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1D7B03" w14:textId="12B2CB68" w:rsidR="00ED32D5" w:rsidRDefault="00EC0A65" w:rsidP="61D40F77">
      <w:pPr>
        <w:pStyle w:val="BodyText"/>
        <w:ind w:left="2055"/>
        <w:rPr>
          <w:rFonts w:ascii="Times New Roman"/>
          <w:sz w:val="20"/>
          <w:szCs w:val="20"/>
        </w:rPr>
      </w:pPr>
      <w:r>
        <w:rPr>
          <w:noProof/>
        </w:rPr>
        <w:drawing>
          <wp:inline distT="0" distB="0" distL="0" distR="0" wp14:anchorId="0F296772" wp14:editId="47F6CB30">
            <wp:extent cx="4401650" cy="745426"/>
            <wp:effectExtent l="0" t="0" r="0" b="0"/>
            <wp:docPr id="1" name="Picture 1" descr="Colorado Department of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401650" cy="745426"/>
                    </a:xfrm>
                    <a:prstGeom prst="rect">
                      <a:avLst/>
                    </a:prstGeom>
                  </pic:spPr>
                </pic:pic>
              </a:graphicData>
            </a:graphic>
          </wp:inline>
        </w:drawing>
      </w:r>
    </w:p>
    <w:p w14:paraId="08051B67" w14:textId="77777777" w:rsidR="00ED32D5" w:rsidRDefault="00ED32D5">
      <w:pPr>
        <w:pStyle w:val="BodyText"/>
        <w:rPr>
          <w:rFonts w:ascii="Times New Roman"/>
          <w:sz w:val="20"/>
        </w:rPr>
      </w:pPr>
    </w:p>
    <w:p w14:paraId="46F8F4D1" w14:textId="44580D8A" w:rsidR="00ED32D5" w:rsidRDefault="00ED32D5">
      <w:pPr>
        <w:pStyle w:val="BodyText"/>
        <w:spacing w:before="2"/>
        <w:rPr>
          <w:rFonts w:ascii="Times New Roman"/>
          <w:sz w:val="25"/>
          <w:szCs w:val="25"/>
        </w:rPr>
      </w:pPr>
    </w:p>
    <w:p w14:paraId="57D4CAD2" w14:textId="77777777" w:rsidR="00ED32D5" w:rsidRDefault="00EC0A65" w:rsidP="00315FC0">
      <w:pPr>
        <w:pStyle w:val="Title"/>
      </w:pPr>
      <w:r>
        <w:t>Funding Opportunity</w:t>
      </w:r>
    </w:p>
    <w:p w14:paraId="1975AC6A" w14:textId="77777777" w:rsidR="00ED32D5" w:rsidRDefault="00ED32D5">
      <w:pPr>
        <w:pStyle w:val="BodyText"/>
        <w:spacing w:before="10"/>
        <w:rPr>
          <w:sz w:val="43"/>
        </w:rPr>
      </w:pPr>
    </w:p>
    <w:p w14:paraId="5238E85A" w14:textId="0AD3EB08" w:rsidR="00D537D8" w:rsidRDefault="00D537D8" w:rsidP="590E08C2">
      <w:pPr>
        <w:ind w:left="636" w:right="630"/>
        <w:jc w:val="center"/>
        <w:rPr>
          <w:b/>
          <w:bCs/>
          <w:color w:val="252525"/>
          <w:sz w:val="32"/>
          <w:szCs w:val="32"/>
        </w:rPr>
      </w:pPr>
      <w:r w:rsidRPr="4EC6D80D">
        <w:rPr>
          <w:color w:val="252525"/>
          <w:sz w:val="32"/>
          <w:szCs w:val="32"/>
        </w:rPr>
        <w:t xml:space="preserve">Demonstrated Effectiveness </w:t>
      </w:r>
      <w:r w:rsidR="007B4312">
        <w:rPr>
          <w:color w:val="252525"/>
          <w:sz w:val="32"/>
          <w:szCs w:val="32"/>
        </w:rPr>
        <w:t xml:space="preserve">Application </w:t>
      </w:r>
      <w:r w:rsidR="00EC0A65" w:rsidRPr="4EC6D80D">
        <w:rPr>
          <w:color w:val="252525"/>
          <w:sz w:val="32"/>
          <w:szCs w:val="32"/>
        </w:rPr>
        <w:t xml:space="preserve">Due: </w:t>
      </w:r>
      <w:r w:rsidR="006C7E8B">
        <w:rPr>
          <w:b/>
          <w:bCs/>
          <w:color w:val="252525"/>
          <w:sz w:val="32"/>
          <w:szCs w:val="32"/>
        </w:rPr>
        <w:t>Thursday</w:t>
      </w:r>
      <w:r w:rsidR="00EC0A65" w:rsidRPr="4EC6D80D">
        <w:rPr>
          <w:b/>
          <w:bCs/>
          <w:color w:val="252525"/>
          <w:sz w:val="32"/>
          <w:szCs w:val="32"/>
        </w:rPr>
        <w:t xml:space="preserve">, </w:t>
      </w:r>
      <w:r w:rsidR="006C7E8B">
        <w:rPr>
          <w:b/>
          <w:bCs/>
          <w:color w:val="252525"/>
          <w:sz w:val="32"/>
          <w:szCs w:val="32"/>
        </w:rPr>
        <w:t>March</w:t>
      </w:r>
      <w:r w:rsidR="00A6461D" w:rsidRPr="4EC6D80D">
        <w:rPr>
          <w:b/>
          <w:bCs/>
          <w:color w:val="252525"/>
          <w:sz w:val="32"/>
          <w:szCs w:val="32"/>
        </w:rPr>
        <w:t xml:space="preserve"> </w:t>
      </w:r>
      <w:r w:rsidR="7342B4E5" w:rsidRPr="2E8EF278">
        <w:rPr>
          <w:b/>
          <w:bCs/>
          <w:color w:val="252525"/>
          <w:sz w:val="32"/>
          <w:szCs w:val="32"/>
        </w:rPr>
        <w:t>14</w:t>
      </w:r>
      <w:r w:rsidR="00EC0A65" w:rsidRPr="4EC6D80D">
        <w:rPr>
          <w:b/>
          <w:bCs/>
          <w:color w:val="252525"/>
          <w:sz w:val="32"/>
          <w:szCs w:val="32"/>
        </w:rPr>
        <w:t xml:space="preserve">, </w:t>
      </w:r>
      <w:r w:rsidR="00F4289D" w:rsidRPr="4EC6D80D">
        <w:rPr>
          <w:b/>
          <w:bCs/>
          <w:color w:val="252525"/>
          <w:sz w:val="32"/>
          <w:szCs w:val="32"/>
        </w:rPr>
        <w:t>2024</w:t>
      </w:r>
      <w:r w:rsidR="00EC0A65" w:rsidRPr="4EC6D80D">
        <w:rPr>
          <w:b/>
          <w:bCs/>
          <w:color w:val="252525"/>
          <w:sz w:val="32"/>
          <w:szCs w:val="32"/>
        </w:rPr>
        <w:t xml:space="preserve">, by </w:t>
      </w:r>
      <w:r w:rsidR="00A6461D" w:rsidRPr="4EC6D80D">
        <w:rPr>
          <w:b/>
          <w:bCs/>
          <w:color w:val="252525"/>
          <w:sz w:val="32"/>
          <w:szCs w:val="32"/>
        </w:rPr>
        <w:t>12</w:t>
      </w:r>
      <w:r w:rsidR="00EC0A65" w:rsidRPr="4EC6D80D">
        <w:rPr>
          <w:b/>
          <w:bCs/>
          <w:color w:val="252525"/>
          <w:sz w:val="32"/>
          <w:szCs w:val="32"/>
        </w:rPr>
        <w:t>:</w:t>
      </w:r>
      <w:r w:rsidR="00B106D4" w:rsidRPr="4EC6D80D">
        <w:rPr>
          <w:b/>
          <w:bCs/>
          <w:color w:val="252525"/>
          <w:sz w:val="32"/>
          <w:szCs w:val="32"/>
        </w:rPr>
        <w:t>00</w:t>
      </w:r>
      <w:r w:rsidR="00EC0A65" w:rsidRPr="4EC6D80D">
        <w:rPr>
          <w:b/>
          <w:bCs/>
          <w:color w:val="252525"/>
          <w:sz w:val="32"/>
          <w:szCs w:val="32"/>
        </w:rPr>
        <w:t xml:space="preserve"> p</w:t>
      </w:r>
      <w:r w:rsidR="00D36DB0">
        <w:rPr>
          <w:b/>
          <w:bCs/>
          <w:color w:val="252525"/>
          <w:sz w:val="32"/>
          <w:szCs w:val="32"/>
        </w:rPr>
        <w:t>.</w:t>
      </w:r>
      <w:r w:rsidR="00EC0A65" w:rsidRPr="4EC6D80D">
        <w:rPr>
          <w:b/>
          <w:bCs/>
          <w:color w:val="252525"/>
          <w:sz w:val="32"/>
          <w:szCs w:val="32"/>
        </w:rPr>
        <w:t>m</w:t>
      </w:r>
      <w:r w:rsidR="00D36DB0">
        <w:rPr>
          <w:b/>
          <w:bCs/>
          <w:color w:val="252525"/>
          <w:sz w:val="32"/>
          <w:szCs w:val="32"/>
        </w:rPr>
        <w:t>.</w:t>
      </w:r>
      <w:r w:rsidR="00EC0A65" w:rsidRPr="4EC6D80D">
        <w:rPr>
          <w:b/>
          <w:bCs/>
          <w:color w:val="252525"/>
          <w:sz w:val="32"/>
          <w:szCs w:val="32"/>
        </w:rPr>
        <w:t xml:space="preserve"> MT </w:t>
      </w:r>
    </w:p>
    <w:p w14:paraId="6485BD0B" w14:textId="5E02C9FD" w:rsidR="00ED32D5" w:rsidRPr="004B2B2F" w:rsidRDefault="00EC0A65" w:rsidP="004B2B2F">
      <w:pPr>
        <w:ind w:left="636" w:right="630"/>
        <w:jc w:val="center"/>
        <w:rPr>
          <w:b/>
          <w:bCs/>
          <w:sz w:val="32"/>
          <w:szCs w:val="32"/>
        </w:rPr>
      </w:pPr>
      <w:r w:rsidRPr="590E08C2">
        <w:rPr>
          <w:color w:val="252525"/>
          <w:sz w:val="32"/>
          <w:szCs w:val="32"/>
        </w:rPr>
        <w:t xml:space="preserve">Applications Due: </w:t>
      </w:r>
      <w:r w:rsidR="009D54FD">
        <w:rPr>
          <w:b/>
          <w:bCs/>
          <w:color w:val="252525"/>
          <w:sz w:val="32"/>
          <w:szCs w:val="32"/>
        </w:rPr>
        <w:t>Wednesday</w:t>
      </w:r>
      <w:r w:rsidRPr="590E08C2">
        <w:rPr>
          <w:b/>
          <w:bCs/>
          <w:color w:val="252525"/>
          <w:sz w:val="32"/>
          <w:szCs w:val="32"/>
        </w:rPr>
        <w:t xml:space="preserve">, </w:t>
      </w:r>
      <w:r w:rsidR="009D54FD">
        <w:rPr>
          <w:b/>
          <w:bCs/>
          <w:color w:val="252525"/>
          <w:sz w:val="32"/>
          <w:szCs w:val="32"/>
        </w:rPr>
        <w:t>May 1</w:t>
      </w:r>
      <w:r w:rsidRPr="590E08C2">
        <w:rPr>
          <w:b/>
          <w:bCs/>
          <w:color w:val="252525"/>
          <w:sz w:val="32"/>
          <w:szCs w:val="32"/>
        </w:rPr>
        <w:t xml:space="preserve">, </w:t>
      </w:r>
      <w:r w:rsidR="00A81165">
        <w:rPr>
          <w:b/>
          <w:bCs/>
          <w:color w:val="252525"/>
          <w:sz w:val="32"/>
          <w:szCs w:val="32"/>
        </w:rPr>
        <w:t>2024</w:t>
      </w:r>
      <w:r w:rsidRPr="590E08C2">
        <w:rPr>
          <w:b/>
          <w:bCs/>
          <w:color w:val="252525"/>
          <w:sz w:val="32"/>
          <w:szCs w:val="32"/>
        </w:rPr>
        <w:t>, by 11:59 pm MT</w:t>
      </w:r>
    </w:p>
    <w:p w14:paraId="4CD77510" w14:textId="02B9ADB1" w:rsidR="002E011C" w:rsidRPr="004B2B2F" w:rsidRDefault="00BF7A9D" w:rsidP="590E08C2">
      <w:pPr>
        <w:spacing w:line="341" w:lineRule="exact"/>
        <w:ind w:left="625" w:right="630"/>
        <w:jc w:val="center"/>
        <w:rPr>
          <w:b/>
          <w:bCs/>
          <w:sz w:val="32"/>
          <w:szCs w:val="32"/>
        </w:rPr>
      </w:pPr>
      <w:hyperlink r:id="rId12" w:history="1">
        <w:r w:rsidR="009136DA" w:rsidRPr="004B2B2F">
          <w:rPr>
            <w:rStyle w:val="Hyperlink"/>
            <w:sz w:val="32"/>
            <w:szCs w:val="32"/>
          </w:rPr>
          <w:t xml:space="preserve">CDE’s </w:t>
        </w:r>
        <w:r w:rsidR="00976637" w:rsidRPr="004B2B2F">
          <w:rPr>
            <w:rStyle w:val="Hyperlink"/>
            <w:sz w:val="32"/>
            <w:szCs w:val="32"/>
          </w:rPr>
          <w:t>GAINS</w:t>
        </w:r>
        <w:r w:rsidR="009136DA" w:rsidRPr="004B2B2F">
          <w:rPr>
            <w:rStyle w:val="Hyperlink"/>
            <w:sz w:val="32"/>
            <w:szCs w:val="32"/>
          </w:rPr>
          <w:t xml:space="preserve"> Training Webinar</w:t>
        </w:r>
      </w:hyperlink>
      <w:r w:rsidR="00976637" w:rsidRPr="004B2B2F">
        <w:rPr>
          <w:color w:val="252525"/>
          <w:sz w:val="32"/>
          <w:szCs w:val="32"/>
        </w:rPr>
        <w:t xml:space="preserve">: </w:t>
      </w:r>
      <w:r w:rsidR="00F966B8" w:rsidRPr="004B2B2F">
        <w:rPr>
          <w:b/>
          <w:color w:val="252525"/>
          <w:sz w:val="32"/>
          <w:szCs w:val="32"/>
        </w:rPr>
        <w:t>Thursday</w:t>
      </w:r>
      <w:r w:rsidR="00982D64" w:rsidRPr="004B2B2F">
        <w:rPr>
          <w:b/>
          <w:color w:val="252525"/>
          <w:sz w:val="32"/>
          <w:szCs w:val="32"/>
        </w:rPr>
        <w:t xml:space="preserve">, Feb. </w:t>
      </w:r>
      <w:r w:rsidR="00F966B8" w:rsidRPr="004B2B2F">
        <w:rPr>
          <w:b/>
          <w:color w:val="252525"/>
          <w:sz w:val="32"/>
          <w:szCs w:val="32"/>
        </w:rPr>
        <w:t>22</w:t>
      </w:r>
      <w:r w:rsidR="00982D64" w:rsidRPr="004B2B2F">
        <w:rPr>
          <w:b/>
          <w:color w:val="252525"/>
          <w:sz w:val="32"/>
          <w:szCs w:val="32"/>
        </w:rPr>
        <w:t xml:space="preserve">, 2024, </w:t>
      </w:r>
      <w:r w:rsidR="009136DA" w:rsidRPr="004B2B2F">
        <w:rPr>
          <w:b/>
          <w:color w:val="252525"/>
          <w:sz w:val="32"/>
          <w:szCs w:val="32"/>
        </w:rPr>
        <w:t xml:space="preserve">at </w:t>
      </w:r>
      <w:r w:rsidR="00EF2A6A" w:rsidRPr="004B2B2F">
        <w:rPr>
          <w:b/>
          <w:color w:val="252525"/>
          <w:sz w:val="32"/>
          <w:szCs w:val="32"/>
        </w:rPr>
        <w:t>10 a.m. MT</w:t>
      </w:r>
      <w:r w:rsidR="009136DA" w:rsidRPr="004B2B2F">
        <w:rPr>
          <w:color w:val="252525"/>
          <w:sz w:val="32"/>
          <w:szCs w:val="32"/>
        </w:rPr>
        <w:t xml:space="preserve"> </w:t>
      </w:r>
    </w:p>
    <w:p w14:paraId="0DE50832" w14:textId="77777777" w:rsidR="00ED32D5" w:rsidRDefault="00ED32D5">
      <w:pPr>
        <w:pStyle w:val="BodyText"/>
        <w:rPr>
          <w:b/>
          <w:sz w:val="20"/>
        </w:rPr>
      </w:pPr>
    </w:p>
    <w:p w14:paraId="26781F90" w14:textId="00D51E41" w:rsidR="00ED32D5" w:rsidRDefault="00EC0A65">
      <w:pPr>
        <w:pStyle w:val="BodyText"/>
        <w:spacing w:before="11"/>
        <w:rPr>
          <w:b/>
          <w:sz w:val="20"/>
          <w:szCs w:val="20"/>
        </w:rPr>
      </w:pPr>
      <w:r>
        <w:rPr>
          <w:noProof/>
        </w:rPr>
        <mc:AlternateContent>
          <mc:Choice Requires="wps">
            <w:drawing>
              <wp:anchor distT="0" distB="0" distL="0" distR="0" simplePos="0" relativeHeight="251658241" behindDoc="0" locked="0" layoutInCell="1" allowOverlap="1" wp14:anchorId="34D8657F" wp14:editId="614B4858">
                <wp:simplePos x="0" y="0"/>
                <wp:positionH relativeFrom="page">
                  <wp:posOffset>466725</wp:posOffset>
                </wp:positionH>
                <wp:positionV relativeFrom="paragraph">
                  <wp:posOffset>196215</wp:posOffset>
                </wp:positionV>
                <wp:extent cx="6842760" cy="991235"/>
                <wp:effectExtent l="9525" t="15240" r="15240" b="12700"/>
                <wp:wrapTopAndBottom/>
                <wp:docPr id="199" name="Text Box 1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2760" cy="991235"/>
                        </a:xfrm>
                        <a:prstGeom prst="rect">
                          <a:avLst/>
                        </a:prstGeom>
                        <a:noFill/>
                        <a:ln w="18288" cmpd="dbl">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4ABA4A9" w14:textId="77777777" w:rsidR="00BD3263" w:rsidRDefault="00BD3263">
                            <w:pPr>
                              <w:spacing w:before="277"/>
                              <w:ind w:left="1894" w:right="1894"/>
                              <w:jc w:val="center"/>
                              <w:rPr>
                                <w:sz w:val="36"/>
                              </w:rPr>
                            </w:pPr>
                            <w:r>
                              <w:rPr>
                                <w:color w:val="252525"/>
                                <w:sz w:val="36"/>
                              </w:rPr>
                              <w:t>Adult Education and Family Literacy Act</w:t>
                            </w:r>
                            <w:r>
                              <w:rPr>
                                <w:color w:val="252525"/>
                                <w:spacing w:val="-51"/>
                                <w:sz w:val="36"/>
                              </w:rPr>
                              <w:t xml:space="preserve"> </w:t>
                            </w:r>
                            <w:r>
                              <w:rPr>
                                <w:color w:val="252525"/>
                                <w:sz w:val="36"/>
                              </w:rPr>
                              <w:t>(AEFLA)</w:t>
                            </w:r>
                          </w:p>
                          <w:p w14:paraId="77D8EF16" w14:textId="77777777" w:rsidR="00BD3263" w:rsidRDefault="00BD3263">
                            <w:pPr>
                              <w:pStyle w:val="BodyText"/>
                              <w:spacing w:before="270"/>
                              <w:ind w:left="1894" w:right="1894"/>
                              <w:jc w:val="center"/>
                            </w:pPr>
                            <w:r>
                              <w:rPr>
                                <w:color w:val="252525"/>
                              </w:rPr>
                              <w:t>Pursuant to 29 USC 3321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D8657F" id="_x0000_t202" coordsize="21600,21600" o:spt="202" path="m,l,21600r21600,l21600,xe">
                <v:stroke joinstyle="miter"/>
                <v:path gradientshapeok="t" o:connecttype="rect"/>
              </v:shapetype>
              <v:shape id="Text Box 199" o:spid="_x0000_s1026" type="#_x0000_t202" style="position:absolute;margin-left:36.75pt;margin-top:15.45pt;width:538.8pt;height:78.05pt;z-index:251658241;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" filled="f" strokeweight="1.44pt">
                <v:stroke linestyle="thinThin"/>
                <v:textbox inset="0,0,0,0">
                  <w:txbxContent>
                    <w:p w14:paraId="74ABA4A9" w14:textId="77777777" w:rsidR="00BD3263" w:rsidRDefault="00BD3263">
                      <w:pPr>
                        <w:spacing w:before="277"/>
                        <w:ind w:left="1894" w:right="1894"/>
                        <w:jc w:val="center"/>
                        <w:rPr>
                          <w:sz w:val="36"/>
                        </w:rPr>
                      </w:pPr>
                      <w:r>
                        <w:rPr>
                          <w:color w:val="252525"/>
                          <w:sz w:val="36"/>
                        </w:rPr>
                        <w:t>Adult Education and Family Literacy Act</w:t>
                      </w:r>
                      <w:r>
                        <w:rPr>
                          <w:color w:val="252525"/>
                          <w:spacing w:val="-51"/>
                          <w:sz w:val="36"/>
                        </w:rPr>
                        <w:t xml:space="preserve"> </w:t>
                      </w:r>
                      <w:r>
                        <w:rPr>
                          <w:color w:val="252525"/>
                          <w:sz w:val="36"/>
                        </w:rPr>
                        <w:t>(AEFLA)</w:t>
                      </w:r>
                    </w:p>
                    <w:p w14:paraId="77D8EF16" w14:textId="77777777" w:rsidR="00BD3263" w:rsidRDefault="00BD3263">
                      <w:pPr>
                        <w:pStyle w:val="BodyText"/>
                        <w:spacing w:before="270"/>
                        <w:ind w:left="1894" w:right="1894"/>
                        <w:jc w:val="center"/>
                      </w:pPr>
                      <w:r>
                        <w:rPr>
                          <w:color w:val="252525"/>
                        </w:rPr>
                        <w:t>Pursuant to 29 USC 3321</w:t>
                      </w:r>
                    </w:p>
                  </w:txbxContent>
                </v:textbox>
                <w10:wrap type="topAndBottom" anchorx="page"/>
              </v:shape>
            </w:pict>
          </mc:Fallback>
        </mc:AlternateContent>
      </w:r>
      <w:r>
        <w:rPr>
          <w:noProof/>
        </w:rPr>
        <w:drawing>
          <wp:anchor distT="0" distB="0" distL="0" distR="0" simplePos="0" relativeHeight="251658240" behindDoc="0" locked="0" layoutInCell="1" allowOverlap="1" wp14:anchorId="6CBA9585" wp14:editId="4D070E18">
            <wp:simplePos x="0" y="0"/>
            <wp:positionH relativeFrom="page">
              <wp:posOffset>457200</wp:posOffset>
            </wp:positionH>
            <wp:positionV relativeFrom="paragraph">
              <wp:posOffset>1536297</wp:posOffset>
            </wp:positionV>
            <wp:extent cx="1250653" cy="691514"/>
            <wp:effectExtent l="0" t="0" r="0" b="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3" cstate="print"/>
                    <a:stretch>
                      <a:fillRect/>
                    </a:stretch>
                  </pic:blipFill>
                  <pic:spPr>
                    <a:xfrm>
                      <a:off x="0" y="0"/>
                      <a:ext cx="1250653" cy="691514"/>
                    </a:xfrm>
                    <a:prstGeom prst="rect">
                      <a:avLst/>
                    </a:prstGeom>
                  </pic:spPr>
                </pic:pic>
              </a:graphicData>
            </a:graphic>
          </wp:anchor>
        </w:drawing>
      </w:r>
    </w:p>
    <w:p w14:paraId="695F9008" w14:textId="77777777" w:rsidR="00ED32D5" w:rsidRDefault="00ED32D5">
      <w:pPr>
        <w:pStyle w:val="BodyText"/>
        <w:spacing w:before="1"/>
        <w:rPr>
          <w:b/>
          <w:sz w:val="17"/>
        </w:rPr>
      </w:pPr>
    </w:p>
    <w:p w14:paraId="12257001" w14:textId="77777777" w:rsidR="00ED32D5" w:rsidRDefault="00ED32D5">
      <w:pPr>
        <w:pStyle w:val="BodyText"/>
        <w:spacing w:before="8"/>
        <w:rPr>
          <w:b/>
          <w:sz w:val="21"/>
        </w:rPr>
      </w:pPr>
    </w:p>
    <w:p w14:paraId="63474C43" w14:textId="77777777" w:rsidR="00291BAF" w:rsidRDefault="00291BAF">
      <w:pPr>
        <w:spacing w:before="56"/>
        <w:ind w:left="140"/>
        <w:rPr>
          <w:b/>
          <w:color w:val="252525"/>
        </w:rPr>
      </w:pPr>
    </w:p>
    <w:p w14:paraId="41469BD2" w14:textId="57D36144" w:rsidR="00ED32D5" w:rsidRDefault="00EC0A65">
      <w:pPr>
        <w:spacing w:before="56"/>
        <w:ind w:left="140"/>
      </w:pPr>
      <w:r>
        <w:rPr>
          <w:b/>
          <w:color w:val="252525"/>
        </w:rPr>
        <w:t xml:space="preserve">Please Direct All Questions to: </w:t>
      </w:r>
      <w:hyperlink r:id="rId14">
        <w:r>
          <w:rPr>
            <w:color w:val="006FC0"/>
            <w:u w:val="single" w:color="006FC0"/>
          </w:rPr>
          <w:t>AEI@cde.state.co.us</w:t>
        </w:r>
      </w:hyperlink>
    </w:p>
    <w:p w14:paraId="4CD4AFBD" w14:textId="77777777" w:rsidR="00ED32D5" w:rsidRDefault="00ED32D5">
      <w:pPr>
        <w:pStyle w:val="BodyText"/>
        <w:rPr>
          <w:sz w:val="20"/>
        </w:rPr>
      </w:pPr>
    </w:p>
    <w:p w14:paraId="7FFE1576" w14:textId="2EBB7DE2" w:rsidR="00ED32D5" w:rsidRDefault="00EC0A65">
      <w:pPr>
        <w:pStyle w:val="BodyText"/>
        <w:spacing w:before="3"/>
      </w:pPr>
      <w:r>
        <w:rPr>
          <w:noProof/>
        </w:rPr>
        <mc:AlternateContent>
          <mc:Choice Requires="wps">
            <w:drawing>
              <wp:anchor distT="0" distB="0" distL="0" distR="0" simplePos="0" relativeHeight="251658242" behindDoc="0" locked="0" layoutInCell="1" allowOverlap="1" wp14:anchorId="04D61162" wp14:editId="21BB6FC4">
                <wp:simplePos x="0" y="0"/>
                <wp:positionH relativeFrom="page">
                  <wp:posOffset>439420</wp:posOffset>
                </wp:positionH>
                <wp:positionV relativeFrom="paragraph">
                  <wp:posOffset>200660</wp:posOffset>
                </wp:positionV>
                <wp:extent cx="6896735" cy="0"/>
                <wp:effectExtent l="10795" t="5715" r="7620" b="13335"/>
                <wp:wrapTopAndBottom/>
                <wp:docPr id="197" name="Straight Connector 1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96735" cy="0"/>
                        </a:xfrm>
                        <a:prstGeom prst="line">
                          <a:avLst/>
                        </a:prstGeom>
                        <a:noFill/>
                        <a:ln w="6097">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9811FD" id="Straight Connector 197" o:spid="_x0000_s1026" style="position:absolute;z-index:25165824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4.6pt,15.8pt" to="577.65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" strokeweight=".16936mm">
                <w10:wrap type="topAndBottom" anchorx="page"/>
              </v:line>
            </w:pict>
          </mc:Fallback>
        </mc:AlternateContent>
      </w:r>
    </w:p>
    <w:p w14:paraId="518A40C9" w14:textId="77777777" w:rsidR="00ED32D5" w:rsidRDefault="00EC0A65">
      <w:pPr>
        <w:pStyle w:val="Heading2"/>
        <w:spacing w:before="56"/>
        <w:ind w:left="140" w:right="136"/>
        <w:jc w:val="both"/>
      </w:pPr>
      <w:r>
        <w:rPr>
          <w:color w:val="252525"/>
        </w:rPr>
        <w:t xml:space="preserve">NOTE: </w:t>
      </w:r>
      <w:r w:rsidRPr="0A7C1511">
        <w:rPr>
          <w:b w:val="0"/>
          <w:color w:val="252525"/>
        </w:rPr>
        <w:t>WIOA §223(c) requires that whenever a state implements any rule or policy relating to the administration or operation of an AEFLA program that is not required under Federal law, those rules/policies must be identified. Therefore, asterisks (*) used throughout this document indicate state requirements exclusive to Colorado adult education. While federal law may not require the same provisions, Colorado has established their own provisions to best meet the needs of the state’s adult learner population. Applicants of the RFA are required to comply with both requirements – state and federal.</w:t>
      </w:r>
    </w:p>
    <w:p w14:paraId="3FE42EAB" w14:textId="77777777" w:rsidR="00ED32D5" w:rsidRDefault="00ED32D5">
      <w:pPr>
        <w:pStyle w:val="BodyText"/>
        <w:rPr>
          <w:b/>
          <w:sz w:val="20"/>
        </w:rPr>
      </w:pPr>
    </w:p>
    <w:p w14:paraId="20BB5C7B" w14:textId="2C886CDA" w:rsidR="00ED32D5" w:rsidRDefault="00EC0A65">
      <w:pPr>
        <w:pStyle w:val="BodyText"/>
        <w:spacing w:before="8"/>
        <w:rPr>
          <w:b/>
          <w:sz w:val="24"/>
        </w:rPr>
      </w:pPr>
      <w:r>
        <w:rPr>
          <w:noProof/>
        </w:rPr>
        <mc:AlternateContent>
          <mc:Choice Requires="wps">
            <w:drawing>
              <wp:anchor distT="0" distB="0" distL="0" distR="0" simplePos="0" relativeHeight="251658243" behindDoc="0" locked="0" layoutInCell="1" allowOverlap="1" wp14:anchorId="23657D59" wp14:editId="2E69D11F">
                <wp:simplePos x="0" y="0"/>
                <wp:positionH relativeFrom="page">
                  <wp:posOffset>439420</wp:posOffset>
                </wp:positionH>
                <wp:positionV relativeFrom="paragraph">
                  <wp:posOffset>219710</wp:posOffset>
                </wp:positionV>
                <wp:extent cx="6896735" cy="0"/>
                <wp:effectExtent l="10795" t="6350" r="7620" b="12700"/>
                <wp:wrapTopAndBottom/>
                <wp:docPr id="196" name="Straight Connector 1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96735" cy="0"/>
                        </a:xfrm>
                        <a:prstGeom prst="line">
                          <a:avLst/>
                        </a:prstGeom>
                        <a:noFill/>
                        <a:ln w="6097">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16D143" id="Straight Connector 196" o:spid="_x0000_s1026" style="position:absolute;z-index:251658243;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4.6pt,17.3pt" to="577.65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" strokeweight=".16936mm">
                <w10:wrap type="topAndBottom" anchorx="page"/>
              </v:line>
            </w:pict>
          </mc:Fallback>
        </mc:AlternateContent>
      </w:r>
    </w:p>
    <w:p w14:paraId="4ED79C52" w14:textId="77777777" w:rsidR="00ED32D5" w:rsidRDefault="00EC0A65">
      <w:pPr>
        <w:pStyle w:val="BodyText"/>
        <w:ind w:left="3659" w:right="2377" w:hanging="946"/>
      </w:pPr>
      <w:r>
        <w:rPr>
          <w:color w:val="252525"/>
        </w:rPr>
        <w:t>Colorado Department of Education | Adult Education Initiatives 201 East Colfax Avenue, Denver, CO 80203</w:t>
      </w:r>
    </w:p>
    <w:p w14:paraId="4094D420" w14:textId="77777777" w:rsidR="00ED32D5" w:rsidRDefault="00ED32D5">
      <w:pPr>
        <w:sectPr w:rsidR="00ED32D5" w:rsidSect="0027036A">
          <w:headerReference w:type="default" r:id="rId15"/>
          <w:footerReference w:type="default" r:id="rId16"/>
          <w:type w:val="continuous"/>
          <w:pgSz w:w="12240" w:h="15840"/>
          <w:pgMar w:top="1260" w:right="580" w:bottom="280" w:left="580" w:header="720" w:footer="720" w:gutter="0"/>
          <w:cols w:space="720"/>
        </w:sectPr>
      </w:pPr>
    </w:p>
    <w:bookmarkStart w:id="0" w:name="_Toc159412620"/>
    <w:p w14:paraId="289A9D67" w14:textId="1988E619" w:rsidR="00ED32D5" w:rsidRDefault="00EC0A65">
      <w:pPr>
        <w:pStyle w:val="Heading1"/>
      </w:pPr>
      <w:r>
        <w:rPr>
          <w:noProof/>
        </w:rPr>
        <w:lastRenderedPageBreak/>
        <mc:AlternateContent>
          <mc:Choice Requires="wps">
            <w:drawing>
              <wp:anchor distT="0" distB="0" distL="0" distR="0" simplePos="0" relativeHeight="251658244" behindDoc="0" locked="0" layoutInCell="1" allowOverlap="1" wp14:anchorId="07868146" wp14:editId="6205F4B0">
                <wp:simplePos x="0" y="0"/>
                <wp:positionH relativeFrom="page">
                  <wp:posOffset>439420</wp:posOffset>
                </wp:positionH>
                <wp:positionV relativeFrom="paragraph">
                  <wp:posOffset>262255</wp:posOffset>
                </wp:positionV>
                <wp:extent cx="6896735" cy="0"/>
                <wp:effectExtent l="10795" t="12700" r="7620" b="6350"/>
                <wp:wrapTopAndBottom/>
                <wp:docPr id="195" name="Straight Connector 1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9673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B5E9AB" id="Straight Connector 195" o:spid="_x0000_s1026" style="position:absolute;z-index:2516582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4.6pt,20.65pt" to="577.65pt,2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" strokeweight=".48pt">
                <w10:wrap type="topAndBottom" anchorx="page"/>
              </v:line>
            </w:pict>
          </mc:Fallback>
        </mc:AlternateContent>
      </w:r>
      <w:r>
        <w:rPr>
          <w:color w:val="252525"/>
        </w:rPr>
        <w:t>Table of Contents</w:t>
      </w:r>
      <w:bookmarkEnd w:id="0"/>
    </w:p>
    <w:p w14:paraId="4E9540B9" w14:textId="77777777" w:rsidR="00ED32D5" w:rsidRDefault="00ED32D5">
      <w:pPr>
        <w:pStyle w:val="BodyText"/>
        <w:spacing w:before="2"/>
        <w:rPr>
          <w:b/>
          <w:sz w:val="15"/>
        </w:rPr>
      </w:pPr>
    </w:p>
    <w:p w14:paraId="3A62C907" w14:textId="2545EA0C" w:rsidR="00D72612" w:rsidRDefault="00D72612">
      <w:pPr>
        <w:pStyle w:val="TOC1"/>
        <w:tabs>
          <w:tab w:val="right" w:leader="dot" w:pos="11070"/>
        </w:tabs>
        <w:rPr>
          <w:rFonts w:asciiTheme="minorHAnsi" w:eastAsiaTheme="minorEastAsia" w:hAnsiTheme="minorHAnsi" w:cstheme="minorBidi"/>
          <w:noProof/>
          <w:kern w:val="2"/>
          <w14:ligatures w14:val="standardContextual"/>
        </w:rPr>
      </w:pPr>
      <w:r>
        <w:fldChar w:fldCharType="begin"/>
      </w:r>
      <w:r>
        <w:instrText xml:space="preserve"> TOC \o "1-1" \h \z \u </w:instrText>
      </w:r>
      <w:r>
        <w:fldChar w:fldCharType="separate"/>
      </w:r>
      <w:hyperlink w:anchor="_Toc159412621" w:history="1">
        <w:r w:rsidRPr="00D26A09">
          <w:rPr>
            <w:rStyle w:val="Hyperlink"/>
            <w:noProof/>
          </w:rPr>
          <w:t>Introduction</w:t>
        </w:r>
        <w:r>
          <w:rPr>
            <w:noProof/>
            <w:webHidden/>
          </w:rPr>
          <w:tab/>
        </w:r>
        <w:r>
          <w:rPr>
            <w:noProof/>
            <w:webHidden/>
          </w:rPr>
          <w:fldChar w:fldCharType="begin"/>
        </w:r>
        <w:r>
          <w:rPr>
            <w:noProof/>
            <w:webHidden/>
          </w:rPr>
          <w:instrText xml:space="preserve"> PAGEREF _Toc159412621 \h </w:instrText>
        </w:r>
        <w:r>
          <w:rPr>
            <w:noProof/>
            <w:webHidden/>
          </w:rPr>
        </w:r>
        <w:r>
          <w:rPr>
            <w:noProof/>
            <w:webHidden/>
          </w:rPr>
          <w:fldChar w:fldCharType="separate"/>
        </w:r>
        <w:r w:rsidR="00D70954">
          <w:rPr>
            <w:noProof/>
            <w:webHidden/>
          </w:rPr>
          <w:t>3</w:t>
        </w:r>
        <w:r>
          <w:rPr>
            <w:noProof/>
            <w:webHidden/>
          </w:rPr>
          <w:fldChar w:fldCharType="end"/>
        </w:r>
      </w:hyperlink>
    </w:p>
    <w:p w14:paraId="7AC6F2A6" w14:textId="1394BF7F" w:rsidR="00D72612" w:rsidRDefault="00BF7A9D">
      <w:pPr>
        <w:pStyle w:val="TOC1"/>
        <w:tabs>
          <w:tab w:val="right" w:leader="dot" w:pos="11070"/>
        </w:tabs>
        <w:rPr>
          <w:rFonts w:asciiTheme="minorHAnsi" w:eastAsiaTheme="minorEastAsia" w:hAnsiTheme="minorHAnsi" w:cstheme="minorBidi"/>
          <w:noProof/>
          <w:kern w:val="2"/>
          <w14:ligatures w14:val="standardContextual"/>
        </w:rPr>
      </w:pPr>
      <w:hyperlink w:anchor="_Toc159412622" w:history="1">
        <w:r w:rsidR="00D72612" w:rsidRPr="00D26A09">
          <w:rPr>
            <w:rStyle w:val="Hyperlink"/>
            <w:noProof/>
          </w:rPr>
          <w:t>Purpose</w:t>
        </w:r>
        <w:r w:rsidR="00D72612">
          <w:rPr>
            <w:noProof/>
            <w:webHidden/>
          </w:rPr>
          <w:tab/>
        </w:r>
        <w:r w:rsidR="00D72612">
          <w:rPr>
            <w:noProof/>
            <w:webHidden/>
          </w:rPr>
          <w:fldChar w:fldCharType="begin"/>
        </w:r>
        <w:r w:rsidR="00D72612">
          <w:rPr>
            <w:noProof/>
            <w:webHidden/>
          </w:rPr>
          <w:instrText xml:space="preserve"> PAGEREF _Toc159412622 \h </w:instrText>
        </w:r>
        <w:r w:rsidR="00D72612">
          <w:rPr>
            <w:noProof/>
            <w:webHidden/>
          </w:rPr>
        </w:r>
        <w:r w:rsidR="00D72612">
          <w:rPr>
            <w:noProof/>
            <w:webHidden/>
          </w:rPr>
          <w:fldChar w:fldCharType="separate"/>
        </w:r>
        <w:r w:rsidR="00D70954">
          <w:rPr>
            <w:noProof/>
            <w:webHidden/>
          </w:rPr>
          <w:t>3</w:t>
        </w:r>
        <w:r w:rsidR="00D72612">
          <w:rPr>
            <w:noProof/>
            <w:webHidden/>
          </w:rPr>
          <w:fldChar w:fldCharType="end"/>
        </w:r>
      </w:hyperlink>
    </w:p>
    <w:p w14:paraId="3D57B3BB" w14:textId="5D963A91" w:rsidR="00D72612" w:rsidRDefault="00BF7A9D">
      <w:pPr>
        <w:pStyle w:val="TOC1"/>
        <w:tabs>
          <w:tab w:val="right" w:leader="dot" w:pos="11070"/>
        </w:tabs>
        <w:rPr>
          <w:rFonts w:asciiTheme="minorHAnsi" w:eastAsiaTheme="minorEastAsia" w:hAnsiTheme="minorHAnsi" w:cstheme="minorBidi"/>
          <w:noProof/>
          <w:kern w:val="2"/>
          <w14:ligatures w14:val="standardContextual"/>
        </w:rPr>
      </w:pPr>
      <w:hyperlink w:anchor="_Toc159412623" w:history="1">
        <w:r w:rsidR="00D72612" w:rsidRPr="00D26A09">
          <w:rPr>
            <w:rStyle w:val="Hyperlink"/>
            <w:noProof/>
          </w:rPr>
          <w:t>Eligible Applicants</w:t>
        </w:r>
        <w:r w:rsidR="00D72612">
          <w:rPr>
            <w:noProof/>
            <w:webHidden/>
          </w:rPr>
          <w:tab/>
        </w:r>
        <w:r w:rsidR="00D72612">
          <w:rPr>
            <w:noProof/>
            <w:webHidden/>
          </w:rPr>
          <w:fldChar w:fldCharType="begin"/>
        </w:r>
        <w:r w:rsidR="00D72612">
          <w:rPr>
            <w:noProof/>
            <w:webHidden/>
          </w:rPr>
          <w:instrText xml:space="preserve"> PAGEREF _Toc159412623 \h </w:instrText>
        </w:r>
        <w:r w:rsidR="00D72612">
          <w:rPr>
            <w:noProof/>
            <w:webHidden/>
          </w:rPr>
        </w:r>
        <w:r w:rsidR="00D72612">
          <w:rPr>
            <w:noProof/>
            <w:webHidden/>
          </w:rPr>
          <w:fldChar w:fldCharType="separate"/>
        </w:r>
        <w:r w:rsidR="00D70954">
          <w:rPr>
            <w:noProof/>
            <w:webHidden/>
          </w:rPr>
          <w:t>3</w:t>
        </w:r>
        <w:r w:rsidR="00D72612">
          <w:rPr>
            <w:noProof/>
            <w:webHidden/>
          </w:rPr>
          <w:fldChar w:fldCharType="end"/>
        </w:r>
      </w:hyperlink>
    </w:p>
    <w:p w14:paraId="6896D649" w14:textId="45988328" w:rsidR="00D72612" w:rsidRDefault="00BF7A9D">
      <w:pPr>
        <w:pStyle w:val="TOC1"/>
        <w:tabs>
          <w:tab w:val="right" w:leader="dot" w:pos="11070"/>
        </w:tabs>
        <w:rPr>
          <w:rFonts w:asciiTheme="minorHAnsi" w:eastAsiaTheme="minorEastAsia" w:hAnsiTheme="minorHAnsi" w:cstheme="minorBidi"/>
          <w:noProof/>
          <w:kern w:val="2"/>
          <w14:ligatures w14:val="standardContextual"/>
        </w:rPr>
      </w:pPr>
      <w:hyperlink w:anchor="_Toc159412624" w:history="1">
        <w:r w:rsidR="00D72612" w:rsidRPr="00D26A09">
          <w:rPr>
            <w:rStyle w:val="Hyperlink"/>
            <w:noProof/>
          </w:rPr>
          <w:t>Available Funds</w:t>
        </w:r>
        <w:r w:rsidR="00D72612">
          <w:rPr>
            <w:noProof/>
            <w:webHidden/>
          </w:rPr>
          <w:tab/>
        </w:r>
        <w:r w:rsidR="00D72612">
          <w:rPr>
            <w:noProof/>
            <w:webHidden/>
          </w:rPr>
          <w:fldChar w:fldCharType="begin"/>
        </w:r>
        <w:r w:rsidR="00D72612">
          <w:rPr>
            <w:noProof/>
            <w:webHidden/>
          </w:rPr>
          <w:instrText xml:space="preserve"> PAGEREF _Toc159412624 \h </w:instrText>
        </w:r>
        <w:r w:rsidR="00D72612">
          <w:rPr>
            <w:noProof/>
            <w:webHidden/>
          </w:rPr>
        </w:r>
        <w:r w:rsidR="00D72612">
          <w:rPr>
            <w:noProof/>
            <w:webHidden/>
          </w:rPr>
          <w:fldChar w:fldCharType="separate"/>
        </w:r>
        <w:r w:rsidR="00D70954">
          <w:rPr>
            <w:noProof/>
            <w:webHidden/>
          </w:rPr>
          <w:t>4</w:t>
        </w:r>
        <w:r w:rsidR="00D72612">
          <w:rPr>
            <w:noProof/>
            <w:webHidden/>
          </w:rPr>
          <w:fldChar w:fldCharType="end"/>
        </w:r>
      </w:hyperlink>
    </w:p>
    <w:p w14:paraId="7DA7A80D" w14:textId="35B8F55C" w:rsidR="00D72612" w:rsidRDefault="00BF7A9D">
      <w:pPr>
        <w:pStyle w:val="TOC1"/>
        <w:tabs>
          <w:tab w:val="right" w:leader="dot" w:pos="11070"/>
        </w:tabs>
        <w:rPr>
          <w:rFonts w:asciiTheme="minorHAnsi" w:eastAsiaTheme="minorEastAsia" w:hAnsiTheme="minorHAnsi" w:cstheme="minorBidi"/>
          <w:noProof/>
          <w:kern w:val="2"/>
          <w14:ligatures w14:val="standardContextual"/>
        </w:rPr>
      </w:pPr>
      <w:hyperlink w:anchor="_Toc159412625" w:history="1">
        <w:r w:rsidR="00D72612" w:rsidRPr="00D26A09">
          <w:rPr>
            <w:rStyle w:val="Hyperlink"/>
            <w:noProof/>
          </w:rPr>
          <w:t>Matching Funds</w:t>
        </w:r>
        <w:r w:rsidR="00D72612">
          <w:rPr>
            <w:noProof/>
            <w:webHidden/>
          </w:rPr>
          <w:tab/>
        </w:r>
        <w:r w:rsidR="00D72612">
          <w:rPr>
            <w:noProof/>
            <w:webHidden/>
          </w:rPr>
          <w:fldChar w:fldCharType="begin"/>
        </w:r>
        <w:r w:rsidR="00D72612">
          <w:rPr>
            <w:noProof/>
            <w:webHidden/>
          </w:rPr>
          <w:instrText xml:space="preserve"> PAGEREF _Toc159412625 \h </w:instrText>
        </w:r>
        <w:r w:rsidR="00D72612">
          <w:rPr>
            <w:noProof/>
            <w:webHidden/>
          </w:rPr>
        </w:r>
        <w:r w:rsidR="00D72612">
          <w:rPr>
            <w:noProof/>
            <w:webHidden/>
          </w:rPr>
          <w:fldChar w:fldCharType="separate"/>
        </w:r>
        <w:r w:rsidR="00D70954">
          <w:rPr>
            <w:noProof/>
            <w:webHidden/>
          </w:rPr>
          <w:t>5</w:t>
        </w:r>
        <w:r w:rsidR="00D72612">
          <w:rPr>
            <w:noProof/>
            <w:webHidden/>
          </w:rPr>
          <w:fldChar w:fldCharType="end"/>
        </w:r>
      </w:hyperlink>
    </w:p>
    <w:p w14:paraId="23E6EC64" w14:textId="6C99C0D2" w:rsidR="00D72612" w:rsidRDefault="00BF7A9D">
      <w:pPr>
        <w:pStyle w:val="TOC1"/>
        <w:tabs>
          <w:tab w:val="right" w:leader="dot" w:pos="11070"/>
        </w:tabs>
        <w:rPr>
          <w:rFonts w:asciiTheme="minorHAnsi" w:eastAsiaTheme="minorEastAsia" w:hAnsiTheme="minorHAnsi" w:cstheme="minorBidi"/>
          <w:noProof/>
          <w:kern w:val="2"/>
          <w14:ligatures w14:val="standardContextual"/>
        </w:rPr>
      </w:pPr>
      <w:hyperlink w:anchor="_Toc159412626" w:history="1">
        <w:r w:rsidR="00D72612" w:rsidRPr="00D26A09">
          <w:rPr>
            <w:rStyle w:val="Hyperlink"/>
            <w:noProof/>
          </w:rPr>
          <w:t>Program Income</w:t>
        </w:r>
        <w:r w:rsidR="00D72612">
          <w:rPr>
            <w:noProof/>
            <w:webHidden/>
          </w:rPr>
          <w:tab/>
        </w:r>
        <w:r w:rsidR="00D72612">
          <w:rPr>
            <w:noProof/>
            <w:webHidden/>
          </w:rPr>
          <w:fldChar w:fldCharType="begin"/>
        </w:r>
        <w:r w:rsidR="00D72612">
          <w:rPr>
            <w:noProof/>
            <w:webHidden/>
          </w:rPr>
          <w:instrText xml:space="preserve"> PAGEREF _Toc159412626 \h </w:instrText>
        </w:r>
        <w:r w:rsidR="00D72612">
          <w:rPr>
            <w:noProof/>
            <w:webHidden/>
          </w:rPr>
        </w:r>
        <w:r w:rsidR="00D72612">
          <w:rPr>
            <w:noProof/>
            <w:webHidden/>
          </w:rPr>
          <w:fldChar w:fldCharType="separate"/>
        </w:r>
        <w:r w:rsidR="00D70954">
          <w:rPr>
            <w:noProof/>
            <w:webHidden/>
          </w:rPr>
          <w:t>5</w:t>
        </w:r>
        <w:r w:rsidR="00D72612">
          <w:rPr>
            <w:noProof/>
            <w:webHidden/>
          </w:rPr>
          <w:fldChar w:fldCharType="end"/>
        </w:r>
      </w:hyperlink>
    </w:p>
    <w:p w14:paraId="6D0780EE" w14:textId="1B4A0EA0" w:rsidR="00D72612" w:rsidRDefault="00BF7A9D">
      <w:pPr>
        <w:pStyle w:val="TOC1"/>
        <w:tabs>
          <w:tab w:val="right" w:leader="dot" w:pos="11070"/>
        </w:tabs>
        <w:rPr>
          <w:rFonts w:asciiTheme="minorHAnsi" w:eastAsiaTheme="minorEastAsia" w:hAnsiTheme="minorHAnsi" w:cstheme="minorBidi"/>
          <w:noProof/>
          <w:kern w:val="2"/>
          <w14:ligatures w14:val="standardContextual"/>
        </w:rPr>
      </w:pPr>
      <w:hyperlink w:anchor="_Toc159412627" w:history="1">
        <w:r w:rsidR="00D72612" w:rsidRPr="00D26A09">
          <w:rPr>
            <w:rStyle w:val="Hyperlink"/>
            <w:noProof/>
          </w:rPr>
          <w:t>Performance Incentive Funding</w:t>
        </w:r>
        <w:r w:rsidR="00D72612">
          <w:rPr>
            <w:noProof/>
            <w:webHidden/>
          </w:rPr>
          <w:tab/>
        </w:r>
        <w:r w:rsidR="00D72612">
          <w:rPr>
            <w:noProof/>
            <w:webHidden/>
          </w:rPr>
          <w:fldChar w:fldCharType="begin"/>
        </w:r>
        <w:r w:rsidR="00D72612">
          <w:rPr>
            <w:noProof/>
            <w:webHidden/>
          </w:rPr>
          <w:instrText xml:space="preserve"> PAGEREF _Toc159412627 \h </w:instrText>
        </w:r>
        <w:r w:rsidR="00D72612">
          <w:rPr>
            <w:noProof/>
            <w:webHidden/>
          </w:rPr>
        </w:r>
        <w:r w:rsidR="00D72612">
          <w:rPr>
            <w:noProof/>
            <w:webHidden/>
          </w:rPr>
          <w:fldChar w:fldCharType="separate"/>
        </w:r>
        <w:r w:rsidR="00D70954">
          <w:rPr>
            <w:noProof/>
            <w:webHidden/>
          </w:rPr>
          <w:t>5</w:t>
        </w:r>
        <w:r w:rsidR="00D72612">
          <w:rPr>
            <w:noProof/>
            <w:webHidden/>
          </w:rPr>
          <w:fldChar w:fldCharType="end"/>
        </w:r>
      </w:hyperlink>
    </w:p>
    <w:p w14:paraId="53EA2B09" w14:textId="78ECAB15" w:rsidR="00D72612" w:rsidRDefault="00BF7A9D">
      <w:pPr>
        <w:pStyle w:val="TOC1"/>
        <w:tabs>
          <w:tab w:val="right" w:leader="dot" w:pos="11070"/>
        </w:tabs>
        <w:rPr>
          <w:rFonts w:asciiTheme="minorHAnsi" w:eastAsiaTheme="minorEastAsia" w:hAnsiTheme="minorHAnsi" w:cstheme="minorBidi"/>
          <w:noProof/>
          <w:kern w:val="2"/>
          <w14:ligatures w14:val="standardContextual"/>
        </w:rPr>
      </w:pPr>
      <w:hyperlink w:anchor="_Toc159412628" w:history="1">
        <w:r w:rsidR="00D72612" w:rsidRPr="00D26A09">
          <w:rPr>
            <w:rStyle w:val="Hyperlink"/>
            <w:noProof/>
          </w:rPr>
          <w:t>Allowable Use of Funds</w:t>
        </w:r>
        <w:r w:rsidR="00D72612">
          <w:rPr>
            <w:noProof/>
            <w:webHidden/>
          </w:rPr>
          <w:tab/>
        </w:r>
        <w:r w:rsidR="00D72612">
          <w:rPr>
            <w:noProof/>
            <w:webHidden/>
          </w:rPr>
          <w:fldChar w:fldCharType="begin"/>
        </w:r>
        <w:r w:rsidR="00D72612">
          <w:rPr>
            <w:noProof/>
            <w:webHidden/>
          </w:rPr>
          <w:instrText xml:space="preserve"> PAGEREF _Toc159412628 \h </w:instrText>
        </w:r>
        <w:r w:rsidR="00D72612">
          <w:rPr>
            <w:noProof/>
            <w:webHidden/>
          </w:rPr>
        </w:r>
        <w:r w:rsidR="00D72612">
          <w:rPr>
            <w:noProof/>
            <w:webHidden/>
          </w:rPr>
          <w:fldChar w:fldCharType="separate"/>
        </w:r>
        <w:r w:rsidR="00D70954">
          <w:rPr>
            <w:noProof/>
            <w:webHidden/>
          </w:rPr>
          <w:t>5</w:t>
        </w:r>
        <w:r w:rsidR="00D72612">
          <w:rPr>
            <w:noProof/>
            <w:webHidden/>
          </w:rPr>
          <w:fldChar w:fldCharType="end"/>
        </w:r>
      </w:hyperlink>
    </w:p>
    <w:p w14:paraId="5981ECC8" w14:textId="15B67259" w:rsidR="00D72612" w:rsidRDefault="00BF7A9D">
      <w:pPr>
        <w:pStyle w:val="TOC1"/>
        <w:tabs>
          <w:tab w:val="right" w:leader="dot" w:pos="11070"/>
        </w:tabs>
        <w:rPr>
          <w:rFonts w:asciiTheme="minorHAnsi" w:eastAsiaTheme="minorEastAsia" w:hAnsiTheme="minorHAnsi" w:cstheme="minorBidi"/>
          <w:noProof/>
          <w:kern w:val="2"/>
          <w14:ligatures w14:val="standardContextual"/>
        </w:rPr>
      </w:pPr>
      <w:hyperlink w:anchor="_Toc159412629" w:history="1">
        <w:r w:rsidR="00D72612" w:rsidRPr="00D26A09">
          <w:rPr>
            <w:rStyle w:val="Hyperlink"/>
            <w:noProof/>
          </w:rPr>
          <w:t>Duration of Grant</w:t>
        </w:r>
        <w:r w:rsidR="00D72612">
          <w:rPr>
            <w:noProof/>
            <w:webHidden/>
          </w:rPr>
          <w:tab/>
        </w:r>
        <w:r w:rsidR="00D72612">
          <w:rPr>
            <w:noProof/>
            <w:webHidden/>
          </w:rPr>
          <w:fldChar w:fldCharType="begin"/>
        </w:r>
        <w:r w:rsidR="00D72612">
          <w:rPr>
            <w:noProof/>
            <w:webHidden/>
          </w:rPr>
          <w:instrText xml:space="preserve"> PAGEREF _Toc159412629 \h </w:instrText>
        </w:r>
        <w:r w:rsidR="00D72612">
          <w:rPr>
            <w:noProof/>
            <w:webHidden/>
          </w:rPr>
        </w:r>
        <w:r w:rsidR="00D72612">
          <w:rPr>
            <w:noProof/>
            <w:webHidden/>
          </w:rPr>
          <w:fldChar w:fldCharType="separate"/>
        </w:r>
        <w:r w:rsidR="00D70954">
          <w:rPr>
            <w:noProof/>
            <w:webHidden/>
          </w:rPr>
          <w:t>8</w:t>
        </w:r>
        <w:r w:rsidR="00D72612">
          <w:rPr>
            <w:noProof/>
            <w:webHidden/>
          </w:rPr>
          <w:fldChar w:fldCharType="end"/>
        </w:r>
      </w:hyperlink>
    </w:p>
    <w:p w14:paraId="68659FCD" w14:textId="1FCAA211" w:rsidR="00D72612" w:rsidRDefault="00BF7A9D">
      <w:pPr>
        <w:pStyle w:val="TOC1"/>
        <w:tabs>
          <w:tab w:val="right" w:leader="dot" w:pos="11070"/>
        </w:tabs>
        <w:rPr>
          <w:rFonts w:asciiTheme="minorHAnsi" w:eastAsiaTheme="minorEastAsia" w:hAnsiTheme="minorHAnsi" w:cstheme="minorBidi"/>
          <w:noProof/>
          <w:kern w:val="2"/>
          <w14:ligatures w14:val="standardContextual"/>
        </w:rPr>
      </w:pPr>
      <w:hyperlink w:anchor="_Toc159412630" w:history="1">
        <w:r w:rsidR="00D72612" w:rsidRPr="00D26A09">
          <w:rPr>
            <w:rStyle w:val="Hyperlink"/>
            <w:noProof/>
          </w:rPr>
          <w:t>Evaluation and Reporting</w:t>
        </w:r>
        <w:r w:rsidR="00D72612">
          <w:rPr>
            <w:noProof/>
            <w:webHidden/>
          </w:rPr>
          <w:tab/>
        </w:r>
        <w:r w:rsidR="00D72612">
          <w:rPr>
            <w:noProof/>
            <w:webHidden/>
          </w:rPr>
          <w:fldChar w:fldCharType="begin"/>
        </w:r>
        <w:r w:rsidR="00D72612">
          <w:rPr>
            <w:noProof/>
            <w:webHidden/>
          </w:rPr>
          <w:instrText xml:space="preserve"> PAGEREF _Toc159412630 \h </w:instrText>
        </w:r>
        <w:r w:rsidR="00D72612">
          <w:rPr>
            <w:noProof/>
            <w:webHidden/>
          </w:rPr>
        </w:r>
        <w:r w:rsidR="00D72612">
          <w:rPr>
            <w:noProof/>
            <w:webHidden/>
          </w:rPr>
          <w:fldChar w:fldCharType="separate"/>
        </w:r>
        <w:r w:rsidR="00D70954">
          <w:rPr>
            <w:noProof/>
            <w:webHidden/>
          </w:rPr>
          <w:t>9</w:t>
        </w:r>
        <w:r w:rsidR="00D72612">
          <w:rPr>
            <w:noProof/>
            <w:webHidden/>
          </w:rPr>
          <w:fldChar w:fldCharType="end"/>
        </w:r>
      </w:hyperlink>
    </w:p>
    <w:p w14:paraId="1DB071F0" w14:textId="25DE923D" w:rsidR="00D72612" w:rsidRDefault="00BF7A9D">
      <w:pPr>
        <w:pStyle w:val="TOC1"/>
        <w:tabs>
          <w:tab w:val="right" w:leader="dot" w:pos="11070"/>
        </w:tabs>
        <w:rPr>
          <w:rFonts w:asciiTheme="minorHAnsi" w:eastAsiaTheme="minorEastAsia" w:hAnsiTheme="minorHAnsi" w:cstheme="minorBidi"/>
          <w:noProof/>
          <w:kern w:val="2"/>
          <w14:ligatures w14:val="standardContextual"/>
        </w:rPr>
      </w:pPr>
      <w:hyperlink w:anchor="_Toc159412631" w:history="1">
        <w:r w:rsidR="00D72612" w:rsidRPr="00D26A09">
          <w:rPr>
            <w:rStyle w:val="Hyperlink"/>
            <w:noProof/>
          </w:rPr>
          <w:t>Data Privacy</w:t>
        </w:r>
        <w:r w:rsidR="00D72612">
          <w:rPr>
            <w:noProof/>
            <w:webHidden/>
          </w:rPr>
          <w:tab/>
        </w:r>
        <w:r w:rsidR="00D72612">
          <w:rPr>
            <w:noProof/>
            <w:webHidden/>
          </w:rPr>
          <w:fldChar w:fldCharType="begin"/>
        </w:r>
        <w:r w:rsidR="00D72612">
          <w:rPr>
            <w:noProof/>
            <w:webHidden/>
          </w:rPr>
          <w:instrText xml:space="preserve"> PAGEREF _Toc159412631 \h </w:instrText>
        </w:r>
        <w:r w:rsidR="00D72612">
          <w:rPr>
            <w:noProof/>
            <w:webHidden/>
          </w:rPr>
        </w:r>
        <w:r w:rsidR="00D72612">
          <w:rPr>
            <w:noProof/>
            <w:webHidden/>
          </w:rPr>
          <w:fldChar w:fldCharType="separate"/>
        </w:r>
        <w:r w:rsidR="00D70954">
          <w:rPr>
            <w:noProof/>
            <w:webHidden/>
          </w:rPr>
          <w:t>9</w:t>
        </w:r>
        <w:r w:rsidR="00D72612">
          <w:rPr>
            <w:noProof/>
            <w:webHidden/>
          </w:rPr>
          <w:fldChar w:fldCharType="end"/>
        </w:r>
      </w:hyperlink>
    </w:p>
    <w:p w14:paraId="150FBE56" w14:textId="30B06087" w:rsidR="00D72612" w:rsidRDefault="00BF7A9D">
      <w:pPr>
        <w:pStyle w:val="TOC1"/>
        <w:tabs>
          <w:tab w:val="right" w:leader="dot" w:pos="11070"/>
        </w:tabs>
        <w:rPr>
          <w:rFonts w:asciiTheme="minorHAnsi" w:eastAsiaTheme="minorEastAsia" w:hAnsiTheme="minorHAnsi" w:cstheme="minorBidi"/>
          <w:noProof/>
          <w:kern w:val="2"/>
          <w14:ligatures w14:val="standardContextual"/>
        </w:rPr>
      </w:pPr>
      <w:hyperlink w:anchor="_Toc159412632" w:history="1">
        <w:r w:rsidR="00D72612" w:rsidRPr="00D26A09">
          <w:rPr>
            <w:rStyle w:val="Hyperlink"/>
            <w:noProof/>
          </w:rPr>
          <w:t>Application Technical Assistance</w:t>
        </w:r>
        <w:r w:rsidR="00D72612">
          <w:rPr>
            <w:noProof/>
            <w:webHidden/>
          </w:rPr>
          <w:tab/>
        </w:r>
        <w:r w:rsidR="00D72612">
          <w:rPr>
            <w:noProof/>
            <w:webHidden/>
          </w:rPr>
          <w:fldChar w:fldCharType="begin"/>
        </w:r>
        <w:r w:rsidR="00D72612">
          <w:rPr>
            <w:noProof/>
            <w:webHidden/>
          </w:rPr>
          <w:instrText xml:space="preserve"> PAGEREF _Toc159412632 \h </w:instrText>
        </w:r>
        <w:r w:rsidR="00D72612">
          <w:rPr>
            <w:noProof/>
            <w:webHidden/>
          </w:rPr>
        </w:r>
        <w:r w:rsidR="00D72612">
          <w:rPr>
            <w:noProof/>
            <w:webHidden/>
          </w:rPr>
          <w:fldChar w:fldCharType="separate"/>
        </w:r>
        <w:r w:rsidR="00D70954">
          <w:rPr>
            <w:noProof/>
            <w:webHidden/>
          </w:rPr>
          <w:t>10</w:t>
        </w:r>
        <w:r w:rsidR="00D72612">
          <w:rPr>
            <w:noProof/>
            <w:webHidden/>
          </w:rPr>
          <w:fldChar w:fldCharType="end"/>
        </w:r>
      </w:hyperlink>
    </w:p>
    <w:p w14:paraId="18059AEC" w14:textId="6EB1C8DA" w:rsidR="00D72612" w:rsidRDefault="00BF7A9D">
      <w:pPr>
        <w:pStyle w:val="TOC1"/>
        <w:tabs>
          <w:tab w:val="right" w:leader="dot" w:pos="11070"/>
        </w:tabs>
        <w:rPr>
          <w:rStyle w:val="Hyperlink"/>
          <w:noProof/>
        </w:rPr>
      </w:pPr>
      <w:hyperlink w:anchor="_Toc159412633" w:history="1">
        <w:r w:rsidR="00D72612" w:rsidRPr="00D26A09">
          <w:rPr>
            <w:rStyle w:val="Hyperlink"/>
            <w:noProof/>
          </w:rPr>
          <w:t>Application Process and Timeline</w:t>
        </w:r>
        <w:r w:rsidR="00D72612">
          <w:rPr>
            <w:noProof/>
            <w:webHidden/>
          </w:rPr>
          <w:tab/>
        </w:r>
        <w:r w:rsidR="00D72612">
          <w:rPr>
            <w:noProof/>
            <w:webHidden/>
          </w:rPr>
          <w:fldChar w:fldCharType="begin"/>
        </w:r>
        <w:r w:rsidR="00D72612">
          <w:rPr>
            <w:noProof/>
            <w:webHidden/>
          </w:rPr>
          <w:instrText xml:space="preserve"> PAGEREF _Toc159412633 \h </w:instrText>
        </w:r>
        <w:r w:rsidR="00D72612">
          <w:rPr>
            <w:noProof/>
            <w:webHidden/>
          </w:rPr>
        </w:r>
        <w:r w:rsidR="00D72612">
          <w:rPr>
            <w:noProof/>
            <w:webHidden/>
          </w:rPr>
          <w:fldChar w:fldCharType="separate"/>
        </w:r>
        <w:r w:rsidR="00D70954">
          <w:rPr>
            <w:noProof/>
            <w:webHidden/>
          </w:rPr>
          <w:t>10</w:t>
        </w:r>
        <w:r w:rsidR="00D72612">
          <w:rPr>
            <w:noProof/>
            <w:webHidden/>
          </w:rPr>
          <w:fldChar w:fldCharType="end"/>
        </w:r>
      </w:hyperlink>
    </w:p>
    <w:p w14:paraId="1D955475" w14:textId="77777777" w:rsidR="00D72612" w:rsidRDefault="00D72612">
      <w:pPr>
        <w:pStyle w:val="TOC1"/>
        <w:tabs>
          <w:tab w:val="right" w:leader="dot" w:pos="11070"/>
        </w:tabs>
        <w:rPr>
          <w:rFonts w:asciiTheme="minorHAnsi" w:eastAsiaTheme="minorEastAsia" w:hAnsiTheme="minorHAnsi" w:cstheme="minorBidi"/>
          <w:noProof/>
          <w:kern w:val="2"/>
          <w14:ligatures w14:val="standardContextual"/>
        </w:rPr>
      </w:pPr>
    </w:p>
    <w:p w14:paraId="2A15139F" w14:textId="217362E9" w:rsidR="00D72612" w:rsidRDefault="00BF7A9D">
      <w:pPr>
        <w:pStyle w:val="TOC1"/>
        <w:tabs>
          <w:tab w:val="right" w:leader="dot" w:pos="11070"/>
        </w:tabs>
        <w:rPr>
          <w:rFonts w:asciiTheme="minorHAnsi" w:eastAsiaTheme="minorEastAsia" w:hAnsiTheme="minorHAnsi" w:cstheme="minorBidi"/>
          <w:noProof/>
          <w:kern w:val="2"/>
          <w14:ligatures w14:val="standardContextual"/>
        </w:rPr>
      </w:pPr>
      <w:hyperlink w:anchor="_Toc159412634" w:history="1">
        <w:r w:rsidR="00D72612" w:rsidRPr="00D26A09">
          <w:rPr>
            <w:rStyle w:val="Hyperlink"/>
            <w:noProof/>
          </w:rPr>
          <w:t>Demonstrated Effectiveness Application Instructions</w:t>
        </w:r>
        <w:r w:rsidR="00D72612">
          <w:rPr>
            <w:noProof/>
            <w:webHidden/>
          </w:rPr>
          <w:tab/>
        </w:r>
        <w:r w:rsidR="00D72612">
          <w:rPr>
            <w:noProof/>
            <w:webHidden/>
          </w:rPr>
          <w:fldChar w:fldCharType="begin"/>
        </w:r>
        <w:r w:rsidR="00D72612">
          <w:rPr>
            <w:noProof/>
            <w:webHidden/>
          </w:rPr>
          <w:instrText xml:space="preserve"> PAGEREF _Toc159412634 \h </w:instrText>
        </w:r>
        <w:r w:rsidR="00D72612">
          <w:rPr>
            <w:noProof/>
            <w:webHidden/>
          </w:rPr>
        </w:r>
        <w:r w:rsidR="00D72612">
          <w:rPr>
            <w:noProof/>
            <w:webHidden/>
          </w:rPr>
          <w:fldChar w:fldCharType="separate"/>
        </w:r>
        <w:r w:rsidR="00D70954">
          <w:rPr>
            <w:noProof/>
            <w:webHidden/>
          </w:rPr>
          <w:t>13</w:t>
        </w:r>
        <w:r w:rsidR="00D72612">
          <w:rPr>
            <w:noProof/>
            <w:webHidden/>
          </w:rPr>
          <w:fldChar w:fldCharType="end"/>
        </w:r>
      </w:hyperlink>
    </w:p>
    <w:p w14:paraId="059E83F8" w14:textId="219DC294" w:rsidR="00D72612" w:rsidRDefault="00BF7A9D">
      <w:pPr>
        <w:pStyle w:val="TOC1"/>
        <w:tabs>
          <w:tab w:val="right" w:leader="dot" w:pos="11070"/>
        </w:tabs>
        <w:rPr>
          <w:rFonts w:asciiTheme="minorHAnsi" w:eastAsiaTheme="minorEastAsia" w:hAnsiTheme="minorHAnsi" w:cstheme="minorBidi"/>
          <w:noProof/>
          <w:kern w:val="2"/>
          <w14:ligatures w14:val="standardContextual"/>
        </w:rPr>
      </w:pPr>
      <w:hyperlink w:anchor="_Toc159412635" w:history="1">
        <w:r w:rsidR="00D72612" w:rsidRPr="00D26A09">
          <w:rPr>
            <w:rStyle w:val="Hyperlink"/>
            <w:noProof/>
          </w:rPr>
          <w:t>Demonstrated Effectiveness Application: Cover Page</w:t>
        </w:r>
        <w:r w:rsidR="00D72612">
          <w:rPr>
            <w:noProof/>
            <w:webHidden/>
          </w:rPr>
          <w:tab/>
        </w:r>
        <w:r w:rsidR="00D72612">
          <w:rPr>
            <w:noProof/>
            <w:webHidden/>
          </w:rPr>
          <w:fldChar w:fldCharType="begin"/>
        </w:r>
        <w:r w:rsidR="00D72612">
          <w:rPr>
            <w:noProof/>
            <w:webHidden/>
          </w:rPr>
          <w:instrText xml:space="preserve"> PAGEREF _Toc159412635 \h </w:instrText>
        </w:r>
        <w:r w:rsidR="00D72612">
          <w:rPr>
            <w:noProof/>
            <w:webHidden/>
          </w:rPr>
        </w:r>
        <w:r w:rsidR="00D72612">
          <w:rPr>
            <w:noProof/>
            <w:webHidden/>
          </w:rPr>
          <w:fldChar w:fldCharType="separate"/>
        </w:r>
        <w:r w:rsidR="00D70954">
          <w:rPr>
            <w:noProof/>
            <w:webHidden/>
          </w:rPr>
          <w:t>15</w:t>
        </w:r>
        <w:r w:rsidR="00D72612">
          <w:rPr>
            <w:noProof/>
            <w:webHidden/>
          </w:rPr>
          <w:fldChar w:fldCharType="end"/>
        </w:r>
      </w:hyperlink>
    </w:p>
    <w:p w14:paraId="12E31810" w14:textId="401101C1" w:rsidR="00D72612" w:rsidRDefault="00BF7A9D" w:rsidP="00D72612">
      <w:pPr>
        <w:pStyle w:val="TOC1"/>
        <w:tabs>
          <w:tab w:val="right" w:leader="dot" w:pos="11070"/>
        </w:tabs>
        <w:rPr>
          <w:rFonts w:asciiTheme="minorHAnsi" w:eastAsiaTheme="minorEastAsia" w:hAnsiTheme="minorHAnsi" w:cstheme="minorBidi"/>
          <w:noProof/>
          <w:kern w:val="2"/>
          <w14:ligatures w14:val="standardContextual"/>
        </w:rPr>
      </w:pPr>
      <w:hyperlink w:anchor="_Toc159412636" w:history="1">
        <w:r w:rsidR="00D72612" w:rsidRPr="00D26A09">
          <w:rPr>
            <w:rStyle w:val="Hyperlink"/>
            <w:noProof/>
          </w:rPr>
          <w:t>Demonstrated Effectiveness Application: Questions</w:t>
        </w:r>
        <w:r w:rsidR="00D72612">
          <w:rPr>
            <w:noProof/>
            <w:webHidden/>
          </w:rPr>
          <w:tab/>
        </w:r>
        <w:r w:rsidR="00D72612">
          <w:rPr>
            <w:noProof/>
            <w:webHidden/>
          </w:rPr>
          <w:fldChar w:fldCharType="begin"/>
        </w:r>
        <w:r w:rsidR="00D72612">
          <w:rPr>
            <w:noProof/>
            <w:webHidden/>
          </w:rPr>
          <w:instrText xml:space="preserve"> PAGEREF _Toc159412636 \h </w:instrText>
        </w:r>
        <w:r w:rsidR="00D72612">
          <w:rPr>
            <w:noProof/>
            <w:webHidden/>
          </w:rPr>
        </w:r>
        <w:r w:rsidR="00D72612">
          <w:rPr>
            <w:noProof/>
            <w:webHidden/>
          </w:rPr>
          <w:fldChar w:fldCharType="separate"/>
        </w:r>
        <w:r w:rsidR="00D70954">
          <w:rPr>
            <w:noProof/>
            <w:webHidden/>
          </w:rPr>
          <w:t>16</w:t>
        </w:r>
        <w:r w:rsidR="00D72612">
          <w:rPr>
            <w:noProof/>
            <w:webHidden/>
          </w:rPr>
          <w:fldChar w:fldCharType="end"/>
        </w:r>
      </w:hyperlink>
    </w:p>
    <w:p w14:paraId="2D1EE598" w14:textId="478A529D" w:rsidR="00D72612" w:rsidRDefault="00BF7A9D">
      <w:pPr>
        <w:pStyle w:val="TOC1"/>
        <w:tabs>
          <w:tab w:val="right" w:leader="dot" w:pos="11070"/>
        </w:tabs>
        <w:rPr>
          <w:rStyle w:val="Hyperlink"/>
          <w:noProof/>
        </w:rPr>
      </w:pPr>
      <w:hyperlink w:anchor="_Toc159412638" w:history="1">
        <w:r w:rsidR="00D72612" w:rsidRPr="00D26A09">
          <w:rPr>
            <w:rStyle w:val="Hyperlink"/>
            <w:noProof/>
          </w:rPr>
          <w:t>Demonstrated Effectiveness Application: Scoring Rubric</w:t>
        </w:r>
        <w:r w:rsidR="00D72612">
          <w:rPr>
            <w:noProof/>
            <w:webHidden/>
          </w:rPr>
          <w:tab/>
        </w:r>
        <w:r w:rsidR="00D72612">
          <w:rPr>
            <w:noProof/>
            <w:webHidden/>
          </w:rPr>
          <w:fldChar w:fldCharType="begin"/>
        </w:r>
        <w:r w:rsidR="00D72612">
          <w:rPr>
            <w:noProof/>
            <w:webHidden/>
          </w:rPr>
          <w:instrText xml:space="preserve"> PAGEREF _Toc159412638 \h </w:instrText>
        </w:r>
        <w:r w:rsidR="00D72612">
          <w:rPr>
            <w:noProof/>
            <w:webHidden/>
          </w:rPr>
        </w:r>
        <w:r w:rsidR="00D72612">
          <w:rPr>
            <w:noProof/>
            <w:webHidden/>
          </w:rPr>
          <w:fldChar w:fldCharType="separate"/>
        </w:r>
        <w:r w:rsidR="00D70954">
          <w:rPr>
            <w:noProof/>
            <w:webHidden/>
          </w:rPr>
          <w:t>20</w:t>
        </w:r>
        <w:r w:rsidR="00D72612">
          <w:rPr>
            <w:noProof/>
            <w:webHidden/>
          </w:rPr>
          <w:fldChar w:fldCharType="end"/>
        </w:r>
      </w:hyperlink>
    </w:p>
    <w:p w14:paraId="199441F1" w14:textId="77777777" w:rsidR="00D72612" w:rsidRDefault="00D72612">
      <w:pPr>
        <w:pStyle w:val="TOC1"/>
        <w:tabs>
          <w:tab w:val="right" w:leader="dot" w:pos="11070"/>
        </w:tabs>
        <w:rPr>
          <w:rFonts w:asciiTheme="minorHAnsi" w:eastAsiaTheme="minorEastAsia" w:hAnsiTheme="minorHAnsi" w:cstheme="minorBidi"/>
          <w:noProof/>
          <w:kern w:val="2"/>
          <w14:ligatures w14:val="standardContextual"/>
        </w:rPr>
      </w:pPr>
    </w:p>
    <w:p w14:paraId="155AD283" w14:textId="55650992" w:rsidR="00D72612" w:rsidRDefault="00BF7A9D">
      <w:pPr>
        <w:pStyle w:val="TOC1"/>
        <w:tabs>
          <w:tab w:val="right" w:leader="dot" w:pos="11070"/>
        </w:tabs>
        <w:rPr>
          <w:rFonts w:asciiTheme="minorHAnsi" w:eastAsiaTheme="minorEastAsia" w:hAnsiTheme="minorHAnsi" w:cstheme="minorBidi"/>
          <w:noProof/>
          <w:kern w:val="2"/>
          <w14:ligatures w14:val="standardContextual"/>
        </w:rPr>
      </w:pPr>
      <w:hyperlink w:anchor="_Toc159412639" w:history="1">
        <w:r w:rsidR="00D72612" w:rsidRPr="00D26A09">
          <w:rPr>
            <w:rStyle w:val="Hyperlink"/>
            <w:noProof/>
          </w:rPr>
          <w:t xml:space="preserve">Narrative Application </w:t>
        </w:r>
        <w:r w:rsidR="00D72612">
          <w:rPr>
            <w:noProof/>
            <w:webHidden/>
          </w:rPr>
          <w:tab/>
        </w:r>
        <w:r w:rsidR="00D72612">
          <w:rPr>
            <w:noProof/>
            <w:webHidden/>
          </w:rPr>
          <w:fldChar w:fldCharType="begin"/>
        </w:r>
        <w:r w:rsidR="00D72612">
          <w:rPr>
            <w:noProof/>
            <w:webHidden/>
          </w:rPr>
          <w:instrText xml:space="preserve"> PAGEREF _Toc159412639 \h </w:instrText>
        </w:r>
        <w:r w:rsidR="00D72612">
          <w:rPr>
            <w:noProof/>
            <w:webHidden/>
          </w:rPr>
        </w:r>
        <w:r w:rsidR="00D72612">
          <w:rPr>
            <w:noProof/>
            <w:webHidden/>
          </w:rPr>
          <w:fldChar w:fldCharType="separate"/>
        </w:r>
        <w:r w:rsidR="00D70954">
          <w:rPr>
            <w:noProof/>
            <w:webHidden/>
          </w:rPr>
          <w:t>27</w:t>
        </w:r>
        <w:r w:rsidR="00D72612">
          <w:rPr>
            <w:noProof/>
            <w:webHidden/>
          </w:rPr>
          <w:fldChar w:fldCharType="end"/>
        </w:r>
      </w:hyperlink>
    </w:p>
    <w:p w14:paraId="584A9A58" w14:textId="7DAE1AE0" w:rsidR="00D72612" w:rsidRDefault="00BF7A9D" w:rsidP="00D72612">
      <w:pPr>
        <w:pStyle w:val="TOC1"/>
        <w:tabs>
          <w:tab w:val="right" w:leader="dot" w:pos="11070"/>
        </w:tabs>
        <w:ind w:left="720"/>
        <w:rPr>
          <w:rFonts w:asciiTheme="minorHAnsi" w:eastAsiaTheme="minorEastAsia" w:hAnsiTheme="minorHAnsi" w:cstheme="minorBidi"/>
          <w:noProof/>
          <w:kern w:val="2"/>
          <w14:ligatures w14:val="standardContextual"/>
        </w:rPr>
      </w:pPr>
      <w:hyperlink w:anchor="_Toc159412640" w:history="1">
        <w:r w:rsidR="00D72612" w:rsidRPr="00D26A09">
          <w:rPr>
            <w:rStyle w:val="Hyperlink"/>
            <w:noProof/>
          </w:rPr>
          <w:t>Part A: Cover Page</w:t>
        </w:r>
        <w:r w:rsidR="00D72612">
          <w:rPr>
            <w:noProof/>
            <w:webHidden/>
          </w:rPr>
          <w:tab/>
        </w:r>
        <w:r w:rsidR="00D72612">
          <w:rPr>
            <w:noProof/>
            <w:webHidden/>
          </w:rPr>
          <w:fldChar w:fldCharType="begin"/>
        </w:r>
        <w:r w:rsidR="00D72612">
          <w:rPr>
            <w:noProof/>
            <w:webHidden/>
          </w:rPr>
          <w:instrText xml:space="preserve"> PAGEREF _Toc159412640 \h </w:instrText>
        </w:r>
        <w:r w:rsidR="00D72612">
          <w:rPr>
            <w:noProof/>
            <w:webHidden/>
          </w:rPr>
        </w:r>
        <w:r w:rsidR="00D72612">
          <w:rPr>
            <w:noProof/>
            <w:webHidden/>
          </w:rPr>
          <w:fldChar w:fldCharType="separate"/>
        </w:r>
        <w:r w:rsidR="00D70954">
          <w:rPr>
            <w:noProof/>
            <w:webHidden/>
          </w:rPr>
          <w:t>29</w:t>
        </w:r>
        <w:r w:rsidR="00D72612">
          <w:rPr>
            <w:noProof/>
            <w:webHidden/>
          </w:rPr>
          <w:fldChar w:fldCharType="end"/>
        </w:r>
      </w:hyperlink>
    </w:p>
    <w:p w14:paraId="411008FF" w14:textId="009500A9" w:rsidR="00D72612" w:rsidRDefault="00BF7A9D" w:rsidP="00D72612">
      <w:pPr>
        <w:pStyle w:val="TOC1"/>
        <w:tabs>
          <w:tab w:val="right" w:leader="dot" w:pos="11070"/>
        </w:tabs>
        <w:ind w:left="720"/>
        <w:rPr>
          <w:rFonts w:asciiTheme="minorHAnsi" w:eastAsiaTheme="minorEastAsia" w:hAnsiTheme="minorHAnsi" w:cstheme="minorBidi"/>
          <w:noProof/>
          <w:kern w:val="2"/>
          <w14:ligatures w14:val="standardContextual"/>
        </w:rPr>
      </w:pPr>
      <w:hyperlink w:anchor="_Toc159412641" w:history="1">
        <w:r w:rsidR="00D72612" w:rsidRPr="00D26A09">
          <w:rPr>
            <w:rStyle w:val="Hyperlink"/>
            <w:noProof/>
          </w:rPr>
          <w:t>Part B: Application Narrative Instructions and Questions</w:t>
        </w:r>
        <w:r w:rsidR="00D72612">
          <w:rPr>
            <w:noProof/>
            <w:webHidden/>
          </w:rPr>
          <w:tab/>
        </w:r>
        <w:r w:rsidR="00D72612">
          <w:rPr>
            <w:noProof/>
            <w:webHidden/>
          </w:rPr>
          <w:fldChar w:fldCharType="begin"/>
        </w:r>
        <w:r w:rsidR="00D72612">
          <w:rPr>
            <w:noProof/>
            <w:webHidden/>
          </w:rPr>
          <w:instrText xml:space="preserve"> PAGEREF _Toc159412641 \h </w:instrText>
        </w:r>
        <w:r w:rsidR="00D72612">
          <w:rPr>
            <w:noProof/>
            <w:webHidden/>
          </w:rPr>
        </w:r>
        <w:r w:rsidR="00D72612">
          <w:rPr>
            <w:noProof/>
            <w:webHidden/>
          </w:rPr>
          <w:fldChar w:fldCharType="separate"/>
        </w:r>
        <w:r w:rsidR="00D70954">
          <w:rPr>
            <w:noProof/>
            <w:webHidden/>
          </w:rPr>
          <w:t>32</w:t>
        </w:r>
        <w:r w:rsidR="00D72612">
          <w:rPr>
            <w:noProof/>
            <w:webHidden/>
          </w:rPr>
          <w:fldChar w:fldCharType="end"/>
        </w:r>
      </w:hyperlink>
    </w:p>
    <w:p w14:paraId="1F35EF1D" w14:textId="0FDA2D7A" w:rsidR="00D72612" w:rsidRDefault="00BF7A9D">
      <w:pPr>
        <w:pStyle w:val="TOC1"/>
        <w:tabs>
          <w:tab w:val="right" w:leader="dot" w:pos="11070"/>
        </w:tabs>
        <w:rPr>
          <w:rFonts w:asciiTheme="minorHAnsi" w:eastAsiaTheme="minorEastAsia" w:hAnsiTheme="minorHAnsi" w:cstheme="minorBidi"/>
          <w:noProof/>
          <w:kern w:val="2"/>
          <w14:ligatures w14:val="standardContextual"/>
        </w:rPr>
      </w:pPr>
      <w:hyperlink w:anchor="_Toc159412642" w:history="1">
        <w:r w:rsidR="00D72612" w:rsidRPr="00D26A09">
          <w:rPr>
            <w:rStyle w:val="Hyperlink"/>
            <w:noProof/>
          </w:rPr>
          <w:t>Application Scoring Cover Sheet</w:t>
        </w:r>
        <w:r w:rsidR="00D72612">
          <w:rPr>
            <w:noProof/>
            <w:webHidden/>
          </w:rPr>
          <w:tab/>
        </w:r>
        <w:r w:rsidR="00D72612">
          <w:rPr>
            <w:noProof/>
            <w:webHidden/>
          </w:rPr>
          <w:fldChar w:fldCharType="begin"/>
        </w:r>
        <w:r w:rsidR="00D72612">
          <w:rPr>
            <w:noProof/>
            <w:webHidden/>
          </w:rPr>
          <w:instrText xml:space="preserve"> PAGEREF _Toc159412642 \h </w:instrText>
        </w:r>
        <w:r w:rsidR="00D72612">
          <w:rPr>
            <w:noProof/>
            <w:webHidden/>
          </w:rPr>
        </w:r>
        <w:r w:rsidR="00D72612">
          <w:rPr>
            <w:noProof/>
            <w:webHidden/>
          </w:rPr>
          <w:fldChar w:fldCharType="separate"/>
        </w:r>
        <w:r w:rsidR="00D70954">
          <w:rPr>
            <w:noProof/>
            <w:webHidden/>
          </w:rPr>
          <w:t>45</w:t>
        </w:r>
        <w:r w:rsidR="00D72612">
          <w:rPr>
            <w:noProof/>
            <w:webHidden/>
          </w:rPr>
          <w:fldChar w:fldCharType="end"/>
        </w:r>
      </w:hyperlink>
    </w:p>
    <w:p w14:paraId="7322E228" w14:textId="2848DB5E" w:rsidR="00D72612" w:rsidRDefault="00BF7A9D">
      <w:pPr>
        <w:pStyle w:val="TOC1"/>
        <w:tabs>
          <w:tab w:val="right" w:leader="dot" w:pos="11070"/>
        </w:tabs>
        <w:rPr>
          <w:rStyle w:val="Hyperlink"/>
          <w:noProof/>
        </w:rPr>
      </w:pPr>
      <w:hyperlink w:anchor="_Toc159412643" w:history="1">
        <w:r w:rsidR="00D72612" w:rsidRPr="00D26A09">
          <w:rPr>
            <w:rStyle w:val="Hyperlink"/>
            <w:noProof/>
          </w:rPr>
          <w:t>Narrative Application Evaluation Rubric</w:t>
        </w:r>
        <w:r w:rsidR="00D72612">
          <w:rPr>
            <w:noProof/>
            <w:webHidden/>
          </w:rPr>
          <w:tab/>
        </w:r>
        <w:r w:rsidR="00D72612">
          <w:rPr>
            <w:noProof/>
            <w:webHidden/>
          </w:rPr>
          <w:fldChar w:fldCharType="begin"/>
        </w:r>
        <w:r w:rsidR="00D72612">
          <w:rPr>
            <w:noProof/>
            <w:webHidden/>
          </w:rPr>
          <w:instrText xml:space="preserve"> PAGEREF _Toc159412643 \h </w:instrText>
        </w:r>
        <w:r w:rsidR="00D72612">
          <w:rPr>
            <w:noProof/>
            <w:webHidden/>
          </w:rPr>
        </w:r>
        <w:r w:rsidR="00D72612">
          <w:rPr>
            <w:noProof/>
            <w:webHidden/>
          </w:rPr>
          <w:fldChar w:fldCharType="separate"/>
        </w:r>
        <w:r w:rsidR="00D70954">
          <w:rPr>
            <w:noProof/>
            <w:webHidden/>
          </w:rPr>
          <w:t>46</w:t>
        </w:r>
        <w:r w:rsidR="00D72612">
          <w:rPr>
            <w:noProof/>
            <w:webHidden/>
          </w:rPr>
          <w:fldChar w:fldCharType="end"/>
        </w:r>
      </w:hyperlink>
    </w:p>
    <w:p w14:paraId="46A1FCB5" w14:textId="77777777" w:rsidR="00D72612" w:rsidRDefault="00D72612">
      <w:pPr>
        <w:pStyle w:val="TOC1"/>
        <w:tabs>
          <w:tab w:val="right" w:leader="dot" w:pos="11070"/>
        </w:tabs>
        <w:rPr>
          <w:rFonts w:asciiTheme="minorHAnsi" w:eastAsiaTheme="minorEastAsia" w:hAnsiTheme="minorHAnsi" w:cstheme="minorBidi"/>
          <w:noProof/>
          <w:kern w:val="2"/>
          <w14:ligatures w14:val="standardContextual"/>
        </w:rPr>
      </w:pPr>
    </w:p>
    <w:p w14:paraId="1C4B0255" w14:textId="417B570D" w:rsidR="00D72612" w:rsidRDefault="00BF7A9D">
      <w:pPr>
        <w:pStyle w:val="TOC1"/>
        <w:tabs>
          <w:tab w:val="right" w:leader="dot" w:pos="11070"/>
        </w:tabs>
        <w:rPr>
          <w:rFonts w:asciiTheme="minorHAnsi" w:eastAsiaTheme="minorEastAsia" w:hAnsiTheme="minorHAnsi" w:cstheme="minorBidi"/>
          <w:noProof/>
          <w:kern w:val="2"/>
          <w14:ligatures w14:val="standardContextual"/>
        </w:rPr>
      </w:pPr>
      <w:hyperlink w:anchor="_Toc159412644" w:history="1">
        <w:r w:rsidR="00D72612" w:rsidRPr="00D26A09">
          <w:rPr>
            <w:rStyle w:val="Hyperlink"/>
            <w:noProof/>
          </w:rPr>
          <w:t>Appendix A: Local Workforce Development Board Application Review</w:t>
        </w:r>
        <w:r w:rsidR="00D72612">
          <w:rPr>
            <w:noProof/>
            <w:webHidden/>
          </w:rPr>
          <w:tab/>
        </w:r>
        <w:r w:rsidR="00D72612">
          <w:rPr>
            <w:noProof/>
            <w:webHidden/>
          </w:rPr>
          <w:fldChar w:fldCharType="begin"/>
        </w:r>
        <w:r w:rsidR="00D72612">
          <w:rPr>
            <w:noProof/>
            <w:webHidden/>
          </w:rPr>
          <w:instrText xml:space="preserve"> PAGEREF _Toc159412644 \h </w:instrText>
        </w:r>
        <w:r w:rsidR="00D72612">
          <w:rPr>
            <w:noProof/>
            <w:webHidden/>
          </w:rPr>
        </w:r>
        <w:r w:rsidR="00D72612">
          <w:rPr>
            <w:noProof/>
            <w:webHidden/>
          </w:rPr>
          <w:fldChar w:fldCharType="separate"/>
        </w:r>
        <w:r w:rsidR="00D70954">
          <w:rPr>
            <w:noProof/>
            <w:webHidden/>
          </w:rPr>
          <w:t>63</w:t>
        </w:r>
        <w:r w:rsidR="00D72612">
          <w:rPr>
            <w:noProof/>
            <w:webHidden/>
          </w:rPr>
          <w:fldChar w:fldCharType="end"/>
        </w:r>
      </w:hyperlink>
    </w:p>
    <w:p w14:paraId="04A53CA4" w14:textId="02D45CE3" w:rsidR="00D72612" w:rsidRDefault="00BF7A9D">
      <w:pPr>
        <w:pStyle w:val="TOC1"/>
        <w:tabs>
          <w:tab w:val="right" w:leader="dot" w:pos="11070"/>
        </w:tabs>
        <w:rPr>
          <w:rFonts w:asciiTheme="minorHAnsi" w:eastAsiaTheme="minorEastAsia" w:hAnsiTheme="minorHAnsi" w:cstheme="minorBidi"/>
          <w:noProof/>
          <w:kern w:val="2"/>
          <w14:ligatures w14:val="standardContextual"/>
        </w:rPr>
      </w:pPr>
      <w:hyperlink w:anchor="_Toc159412645" w:history="1">
        <w:r w:rsidR="00D72612" w:rsidRPr="00D26A09">
          <w:rPr>
            <w:rStyle w:val="Hyperlink"/>
            <w:noProof/>
          </w:rPr>
          <w:t>Appendix B: Application Reader/Reviewer Process*</w:t>
        </w:r>
        <w:r w:rsidR="00D72612">
          <w:rPr>
            <w:noProof/>
            <w:webHidden/>
          </w:rPr>
          <w:tab/>
        </w:r>
        <w:r w:rsidR="00D72612">
          <w:rPr>
            <w:noProof/>
            <w:webHidden/>
          </w:rPr>
          <w:fldChar w:fldCharType="begin"/>
        </w:r>
        <w:r w:rsidR="00D72612">
          <w:rPr>
            <w:noProof/>
            <w:webHidden/>
          </w:rPr>
          <w:instrText xml:space="preserve"> PAGEREF _Toc159412645 \h </w:instrText>
        </w:r>
        <w:r w:rsidR="00D72612">
          <w:rPr>
            <w:noProof/>
            <w:webHidden/>
          </w:rPr>
        </w:r>
        <w:r w:rsidR="00D72612">
          <w:rPr>
            <w:noProof/>
            <w:webHidden/>
          </w:rPr>
          <w:fldChar w:fldCharType="separate"/>
        </w:r>
        <w:r w:rsidR="00D70954">
          <w:rPr>
            <w:noProof/>
            <w:webHidden/>
          </w:rPr>
          <w:t>64</w:t>
        </w:r>
        <w:r w:rsidR="00D72612">
          <w:rPr>
            <w:noProof/>
            <w:webHidden/>
          </w:rPr>
          <w:fldChar w:fldCharType="end"/>
        </w:r>
      </w:hyperlink>
    </w:p>
    <w:p w14:paraId="5214172D" w14:textId="0E3DEEC4" w:rsidR="00D72612" w:rsidRDefault="00BF7A9D">
      <w:pPr>
        <w:pStyle w:val="TOC1"/>
        <w:tabs>
          <w:tab w:val="right" w:leader="dot" w:pos="11070"/>
        </w:tabs>
        <w:rPr>
          <w:rFonts w:asciiTheme="minorHAnsi" w:eastAsiaTheme="minorEastAsia" w:hAnsiTheme="minorHAnsi" w:cstheme="minorBidi"/>
          <w:noProof/>
          <w:kern w:val="2"/>
          <w14:ligatures w14:val="standardContextual"/>
        </w:rPr>
      </w:pPr>
      <w:hyperlink w:anchor="_Toc159412646" w:history="1">
        <w:r w:rsidR="00D72612" w:rsidRPr="00D26A09">
          <w:rPr>
            <w:rStyle w:val="Hyperlink"/>
            <w:noProof/>
          </w:rPr>
          <w:t>Appendix C: AEFLA Appeal Hearing Process</w:t>
        </w:r>
        <w:r w:rsidR="00D72612">
          <w:rPr>
            <w:noProof/>
            <w:webHidden/>
          </w:rPr>
          <w:tab/>
        </w:r>
        <w:r w:rsidR="00D72612">
          <w:rPr>
            <w:noProof/>
            <w:webHidden/>
          </w:rPr>
          <w:fldChar w:fldCharType="begin"/>
        </w:r>
        <w:r w:rsidR="00D72612">
          <w:rPr>
            <w:noProof/>
            <w:webHidden/>
          </w:rPr>
          <w:instrText xml:space="preserve"> PAGEREF _Toc159412646 \h </w:instrText>
        </w:r>
        <w:r w:rsidR="00D72612">
          <w:rPr>
            <w:noProof/>
            <w:webHidden/>
          </w:rPr>
        </w:r>
        <w:r w:rsidR="00D72612">
          <w:rPr>
            <w:noProof/>
            <w:webHidden/>
          </w:rPr>
          <w:fldChar w:fldCharType="separate"/>
        </w:r>
        <w:r w:rsidR="00D70954">
          <w:rPr>
            <w:noProof/>
            <w:webHidden/>
          </w:rPr>
          <w:t>66</w:t>
        </w:r>
        <w:r w:rsidR="00D72612">
          <w:rPr>
            <w:noProof/>
            <w:webHidden/>
          </w:rPr>
          <w:fldChar w:fldCharType="end"/>
        </w:r>
      </w:hyperlink>
    </w:p>
    <w:p w14:paraId="67C9EAA5" w14:textId="2F970239" w:rsidR="00D72612" w:rsidRDefault="00BF7A9D">
      <w:pPr>
        <w:pStyle w:val="TOC1"/>
        <w:tabs>
          <w:tab w:val="right" w:leader="dot" w:pos="11070"/>
        </w:tabs>
        <w:rPr>
          <w:rFonts w:asciiTheme="minorHAnsi" w:eastAsiaTheme="minorEastAsia" w:hAnsiTheme="minorHAnsi" w:cstheme="minorBidi"/>
          <w:noProof/>
          <w:kern w:val="2"/>
          <w14:ligatures w14:val="standardContextual"/>
        </w:rPr>
      </w:pPr>
      <w:hyperlink w:anchor="_Toc159412647" w:history="1">
        <w:r w:rsidR="00D72612" w:rsidRPr="00D26A09">
          <w:rPr>
            <w:rStyle w:val="Hyperlink"/>
            <w:noProof/>
          </w:rPr>
          <w:t>Appendix D: Grantee Contacts*</w:t>
        </w:r>
        <w:r w:rsidR="00D72612">
          <w:rPr>
            <w:noProof/>
            <w:webHidden/>
          </w:rPr>
          <w:tab/>
        </w:r>
        <w:r w:rsidR="00D72612">
          <w:rPr>
            <w:noProof/>
            <w:webHidden/>
          </w:rPr>
          <w:fldChar w:fldCharType="begin"/>
        </w:r>
        <w:r w:rsidR="00D72612">
          <w:rPr>
            <w:noProof/>
            <w:webHidden/>
          </w:rPr>
          <w:instrText xml:space="preserve"> PAGEREF _Toc159412647 \h </w:instrText>
        </w:r>
        <w:r w:rsidR="00D72612">
          <w:rPr>
            <w:noProof/>
            <w:webHidden/>
          </w:rPr>
        </w:r>
        <w:r w:rsidR="00D72612">
          <w:rPr>
            <w:noProof/>
            <w:webHidden/>
          </w:rPr>
          <w:fldChar w:fldCharType="separate"/>
        </w:r>
        <w:r w:rsidR="00D70954">
          <w:rPr>
            <w:noProof/>
            <w:webHidden/>
          </w:rPr>
          <w:t>68</w:t>
        </w:r>
        <w:r w:rsidR="00D72612">
          <w:rPr>
            <w:noProof/>
            <w:webHidden/>
          </w:rPr>
          <w:fldChar w:fldCharType="end"/>
        </w:r>
      </w:hyperlink>
    </w:p>
    <w:p w14:paraId="483B98DA" w14:textId="75260569" w:rsidR="00D72612" w:rsidRDefault="00BF7A9D">
      <w:pPr>
        <w:pStyle w:val="TOC1"/>
        <w:tabs>
          <w:tab w:val="right" w:leader="dot" w:pos="11070"/>
        </w:tabs>
        <w:rPr>
          <w:rFonts w:asciiTheme="minorHAnsi" w:eastAsiaTheme="minorEastAsia" w:hAnsiTheme="minorHAnsi" w:cstheme="minorBidi"/>
          <w:noProof/>
          <w:kern w:val="2"/>
          <w14:ligatures w14:val="standardContextual"/>
        </w:rPr>
      </w:pPr>
      <w:hyperlink w:anchor="_Toc159412648" w:history="1">
        <w:r w:rsidR="00D72612" w:rsidRPr="00D26A09">
          <w:rPr>
            <w:rStyle w:val="Hyperlink"/>
            <w:noProof/>
          </w:rPr>
          <w:t>Appendix E: Glossary</w:t>
        </w:r>
        <w:r w:rsidR="00D72612">
          <w:rPr>
            <w:noProof/>
            <w:webHidden/>
          </w:rPr>
          <w:tab/>
        </w:r>
        <w:r w:rsidR="00D72612">
          <w:rPr>
            <w:noProof/>
            <w:webHidden/>
          </w:rPr>
          <w:fldChar w:fldCharType="begin"/>
        </w:r>
        <w:r w:rsidR="00D72612">
          <w:rPr>
            <w:noProof/>
            <w:webHidden/>
          </w:rPr>
          <w:instrText xml:space="preserve"> PAGEREF _Toc159412648 \h </w:instrText>
        </w:r>
        <w:r w:rsidR="00D72612">
          <w:rPr>
            <w:noProof/>
            <w:webHidden/>
          </w:rPr>
        </w:r>
        <w:r w:rsidR="00D72612">
          <w:rPr>
            <w:noProof/>
            <w:webHidden/>
          </w:rPr>
          <w:fldChar w:fldCharType="separate"/>
        </w:r>
        <w:r w:rsidR="00D70954">
          <w:rPr>
            <w:noProof/>
            <w:webHidden/>
          </w:rPr>
          <w:t>70</w:t>
        </w:r>
        <w:r w:rsidR="00D72612">
          <w:rPr>
            <w:noProof/>
            <w:webHidden/>
          </w:rPr>
          <w:fldChar w:fldCharType="end"/>
        </w:r>
      </w:hyperlink>
    </w:p>
    <w:p w14:paraId="3163C607" w14:textId="7E1A76CD" w:rsidR="00D72612" w:rsidRDefault="00BF7A9D">
      <w:pPr>
        <w:pStyle w:val="TOC1"/>
        <w:tabs>
          <w:tab w:val="right" w:leader="dot" w:pos="11070"/>
        </w:tabs>
        <w:rPr>
          <w:rFonts w:asciiTheme="minorHAnsi" w:eastAsiaTheme="minorEastAsia" w:hAnsiTheme="minorHAnsi" w:cstheme="minorBidi"/>
          <w:noProof/>
          <w:kern w:val="2"/>
          <w14:ligatures w14:val="standardContextual"/>
        </w:rPr>
      </w:pPr>
      <w:hyperlink w:anchor="_Toc159412649" w:history="1">
        <w:r w:rsidR="00D72612" w:rsidRPr="00D26A09">
          <w:rPr>
            <w:rStyle w:val="Hyperlink"/>
            <w:noProof/>
          </w:rPr>
          <w:t>Appendix F: Funding Distribution Calculations for Local Workforce Areas*</w:t>
        </w:r>
        <w:r w:rsidR="00D72612">
          <w:rPr>
            <w:noProof/>
            <w:webHidden/>
          </w:rPr>
          <w:tab/>
        </w:r>
        <w:r w:rsidR="00D72612">
          <w:rPr>
            <w:noProof/>
            <w:webHidden/>
          </w:rPr>
          <w:fldChar w:fldCharType="begin"/>
        </w:r>
        <w:r w:rsidR="00D72612">
          <w:rPr>
            <w:noProof/>
            <w:webHidden/>
          </w:rPr>
          <w:instrText xml:space="preserve"> PAGEREF _Toc159412649 \h </w:instrText>
        </w:r>
        <w:r w:rsidR="00D72612">
          <w:rPr>
            <w:noProof/>
            <w:webHidden/>
          </w:rPr>
        </w:r>
        <w:r w:rsidR="00D72612">
          <w:rPr>
            <w:noProof/>
            <w:webHidden/>
          </w:rPr>
          <w:fldChar w:fldCharType="separate"/>
        </w:r>
        <w:r w:rsidR="00D70954">
          <w:rPr>
            <w:noProof/>
            <w:webHidden/>
          </w:rPr>
          <w:t>75</w:t>
        </w:r>
        <w:r w:rsidR="00D72612">
          <w:rPr>
            <w:noProof/>
            <w:webHidden/>
          </w:rPr>
          <w:fldChar w:fldCharType="end"/>
        </w:r>
      </w:hyperlink>
    </w:p>
    <w:p w14:paraId="5BB0C46C" w14:textId="0E7C4E51" w:rsidR="00D72612" w:rsidRDefault="00BF7A9D">
      <w:pPr>
        <w:pStyle w:val="TOC1"/>
        <w:tabs>
          <w:tab w:val="right" w:leader="dot" w:pos="11070"/>
        </w:tabs>
        <w:rPr>
          <w:rFonts w:asciiTheme="minorHAnsi" w:eastAsiaTheme="minorEastAsia" w:hAnsiTheme="minorHAnsi" w:cstheme="minorBidi"/>
          <w:noProof/>
          <w:kern w:val="2"/>
          <w14:ligatures w14:val="standardContextual"/>
        </w:rPr>
      </w:pPr>
      <w:hyperlink w:anchor="_Toc159412650" w:history="1">
        <w:r w:rsidR="00D72612" w:rsidRPr="00D26A09">
          <w:rPr>
            <w:rStyle w:val="Hyperlink"/>
            <w:noProof/>
          </w:rPr>
          <w:t>Appendix G: General Education Provisions Act</w:t>
        </w:r>
        <w:r w:rsidR="00D72612">
          <w:rPr>
            <w:noProof/>
            <w:webHidden/>
          </w:rPr>
          <w:tab/>
        </w:r>
        <w:r w:rsidR="00D72612">
          <w:rPr>
            <w:noProof/>
            <w:webHidden/>
          </w:rPr>
          <w:fldChar w:fldCharType="begin"/>
        </w:r>
        <w:r w:rsidR="00D72612">
          <w:rPr>
            <w:noProof/>
            <w:webHidden/>
          </w:rPr>
          <w:instrText xml:space="preserve"> PAGEREF _Toc159412650 \h </w:instrText>
        </w:r>
        <w:r w:rsidR="00D72612">
          <w:rPr>
            <w:noProof/>
            <w:webHidden/>
          </w:rPr>
        </w:r>
        <w:r w:rsidR="00D72612">
          <w:rPr>
            <w:noProof/>
            <w:webHidden/>
          </w:rPr>
          <w:fldChar w:fldCharType="separate"/>
        </w:r>
        <w:r w:rsidR="00D70954">
          <w:rPr>
            <w:noProof/>
            <w:webHidden/>
          </w:rPr>
          <w:t>80</w:t>
        </w:r>
        <w:r w:rsidR="00D72612">
          <w:rPr>
            <w:noProof/>
            <w:webHidden/>
          </w:rPr>
          <w:fldChar w:fldCharType="end"/>
        </w:r>
      </w:hyperlink>
    </w:p>
    <w:p w14:paraId="276C40D2" w14:textId="7C9DEF44" w:rsidR="00D72612" w:rsidRDefault="00BF7A9D">
      <w:pPr>
        <w:pStyle w:val="TOC1"/>
        <w:tabs>
          <w:tab w:val="right" w:leader="dot" w:pos="11070"/>
        </w:tabs>
        <w:rPr>
          <w:rFonts w:asciiTheme="minorHAnsi" w:eastAsiaTheme="minorEastAsia" w:hAnsiTheme="minorHAnsi" w:cstheme="minorBidi"/>
          <w:noProof/>
          <w:kern w:val="2"/>
          <w14:ligatures w14:val="standardContextual"/>
        </w:rPr>
      </w:pPr>
      <w:hyperlink w:anchor="_Toc159412651" w:history="1">
        <w:r w:rsidR="00D72612" w:rsidRPr="00D26A09">
          <w:rPr>
            <w:rStyle w:val="Hyperlink"/>
            <w:noProof/>
          </w:rPr>
          <w:t>Appendix H: AEFLA Demonstrated Effectiveness Charts</w:t>
        </w:r>
        <w:r w:rsidR="00D72612">
          <w:rPr>
            <w:noProof/>
            <w:webHidden/>
          </w:rPr>
          <w:tab/>
        </w:r>
        <w:r w:rsidR="00D72612">
          <w:rPr>
            <w:noProof/>
            <w:webHidden/>
          </w:rPr>
          <w:fldChar w:fldCharType="begin"/>
        </w:r>
        <w:r w:rsidR="00D72612">
          <w:rPr>
            <w:noProof/>
            <w:webHidden/>
          </w:rPr>
          <w:instrText xml:space="preserve"> PAGEREF _Toc159412651 \h </w:instrText>
        </w:r>
        <w:r w:rsidR="00D72612">
          <w:rPr>
            <w:noProof/>
            <w:webHidden/>
          </w:rPr>
        </w:r>
        <w:r w:rsidR="00D72612">
          <w:rPr>
            <w:noProof/>
            <w:webHidden/>
          </w:rPr>
          <w:fldChar w:fldCharType="separate"/>
        </w:r>
        <w:r w:rsidR="00D70954">
          <w:rPr>
            <w:noProof/>
            <w:webHidden/>
          </w:rPr>
          <w:t>81</w:t>
        </w:r>
        <w:r w:rsidR="00D72612">
          <w:rPr>
            <w:noProof/>
            <w:webHidden/>
          </w:rPr>
          <w:fldChar w:fldCharType="end"/>
        </w:r>
      </w:hyperlink>
    </w:p>
    <w:p w14:paraId="3CC9EA67" w14:textId="7EFF8D1B" w:rsidR="00D72612" w:rsidRDefault="00D72612">
      <w:pPr>
        <w:sectPr w:rsidR="00D72612" w:rsidSect="0027036A">
          <w:headerReference w:type="default" r:id="rId17"/>
          <w:footerReference w:type="default" r:id="rId18"/>
          <w:pgSz w:w="12240" w:h="15840"/>
          <w:pgMar w:top="700" w:right="580" w:bottom="840" w:left="580" w:header="0" w:footer="659" w:gutter="0"/>
          <w:pgNumType w:start="2"/>
          <w:cols w:space="720"/>
        </w:sectPr>
      </w:pPr>
      <w:r>
        <w:fldChar w:fldCharType="end"/>
      </w:r>
    </w:p>
    <w:p w14:paraId="29323DD9" w14:textId="2C12BD5E" w:rsidR="00ED32D5" w:rsidRDefault="00EC0A65" w:rsidP="590E08C2">
      <w:pPr>
        <w:pStyle w:val="BodyText"/>
        <w:ind w:left="111"/>
        <w:rPr>
          <w:sz w:val="20"/>
          <w:szCs w:val="20"/>
        </w:rPr>
      </w:pPr>
      <w:r>
        <w:rPr>
          <w:noProof/>
          <w:sz w:val="20"/>
        </w:rPr>
        <w:lastRenderedPageBreak/>
        <mc:AlternateContent>
          <mc:Choice Requires="wps">
            <w:drawing>
              <wp:inline distT="0" distB="0" distL="0" distR="0" wp14:anchorId="4E1A07E9" wp14:editId="5E598A12">
                <wp:extent cx="6897370" cy="387350"/>
                <wp:effectExtent l="635" t="0" r="0" b="0"/>
                <wp:docPr id="194" name="Text Box 1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97370" cy="387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7E693BD" w14:textId="77777777" w:rsidR="00BD3263" w:rsidRDefault="00BD3263">
                            <w:pPr>
                              <w:spacing w:line="339" w:lineRule="exact"/>
                              <w:ind w:left="1977" w:right="1983"/>
                              <w:jc w:val="center"/>
                              <w:rPr>
                                <w:b/>
                                <w:sz w:val="28"/>
                              </w:rPr>
                            </w:pPr>
                            <w:r>
                              <w:rPr>
                                <w:b/>
                                <w:color w:val="FFFFFF"/>
                                <w:sz w:val="28"/>
                              </w:rPr>
                              <w:t>Adult Education and Family Literacy Act (AEFLA)</w:t>
                            </w:r>
                          </w:p>
                          <w:p w14:paraId="33BE633F" w14:textId="0CFC0A14" w:rsidR="00BD3263" w:rsidRDefault="00BD3263">
                            <w:pPr>
                              <w:spacing w:before="3" w:line="267" w:lineRule="exact"/>
                              <w:ind w:left="1977" w:right="1981"/>
                              <w:jc w:val="center"/>
                              <w:rPr>
                                <w:b/>
                              </w:rPr>
                            </w:pPr>
                            <w:r>
                              <w:rPr>
                                <w:b/>
                                <w:color w:val="FFFFFF"/>
                              </w:rPr>
                              <w:t xml:space="preserve">Applications Due: </w:t>
                            </w:r>
                            <w:r w:rsidR="00686075">
                              <w:rPr>
                                <w:b/>
                                <w:color w:val="FFFFFF"/>
                              </w:rPr>
                              <w:t>Wednesday</w:t>
                            </w:r>
                            <w:r>
                              <w:rPr>
                                <w:b/>
                                <w:color w:val="FFFFFF"/>
                              </w:rPr>
                              <w:t xml:space="preserve">, </w:t>
                            </w:r>
                            <w:r w:rsidR="00686075">
                              <w:rPr>
                                <w:b/>
                                <w:color w:val="FFFFFF"/>
                              </w:rPr>
                              <w:t>May 1</w:t>
                            </w:r>
                            <w:r w:rsidR="00291BAF">
                              <w:rPr>
                                <w:b/>
                                <w:color w:val="FFFFFF"/>
                              </w:rPr>
                              <w:t>, 2024</w:t>
                            </w:r>
                            <w:r>
                              <w:rPr>
                                <w:b/>
                                <w:color w:val="FFFFFF"/>
                              </w:rPr>
                              <w:t>, by 11:59 pm</w:t>
                            </w:r>
                          </w:p>
                        </w:txbxContent>
                      </wps:txbx>
                      <wps:bodyPr rot="0" vert="horz" wrap="square" lIns="0" tIns="0" rIns="0" bIns="0" anchor="t" anchorCtr="0" upright="1">
                        <a:noAutofit/>
                      </wps:bodyPr>
                    </wps:wsp>
                  </a:graphicData>
                </a:graphic>
              </wp:inline>
            </w:drawing>
          </mc:Choice>
          <mc:Fallback>
            <w:pict>
              <v:shape w14:anchorId="4E1A07E9" id="Text Box 194" o:spid="_x0000_s1027" type="#_x0000_t202" style="width:543.1pt;height:3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" fillcolor="black" stroked="f">
                <v:textbox inset="0,0,0,0">
                  <w:txbxContent>
                    <w:p w14:paraId="07E693BD" w14:textId="77777777" w:rsidR="00BD3263" w:rsidRDefault="00BD3263">
                      <w:pPr>
                        <w:spacing w:line="339" w:lineRule="exact"/>
                        <w:ind w:left="1977" w:right="1983"/>
                        <w:jc w:val="center"/>
                        <w:rPr>
                          <w:b/>
                          <w:sz w:val="28"/>
                        </w:rPr>
                      </w:pPr>
                      <w:r>
                        <w:rPr>
                          <w:b/>
                          <w:color w:val="FFFFFF"/>
                          <w:sz w:val="28"/>
                        </w:rPr>
                        <w:t>Adult Education and Family Literacy Act (AEFLA)</w:t>
                      </w:r>
                    </w:p>
                    <w:p w14:paraId="33BE633F" w14:textId="0CFC0A14" w:rsidR="00BD3263" w:rsidRDefault="00BD3263">
                      <w:pPr>
                        <w:spacing w:before="3" w:line="267" w:lineRule="exact"/>
                        <w:ind w:left="1977" w:right="1981"/>
                        <w:jc w:val="center"/>
                        <w:rPr>
                          <w:b/>
                        </w:rPr>
                      </w:pPr>
                      <w:r>
                        <w:rPr>
                          <w:b/>
                          <w:color w:val="FFFFFF"/>
                        </w:rPr>
                        <w:t xml:space="preserve">Applications Due: </w:t>
                      </w:r>
                      <w:r w:rsidR="00686075">
                        <w:rPr>
                          <w:b/>
                          <w:color w:val="FFFFFF"/>
                        </w:rPr>
                        <w:t>Wednesday</w:t>
                      </w:r>
                      <w:r>
                        <w:rPr>
                          <w:b/>
                          <w:color w:val="FFFFFF"/>
                        </w:rPr>
                        <w:t xml:space="preserve">, </w:t>
                      </w:r>
                      <w:r w:rsidR="00686075">
                        <w:rPr>
                          <w:b/>
                          <w:color w:val="FFFFFF"/>
                        </w:rPr>
                        <w:t>May 1</w:t>
                      </w:r>
                      <w:r w:rsidR="00291BAF">
                        <w:rPr>
                          <w:b/>
                          <w:color w:val="FFFFFF"/>
                        </w:rPr>
                        <w:t>, 2024</w:t>
                      </w:r>
                      <w:r>
                        <w:rPr>
                          <w:b/>
                          <w:color w:val="FFFFFF"/>
                        </w:rPr>
                        <w:t>, by 11:59 pm</w:t>
                      </w:r>
                    </w:p>
                  </w:txbxContent>
                </v:textbox>
                <w10:anchorlock/>
              </v:shape>
            </w:pict>
          </mc:Fallback>
        </mc:AlternateContent>
      </w:r>
    </w:p>
    <w:bookmarkStart w:id="1" w:name="_Toc159412621"/>
    <w:p w14:paraId="077B6BCD" w14:textId="45296ABC" w:rsidR="00ED32D5" w:rsidRDefault="00EC0A65">
      <w:pPr>
        <w:pStyle w:val="Heading1"/>
        <w:spacing w:before="101"/>
      </w:pPr>
      <w:r>
        <w:rPr>
          <w:noProof/>
        </w:rPr>
        <mc:AlternateContent>
          <mc:Choice Requires="wps">
            <w:drawing>
              <wp:anchor distT="0" distB="0" distL="0" distR="0" simplePos="0" relativeHeight="251658245" behindDoc="0" locked="0" layoutInCell="1" allowOverlap="1" wp14:anchorId="56A4A8C7" wp14:editId="5EB0F164">
                <wp:simplePos x="0" y="0"/>
                <wp:positionH relativeFrom="page">
                  <wp:posOffset>439420</wp:posOffset>
                </wp:positionH>
                <wp:positionV relativeFrom="paragraph">
                  <wp:posOffset>300355</wp:posOffset>
                </wp:positionV>
                <wp:extent cx="6896735" cy="0"/>
                <wp:effectExtent l="10795" t="12700" r="7620" b="6350"/>
                <wp:wrapTopAndBottom/>
                <wp:docPr id="193" name="Straight Connector 1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9673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4B01B8" id="Straight Connector 193" o:spid="_x0000_s1026" style="position:absolute;z-index:251658245;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4.6pt,23.65pt" to="577.65pt,2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" strokeweight=".48pt">
                <w10:wrap type="topAndBottom" anchorx="page"/>
              </v:line>
            </w:pict>
          </mc:Fallback>
        </mc:AlternateContent>
      </w:r>
      <w:r>
        <w:rPr>
          <w:color w:val="252525"/>
        </w:rPr>
        <w:t>Introduction</w:t>
      </w:r>
      <w:bookmarkEnd w:id="1"/>
    </w:p>
    <w:p w14:paraId="24E35344" w14:textId="1352905E" w:rsidR="00ED32D5" w:rsidRDefault="00EC0A65">
      <w:pPr>
        <w:pStyle w:val="BodyText"/>
        <w:spacing w:before="87"/>
        <w:ind w:left="140" w:right="157"/>
        <w:rPr>
          <w:color w:val="252525"/>
        </w:rPr>
      </w:pPr>
      <w:r>
        <w:rPr>
          <w:color w:val="252525"/>
        </w:rPr>
        <w:t xml:space="preserve">As required by Title II of the </w:t>
      </w:r>
      <w:r>
        <w:rPr>
          <w:color w:val="252525"/>
          <w:spacing w:val="-4"/>
        </w:rPr>
        <w:t xml:space="preserve">Workforce </w:t>
      </w:r>
      <w:r>
        <w:rPr>
          <w:color w:val="252525"/>
        </w:rPr>
        <w:t xml:space="preserve">Innovation and Opportunity Act (WIOA), the Colorado Department of Education’s (CDE) Office of Adult Education Initiatives (AEI) is conducting a competitive Request </w:t>
      </w:r>
      <w:r>
        <w:rPr>
          <w:color w:val="252525"/>
          <w:spacing w:val="-3"/>
        </w:rPr>
        <w:t xml:space="preserve">for </w:t>
      </w:r>
      <w:r>
        <w:rPr>
          <w:color w:val="252525"/>
        </w:rPr>
        <w:t xml:space="preserve">Applications </w:t>
      </w:r>
      <w:r>
        <w:rPr>
          <w:color w:val="252525"/>
          <w:spacing w:val="-3"/>
        </w:rPr>
        <w:t xml:space="preserve">(RFA) </w:t>
      </w:r>
      <w:r>
        <w:rPr>
          <w:color w:val="252525"/>
        </w:rPr>
        <w:t xml:space="preserve">process to </w:t>
      </w:r>
      <w:r>
        <w:rPr>
          <w:color w:val="252525"/>
          <w:spacing w:val="-3"/>
        </w:rPr>
        <w:t xml:space="preserve">award </w:t>
      </w:r>
      <w:r>
        <w:rPr>
          <w:color w:val="252525"/>
        </w:rPr>
        <w:t xml:space="preserve">four years of funding to eligible providers. The purpose of the Adult Education and Family Literacy Act (AEFLA) is to implement and improve adult education, literacy activities and </w:t>
      </w:r>
      <w:r>
        <w:rPr>
          <w:color w:val="252525"/>
          <w:spacing w:val="-3"/>
        </w:rPr>
        <w:t xml:space="preserve">workforce </w:t>
      </w:r>
      <w:r>
        <w:rPr>
          <w:color w:val="252525"/>
        </w:rPr>
        <w:t xml:space="preserve">development within Colorado. These services are defined in this </w:t>
      </w:r>
      <w:r>
        <w:rPr>
          <w:color w:val="252525"/>
          <w:spacing w:val="-4"/>
        </w:rPr>
        <w:t xml:space="preserve">RFA </w:t>
      </w:r>
      <w:r>
        <w:rPr>
          <w:color w:val="252525"/>
        </w:rPr>
        <w:t xml:space="preserve">document. A glossary </w:t>
      </w:r>
      <w:r>
        <w:rPr>
          <w:color w:val="252525"/>
          <w:spacing w:val="-3"/>
        </w:rPr>
        <w:t xml:space="preserve">of </w:t>
      </w:r>
      <w:r>
        <w:rPr>
          <w:color w:val="252525"/>
        </w:rPr>
        <w:t xml:space="preserve">terms used in this </w:t>
      </w:r>
      <w:r>
        <w:rPr>
          <w:color w:val="252525"/>
          <w:spacing w:val="-4"/>
        </w:rPr>
        <w:t xml:space="preserve">RFA </w:t>
      </w:r>
      <w:r>
        <w:rPr>
          <w:color w:val="252525"/>
        </w:rPr>
        <w:t xml:space="preserve">is included as </w:t>
      </w:r>
      <w:r w:rsidRPr="10F1BBB6">
        <w:rPr>
          <w:color w:val="252525"/>
        </w:rPr>
        <w:t xml:space="preserve">Appendix </w:t>
      </w:r>
      <w:r w:rsidR="53D7ECB7" w:rsidRPr="10F1BBB6">
        <w:rPr>
          <w:color w:val="252525"/>
        </w:rPr>
        <w:t>E</w:t>
      </w:r>
      <w:r>
        <w:rPr>
          <w:color w:val="252525"/>
        </w:rPr>
        <w:t>.</w:t>
      </w:r>
    </w:p>
    <w:p w14:paraId="3FFE2F98" w14:textId="77777777" w:rsidR="00ED32D5" w:rsidRDefault="00ED32D5">
      <w:pPr>
        <w:pStyle w:val="BodyText"/>
        <w:spacing w:before="10"/>
        <w:rPr>
          <w:sz w:val="31"/>
        </w:rPr>
      </w:pPr>
    </w:p>
    <w:bookmarkStart w:id="2" w:name="_Toc159412622"/>
    <w:p w14:paraId="1574B689" w14:textId="6CAF0E4C" w:rsidR="00ED32D5" w:rsidRDefault="00EC0A65">
      <w:pPr>
        <w:pStyle w:val="Heading1"/>
        <w:spacing w:before="0"/>
      </w:pPr>
      <w:r>
        <w:rPr>
          <w:noProof/>
        </w:rPr>
        <mc:AlternateContent>
          <mc:Choice Requires="wps">
            <w:drawing>
              <wp:anchor distT="0" distB="0" distL="0" distR="0" simplePos="0" relativeHeight="251658246" behindDoc="0" locked="0" layoutInCell="1" allowOverlap="1" wp14:anchorId="05EBB0EA" wp14:editId="4D48609C">
                <wp:simplePos x="0" y="0"/>
                <wp:positionH relativeFrom="page">
                  <wp:posOffset>439420</wp:posOffset>
                </wp:positionH>
                <wp:positionV relativeFrom="paragraph">
                  <wp:posOffset>236220</wp:posOffset>
                </wp:positionV>
                <wp:extent cx="6896735" cy="0"/>
                <wp:effectExtent l="10795" t="7620" r="7620" b="11430"/>
                <wp:wrapTopAndBottom/>
                <wp:docPr id="192" name="Straight Connector 1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9673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E0CD4E" id="Straight Connector 192" o:spid="_x0000_s1026" style="position:absolute;z-index:25165824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4.6pt,18.6pt" to="577.65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" strokeweight=".48pt">
                <w10:wrap type="topAndBottom" anchorx="page"/>
              </v:line>
            </w:pict>
          </mc:Fallback>
        </mc:AlternateContent>
      </w:r>
      <w:r>
        <w:rPr>
          <w:color w:val="252525"/>
        </w:rPr>
        <w:t>Purpose</w:t>
      </w:r>
      <w:bookmarkEnd w:id="2"/>
    </w:p>
    <w:p w14:paraId="398B50DB" w14:textId="77777777" w:rsidR="00ED32D5" w:rsidRDefault="00EC0A65">
      <w:pPr>
        <w:pStyle w:val="BodyText"/>
        <w:spacing w:before="87"/>
        <w:ind w:left="140" w:right="134"/>
      </w:pPr>
      <w:r>
        <w:rPr>
          <w:color w:val="252525"/>
        </w:rPr>
        <w:t>The purpose of the WIOA Title II Adult Education and Family Literacy grant program (WIOA §202(a)(1)) is to create a partnership among the federal government, states, and localities to provide adult education and literacy activities. Therefore, AEFLA grantees are required to expand and improve the current system of delivering adult education, literacy services, and workforce development through evidence-based practices, in order to:</w:t>
      </w:r>
    </w:p>
    <w:p w14:paraId="30A9A60B" w14:textId="77777777" w:rsidR="00ED32D5" w:rsidRDefault="00ED32D5">
      <w:pPr>
        <w:pStyle w:val="BodyText"/>
        <w:spacing w:before="7"/>
        <w:rPr>
          <w:sz w:val="21"/>
        </w:rPr>
      </w:pPr>
    </w:p>
    <w:p w14:paraId="7753CE95" w14:textId="77777777" w:rsidR="00ED32D5" w:rsidRDefault="00EC0A65" w:rsidP="0041767D">
      <w:pPr>
        <w:pStyle w:val="ListParagraph"/>
        <w:numPr>
          <w:ilvl w:val="0"/>
          <w:numId w:val="20"/>
        </w:numPr>
        <w:tabs>
          <w:tab w:val="left" w:pos="645"/>
        </w:tabs>
        <w:ind w:right="238"/>
      </w:pPr>
      <w:r>
        <w:rPr>
          <w:color w:val="252525"/>
        </w:rPr>
        <w:t>Assist</w:t>
      </w:r>
      <w:r>
        <w:rPr>
          <w:color w:val="252525"/>
          <w:spacing w:val="-5"/>
        </w:rPr>
        <w:t xml:space="preserve"> </w:t>
      </w:r>
      <w:r>
        <w:rPr>
          <w:color w:val="252525"/>
        </w:rPr>
        <w:t>adults</w:t>
      </w:r>
      <w:r>
        <w:rPr>
          <w:color w:val="252525"/>
          <w:spacing w:val="-3"/>
        </w:rPr>
        <w:t xml:space="preserve"> </w:t>
      </w:r>
      <w:r>
        <w:rPr>
          <w:color w:val="252525"/>
        </w:rPr>
        <w:t>to</w:t>
      </w:r>
      <w:r>
        <w:rPr>
          <w:color w:val="252525"/>
          <w:spacing w:val="-4"/>
        </w:rPr>
        <w:t xml:space="preserve"> </w:t>
      </w:r>
      <w:r>
        <w:rPr>
          <w:color w:val="252525"/>
        </w:rPr>
        <w:t>become</w:t>
      </w:r>
      <w:r>
        <w:rPr>
          <w:color w:val="252525"/>
          <w:spacing w:val="-3"/>
        </w:rPr>
        <w:t xml:space="preserve"> </w:t>
      </w:r>
      <w:r>
        <w:rPr>
          <w:color w:val="252525"/>
        </w:rPr>
        <w:t>literate</w:t>
      </w:r>
      <w:r>
        <w:rPr>
          <w:color w:val="252525"/>
          <w:spacing w:val="-3"/>
        </w:rPr>
        <w:t xml:space="preserve"> </w:t>
      </w:r>
      <w:r>
        <w:rPr>
          <w:color w:val="252525"/>
        </w:rPr>
        <w:t>and</w:t>
      </w:r>
      <w:r>
        <w:rPr>
          <w:color w:val="252525"/>
          <w:spacing w:val="-4"/>
        </w:rPr>
        <w:t xml:space="preserve"> </w:t>
      </w:r>
      <w:r>
        <w:rPr>
          <w:color w:val="252525"/>
        </w:rPr>
        <w:t>obtain</w:t>
      </w:r>
      <w:r>
        <w:rPr>
          <w:color w:val="252525"/>
          <w:spacing w:val="-4"/>
        </w:rPr>
        <w:t xml:space="preserve"> </w:t>
      </w:r>
      <w:r>
        <w:rPr>
          <w:color w:val="252525"/>
        </w:rPr>
        <w:t>the</w:t>
      </w:r>
      <w:r>
        <w:rPr>
          <w:color w:val="252525"/>
          <w:spacing w:val="-3"/>
        </w:rPr>
        <w:t xml:space="preserve"> </w:t>
      </w:r>
      <w:r>
        <w:rPr>
          <w:color w:val="252525"/>
        </w:rPr>
        <w:t>knowledge</w:t>
      </w:r>
      <w:r>
        <w:rPr>
          <w:color w:val="252525"/>
          <w:spacing w:val="-3"/>
        </w:rPr>
        <w:t xml:space="preserve"> </w:t>
      </w:r>
      <w:r>
        <w:rPr>
          <w:color w:val="252525"/>
        </w:rPr>
        <w:t>and</w:t>
      </w:r>
      <w:r>
        <w:rPr>
          <w:color w:val="252525"/>
          <w:spacing w:val="-4"/>
        </w:rPr>
        <w:t xml:space="preserve"> </w:t>
      </w:r>
      <w:r>
        <w:rPr>
          <w:color w:val="252525"/>
        </w:rPr>
        <w:t>skills</w:t>
      </w:r>
      <w:r>
        <w:rPr>
          <w:color w:val="252525"/>
          <w:spacing w:val="-3"/>
        </w:rPr>
        <w:t xml:space="preserve"> </w:t>
      </w:r>
      <w:r>
        <w:rPr>
          <w:color w:val="252525"/>
        </w:rPr>
        <w:t>necessary</w:t>
      </w:r>
      <w:r>
        <w:rPr>
          <w:color w:val="252525"/>
          <w:spacing w:val="-3"/>
        </w:rPr>
        <w:t xml:space="preserve"> for</w:t>
      </w:r>
      <w:r>
        <w:rPr>
          <w:color w:val="252525"/>
          <w:spacing w:val="-4"/>
        </w:rPr>
        <w:t xml:space="preserve"> </w:t>
      </w:r>
      <w:r>
        <w:rPr>
          <w:color w:val="252525"/>
        </w:rPr>
        <w:t>employment</w:t>
      </w:r>
      <w:r>
        <w:rPr>
          <w:color w:val="252525"/>
          <w:spacing w:val="-6"/>
        </w:rPr>
        <w:t xml:space="preserve"> </w:t>
      </w:r>
      <w:r>
        <w:rPr>
          <w:color w:val="252525"/>
        </w:rPr>
        <w:t>and</w:t>
      </w:r>
      <w:r>
        <w:rPr>
          <w:color w:val="252525"/>
          <w:spacing w:val="-4"/>
        </w:rPr>
        <w:t xml:space="preserve"> </w:t>
      </w:r>
      <w:r>
        <w:rPr>
          <w:color w:val="252525"/>
        </w:rPr>
        <w:t>economic</w:t>
      </w:r>
      <w:r>
        <w:rPr>
          <w:color w:val="252525"/>
          <w:spacing w:val="-6"/>
        </w:rPr>
        <w:t xml:space="preserve"> </w:t>
      </w:r>
      <w:r>
        <w:rPr>
          <w:color w:val="252525"/>
        </w:rPr>
        <w:t>self- sufficiency;</w:t>
      </w:r>
    </w:p>
    <w:p w14:paraId="65291B1E" w14:textId="77777777" w:rsidR="00ED32D5" w:rsidRDefault="00EC0A65" w:rsidP="0041767D">
      <w:pPr>
        <w:pStyle w:val="ListParagraph"/>
        <w:numPr>
          <w:ilvl w:val="0"/>
          <w:numId w:val="20"/>
        </w:numPr>
        <w:tabs>
          <w:tab w:val="left" w:pos="645"/>
        </w:tabs>
      </w:pPr>
      <w:r>
        <w:rPr>
          <w:color w:val="252525"/>
        </w:rPr>
        <w:t>Assist</w:t>
      </w:r>
      <w:r>
        <w:rPr>
          <w:color w:val="252525"/>
          <w:spacing w:val="-6"/>
        </w:rPr>
        <w:t xml:space="preserve"> </w:t>
      </w:r>
      <w:r>
        <w:rPr>
          <w:color w:val="252525"/>
        </w:rPr>
        <w:t>adults</w:t>
      </w:r>
      <w:r>
        <w:rPr>
          <w:color w:val="252525"/>
          <w:spacing w:val="-4"/>
        </w:rPr>
        <w:t xml:space="preserve"> </w:t>
      </w:r>
      <w:r>
        <w:rPr>
          <w:color w:val="252525"/>
        </w:rPr>
        <w:t>who</w:t>
      </w:r>
      <w:r>
        <w:rPr>
          <w:color w:val="252525"/>
          <w:spacing w:val="-6"/>
        </w:rPr>
        <w:t xml:space="preserve"> </w:t>
      </w:r>
      <w:r>
        <w:rPr>
          <w:color w:val="252525"/>
        </w:rPr>
        <w:t>are</w:t>
      </w:r>
      <w:r>
        <w:rPr>
          <w:color w:val="252525"/>
          <w:spacing w:val="-4"/>
        </w:rPr>
        <w:t xml:space="preserve"> </w:t>
      </w:r>
      <w:r>
        <w:rPr>
          <w:color w:val="252525"/>
        </w:rPr>
        <w:t>parents or</w:t>
      </w:r>
      <w:r>
        <w:rPr>
          <w:color w:val="252525"/>
          <w:spacing w:val="-5"/>
        </w:rPr>
        <w:t xml:space="preserve"> </w:t>
      </w:r>
      <w:r>
        <w:rPr>
          <w:color w:val="252525"/>
        </w:rPr>
        <w:t>family</w:t>
      </w:r>
      <w:r>
        <w:rPr>
          <w:color w:val="252525"/>
          <w:spacing w:val="-4"/>
        </w:rPr>
        <w:t xml:space="preserve"> </w:t>
      </w:r>
      <w:r>
        <w:rPr>
          <w:color w:val="252525"/>
        </w:rPr>
        <w:t>members</w:t>
      </w:r>
      <w:r>
        <w:rPr>
          <w:color w:val="252525"/>
          <w:spacing w:val="-4"/>
        </w:rPr>
        <w:t xml:space="preserve"> </w:t>
      </w:r>
      <w:r>
        <w:rPr>
          <w:color w:val="252525"/>
        </w:rPr>
        <w:t>to</w:t>
      </w:r>
      <w:r>
        <w:rPr>
          <w:color w:val="252525"/>
          <w:spacing w:val="-5"/>
        </w:rPr>
        <w:t xml:space="preserve"> </w:t>
      </w:r>
      <w:r>
        <w:rPr>
          <w:color w:val="252525"/>
        </w:rPr>
        <w:t>obtain</w:t>
      </w:r>
      <w:r>
        <w:rPr>
          <w:color w:val="252525"/>
          <w:spacing w:val="-5"/>
        </w:rPr>
        <w:t xml:space="preserve"> </w:t>
      </w:r>
      <w:r>
        <w:rPr>
          <w:color w:val="252525"/>
        </w:rPr>
        <w:t>the</w:t>
      </w:r>
      <w:r>
        <w:rPr>
          <w:color w:val="252525"/>
          <w:spacing w:val="-4"/>
        </w:rPr>
        <w:t xml:space="preserve"> </w:t>
      </w:r>
      <w:r>
        <w:rPr>
          <w:color w:val="252525"/>
        </w:rPr>
        <w:t>education</w:t>
      </w:r>
      <w:r>
        <w:rPr>
          <w:color w:val="252525"/>
          <w:spacing w:val="-5"/>
        </w:rPr>
        <w:t xml:space="preserve"> </w:t>
      </w:r>
      <w:r>
        <w:rPr>
          <w:color w:val="252525"/>
        </w:rPr>
        <w:t>and</w:t>
      </w:r>
      <w:r>
        <w:rPr>
          <w:color w:val="252525"/>
          <w:spacing w:val="-5"/>
        </w:rPr>
        <w:t xml:space="preserve"> </w:t>
      </w:r>
      <w:r>
        <w:rPr>
          <w:color w:val="252525"/>
        </w:rPr>
        <w:t>skills</w:t>
      </w:r>
      <w:r>
        <w:rPr>
          <w:color w:val="252525"/>
          <w:spacing w:val="-4"/>
        </w:rPr>
        <w:t xml:space="preserve"> </w:t>
      </w:r>
      <w:r>
        <w:rPr>
          <w:color w:val="252525"/>
        </w:rPr>
        <w:t>that:</w:t>
      </w:r>
    </w:p>
    <w:p w14:paraId="75024ACD" w14:textId="77777777" w:rsidR="00ED32D5" w:rsidRDefault="00EC0A65" w:rsidP="0041767D">
      <w:pPr>
        <w:pStyle w:val="ListParagraph"/>
        <w:numPr>
          <w:ilvl w:val="1"/>
          <w:numId w:val="20"/>
        </w:numPr>
        <w:tabs>
          <w:tab w:val="left" w:pos="1365"/>
        </w:tabs>
        <w:ind w:hanging="360"/>
      </w:pPr>
      <w:r>
        <w:rPr>
          <w:color w:val="252525"/>
        </w:rPr>
        <w:t>Are</w:t>
      </w:r>
      <w:r>
        <w:rPr>
          <w:color w:val="252525"/>
          <w:spacing w:val="-5"/>
        </w:rPr>
        <w:t xml:space="preserve"> </w:t>
      </w:r>
      <w:r>
        <w:rPr>
          <w:color w:val="252525"/>
        </w:rPr>
        <w:t>necessary</w:t>
      </w:r>
      <w:r>
        <w:rPr>
          <w:color w:val="252525"/>
          <w:spacing w:val="-5"/>
        </w:rPr>
        <w:t xml:space="preserve"> </w:t>
      </w:r>
      <w:r>
        <w:rPr>
          <w:color w:val="252525"/>
        </w:rPr>
        <w:t>to</w:t>
      </w:r>
      <w:r>
        <w:rPr>
          <w:color w:val="252525"/>
          <w:spacing w:val="-5"/>
        </w:rPr>
        <w:t xml:space="preserve"> </w:t>
      </w:r>
      <w:r>
        <w:rPr>
          <w:color w:val="252525"/>
        </w:rPr>
        <w:t>becoming</w:t>
      </w:r>
      <w:r>
        <w:rPr>
          <w:color w:val="252525"/>
          <w:spacing w:val="-4"/>
        </w:rPr>
        <w:t xml:space="preserve"> </w:t>
      </w:r>
      <w:r>
        <w:rPr>
          <w:color w:val="252525"/>
        </w:rPr>
        <w:t>full</w:t>
      </w:r>
      <w:r>
        <w:rPr>
          <w:color w:val="252525"/>
          <w:spacing w:val="-4"/>
        </w:rPr>
        <w:t xml:space="preserve"> </w:t>
      </w:r>
      <w:r>
        <w:rPr>
          <w:color w:val="252525"/>
        </w:rPr>
        <w:t>partners</w:t>
      </w:r>
      <w:r>
        <w:rPr>
          <w:color w:val="252525"/>
          <w:spacing w:val="-5"/>
        </w:rPr>
        <w:t xml:space="preserve"> </w:t>
      </w:r>
      <w:r>
        <w:rPr>
          <w:color w:val="252525"/>
        </w:rPr>
        <w:t>in</w:t>
      </w:r>
      <w:r>
        <w:rPr>
          <w:color w:val="252525"/>
          <w:spacing w:val="-5"/>
        </w:rPr>
        <w:t xml:space="preserve"> </w:t>
      </w:r>
      <w:r>
        <w:rPr>
          <w:color w:val="252525"/>
        </w:rPr>
        <w:t>the</w:t>
      </w:r>
      <w:r>
        <w:rPr>
          <w:color w:val="252525"/>
          <w:spacing w:val="-5"/>
        </w:rPr>
        <w:t xml:space="preserve"> </w:t>
      </w:r>
      <w:r>
        <w:rPr>
          <w:color w:val="252525"/>
        </w:rPr>
        <w:t>educational</w:t>
      </w:r>
      <w:r>
        <w:rPr>
          <w:color w:val="252525"/>
          <w:spacing w:val="-4"/>
        </w:rPr>
        <w:t xml:space="preserve"> </w:t>
      </w:r>
      <w:r>
        <w:rPr>
          <w:color w:val="252525"/>
        </w:rPr>
        <w:t>development</w:t>
      </w:r>
      <w:r>
        <w:rPr>
          <w:color w:val="252525"/>
          <w:spacing w:val="-7"/>
        </w:rPr>
        <w:t xml:space="preserve"> </w:t>
      </w:r>
      <w:r>
        <w:rPr>
          <w:color w:val="252525"/>
        </w:rPr>
        <w:t>of</w:t>
      </w:r>
      <w:r>
        <w:rPr>
          <w:color w:val="252525"/>
          <w:spacing w:val="-5"/>
        </w:rPr>
        <w:t xml:space="preserve"> </w:t>
      </w:r>
      <w:r>
        <w:rPr>
          <w:color w:val="252525"/>
        </w:rPr>
        <w:t>their</w:t>
      </w:r>
      <w:r>
        <w:rPr>
          <w:color w:val="252525"/>
          <w:spacing w:val="-5"/>
        </w:rPr>
        <w:t xml:space="preserve"> </w:t>
      </w:r>
      <w:r>
        <w:rPr>
          <w:color w:val="252525"/>
        </w:rPr>
        <w:t>children;</w:t>
      </w:r>
      <w:r>
        <w:rPr>
          <w:color w:val="252525"/>
          <w:spacing w:val="-6"/>
        </w:rPr>
        <w:t xml:space="preserve"> </w:t>
      </w:r>
      <w:r>
        <w:rPr>
          <w:color w:val="252525"/>
        </w:rPr>
        <w:t>and</w:t>
      </w:r>
    </w:p>
    <w:p w14:paraId="73FC92CE" w14:textId="77777777" w:rsidR="00ED32D5" w:rsidRDefault="00EC0A65" w:rsidP="0041767D">
      <w:pPr>
        <w:pStyle w:val="ListParagraph"/>
        <w:numPr>
          <w:ilvl w:val="1"/>
          <w:numId w:val="20"/>
        </w:numPr>
        <w:tabs>
          <w:tab w:val="left" w:pos="1365"/>
        </w:tabs>
        <w:ind w:hanging="360"/>
      </w:pPr>
      <w:r>
        <w:rPr>
          <w:color w:val="252525"/>
        </w:rPr>
        <w:t>Lead</w:t>
      </w:r>
      <w:r>
        <w:rPr>
          <w:color w:val="252525"/>
          <w:spacing w:val="-6"/>
        </w:rPr>
        <w:t xml:space="preserve"> </w:t>
      </w:r>
      <w:r>
        <w:rPr>
          <w:color w:val="252525"/>
        </w:rPr>
        <w:t>to</w:t>
      </w:r>
      <w:r>
        <w:rPr>
          <w:color w:val="252525"/>
          <w:spacing w:val="-6"/>
        </w:rPr>
        <w:t xml:space="preserve"> </w:t>
      </w:r>
      <w:r>
        <w:rPr>
          <w:color w:val="252525"/>
        </w:rPr>
        <w:t>sustainable</w:t>
      </w:r>
      <w:r>
        <w:rPr>
          <w:color w:val="252525"/>
          <w:spacing w:val="-5"/>
        </w:rPr>
        <w:t xml:space="preserve"> </w:t>
      </w:r>
      <w:r>
        <w:rPr>
          <w:color w:val="252525"/>
        </w:rPr>
        <w:t>improvements</w:t>
      </w:r>
      <w:r>
        <w:rPr>
          <w:color w:val="252525"/>
          <w:spacing w:val="-5"/>
        </w:rPr>
        <w:t xml:space="preserve"> </w:t>
      </w:r>
      <w:r>
        <w:rPr>
          <w:color w:val="252525"/>
        </w:rPr>
        <w:t>in</w:t>
      </w:r>
      <w:r>
        <w:rPr>
          <w:color w:val="252525"/>
          <w:spacing w:val="-6"/>
        </w:rPr>
        <w:t xml:space="preserve"> </w:t>
      </w:r>
      <w:r>
        <w:rPr>
          <w:color w:val="252525"/>
        </w:rPr>
        <w:t>the</w:t>
      </w:r>
      <w:r>
        <w:rPr>
          <w:color w:val="252525"/>
          <w:spacing w:val="-5"/>
        </w:rPr>
        <w:t xml:space="preserve"> </w:t>
      </w:r>
      <w:r>
        <w:rPr>
          <w:color w:val="252525"/>
        </w:rPr>
        <w:t>economic</w:t>
      </w:r>
      <w:r>
        <w:rPr>
          <w:color w:val="252525"/>
          <w:spacing w:val="-8"/>
        </w:rPr>
        <w:t xml:space="preserve"> </w:t>
      </w:r>
      <w:r>
        <w:rPr>
          <w:color w:val="252525"/>
        </w:rPr>
        <w:t>opportunities</w:t>
      </w:r>
      <w:r>
        <w:rPr>
          <w:color w:val="252525"/>
          <w:spacing w:val="-5"/>
        </w:rPr>
        <w:t xml:space="preserve"> </w:t>
      </w:r>
      <w:r>
        <w:rPr>
          <w:color w:val="252525"/>
          <w:spacing w:val="-3"/>
        </w:rPr>
        <w:t>for</w:t>
      </w:r>
      <w:r>
        <w:rPr>
          <w:color w:val="252525"/>
          <w:spacing w:val="-6"/>
        </w:rPr>
        <w:t xml:space="preserve"> </w:t>
      </w:r>
      <w:r>
        <w:rPr>
          <w:color w:val="252525"/>
        </w:rPr>
        <w:t>their</w:t>
      </w:r>
      <w:r>
        <w:rPr>
          <w:color w:val="252525"/>
          <w:spacing w:val="-6"/>
        </w:rPr>
        <w:t xml:space="preserve"> </w:t>
      </w:r>
      <w:r>
        <w:rPr>
          <w:color w:val="252525"/>
        </w:rPr>
        <w:t>family;</w:t>
      </w:r>
    </w:p>
    <w:p w14:paraId="3B98DE40" w14:textId="77777777" w:rsidR="00ED32D5" w:rsidRDefault="00EC0A65" w:rsidP="0041767D">
      <w:pPr>
        <w:pStyle w:val="ListParagraph"/>
        <w:numPr>
          <w:ilvl w:val="0"/>
          <w:numId w:val="20"/>
        </w:numPr>
        <w:tabs>
          <w:tab w:val="left" w:pos="645"/>
        </w:tabs>
        <w:spacing w:before="1"/>
        <w:ind w:right="175"/>
      </w:pPr>
      <w:r>
        <w:rPr>
          <w:color w:val="252525"/>
        </w:rPr>
        <w:t>Assist</w:t>
      </w:r>
      <w:r>
        <w:rPr>
          <w:color w:val="252525"/>
          <w:spacing w:val="-6"/>
        </w:rPr>
        <w:t xml:space="preserve"> </w:t>
      </w:r>
      <w:r>
        <w:rPr>
          <w:color w:val="252525"/>
        </w:rPr>
        <w:t>adults</w:t>
      </w:r>
      <w:r>
        <w:rPr>
          <w:color w:val="252525"/>
          <w:spacing w:val="-4"/>
        </w:rPr>
        <w:t xml:space="preserve"> </w:t>
      </w:r>
      <w:r>
        <w:rPr>
          <w:color w:val="252525"/>
        </w:rPr>
        <w:t>in</w:t>
      </w:r>
      <w:r>
        <w:rPr>
          <w:color w:val="252525"/>
          <w:spacing w:val="-5"/>
        </w:rPr>
        <w:t xml:space="preserve"> </w:t>
      </w:r>
      <w:r>
        <w:rPr>
          <w:color w:val="252525"/>
        </w:rPr>
        <w:t>attaining</w:t>
      </w:r>
      <w:r>
        <w:rPr>
          <w:color w:val="252525"/>
          <w:spacing w:val="-3"/>
        </w:rPr>
        <w:t xml:space="preserve"> </w:t>
      </w:r>
      <w:r>
        <w:rPr>
          <w:color w:val="252525"/>
        </w:rPr>
        <w:t>a</w:t>
      </w:r>
      <w:r>
        <w:rPr>
          <w:color w:val="252525"/>
          <w:spacing w:val="-4"/>
        </w:rPr>
        <w:t xml:space="preserve"> </w:t>
      </w:r>
      <w:r>
        <w:rPr>
          <w:color w:val="252525"/>
        </w:rPr>
        <w:t>secondary</w:t>
      </w:r>
      <w:r>
        <w:rPr>
          <w:color w:val="252525"/>
          <w:spacing w:val="-4"/>
        </w:rPr>
        <w:t xml:space="preserve"> </w:t>
      </w:r>
      <w:r>
        <w:rPr>
          <w:color w:val="252525"/>
        </w:rPr>
        <w:t>school diploma</w:t>
      </w:r>
      <w:r>
        <w:rPr>
          <w:color w:val="252525"/>
          <w:spacing w:val="-4"/>
        </w:rPr>
        <w:t xml:space="preserve"> </w:t>
      </w:r>
      <w:r>
        <w:rPr>
          <w:color w:val="252525"/>
        </w:rPr>
        <w:t>and</w:t>
      </w:r>
      <w:r>
        <w:rPr>
          <w:color w:val="252525"/>
          <w:spacing w:val="-5"/>
        </w:rPr>
        <w:t xml:space="preserve"> </w:t>
      </w:r>
      <w:r>
        <w:rPr>
          <w:color w:val="252525"/>
        </w:rPr>
        <w:t>in</w:t>
      </w:r>
      <w:r>
        <w:rPr>
          <w:color w:val="252525"/>
          <w:spacing w:val="-5"/>
        </w:rPr>
        <w:t xml:space="preserve"> </w:t>
      </w:r>
      <w:r>
        <w:rPr>
          <w:color w:val="252525"/>
        </w:rPr>
        <w:t>the</w:t>
      </w:r>
      <w:r>
        <w:rPr>
          <w:color w:val="252525"/>
          <w:spacing w:val="-4"/>
        </w:rPr>
        <w:t xml:space="preserve"> </w:t>
      </w:r>
      <w:r>
        <w:rPr>
          <w:color w:val="252525"/>
        </w:rPr>
        <w:t>transition</w:t>
      </w:r>
      <w:r>
        <w:rPr>
          <w:color w:val="252525"/>
          <w:spacing w:val="-5"/>
        </w:rPr>
        <w:t xml:space="preserve"> </w:t>
      </w:r>
      <w:r>
        <w:rPr>
          <w:color w:val="252525"/>
        </w:rPr>
        <w:t>to</w:t>
      </w:r>
      <w:r>
        <w:rPr>
          <w:color w:val="252525"/>
          <w:spacing w:val="-2"/>
        </w:rPr>
        <w:t xml:space="preserve"> </w:t>
      </w:r>
      <w:r>
        <w:rPr>
          <w:color w:val="252525"/>
        </w:rPr>
        <w:t>postsecondary</w:t>
      </w:r>
      <w:r>
        <w:rPr>
          <w:color w:val="252525"/>
          <w:spacing w:val="-4"/>
        </w:rPr>
        <w:t xml:space="preserve"> </w:t>
      </w:r>
      <w:r>
        <w:rPr>
          <w:color w:val="252525"/>
        </w:rPr>
        <w:t>education</w:t>
      </w:r>
      <w:r>
        <w:rPr>
          <w:color w:val="252525"/>
          <w:spacing w:val="-5"/>
        </w:rPr>
        <w:t xml:space="preserve"> </w:t>
      </w:r>
      <w:r>
        <w:rPr>
          <w:color w:val="252525"/>
        </w:rPr>
        <w:t>and</w:t>
      </w:r>
      <w:r>
        <w:rPr>
          <w:color w:val="252525"/>
          <w:spacing w:val="-2"/>
        </w:rPr>
        <w:t xml:space="preserve"> </w:t>
      </w:r>
      <w:r>
        <w:rPr>
          <w:color w:val="252525"/>
        </w:rPr>
        <w:t xml:space="preserve">training, including through career </w:t>
      </w:r>
      <w:r>
        <w:rPr>
          <w:color w:val="252525"/>
          <w:spacing w:val="-3"/>
        </w:rPr>
        <w:t>pathways;</w:t>
      </w:r>
      <w:r>
        <w:rPr>
          <w:color w:val="252525"/>
          <w:spacing w:val="-16"/>
        </w:rPr>
        <w:t xml:space="preserve"> </w:t>
      </w:r>
      <w:r>
        <w:rPr>
          <w:color w:val="252525"/>
        </w:rPr>
        <w:t>and</w:t>
      </w:r>
    </w:p>
    <w:p w14:paraId="72930900" w14:textId="77777777" w:rsidR="00ED32D5" w:rsidRDefault="00EC0A65" w:rsidP="0041767D">
      <w:pPr>
        <w:pStyle w:val="ListParagraph"/>
        <w:numPr>
          <w:ilvl w:val="0"/>
          <w:numId w:val="20"/>
        </w:numPr>
        <w:tabs>
          <w:tab w:val="left" w:pos="645"/>
        </w:tabs>
      </w:pPr>
      <w:r>
        <w:rPr>
          <w:color w:val="252525"/>
        </w:rPr>
        <w:t>Assist</w:t>
      </w:r>
      <w:r>
        <w:rPr>
          <w:color w:val="252525"/>
          <w:spacing w:val="-6"/>
        </w:rPr>
        <w:t xml:space="preserve"> </w:t>
      </w:r>
      <w:r>
        <w:rPr>
          <w:color w:val="252525"/>
        </w:rPr>
        <w:t>immigrants</w:t>
      </w:r>
      <w:r>
        <w:rPr>
          <w:color w:val="252525"/>
          <w:spacing w:val="-4"/>
        </w:rPr>
        <w:t xml:space="preserve"> </w:t>
      </w:r>
      <w:r>
        <w:rPr>
          <w:color w:val="252525"/>
        </w:rPr>
        <w:t>and</w:t>
      </w:r>
      <w:r>
        <w:rPr>
          <w:color w:val="252525"/>
          <w:spacing w:val="-5"/>
        </w:rPr>
        <w:t xml:space="preserve"> </w:t>
      </w:r>
      <w:r>
        <w:rPr>
          <w:color w:val="252525"/>
        </w:rPr>
        <w:t>other</w:t>
      </w:r>
      <w:r>
        <w:rPr>
          <w:color w:val="252525"/>
          <w:spacing w:val="-4"/>
        </w:rPr>
        <w:t xml:space="preserve"> </w:t>
      </w:r>
      <w:r>
        <w:rPr>
          <w:color w:val="252525"/>
        </w:rPr>
        <w:t>individuals</w:t>
      </w:r>
      <w:r>
        <w:rPr>
          <w:color w:val="252525"/>
          <w:spacing w:val="-4"/>
        </w:rPr>
        <w:t xml:space="preserve"> </w:t>
      </w:r>
      <w:r>
        <w:rPr>
          <w:color w:val="252525"/>
        </w:rPr>
        <w:t>who</w:t>
      </w:r>
      <w:r>
        <w:rPr>
          <w:color w:val="252525"/>
          <w:spacing w:val="-6"/>
        </w:rPr>
        <w:t xml:space="preserve"> </w:t>
      </w:r>
      <w:r>
        <w:rPr>
          <w:color w:val="252525"/>
        </w:rPr>
        <w:t>are</w:t>
      </w:r>
      <w:r>
        <w:rPr>
          <w:color w:val="252525"/>
          <w:spacing w:val="-4"/>
        </w:rPr>
        <w:t xml:space="preserve"> </w:t>
      </w:r>
      <w:r>
        <w:rPr>
          <w:color w:val="252525"/>
        </w:rPr>
        <w:t>English</w:t>
      </w:r>
      <w:r>
        <w:rPr>
          <w:color w:val="252525"/>
          <w:spacing w:val="-5"/>
        </w:rPr>
        <w:t xml:space="preserve"> </w:t>
      </w:r>
      <w:r>
        <w:rPr>
          <w:color w:val="252525"/>
        </w:rPr>
        <w:t>language</w:t>
      </w:r>
      <w:r>
        <w:rPr>
          <w:color w:val="252525"/>
          <w:spacing w:val="-4"/>
        </w:rPr>
        <w:t xml:space="preserve"> </w:t>
      </w:r>
      <w:r>
        <w:rPr>
          <w:color w:val="252525"/>
        </w:rPr>
        <w:t>learners</w:t>
      </w:r>
      <w:r>
        <w:rPr>
          <w:color w:val="252525"/>
          <w:spacing w:val="-4"/>
        </w:rPr>
        <w:t xml:space="preserve"> </w:t>
      </w:r>
      <w:r>
        <w:rPr>
          <w:color w:val="252525"/>
        </w:rPr>
        <w:t>in</w:t>
      </w:r>
    </w:p>
    <w:p w14:paraId="0DCD3758" w14:textId="77777777" w:rsidR="00ED32D5" w:rsidRDefault="00EC0A65" w:rsidP="0041767D">
      <w:pPr>
        <w:pStyle w:val="ListParagraph"/>
        <w:numPr>
          <w:ilvl w:val="1"/>
          <w:numId w:val="20"/>
        </w:numPr>
        <w:tabs>
          <w:tab w:val="left" w:pos="1313"/>
        </w:tabs>
        <w:ind w:left="1312" w:hanging="270"/>
      </w:pPr>
      <w:r>
        <w:rPr>
          <w:color w:val="252525"/>
        </w:rPr>
        <w:t>Improving</w:t>
      </w:r>
      <w:r>
        <w:rPr>
          <w:color w:val="252525"/>
          <w:spacing w:val="-9"/>
        </w:rPr>
        <w:t xml:space="preserve"> </w:t>
      </w:r>
      <w:r>
        <w:rPr>
          <w:color w:val="252525"/>
        </w:rPr>
        <w:t>their:</w:t>
      </w:r>
    </w:p>
    <w:p w14:paraId="14D0E5A4" w14:textId="77777777" w:rsidR="00ED32D5" w:rsidRDefault="00EC0A65" w:rsidP="0041767D">
      <w:pPr>
        <w:pStyle w:val="ListParagraph"/>
        <w:numPr>
          <w:ilvl w:val="2"/>
          <w:numId w:val="20"/>
        </w:numPr>
        <w:tabs>
          <w:tab w:val="left" w:pos="2012"/>
          <w:tab w:val="left" w:pos="2013"/>
        </w:tabs>
      </w:pPr>
      <w:r>
        <w:rPr>
          <w:color w:val="252525"/>
        </w:rPr>
        <w:t>Reading, writing, speaking, and comprehension skills in English;</w:t>
      </w:r>
      <w:r>
        <w:rPr>
          <w:color w:val="252525"/>
          <w:spacing w:val="-27"/>
        </w:rPr>
        <w:t xml:space="preserve"> </w:t>
      </w:r>
      <w:r>
        <w:rPr>
          <w:color w:val="252525"/>
        </w:rPr>
        <w:t>and</w:t>
      </w:r>
    </w:p>
    <w:p w14:paraId="2D0680AC" w14:textId="77777777" w:rsidR="00ED32D5" w:rsidRDefault="00EC0A65" w:rsidP="0041767D">
      <w:pPr>
        <w:pStyle w:val="ListParagraph"/>
        <w:numPr>
          <w:ilvl w:val="2"/>
          <w:numId w:val="20"/>
        </w:numPr>
        <w:tabs>
          <w:tab w:val="left" w:pos="2012"/>
          <w:tab w:val="left" w:pos="2013"/>
        </w:tabs>
        <w:ind w:hanging="447"/>
      </w:pPr>
      <w:r>
        <w:rPr>
          <w:color w:val="252525"/>
        </w:rPr>
        <w:t>Mathematical skills;</w:t>
      </w:r>
      <w:r>
        <w:rPr>
          <w:color w:val="252525"/>
          <w:spacing w:val="-13"/>
        </w:rPr>
        <w:t xml:space="preserve"> </w:t>
      </w:r>
      <w:r>
        <w:rPr>
          <w:color w:val="252525"/>
        </w:rPr>
        <w:t>and</w:t>
      </w:r>
    </w:p>
    <w:p w14:paraId="6D8313E2" w14:textId="77777777" w:rsidR="00ED32D5" w:rsidRDefault="00EC0A65" w:rsidP="0041767D">
      <w:pPr>
        <w:pStyle w:val="ListParagraph"/>
        <w:numPr>
          <w:ilvl w:val="1"/>
          <w:numId w:val="20"/>
        </w:numPr>
        <w:tabs>
          <w:tab w:val="left" w:pos="1313"/>
        </w:tabs>
        <w:ind w:left="1312" w:right="1174" w:hanging="270"/>
      </w:pPr>
      <w:r>
        <w:rPr>
          <w:color w:val="252525"/>
        </w:rPr>
        <w:t>Acquiring</w:t>
      </w:r>
      <w:r>
        <w:rPr>
          <w:color w:val="252525"/>
          <w:spacing w:val="-3"/>
        </w:rPr>
        <w:t xml:space="preserve"> </w:t>
      </w:r>
      <w:r>
        <w:rPr>
          <w:color w:val="252525"/>
        </w:rPr>
        <w:t>an</w:t>
      </w:r>
      <w:r>
        <w:rPr>
          <w:color w:val="252525"/>
          <w:spacing w:val="-5"/>
        </w:rPr>
        <w:t xml:space="preserve"> </w:t>
      </w:r>
      <w:r>
        <w:rPr>
          <w:color w:val="252525"/>
        </w:rPr>
        <w:t>understanding</w:t>
      </w:r>
      <w:r>
        <w:rPr>
          <w:color w:val="252525"/>
          <w:spacing w:val="-3"/>
        </w:rPr>
        <w:t xml:space="preserve"> </w:t>
      </w:r>
      <w:r>
        <w:rPr>
          <w:color w:val="252525"/>
        </w:rPr>
        <w:t>of</w:t>
      </w:r>
      <w:r>
        <w:rPr>
          <w:color w:val="252525"/>
          <w:spacing w:val="-4"/>
        </w:rPr>
        <w:t xml:space="preserve"> </w:t>
      </w:r>
      <w:r>
        <w:rPr>
          <w:color w:val="252525"/>
        </w:rPr>
        <w:t>the</w:t>
      </w:r>
      <w:r>
        <w:rPr>
          <w:color w:val="252525"/>
          <w:spacing w:val="-4"/>
        </w:rPr>
        <w:t xml:space="preserve"> </w:t>
      </w:r>
      <w:r>
        <w:rPr>
          <w:color w:val="252525"/>
        </w:rPr>
        <w:t>American</w:t>
      </w:r>
      <w:r>
        <w:rPr>
          <w:color w:val="252525"/>
          <w:spacing w:val="-5"/>
        </w:rPr>
        <w:t xml:space="preserve"> </w:t>
      </w:r>
      <w:r>
        <w:rPr>
          <w:color w:val="252525"/>
          <w:spacing w:val="-3"/>
        </w:rPr>
        <w:t xml:space="preserve">system </w:t>
      </w:r>
      <w:r>
        <w:rPr>
          <w:color w:val="252525"/>
        </w:rPr>
        <w:t>of</w:t>
      </w:r>
      <w:r>
        <w:rPr>
          <w:color w:val="252525"/>
          <w:spacing w:val="-4"/>
        </w:rPr>
        <w:t xml:space="preserve"> </w:t>
      </w:r>
      <w:r>
        <w:rPr>
          <w:color w:val="252525"/>
        </w:rPr>
        <w:t>Government,</w:t>
      </w:r>
      <w:r>
        <w:rPr>
          <w:color w:val="252525"/>
          <w:spacing w:val="-7"/>
        </w:rPr>
        <w:t xml:space="preserve"> </w:t>
      </w:r>
      <w:r>
        <w:rPr>
          <w:color w:val="252525"/>
        </w:rPr>
        <w:t>individual</w:t>
      </w:r>
      <w:r>
        <w:rPr>
          <w:color w:val="252525"/>
          <w:spacing w:val="-3"/>
        </w:rPr>
        <w:t xml:space="preserve"> </w:t>
      </w:r>
      <w:r>
        <w:rPr>
          <w:color w:val="252525"/>
        </w:rPr>
        <w:t>freedom,</w:t>
      </w:r>
      <w:r>
        <w:rPr>
          <w:color w:val="252525"/>
          <w:spacing w:val="-7"/>
        </w:rPr>
        <w:t xml:space="preserve"> </w:t>
      </w:r>
      <w:r>
        <w:rPr>
          <w:color w:val="252525"/>
        </w:rPr>
        <w:t>and</w:t>
      </w:r>
      <w:r>
        <w:rPr>
          <w:color w:val="252525"/>
          <w:spacing w:val="-5"/>
        </w:rPr>
        <w:t xml:space="preserve"> </w:t>
      </w:r>
      <w:r>
        <w:rPr>
          <w:color w:val="252525"/>
        </w:rPr>
        <w:t>the responsibilities of</w:t>
      </w:r>
      <w:r>
        <w:rPr>
          <w:color w:val="252525"/>
          <w:spacing w:val="-18"/>
        </w:rPr>
        <w:t xml:space="preserve"> </w:t>
      </w:r>
      <w:r>
        <w:rPr>
          <w:color w:val="252525"/>
        </w:rPr>
        <w:t>citizenship.</w:t>
      </w:r>
    </w:p>
    <w:p w14:paraId="589EB74B" w14:textId="77777777" w:rsidR="00ED32D5" w:rsidRDefault="00ED32D5">
      <w:pPr>
        <w:pStyle w:val="BodyText"/>
        <w:spacing w:before="11"/>
        <w:rPr>
          <w:sz w:val="31"/>
        </w:rPr>
      </w:pPr>
    </w:p>
    <w:p w14:paraId="5BEA8B31" w14:textId="77777777" w:rsidR="00ED32D5" w:rsidRDefault="00EC0A65">
      <w:pPr>
        <w:pStyle w:val="Heading1"/>
        <w:spacing w:before="0" w:after="19"/>
      </w:pPr>
      <w:bookmarkStart w:id="3" w:name="_Toc159412623"/>
      <w:r>
        <w:rPr>
          <w:color w:val="252525"/>
        </w:rPr>
        <w:t>Eligible Applicants</w:t>
      </w:r>
      <w:bookmarkEnd w:id="3"/>
    </w:p>
    <w:p w14:paraId="4FEAB390" w14:textId="46284B16" w:rsidR="00ED32D5" w:rsidRDefault="00EC0A65">
      <w:pPr>
        <w:pStyle w:val="BodyText"/>
        <w:spacing w:line="20" w:lineRule="exact"/>
        <w:ind w:left="106"/>
        <w:rPr>
          <w:sz w:val="2"/>
        </w:rPr>
      </w:pPr>
      <w:r>
        <w:rPr>
          <w:noProof/>
          <w:sz w:val="2"/>
        </w:rPr>
        <mc:AlternateContent>
          <mc:Choice Requires="wpg">
            <w:drawing>
              <wp:inline distT="0" distB="0" distL="0" distR="0" wp14:anchorId="3DEEB396" wp14:editId="523E96B4">
                <wp:extent cx="6903720" cy="6350"/>
                <wp:effectExtent l="6985" t="8255" r="4445" b="4445"/>
                <wp:docPr id="190" name="Group 1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03720" cy="6350"/>
                          <a:chOff x="0" y="0"/>
                          <a:chExt cx="10872" cy="10"/>
                        </a:xfrm>
                      </wpg:grpSpPr>
                      <wps:wsp>
                        <wps:cNvPr id="191" name="Line 185"/>
                        <wps:cNvCnPr>
                          <a:cxnSpLocks noChangeShapeType="1"/>
                        </wps:cNvCnPr>
                        <wps:spPr bwMode="auto">
                          <a:xfrm>
                            <a:off x="5" y="5"/>
                            <a:ext cx="10861"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10D954C" id="Group 190" o:spid="_x0000_s1026" style="width:543.6pt;height:.5pt;mso-position-horizontal-relative:char;mso-position-vertical-relative:line" coordsize="1087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">
                <v:line id="Line 185" o:spid="_x0000_s1027" style="position:absolute;visibility:visible;mso-wrap-style:square" from="5,5" to="1086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" strokeweight=".48pt"/>
                <w10:anchorlock/>
              </v:group>
            </w:pict>
          </mc:Fallback>
        </mc:AlternateContent>
      </w:r>
    </w:p>
    <w:p w14:paraId="79F77034" w14:textId="77777777" w:rsidR="00ED32D5" w:rsidRDefault="00EC0A65">
      <w:pPr>
        <w:pStyle w:val="BodyText"/>
        <w:spacing w:before="107"/>
        <w:ind w:left="140" w:right="474"/>
      </w:pPr>
      <w:r>
        <w:rPr>
          <w:color w:val="252525"/>
        </w:rPr>
        <w:t>Eligible applicants must have demonstrated effectiveness in providing adult education and literacy activities and may include (WIOA Sec. 203(5)):</w:t>
      </w:r>
    </w:p>
    <w:p w14:paraId="24987361" w14:textId="77777777" w:rsidR="00ED32D5" w:rsidRDefault="00EC0A65" w:rsidP="0041767D">
      <w:pPr>
        <w:pStyle w:val="ListParagraph"/>
        <w:numPr>
          <w:ilvl w:val="0"/>
          <w:numId w:val="19"/>
        </w:numPr>
        <w:tabs>
          <w:tab w:val="left" w:pos="645"/>
        </w:tabs>
        <w:rPr>
          <w:color w:val="252525"/>
        </w:rPr>
      </w:pPr>
      <w:r>
        <w:rPr>
          <w:color w:val="252525"/>
        </w:rPr>
        <w:t>A local education agency</w:t>
      </w:r>
      <w:r>
        <w:rPr>
          <w:color w:val="252525"/>
          <w:spacing w:val="-21"/>
        </w:rPr>
        <w:t xml:space="preserve"> </w:t>
      </w:r>
      <w:r>
        <w:rPr>
          <w:color w:val="252525"/>
        </w:rPr>
        <w:t>(LEAs);</w:t>
      </w:r>
    </w:p>
    <w:p w14:paraId="078F06B7" w14:textId="77777777" w:rsidR="00ED32D5" w:rsidRDefault="00EC0A65" w:rsidP="0041767D">
      <w:pPr>
        <w:pStyle w:val="ListParagraph"/>
        <w:numPr>
          <w:ilvl w:val="0"/>
          <w:numId w:val="19"/>
        </w:numPr>
        <w:tabs>
          <w:tab w:val="left" w:pos="645"/>
        </w:tabs>
      </w:pPr>
      <w:r>
        <w:rPr>
          <w:color w:val="252525"/>
        </w:rPr>
        <w:t>A</w:t>
      </w:r>
      <w:r>
        <w:rPr>
          <w:color w:val="252525"/>
          <w:spacing w:val="-12"/>
        </w:rPr>
        <w:t xml:space="preserve"> </w:t>
      </w:r>
      <w:r>
        <w:rPr>
          <w:color w:val="252525"/>
        </w:rPr>
        <w:t>community-based</w:t>
      </w:r>
      <w:r>
        <w:rPr>
          <w:color w:val="252525"/>
          <w:spacing w:val="-13"/>
        </w:rPr>
        <w:t xml:space="preserve"> </w:t>
      </w:r>
      <w:r>
        <w:rPr>
          <w:color w:val="252525"/>
        </w:rPr>
        <w:t>organization</w:t>
      </w:r>
      <w:r>
        <w:rPr>
          <w:color w:val="252525"/>
          <w:spacing w:val="-13"/>
        </w:rPr>
        <w:t xml:space="preserve"> </w:t>
      </w:r>
      <w:r>
        <w:rPr>
          <w:color w:val="252525"/>
        </w:rPr>
        <w:t>or</w:t>
      </w:r>
      <w:r>
        <w:rPr>
          <w:color w:val="252525"/>
          <w:spacing w:val="-13"/>
        </w:rPr>
        <w:t xml:space="preserve"> </w:t>
      </w:r>
      <w:r>
        <w:rPr>
          <w:color w:val="252525"/>
        </w:rPr>
        <w:t>faith-based</w:t>
      </w:r>
      <w:r>
        <w:rPr>
          <w:color w:val="252525"/>
          <w:spacing w:val="-13"/>
        </w:rPr>
        <w:t xml:space="preserve"> </w:t>
      </w:r>
      <w:r>
        <w:rPr>
          <w:color w:val="252525"/>
        </w:rPr>
        <w:t>organization;</w:t>
      </w:r>
    </w:p>
    <w:p w14:paraId="15014FFB" w14:textId="77777777" w:rsidR="00ED32D5" w:rsidRDefault="00EC0A65" w:rsidP="0041767D">
      <w:pPr>
        <w:pStyle w:val="ListParagraph"/>
        <w:numPr>
          <w:ilvl w:val="0"/>
          <w:numId w:val="19"/>
        </w:numPr>
        <w:tabs>
          <w:tab w:val="left" w:pos="645"/>
        </w:tabs>
      </w:pPr>
      <w:r>
        <w:rPr>
          <w:color w:val="252525"/>
        </w:rPr>
        <w:t>A volunteer literacy</w:t>
      </w:r>
      <w:r>
        <w:rPr>
          <w:color w:val="252525"/>
          <w:spacing w:val="-36"/>
        </w:rPr>
        <w:t xml:space="preserve"> </w:t>
      </w:r>
      <w:r>
        <w:rPr>
          <w:color w:val="252525"/>
        </w:rPr>
        <w:t>organization;</w:t>
      </w:r>
    </w:p>
    <w:p w14:paraId="6E661E2E" w14:textId="77777777" w:rsidR="00ED32D5" w:rsidRDefault="00EC0A65" w:rsidP="0041767D">
      <w:pPr>
        <w:pStyle w:val="ListParagraph"/>
        <w:numPr>
          <w:ilvl w:val="0"/>
          <w:numId w:val="19"/>
        </w:numPr>
        <w:tabs>
          <w:tab w:val="left" w:pos="645"/>
        </w:tabs>
      </w:pPr>
      <w:r>
        <w:rPr>
          <w:color w:val="252525"/>
        </w:rPr>
        <w:t>An institution of higher</w:t>
      </w:r>
      <w:r>
        <w:rPr>
          <w:color w:val="252525"/>
          <w:spacing w:val="-23"/>
        </w:rPr>
        <w:t xml:space="preserve"> </w:t>
      </w:r>
      <w:r>
        <w:rPr>
          <w:color w:val="252525"/>
        </w:rPr>
        <w:t>education;</w:t>
      </w:r>
    </w:p>
    <w:p w14:paraId="5EA0CE49" w14:textId="77777777" w:rsidR="00ED32D5" w:rsidRDefault="00EC0A65" w:rsidP="0041767D">
      <w:pPr>
        <w:pStyle w:val="ListParagraph"/>
        <w:numPr>
          <w:ilvl w:val="0"/>
          <w:numId w:val="19"/>
        </w:numPr>
        <w:tabs>
          <w:tab w:val="left" w:pos="645"/>
        </w:tabs>
      </w:pPr>
      <w:r>
        <w:rPr>
          <w:color w:val="252525"/>
        </w:rPr>
        <w:t>A</w:t>
      </w:r>
      <w:r>
        <w:rPr>
          <w:color w:val="252525"/>
          <w:spacing w:val="-4"/>
        </w:rPr>
        <w:t xml:space="preserve"> </w:t>
      </w:r>
      <w:r>
        <w:rPr>
          <w:color w:val="252525"/>
        </w:rPr>
        <w:t>public</w:t>
      </w:r>
      <w:r>
        <w:rPr>
          <w:color w:val="252525"/>
          <w:spacing w:val="-8"/>
        </w:rPr>
        <w:t xml:space="preserve"> </w:t>
      </w:r>
      <w:r>
        <w:rPr>
          <w:color w:val="252525"/>
        </w:rPr>
        <w:t>or</w:t>
      </w:r>
      <w:r>
        <w:rPr>
          <w:color w:val="252525"/>
          <w:spacing w:val="-6"/>
        </w:rPr>
        <w:t xml:space="preserve"> </w:t>
      </w:r>
      <w:r>
        <w:rPr>
          <w:color w:val="252525"/>
        </w:rPr>
        <w:t>private</w:t>
      </w:r>
      <w:r>
        <w:rPr>
          <w:color w:val="252525"/>
          <w:spacing w:val="-5"/>
        </w:rPr>
        <w:t xml:space="preserve"> </w:t>
      </w:r>
      <w:r>
        <w:rPr>
          <w:color w:val="252525"/>
        </w:rPr>
        <w:t>non-profit</w:t>
      </w:r>
      <w:r>
        <w:rPr>
          <w:color w:val="252525"/>
          <w:spacing w:val="-7"/>
        </w:rPr>
        <w:t xml:space="preserve"> </w:t>
      </w:r>
      <w:r>
        <w:rPr>
          <w:color w:val="252525"/>
        </w:rPr>
        <w:t>agency</w:t>
      </w:r>
      <w:r>
        <w:rPr>
          <w:color w:val="252525"/>
          <w:spacing w:val="-5"/>
        </w:rPr>
        <w:t xml:space="preserve"> </w:t>
      </w:r>
      <w:r>
        <w:rPr>
          <w:color w:val="252525"/>
        </w:rPr>
        <w:t>(see</w:t>
      </w:r>
      <w:r>
        <w:rPr>
          <w:color w:val="252525"/>
          <w:spacing w:val="-5"/>
        </w:rPr>
        <w:t xml:space="preserve"> </w:t>
      </w:r>
      <w:r>
        <w:rPr>
          <w:color w:val="252525"/>
        </w:rPr>
        <w:t>note</w:t>
      </w:r>
      <w:r>
        <w:rPr>
          <w:color w:val="252525"/>
          <w:spacing w:val="-5"/>
        </w:rPr>
        <w:t xml:space="preserve"> </w:t>
      </w:r>
      <w:r>
        <w:rPr>
          <w:color w:val="252525"/>
        </w:rPr>
        <w:t>below);</w:t>
      </w:r>
    </w:p>
    <w:p w14:paraId="5A169EDC" w14:textId="77777777" w:rsidR="00ED32D5" w:rsidRDefault="00EC0A65" w:rsidP="0041767D">
      <w:pPr>
        <w:pStyle w:val="ListParagraph"/>
        <w:numPr>
          <w:ilvl w:val="0"/>
          <w:numId w:val="19"/>
        </w:numPr>
        <w:tabs>
          <w:tab w:val="left" w:pos="645"/>
        </w:tabs>
      </w:pPr>
      <w:r>
        <w:rPr>
          <w:color w:val="252525"/>
        </w:rPr>
        <w:t>A</w:t>
      </w:r>
      <w:r>
        <w:rPr>
          <w:color w:val="252525"/>
          <w:spacing w:val="-3"/>
        </w:rPr>
        <w:t xml:space="preserve"> </w:t>
      </w:r>
      <w:r>
        <w:rPr>
          <w:color w:val="252525"/>
        </w:rPr>
        <w:t>library;</w:t>
      </w:r>
    </w:p>
    <w:p w14:paraId="30D93DAE" w14:textId="77777777" w:rsidR="00ED32D5" w:rsidRDefault="00EC0A65" w:rsidP="0041767D">
      <w:pPr>
        <w:pStyle w:val="ListParagraph"/>
        <w:numPr>
          <w:ilvl w:val="0"/>
          <w:numId w:val="19"/>
        </w:numPr>
        <w:tabs>
          <w:tab w:val="left" w:pos="645"/>
        </w:tabs>
      </w:pPr>
      <w:r>
        <w:rPr>
          <w:color w:val="252525"/>
        </w:rPr>
        <w:t>A public housing</w:t>
      </w:r>
      <w:r>
        <w:rPr>
          <w:color w:val="252525"/>
          <w:spacing w:val="-11"/>
        </w:rPr>
        <w:t xml:space="preserve"> </w:t>
      </w:r>
      <w:r>
        <w:rPr>
          <w:color w:val="252525"/>
        </w:rPr>
        <w:t>authority;</w:t>
      </w:r>
    </w:p>
    <w:p w14:paraId="19201B4C" w14:textId="77777777" w:rsidR="00ED32D5" w:rsidRDefault="00EC0A65" w:rsidP="0041767D">
      <w:pPr>
        <w:pStyle w:val="ListParagraph"/>
        <w:numPr>
          <w:ilvl w:val="0"/>
          <w:numId w:val="19"/>
        </w:numPr>
        <w:tabs>
          <w:tab w:val="left" w:pos="645"/>
        </w:tabs>
        <w:ind w:right="350"/>
        <w:rPr>
          <w:color w:val="252525"/>
        </w:rPr>
      </w:pPr>
      <w:r>
        <w:rPr>
          <w:color w:val="252525"/>
        </w:rPr>
        <w:t>A</w:t>
      </w:r>
      <w:r>
        <w:rPr>
          <w:color w:val="252525"/>
          <w:spacing w:val="-4"/>
        </w:rPr>
        <w:t xml:space="preserve"> </w:t>
      </w:r>
      <w:r>
        <w:rPr>
          <w:color w:val="252525"/>
        </w:rPr>
        <w:t>nonprofit</w:t>
      </w:r>
      <w:r>
        <w:rPr>
          <w:color w:val="252525"/>
          <w:spacing w:val="-7"/>
        </w:rPr>
        <w:t xml:space="preserve"> </w:t>
      </w:r>
      <w:r>
        <w:rPr>
          <w:color w:val="252525"/>
        </w:rPr>
        <w:t>institution</w:t>
      </w:r>
      <w:r>
        <w:rPr>
          <w:color w:val="252525"/>
          <w:spacing w:val="-6"/>
        </w:rPr>
        <w:t xml:space="preserve"> </w:t>
      </w:r>
      <w:r>
        <w:rPr>
          <w:color w:val="252525"/>
        </w:rPr>
        <w:t>not</w:t>
      </w:r>
      <w:r>
        <w:rPr>
          <w:color w:val="252525"/>
          <w:spacing w:val="-3"/>
        </w:rPr>
        <w:t xml:space="preserve"> </w:t>
      </w:r>
      <w:r>
        <w:rPr>
          <w:color w:val="252525"/>
        </w:rPr>
        <w:t>described</w:t>
      </w:r>
      <w:r>
        <w:rPr>
          <w:color w:val="252525"/>
          <w:spacing w:val="-6"/>
        </w:rPr>
        <w:t xml:space="preserve"> </w:t>
      </w:r>
      <w:r>
        <w:rPr>
          <w:color w:val="252525"/>
        </w:rPr>
        <w:t>above</w:t>
      </w:r>
      <w:r>
        <w:rPr>
          <w:color w:val="252525"/>
          <w:spacing w:val="-5"/>
        </w:rPr>
        <w:t xml:space="preserve"> </w:t>
      </w:r>
      <w:r>
        <w:rPr>
          <w:color w:val="252525"/>
        </w:rPr>
        <w:t>which</w:t>
      </w:r>
      <w:r>
        <w:rPr>
          <w:color w:val="252525"/>
          <w:spacing w:val="-6"/>
        </w:rPr>
        <w:t xml:space="preserve"> </w:t>
      </w:r>
      <w:r>
        <w:rPr>
          <w:color w:val="252525"/>
        </w:rPr>
        <w:t>has</w:t>
      </w:r>
      <w:r>
        <w:rPr>
          <w:color w:val="252525"/>
          <w:spacing w:val="-1"/>
        </w:rPr>
        <w:t xml:space="preserve"> </w:t>
      </w:r>
      <w:r>
        <w:rPr>
          <w:color w:val="252525"/>
        </w:rPr>
        <w:t>the</w:t>
      </w:r>
      <w:r>
        <w:rPr>
          <w:color w:val="252525"/>
          <w:spacing w:val="-5"/>
        </w:rPr>
        <w:t xml:space="preserve"> </w:t>
      </w:r>
      <w:r>
        <w:rPr>
          <w:color w:val="252525"/>
        </w:rPr>
        <w:t>ability</w:t>
      </w:r>
      <w:r>
        <w:rPr>
          <w:color w:val="252525"/>
          <w:spacing w:val="-5"/>
        </w:rPr>
        <w:t xml:space="preserve"> </w:t>
      </w:r>
      <w:r>
        <w:rPr>
          <w:color w:val="252525"/>
        </w:rPr>
        <w:t>to</w:t>
      </w:r>
      <w:r>
        <w:rPr>
          <w:color w:val="252525"/>
          <w:spacing w:val="-6"/>
        </w:rPr>
        <w:t xml:space="preserve"> </w:t>
      </w:r>
      <w:r>
        <w:rPr>
          <w:color w:val="252525"/>
        </w:rPr>
        <w:t>provide</w:t>
      </w:r>
      <w:r>
        <w:rPr>
          <w:color w:val="252525"/>
          <w:spacing w:val="-5"/>
        </w:rPr>
        <w:t xml:space="preserve"> </w:t>
      </w:r>
      <w:r>
        <w:rPr>
          <w:color w:val="252525"/>
        </w:rPr>
        <w:t>adult</w:t>
      </w:r>
      <w:r>
        <w:rPr>
          <w:color w:val="252525"/>
          <w:spacing w:val="-7"/>
        </w:rPr>
        <w:t xml:space="preserve"> </w:t>
      </w:r>
      <w:r>
        <w:rPr>
          <w:color w:val="252525"/>
        </w:rPr>
        <w:t>education</w:t>
      </w:r>
      <w:r>
        <w:rPr>
          <w:color w:val="252525"/>
          <w:spacing w:val="-6"/>
        </w:rPr>
        <w:t xml:space="preserve"> </w:t>
      </w:r>
      <w:r>
        <w:rPr>
          <w:color w:val="252525"/>
        </w:rPr>
        <w:t>and</w:t>
      </w:r>
      <w:r>
        <w:rPr>
          <w:color w:val="252525"/>
          <w:spacing w:val="-6"/>
        </w:rPr>
        <w:t xml:space="preserve"> </w:t>
      </w:r>
      <w:r>
        <w:rPr>
          <w:color w:val="252525"/>
        </w:rPr>
        <w:t>literacy</w:t>
      </w:r>
      <w:r>
        <w:rPr>
          <w:color w:val="252525"/>
          <w:spacing w:val="-5"/>
        </w:rPr>
        <w:t xml:space="preserve"> </w:t>
      </w:r>
      <w:r>
        <w:rPr>
          <w:color w:val="252525"/>
        </w:rPr>
        <w:t>activities to eligible</w:t>
      </w:r>
      <w:r>
        <w:rPr>
          <w:color w:val="252525"/>
          <w:spacing w:val="-10"/>
        </w:rPr>
        <w:t xml:space="preserve"> </w:t>
      </w:r>
      <w:r>
        <w:rPr>
          <w:color w:val="252525"/>
        </w:rPr>
        <w:t>individuals;</w:t>
      </w:r>
    </w:p>
    <w:p w14:paraId="7FC3F957" w14:textId="77777777" w:rsidR="00ED32D5" w:rsidRDefault="00EC0A65" w:rsidP="0041767D">
      <w:pPr>
        <w:pStyle w:val="ListParagraph"/>
        <w:numPr>
          <w:ilvl w:val="0"/>
          <w:numId w:val="19"/>
        </w:numPr>
        <w:tabs>
          <w:tab w:val="left" w:pos="645"/>
        </w:tabs>
      </w:pPr>
      <w:r>
        <w:rPr>
          <w:color w:val="252525"/>
        </w:rPr>
        <w:t>A</w:t>
      </w:r>
      <w:r>
        <w:rPr>
          <w:color w:val="252525"/>
          <w:spacing w:val="-5"/>
        </w:rPr>
        <w:t xml:space="preserve"> </w:t>
      </w:r>
      <w:r>
        <w:rPr>
          <w:color w:val="252525"/>
        </w:rPr>
        <w:t>consortium</w:t>
      </w:r>
      <w:r>
        <w:rPr>
          <w:color w:val="252525"/>
          <w:spacing w:val="-5"/>
        </w:rPr>
        <w:t xml:space="preserve"> </w:t>
      </w:r>
      <w:r>
        <w:rPr>
          <w:color w:val="252525"/>
        </w:rPr>
        <w:t>or</w:t>
      </w:r>
      <w:r>
        <w:rPr>
          <w:color w:val="252525"/>
          <w:spacing w:val="-7"/>
        </w:rPr>
        <w:t xml:space="preserve"> </w:t>
      </w:r>
      <w:r>
        <w:rPr>
          <w:color w:val="252525"/>
        </w:rPr>
        <w:t>coalition</w:t>
      </w:r>
      <w:r>
        <w:rPr>
          <w:color w:val="252525"/>
          <w:spacing w:val="-7"/>
        </w:rPr>
        <w:t xml:space="preserve"> </w:t>
      </w:r>
      <w:r>
        <w:rPr>
          <w:color w:val="252525"/>
        </w:rPr>
        <w:t>of</w:t>
      </w:r>
      <w:r>
        <w:rPr>
          <w:color w:val="252525"/>
          <w:spacing w:val="-6"/>
        </w:rPr>
        <w:t xml:space="preserve"> </w:t>
      </w:r>
      <w:r>
        <w:rPr>
          <w:color w:val="252525"/>
        </w:rPr>
        <w:t>the</w:t>
      </w:r>
      <w:r>
        <w:rPr>
          <w:color w:val="252525"/>
          <w:spacing w:val="-6"/>
        </w:rPr>
        <w:t xml:space="preserve"> </w:t>
      </w:r>
      <w:r>
        <w:rPr>
          <w:color w:val="252525"/>
        </w:rPr>
        <w:t>agencies,</w:t>
      </w:r>
      <w:r>
        <w:rPr>
          <w:color w:val="252525"/>
          <w:spacing w:val="-8"/>
        </w:rPr>
        <w:t xml:space="preserve"> </w:t>
      </w:r>
      <w:r>
        <w:rPr>
          <w:color w:val="252525"/>
        </w:rPr>
        <w:t>organizations,</w:t>
      </w:r>
      <w:r>
        <w:rPr>
          <w:color w:val="252525"/>
          <w:spacing w:val="-8"/>
        </w:rPr>
        <w:t xml:space="preserve"> </w:t>
      </w:r>
      <w:r>
        <w:rPr>
          <w:color w:val="252525"/>
        </w:rPr>
        <w:t>institutions,</w:t>
      </w:r>
      <w:r>
        <w:rPr>
          <w:color w:val="252525"/>
          <w:spacing w:val="-4"/>
        </w:rPr>
        <w:t xml:space="preserve"> </w:t>
      </w:r>
      <w:r>
        <w:rPr>
          <w:color w:val="252525"/>
        </w:rPr>
        <w:t>libraries,</w:t>
      </w:r>
      <w:r>
        <w:rPr>
          <w:color w:val="252525"/>
          <w:spacing w:val="-8"/>
        </w:rPr>
        <w:t xml:space="preserve"> </w:t>
      </w:r>
      <w:r>
        <w:rPr>
          <w:color w:val="252525"/>
        </w:rPr>
        <w:t>or</w:t>
      </w:r>
      <w:r>
        <w:rPr>
          <w:color w:val="252525"/>
          <w:spacing w:val="-7"/>
        </w:rPr>
        <w:t xml:space="preserve"> </w:t>
      </w:r>
      <w:r>
        <w:rPr>
          <w:color w:val="252525"/>
        </w:rPr>
        <w:t>authorities</w:t>
      </w:r>
      <w:r>
        <w:rPr>
          <w:color w:val="252525"/>
          <w:spacing w:val="-6"/>
        </w:rPr>
        <w:t xml:space="preserve"> </w:t>
      </w:r>
      <w:r>
        <w:rPr>
          <w:color w:val="252525"/>
        </w:rPr>
        <w:t>described</w:t>
      </w:r>
      <w:r>
        <w:rPr>
          <w:color w:val="252525"/>
          <w:spacing w:val="-7"/>
        </w:rPr>
        <w:t xml:space="preserve"> </w:t>
      </w:r>
      <w:r>
        <w:rPr>
          <w:color w:val="252525"/>
        </w:rPr>
        <w:t>above;</w:t>
      </w:r>
      <w:r>
        <w:rPr>
          <w:color w:val="252525"/>
          <w:spacing w:val="-3"/>
        </w:rPr>
        <w:t xml:space="preserve"> </w:t>
      </w:r>
      <w:r>
        <w:rPr>
          <w:color w:val="252525"/>
        </w:rPr>
        <w:t>and</w:t>
      </w:r>
    </w:p>
    <w:p w14:paraId="1C416A6E" w14:textId="77777777" w:rsidR="00ED32D5" w:rsidRDefault="00EC0A65" w:rsidP="0041767D">
      <w:pPr>
        <w:pStyle w:val="ListParagraph"/>
        <w:numPr>
          <w:ilvl w:val="0"/>
          <w:numId w:val="19"/>
        </w:numPr>
        <w:tabs>
          <w:tab w:val="left" w:pos="645"/>
        </w:tabs>
      </w:pPr>
      <w:r>
        <w:rPr>
          <w:color w:val="252525"/>
        </w:rPr>
        <w:t>A</w:t>
      </w:r>
      <w:r>
        <w:rPr>
          <w:color w:val="252525"/>
          <w:spacing w:val="-3"/>
        </w:rPr>
        <w:t xml:space="preserve"> </w:t>
      </w:r>
      <w:r>
        <w:rPr>
          <w:color w:val="252525"/>
        </w:rPr>
        <w:t>partnership</w:t>
      </w:r>
      <w:r>
        <w:rPr>
          <w:color w:val="252525"/>
          <w:spacing w:val="-5"/>
        </w:rPr>
        <w:t xml:space="preserve"> </w:t>
      </w:r>
      <w:r>
        <w:rPr>
          <w:color w:val="252525"/>
        </w:rPr>
        <w:t>between</w:t>
      </w:r>
      <w:r>
        <w:rPr>
          <w:color w:val="252525"/>
          <w:spacing w:val="-5"/>
        </w:rPr>
        <w:t xml:space="preserve"> </w:t>
      </w:r>
      <w:r>
        <w:rPr>
          <w:color w:val="252525"/>
        </w:rPr>
        <w:t>an</w:t>
      </w:r>
      <w:r>
        <w:rPr>
          <w:color w:val="252525"/>
          <w:spacing w:val="-5"/>
        </w:rPr>
        <w:t xml:space="preserve"> </w:t>
      </w:r>
      <w:r>
        <w:rPr>
          <w:color w:val="252525"/>
        </w:rPr>
        <w:t>employer</w:t>
      </w:r>
      <w:r>
        <w:rPr>
          <w:color w:val="252525"/>
          <w:spacing w:val="-4"/>
        </w:rPr>
        <w:t xml:space="preserve"> </w:t>
      </w:r>
      <w:r>
        <w:rPr>
          <w:color w:val="252525"/>
        </w:rPr>
        <w:t>and</w:t>
      </w:r>
      <w:r>
        <w:rPr>
          <w:color w:val="252525"/>
          <w:spacing w:val="-5"/>
        </w:rPr>
        <w:t xml:space="preserve"> </w:t>
      </w:r>
      <w:r>
        <w:rPr>
          <w:color w:val="252525"/>
        </w:rPr>
        <w:t>an</w:t>
      </w:r>
      <w:r>
        <w:rPr>
          <w:color w:val="252525"/>
          <w:spacing w:val="-5"/>
        </w:rPr>
        <w:t xml:space="preserve"> </w:t>
      </w:r>
      <w:r>
        <w:rPr>
          <w:color w:val="252525"/>
        </w:rPr>
        <w:t>entity</w:t>
      </w:r>
      <w:r>
        <w:rPr>
          <w:color w:val="252525"/>
          <w:spacing w:val="-4"/>
        </w:rPr>
        <w:t xml:space="preserve"> </w:t>
      </w:r>
      <w:r>
        <w:rPr>
          <w:color w:val="252525"/>
        </w:rPr>
        <w:t>described</w:t>
      </w:r>
      <w:r>
        <w:rPr>
          <w:color w:val="252525"/>
          <w:spacing w:val="-5"/>
        </w:rPr>
        <w:t xml:space="preserve"> </w:t>
      </w:r>
      <w:r>
        <w:rPr>
          <w:color w:val="252525"/>
        </w:rPr>
        <w:t>above.</w:t>
      </w:r>
    </w:p>
    <w:p w14:paraId="2416FF3D" w14:textId="106BEF19" w:rsidR="00ED32D5" w:rsidRDefault="27734006" w:rsidP="0041767D">
      <w:pPr>
        <w:pStyle w:val="ListParagraph"/>
        <w:numPr>
          <w:ilvl w:val="0"/>
          <w:numId w:val="19"/>
        </w:numPr>
        <w:tabs>
          <w:tab w:val="left" w:pos="645"/>
        </w:tabs>
        <w:rPr>
          <w:color w:val="252525"/>
        </w:rPr>
      </w:pPr>
      <w:r w:rsidRPr="0A7C1511">
        <w:rPr>
          <w:color w:val="252525"/>
        </w:rPr>
        <w:t>A tribal organization</w:t>
      </w:r>
    </w:p>
    <w:p w14:paraId="149CC020" w14:textId="382836B0" w:rsidR="00ED32D5" w:rsidRDefault="00EC0A65" w:rsidP="0041767D">
      <w:pPr>
        <w:pStyle w:val="ListParagraph"/>
        <w:numPr>
          <w:ilvl w:val="0"/>
          <w:numId w:val="19"/>
        </w:numPr>
        <w:tabs>
          <w:tab w:val="left" w:pos="645"/>
        </w:tabs>
        <w:rPr>
          <w:color w:val="252525"/>
        </w:rPr>
      </w:pPr>
      <w:r>
        <w:rPr>
          <w:color w:val="252525"/>
        </w:rPr>
        <w:t>Other</w:t>
      </w:r>
    </w:p>
    <w:p w14:paraId="5C834E03" w14:textId="77777777" w:rsidR="00ED32D5" w:rsidRDefault="00ED32D5">
      <w:pPr>
        <w:pStyle w:val="BodyText"/>
        <w:spacing w:before="7"/>
        <w:rPr>
          <w:sz w:val="21"/>
        </w:rPr>
      </w:pPr>
    </w:p>
    <w:p w14:paraId="2D999A88" w14:textId="7549817C" w:rsidR="00ED32D5" w:rsidRDefault="706DFA37" w:rsidP="0A7C1511">
      <w:pPr>
        <w:pStyle w:val="BodyText"/>
        <w:spacing w:before="11"/>
        <w:sectPr w:rsidR="00ED32D5" w:rsidSect="0027036A">
          <w:headerReference w:type="default" r:id="rId19"/>
          <w:pgSz w:w="12240" w:h="15840"/>
          <w:pgMar w:top="720" w:right="580" w:bottom="900" w:left="580" w:header="0" w:footer="659" w:gutter="0"/>
          <w:cols w:space="720"/>
        </w:sectPr>
      </w:pPr>
      <w:r w:rsidRPr="0A7C1511">
        <w:rPr>
          <w:color w:val="252525"/>
        </w:rPr>
        <w:t>Applicants not funded in previous competitions are not precluded and may apply for funding in the current competition.</w:t>
      </w:r>
    </w:p>
    <w:p w14:paraId="7D25B35A" w14:textId="489EF14D" w:rsidR="00ED32D5" w:rsidRDefault="00ED32D5" w:rsidP="0EF654BC">
      <w:pPr>
        <w:pStyle w:val="BodyText"/>
        <w:spacing w:before="11"/>
        <w:ind w:right="182"/>
        <w:rPr>
          <w:color w:val="252525"/>
        </w:rPr>
      </w:pPr>
    </w:p>
    <w:p w14:paraId="2A5E7A9C" w14:textId="77777777" w:rsidR="00ED32D5" w:rsidRDefault="00EC0A65">
      <w:pPr>
        <w:pStyle w:val="Heading1"/>
        <w:spacing w:before="0" w:after="19"/>
      </w:pPr>
      <w:bookmarkStart w:id="4" w:name="_Toc159412624"/>
      <w:r>
        <w:rPr>
          <w:color w:val="252525"/>
        </w:rPr>
        <w:t>Available Funds</w:t>
      </w:r>
      <w:bookmarkEnd w:id="4"/>
    </w:p>
    <w:p w14:paraId="05927057" w14:textId="7C82E07F" w:rsidR="00ED32D5" w:rsidRDefault="00EC0A65">
      <w:pPr>
        <w:pStyle w:val="BodyText"/>
        <w:spacing w:line="20" w:lineRule="exact"/>
        <w:ind w:left="106"/>
        <w:rPr>
          <w:sz w:val="2"/>
        </w:rPr>
      </w:pPr>
      <w:r>
        <w:rPr>
          <w:noProof/>
          <w:sz w:val="2"/>
        </w:rPr>
        <mc:AlternateContent>
          <mc:Choice Requires="wpg">
            <w:drawing>
              <wp:inline distT="0" distB="0" distL="0" distR="0" wp14:anchorId="1AB6D78C" wp14:editId="12DB2764">
                <wp:extent cx="6903720" cy="6350"/>
                <wp:effectExtent l="6985" t="2540" r="4445" b="10160"/>
                <wp:docPr id="188" name="Group 1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03720" cy="6350"/>
                          <a:chOff x="0" y="0"/>
                          <a:chExt cx="10872" cy="10"/>
                        </a:xfrm>
                      </wpg:grpSpPr>
                      <wps:wsp>
                        <wps:cNvPr id="189" name="Line 183"/>
                        <wps:cNvCnPr>
                          <a:cxnSpLocks noChangeShapeType="1"/>
                        </wps:cNvCnPr>
                        <wps:spPr bwMode="auto">
                          <a:xfrm>
                            <a:off x="5" y="5"/>
                            <a:ext cx="10861"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0F83182" id="Group 188" o:spid="_x0000_s1026" style="width:543.6pt;height:.5pt;mso-position-horizontal-relative:char;mso-position-vertical-relative:line" coordsize="1087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">
                <v:line id="Line 183" o:spid="_x0000_s1027" style="position:absolute;visibility:visible;mso-wrap-style:square" from="5,5" to="1086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" strokeweight=".48pt"/>
                <w10:anchorlock/>
              </v:group>
            </w:pict>
          </mc:Fallback>
        </mc:AlternateContent>
      </w:r>
    </w:p>
    <w:p w14:paraId="54F30FD7" w14:textId="2CEAA457" w:rsidR="00ED32D5" w:rsidRDefault="00EC0A65" w:rsidP="0A7C1511">
      <w:pPr>
        <w:pStyle w:val="BodyText"/>
        <w:spacing w:before="106"/>
        <w:ind w:left="140"/>
        <w:rPr>
          <w:color w:val="252525"/>
        </w:rPr>
      </w:pPr>
      <w:r>
        <w:rPr>
          <w:color w:val="252525"/>
        </w:rPr>
        <w:t xml:space="preserve">Approximately </w:t>
      </w:r>
      <w:r w:rsidRPr="0A7C1511">
        <w:rPr>
          <w:color w:val="252525"/>
        </w:rPr>
        <w:t>$</w:t>
      </w:r>
      <w:r w:rsidR="659EBBDC" w:rsidRPr="0A7C1511">
        <w:rPr>
          <w:color w:val="252525"/>
        </w:rPr>
        <w:t>7.</w:t>
      </w:r>
      <w:r w:rsidR="25605130" w:rsidRPr="0A7C1511">
        <w:rPr>
          <w:color w:val="252525"/>
        </w:rPr>
        <w:t>7</w:t>
      </w:r>
      <w:r w:rsidRPr="0A7C1511">
        <w:rPr>
          <w:color w:val="252525"/>
        </w:rPr>
        <w:t xml:space="preserve"> million</w:t>
      </w:r>
      <w:r>
        <w:rPr>
          <w:color w:val="252525"/>
        </w:rPr>
        <w:t xml:space="preserve"> is estimated to be available for adult education and literacy services under AEFLA (WIOA § 222(a)(1)) for the 202</w:t>
      </w:r>
      <w:r w:rsidR="00BF2585">
        <w:rPr>
          <w:color w:val="252525"/>
        </w:rPr>
        <w:t>4</w:t>
      </w:r>
      <w:r>
        <w:rPr>
          <w:color w:val="252525"/>
        </w:rPr>
        <w:t>-202</w:t>
      </w:r>
      <w:r w:rsidR="008D3B0F">
        <w:rPr>
          <w:color w:val="252525"/>
        </w:rPr>
        <w:t>5</w:t>
      </w:r>
      <w:r>
        <w:rPr>
          <w:color w:val="252525"/>
        </w:rPr>
        <w:t xml:space="preserve"> fiscal year (July 1, </w:t>
      </w:r>
      <w:r w:rsidR="008D3B0F">
        <w:rPr>
          <w:color w:val="252525"/>
        </w:rPr>
        <w:t xml:space="preserve">2024 </w:t>
      </w:r>
      <w:r>
        <w:rPr>
          <w:color w:val="252525"/>
        </w:rPr>
        <w:t xml:space="preserve">– June 30, </w:t>
      </w:r>
      <w:r w:rsidR="008D3B0F">
        <w:rPr>
          <w:color w:val="252525"/>
        </w:rPr>
        <w:t>2025</w:t>
      </w:r>
      <w:r>
        <w:rPr>
          <w:color w:val="252525"/>
        </w:rPr>
        <w:t xml:space="preserve">), with funding contingent on federal appropriations. As is allowable according to WIOA § 222(a)(1), AEI will set aside </w:t>
      </w:r>
      <w:r w:rsidR="1990F6C5" w:rsidRPr="0A7C1511">
        <w:rPr>
          <w:color w:val="252525"/>
        </w:rPr>
        <w:t>20</w:t>
      </w:r>
      <w:r w:rsidRPr="0A7C1511">
        <w:rPr>
          <w:color w:val="252525"/>
        </w:rPr>
        <w:t xml:space="preserve">% </w:t>
      </w:r>
      <w:r w:rsidR="75B5353B" w:rsidRPr="0A7C1511">
        <w:rPr>
          <w:color w:val="252525"/>
        </w:rPr>
        <w:t>(roughly $1.5 million)</w:t>
      </w:r>
      <w:r>
        <w:rPr>
          <w:color w:val="252525"/>
        </w:rPr>
        <w:t xml:space="preserve"> of the available AEFLA funds (not including available Integrated English Literacy and Civics Education funds) for corrections education to provide adult education and literacy services, leaving approximately </w:t>
      </w:r>
      <w:r w:rsidRPr="0A7C1511">
        <w:rPr>
          <w:color w:val="252525"/>
        </w:rPr>
        <w:t>$5.</w:t>
      </w:r>
      <w:r w:rsidR="067D340C" w:rsidRPr="0A7C1511">
        <w:rPr>
          <w:color w:val="252525"/>
        </w:rPr>
        <w:t>1</w:t>
      </w:r>
      <w:r w:rsidRPr="0A7C1511">
        <w:rPr>
          <w:color w:val="252525"/>
        </w:rPr>
        <w:t xml:space="preserve"> million</w:t>
      </w:r>
      <w:r>
        <w:rPr>
          <w:color w:val="252525"/>
        </w:rPr>
        <w:t xml:space="preserve"> general AEFLA funds available for awards through the competitive grant application process in the 202</w:t>
      </w:r>
      <w:r w:rsidR="008D3B0F">
        <w:rPr>
          <w:color w:val="252525"/>
        </w:rPr>
        <w:t>4</w:t>
      </w:r>
      <w:r>
        <w:rPr>
          <w:color w:val="252525"/>
        </w:rPr>
        <w:t>-202</w:t>
      </w:r>
      <w:r w:rsidR="008D3B0F">
        <w:rPr>
          <w:color w:val="252525"/>
        </w:rPr>
        <w:t>5</w:t>
      </w:r>
      <w:r>
        <w:rPr>
          <w:color w:val="252525"/>
        </w:rPr>
        <w:t xml:space="preserve"> fiscal year (July 1, 202</w:t>
      </w:r>
      <w:r w:rsidR="008D3B0F">
        <w:rPr>
          <w:color w:val="252525"/>
        </w:rPr>
        <w:t>4</w:t>
      </w:r>
      <w:r>
        <w:rPr>
          <w:color w:val="252525"/>
        </w:rPr>
        <w:t xml:space="preserve"> – June 30, 202</w:t>
      </w:r>
      <w:r w:rsidR="008D3B0F">
        <w:rPr>
          <w:color w:val="252525"/>
        </w:rPr>
        <w:t>5</w:t>
      </w:r>
      <w:r>
        <w:rPr>
          <w:color w:val="252525"/>
        </w:rPr>
        <w:t xml:space="preserve">). Of this </w:t>
      </w:r>
      <w:r w:rsidRPr="0A7C1511">
        <w:rPr>
          <w:color w:val="252525"/>
        </w:rPr>
        <w:t>$5.</w:t>
      </w:r>
      <w:r w:rsidR="2BAF79EB" w:rsidRPr="0A7C1511">
        <w:rPr>
          <w:color w:val="252525"/>
        </w:rPr>
        <w:t>1</w:t>
      </w:r>
      <w:r w:rsidRPr="0A7C1511">
        <w:rPr>
          <w:color w:val="252525"/>
        </w:rPr>
        <w:t xml:space="preserve"> million</w:t>
      </w:r>
      <w:r>
        <w:rPr>
          <w:color w:val="252525"/>
        </w:rPr>
        <w:t>, approximately</w:t>
      </w:r>
      <w:r w:rsidR="18370196" w:rsidRPr="0A7C1511">
        <w:rPr>
          <w:color w:val="252525"/>
        </w:rPr>
        <w:t xml:space="preserve"> </w:t>
      </w:r>
      <w:r w:rsidRPr="0A7C1511">
        <w:rPr>
          <w:color w:val="252525"/>
        </w:rPr>
        <w:t>$</w:t>
      </w:r>
      <w:r w:rsidR="1BF2F9D6" w:rsidRPr="0A7C1511">
        <w:rPr>
          <w:color w:val="252525"/>
        </w:rPr>
        <w:t>1</w:t>
      </w:r>
      <w:r w:rsidR="4B56CBCF" w:rsidRPr="0A7C1511">
        <w:rPr>
          <w:color w:val="252525"/>
        </w:rPr>
        <w:t>.1 million</w:t>
      </w:r>
      <w:r w:rsidRPr="0B1D8280">
        <w:rPr>
          <w:color w:val="252525"/>
        </w:rPr>
        <w:t xml:space="preserve"> is estimated to be available specifically for Integrated English Literacy and Civics Education (IELCE) services for the 202</w:t>
      </w:r>
      <w:r w:rsidR="008D3B0F" w:rsidRPr="0B1D8280">
        <w:rPr>
          <w:color w:val="252525"/>
        </w:rPr>
        <w:t>4</w:t>
      </w:r>
      <w:r w:rsidRPr="0B1D8280">
        <w:rPr>
          <w:color w:val="252525"/>
        </w:rPr>
        <w:t>-202</w:t>
      </w:r>
      <w:r w:rsidR="008D3B0F" w:rsidRPr="0B1D8280">
        <w:rPr>
          <w:color w:val="252525"/>
        </w:rPr>
        <w:t>5</w:t>
      </w:r>
      <w:r w:rsidRPr="0B1D8280">
        <w:rPr>
          <w:color w:val="252525"/>
        </w:rPr>
        <w:t xml:space="preserve"> fiscal year (WIOA §243(a)).</w:t>
      </w:r>
    </w:p>
    <w:p w14:paraId="0BB385EC" w14:textId="77777777" w:rsidR="00ED32D5" w:rsidRDefault="00ED32D5">
      <w:pPr>
        <w:pStyle w:val="BodyText"/>
        <w:spacing w:before="1"/>
      </w:pPr>
    </w:p>
    <w:p w14:paraId="012567E9" w14:textId="7076F6C1" w:rsidR="00ED32D5" w:rsidRDefault="00EC0A65">
      <w:pPr>
        <w:pStyle w:val="BodyText"/>
        <w:ind w:left="140" w:right="546"/>
        <w:rPr>
          <w:color w:val="252525"/>
        </w:rPr>
      </w:pPr>
      <w:r>
        <w:rPr>
          <w:color w:val="252525"/>
        </w:rPr>
        <w:t>CDE anticipates awarding grants for a four-year period. Funding in subsequent years for grantees is contingent upon continued federal appropriations and upon grantees meeting all grant, fiscal and reporting requirements.</w:t>
      </w:r>
    </w:p>
    <w:p w14:paraId="130FF977" w14:textId="77777777" w:rsidR="00ED32D5" w:rsidRDefault="00ED32D5">
      <w:pPr>
        <w:pStyle w:val="BodyText"/>
        <w:spacing w:before="12"/>
        <w:rPr>
          <w:sz w:val="21"/>
        </w:rPr>
      </w:pPr>
    </w:p>
    <w:p w14:paraId="759BB75C" w14:textId="3E18F28B" w:rsidR="00ED32D5" w:rsidRDefault="00EC0A65" w:rsidP="05571AC6">
      <w:pPr>
        <w:pStyle w:val="BodyText"/>
        <w:ind w:left="140" w:right="157"/>
        <w:rPr>
          <w:color w:val="252525"/>
        </w:rPr>
      </w:pPr>
      <w:r>
        <w:rPr>
          <w:color w:val="252525"/>
        </w:rPr>
        <w:t xml:space="preserve">As outlined in WIOA §231(e)(1)(A), CDE must consider the degree to which the eligible provider would be responsive to regional needs as identified in the local plan under WIOA §108, so AEFLA grant awards will be distributed according to Local Workforce Development Areas </w:t>
      </w:r>
      <w:r w:rsidR="0D1F4097" w:rsidRPr="0A7C1511">
        <w:rPr>
          <w:color w:val="252525"/>
        </w:rPr>
        <w:t xml:space="preserve">(LWDA) </w:t>
      </w:r>
      <w:r>
        <w:rPr>
          <w:color w:val="252525"/>
        </w:rPr>
        <w:t>and Sub-Areas</w:t>
      </w:r>
      <w:r w:rsidR="7419461A" w:rsidRPr="641DFB53">
        <w:rPr>
          <w:color w:val="252525"/>
        </w:rPr>
        <w:t xml:space="preserve">, excluding </w:t>
      </w:r>
      <w:r w:rsidR="7419461A" w:rsidRPr="05571AC6">
        <w:rPr>
          <w:color w:val="252525"/>
        </w:rPr>
        <w:t>corrections education and IELCE funding</w:t>
      </w:r>
      <w:r w:rsidRPr="05571AC6" w:rsidDel="00EC0A65">
        <w:rPr>
          <w:color w:val="252525"/>
        </w:rPr>
        <w:t>.</w:t>
      </w:r>
      <w:r>
        <w:rPr>
          <w:color w:val="252525"/>
        </w:rPr>
        <w:t xml:space="preserve"> Each local area and sub-area listed below will be awarded up to the associated percentage of the available funds, provided that the applicants demonstrate effectiveness and meet the minimum point threshold for funding</w:t>
      </w:r>
      <w:r w:rsidR="21641A10" w:rsidRPr="48A4C20F">
        <w:rPr>
          <w:color w:val="252525"/>
        </w:rPr>
        <w:t>.</w:t>
      </w:r>
      <w:r>
        <w:rPr>
          <w:color w:val="252525"/>
        </w:rPr>
        <w:t xml:space="preserve"> (See </w:t>
      </w:r>
      <w:r w:rsidRPr="10F1BBB6">
        <w:rPr>
          <w:color w:val="252525"/>
        </w:rPr>
        <w:t xml:space="preserve">Appendix </w:t>
      </w:r>
      <w:r w:rsidR="232C90EB" w:rsidRPr="10F1BBB6">
        <w:rPr>
          <w:color w:val="252525"/>
        </w:rPr>
        <w:t>F</w:t>
      </w:r>
      <w:r>
        <w:rPr>
          <w:color w:val="252525"/>
        </w:rPr>
        <w:t xml:space="preserve"> for an overview of how the funding was calculated).* </w:t>
      </w:r>
    </w:p>
    <w:p w14:paraId="621C1CF6" w14:textId="7E6EA7CA" w:rsidR="00ED32D5" w:rsidRDefault="00ED32D5" w:rsidP="05571AC6">
      <w:pPr>
        <w:pStyle w:val="BodyText"/>
        <w:ind w:left="140" w:right="157"/>
        <w:rPr>
          <w:color w:val="252525"/>
        </w:rPr>
      </w:pPr>
    </w:p>
    <w:p w14:paraId="66E1F6F6" w14:textId="68666868" w:rsidR="00ED32D5" w:rsidRDefault="00EC0A65">
      <w:pPr>
        <w:pStyle w:val="BodyText"/>
        <w:ind w:left="140" w:right="157"/>
        <w:rPr>
          <w:color w:val="252525"/>
        </w:rPr>
      </w:pPr>
      <w:r>
        <w:rPr>
          <w:color w:val="252525"/>
        </w:rPr>
        <w:t>In local areas and sub-areas where there are multiple applications that have demonstrated effectiveness and have met the minimum point threshold, and the requested amount of funds exceeds the amount of available funds,</w:t>
      </w:r>
      <w:r w:rsidRPr="0A7C1511">
        <w:rPr>
          <w:color w:val="000000" w:themeColor="text1"/>
        </w:rPr>
        <w:t xml:space="preserve"> </w:t>
      </w:r>
      <w:r w:rsidR="4B19C1A9" w:rsidRPr="0A7C1511">
        <w:rPr>
          <w:color w:val="000000" w:themeColor="text1"/>
        </w:rPr>
        <w:t>AEI</w:t>
      </w:r>
      <w:r w:rsidRPr="0A7C1511">
        <w:rPr>
          <w:color w:val="000000" w:themeColor="text1"/>
        </w:rPr>
        <w:t xml:space="preserve"> will </w:t>
      </w:r>
      <w:r w:rsidR="4B19C1A9" w:rsidRPr="0A7C1511">
        <w:rPr>
          <w:color w:val="000000" w:themeColor="text1"/>
        </w:rPr>
        <w:t>attempt to award as many applicants within</w:t>
      </w:r>
      <w:r w:rsidRPr="0A7C1511">
        <w:rPr>
          <w:color w:val="000000" w:themeColor="text1"/>
        </w:rPr>
        <w:t xml:space="preserve"> the </w:t>
      </w:r>
      <w:r w:rsidR="4B19C1A9" w:rsidRPr="0A7C1511">
        <w:rPr>
          <w:color w:val="000000" w:themeColor="text1"/>
        </w:rPr>
        <w:t xml:space="preserve">same LWDA or </w:t>
      </w:r>
      <w:r w:rsidR="5D9822CF" w:rsidRPr="0A7C1511">
        <w:rPr>
          <w:color w:val="000000" w:themeColor="text1"/>
        </w:rPr>
        <w:t>S</w:t>
      </w:r>
      <w:r w:rsidR="4B19C1A9" w:rsidRPr="0A7C1511">
        <w:rPr>
          <w:color w:val="000000" w:themeColor="text1"/>
        </w:rPr>
        <w:t>ub-</w:t>
      </w:r>
      <w:r w:rsidR="00BC5C11">
        <w:rPr>
          <w:color w:val="000000" w:themeColor="text1"/>
        </w:rPr>
        <w:t>A</w:t>
      </w:r>
      <w:r w:rsidR="4B19C1A9" w:rsidRPr="0A7C1511">
        <w:rPr>
          <w:color w:val="000000" w:themeColor="text1"/>
        </w:rPr>
        <w:t>rea as possible</w:t>
      </w:r>
      <w:r w:rsidRPr="0A7C1511">
        <w:rPr>
          <w:color w:val="252525"/>
        </w:rPr>
        <w:t>.</w:t>
      </w:r>
      <w:r>
        <w:rPr>
          <w:color w:val="252525"/>
        </w:rPr>
        <w:t xml:space="preserve"> Below is the distribution of funding per </w:t>
      </w:r>
      <w:r w:rsidRPr="0A7C1511">
        <w:rPr>
          <w:color w:val="252525"/>
        </w:rPr>
        <w:t>L</w:t>
      </w:r>
      <w:r w:rsidR="7FD1BB17" w:rsidRPr="0A7C1511">
        <w:rPr>
          <w:color w:val="252525"/>
        </w:rPr>
        <w:t>WDA</w:t>
      </w:r>
      <w:r w:rsidRPr="0A7C1511">
        <w:rPr>
          <w:color w:val="252525"/>
        </w:rPr>
        <w:t xml:space="preserve"> and Sub-Area.</w:t>
      </w:r>
    </w:p>
    <w:p w14:paraId="05CC3192" w14:textId="77777777" w:rsidR="00ED32D5" w:rsidRDefault="00ED32D5">
      <w:pPr>
        <w:pStyle w:val="BodyText"/>
        <w:spacing w:before="11"/>
        <w:rPr>
          <w:sz w:val="21"/>
        </w:rPr>
      </w:pPr>
    </w:p>
    <w:tbl>
      <w:tblPr>
        <w:tblW w:w="0" w:type="auto"/>
        <w:tblInd w:w="1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331"/>
        <w:gridCol w:w="2833"/>
        <w:gridCol w:w="3630"/>
      </w:tblGrid>
      <w:tr w:rsidR="00ED32D5" w14:paraId="3CC23708" w14:textId="77777777">
        <w:trPr>
          <w:trHeight w:hRule="exact" w:val="278"/>
        </w:trPr>
        <w:tc>
          <w:tcPr>
            <w:tcW w:w="4331" w:type="dxa"/>
            <w:shd w:val="clear" w:color="auto" w:fill="F1F1F1"/>
          </w:tcPr>
          <w:p w14:paraId="059662F1" w14:textId="77777777" w:rsidR="00ED32D5" w:rsidRDefault="00EC0A65">
            <w:pPr>
              <w:pStyle w:val="TableParagraph"/>
              <w:spacing w:before="1"/>
              <w:ind w:left="1186"/>
              <w:rPr>
                <w:b/>
              </w:rPr>
            </w:pPr>
            <w:r>
              <w:rPr>
                <w:b/>
              </w:rPr>
              <w:t>Local Workforce Area</w:t>
            </w:r>
          </w:p>
        </w:tc>
        <w:tc>
          <w:tcPr>
            <w:tcW w:w="2833" w:type="dxa"/>
            <w:shd w:val="clear" w:color="auto" w:fill="F1F1F1"/>
          </w:tcPr>
          <w:p w14:paraId="755E742A" w14:textId="77777777" w:rsidR="00ED32D5" w:rsidRPr="003F7817" w:rsidRDefault="00EC0A65">
            <w:pPr>
              <w:pStyle w:val="TableParagraph"/>
              <w:spacing w:before="1"/>
              <w:ind w:left="513"/>
              <w:rPr>
                <w:b/>
              </w:rPr>
            </w:pPr>
            <w:r w:rsidRPr="39F9FD30">
              <w:rPr>
                <w:b/>
              </w:rPr>
              <w:t>Funding Percentage</w:t>
            </w:r>
          </w:p>
        </w:tc>
        <w:tc>
          <w:tcPr>
            <w:tcW w:w="3630" w:type="dxa"/>
            <w:shd w:val="clear" w:color="auto" w:fill="F1F1F1"/>
          </w:tcPr>
          <w:p w14:paraId="439B6D70" w14:textId="528AC15B" w:rsidR="00ED32D5" w:rsidRPr="003F7817" w:rsidRDefault="00EC0A65">
            <w:pPr>
              <w:pStyle w:val="TableParagraph"/>
              <w:spacing w:before="1"/>
              <w:ind w:left="648"/>
              <w:rPr>
                <w:b/>
              </w:rPr>
            </w:pPr>
            <w:r w:rsidRPr="39F9FD30">
              <w:rPr>
                <w:b/>
              </w:rPr>
              <w:t>AEFLA Funding Maximum</w:t>
            </w:r>
          </w:p>
        </w:tc>
      </w:tr>
      <w:tr w:rsidR="00ED32D5" w14:paraId="2F87D5C7" w14:textId="77777777">
        <w:trPr>
          <w:trHeight w:hRule="exact" w:val="254"/>
        </w:trPr>
        <w:tc>
          <w:tcPr>
            <w:tcW w:w="4331" w:type="dxa"/>
          </w:tcPr>
          <w:p w14:paraId="01C6037A" w14:textId="77777777" w:rsidR="00ED32D5" w:rsidRDefault="00EC0A65">
            <w:pPr>
              <w:pStyle w:val="TableParagraph"/>
              <w:spacing w:before="1"/>
              <w:ind w:left="105"/>
              <w:rPr>
                <w:sz w:val="20"/>
              </w:rPr>
            </w:pPr>
            <w:r>
              <w:rPr>
                <w:sz w:val="20"/>
              </w:rPr>
              <w:t>Adams</w:t>
            </w:r>
          </w:p>
        </w:tc>
        <w:tc>
          <w:tcPr>
            <w:tcW w:w="2833" w:type="dxa"/>
          </w:tcPr>
          <w:p w14:paraId="2480236F" w14:textId="62EAD186" w:rsidR="00ED32D5" w:rsidRDefault="65A35CDD">
            <w:pPr>
              <w:pStyle w:val="TableParagraph"/>
              <w:spacing w:before="1"/>
              <w:ind w:right="98"/>
              <w:jc w:val="right"/>
              <w:rPr>
                <w:sz w:val="20"/>
                <w:szCs w:val="20"/>
              </w:rPr>
            </w:pPr>
            <w:r w:rsidRPr="0A7C1511">
              <w:rPr>
                <w:sz w:val="20"/>
                <w:szCs w:val="20"/>
              </w:rPr>
              <w:t>1</w:t>
            </w:r>
            <w:r w:rsidR="781FC41F" w:rsidRPr="0A7C1511">
              <w:rPr>
                <w:sz w:val="20"/>
                <w:szCs w:val="20"/>
              </w:rPr>
              <w:t>4</w:t>
            </w:r>
            <w:r w:rsidR="00EC0A65" w:rsidRPr="39F9FD30">
              <w:rPr>
                <w:sz w:val="20"/>
                <w:szCs w:val="20"/>
              </w:rPr>
              <w:t>.50%</w:t>
            </w:r>
          </w:p>
        </w:tc>
        <w:tc>
          <w:tcPr>
            <w:tcW w:w="3630" w:type="dxa"/>
          </w:tcPr>
          <w:p w14:paraId="62DC1112" w14:textId="47CD8AB1" w:rsidR="00ED32D5" w:rsidRDefault="00EC0A65">
            <w:pPr>
              <w:pStyle w:val="TableParagraph"/>
              <w:spacing w:before="1"/>
              <w:ind w:right="102"/>
              <w:jc w:val="right"/>
              <w:rPr>
                <w:sz w:val="20"/>
                <w:szCs w:val="20"/>
              </w:rPr>
            </w:pPr>
            <w:r w:rsidRPr="39F9FD30">
              <w:rPr>
                <w:sz w:val="20"/>
                <w:szCs w:val="20"/>
              </w:rPr>
              <w:t>$</w:t>
            </w:r>
            <w:r w:rsidR="10D094BE" w:rsidRPr="39F9FD30">
              <w:rPr>
                <w:sz w:val="20"/>
                <w:szCs w:val="20"/>
              </w:rPr>
              <w:t>879,814.04</w:t>
            </w:r>
          </w:p>
        </w:tc>
      </w:tr>
      <w:tr w:rsidR="00ED32D5" w14:paraId="4E7786BD" w14:textId="77777777">
        <w:trPr>
          <w:trHeight w:hRule="exact" w:val="254"/>
        </w:trPr>
        <w:tc>
          <w:tcPr>
            <w:tcW w:w="4331" w:type="dxa"/>
          </w:tcPr>
          <w:p w14:paraId="0920FEE6" w14:textId="77777777" w:rsidR="00ED32D5" w:rsidRDefault="00EC0A65">
            <w:pPr>
              <w:pStyle w:val="TableParagraph"/>
              <w:spacing w:before="1"/>
              <w:ind w:left="105"/>
              <w:rPr>
                <w:sz w:val="20"/>
              </w:rPr>
            </w:pPr>
            <w:r>
              <w:rPr>
                <w:sz w:val="20"/>
              </w:rPr>
              <w:t>Arapahoe/Douglas</w:t>
            </w:r>
          </w:p>
        </w:tc>
        <w:tc>
          <w:tcPr>
            <w:tcW w:w="2833" w:type="dxa"/>
          </w:tcPr>
          <w:p w14:paraId="51DF7B98" w14:textId="70564914" w:rsidR="00ED32D5" w:rsidRDefault="6B85C11F">
            <w:pPr>
              <w:pStyle w:val="TableParagraph"/>
              <w:spacing w:before="1"/>
              <w:ind w:right="98"/>
              <w:jc w:val="right"/>
              <w:rPr>
                <w:sz w:val="20"/>
                <w:szCs w:val="20"/>
              </w:rPr>
            </w:pPr>
            <w:r w:rsidRPr="0A7C1511">
              <w:rPr>
                <w:sz w:val="20"/>
                <w:szCs w:val="20"/>
              </w:rPr>
              <w:t>1</w:t>
            </w:r>
            <w:r w:rsidR="22B97EDA" w:rsidRPr="0A7C1511">
              <w:rPr>
                <w:sz w:val="20"/>
                <w:szCs w:val="20"/>
              </w:rPr>
              <w:t>2</w:t>
            </w:r>
            <w:r w:rsidR="72851475" w:rsidRPr="39F9FD30">
              <w:rPr>
                <w:sz w:val="20"/>
                <w:szCs w:val="20"/>
              </w:rPr>
              <w:t>.0</w:t>
            </w:r>
            <w:r w:rsidR="00EC0A65" w:rsidRPr="39F9FD30">
              <w:rPr>
                <w:sz w:val="20"/>
                <w:szCs w:val="20"/>
              </w:rPr>
              <w:t>0%</w:t>
            </w:r>
          </w:p>
        </w:tc>
        <w:tc>
          <w:tcPr>
            <w:tcW w:w="3630" w:type="dxa"/>
          </w:tcPr>
          <w:p w14:paraId="05955F59" w14:textId="433D5042" w:rsidR="00ED32D5" w:rsidRDefault="00EC0A65">
            <w:pPr>
              <w:pStyle w:val="TableParagraph"/>
              <w:spacing w:before="1"/>
              <w:ind w:right="102"/>
              <w:jc w:val="right"/>
              <w:rPr>
                <w:sz w:val="20"/>
                <w:szCs w:val="20"/>
              </w:rPr>
            </w:pPr>
            <w:r w:rsidRPr="39F9FD30">
              <w:rPr>
                <w:sz w:val="20"/>
                <w:szCs w:val="20"/>
              </w:rPr>
              <w:t>$</w:t>
            </w:r>
            <w:r w:rsidR="056CF995" w:rsidRPr="39F9FD30">
              <w:rPr>
                <w:sz w:val="20"/>
                <w:szCs w:val="20"/>
              </w:rPr>
              <w:t>728,121.96</w:t>
            </w:r>
          </w:p>
        </w:tc>
      </w:tr>
      <w:tr w:rsidR="00ED32D5" w14:paraId="1A1167CF" w14:textId="77777777">
        <w:trPr>
          <w:trHeight w:hRule="exact" w:val="254"/>
        </w:trPr>
        <w:tc>
          <w:tcPr>
            <w:tcW w:w="4331" w:type="dxa"/>
          </w:tcPr>
          <w:p w14:paraId="5A78DD58" w14:textId="77777777" w:rsidR="00ED32D5" w:rsidRDefault="00EC0A65">
            <w:pPr>
              <w:pStyle w:val="TableParagraph"/>
              <w:spacing w:before="1"/>
              <w:ind w:left="105"/>
              <w:rPr>
                <w:sz w:val="20"/>
              </w:rPr>
            </w:pPr>
            <w:r>
              <w:rPr>
                <w:sz w:val="20"/>
              </w:rPr>
              <w:t>Boulder</w:t>
            </w:r>
          </w:p>
        </w:tc>
        <w:tc>
          <w:tcPr>
            <w:tcW w:w="2833" w:type="dxa"/>
          </w:tcPr>
          <w:p w14:paraId="69D06D41" w14:textId="2BC3591B" w:rsidR="00ED32D5" w:rsidRDefault="15607323">
            <w:pPr>
              <w:pStyle w:val="TableParagraph"/>
              <w:spacing w:before="1"/>
              <w:ind w:right="98"/>
              <w:jc w:val="right"/>
              <w:rPr>
                <w:sz w:val="20"/>
                <w:szCs w:val="20"/>
              </w:rPr>
            </w:pPr>
            <w:r w:rsidRPr="0A7C1511">
              <w:rPr>
                <w:sz w:val="20"/>
                <w:szCs w:val="20"/>
              </w:rPr>
              <w:t>4</w:t>
            </w:r>
            <w:r w:rsidR="58799FCE" w:rsidRPr="39F9FD30">
              <w:rPr>
                <w:sz w:val="20"/>
                <w:szCs w:val="20"/>
              </w:rPr>
              <w:t>.25</w:t>
            </w:r>
            <w:r w:rsidR="00EC0A65" w:rsidRPr="39F9FD30">
              <w:rPr>
                <w:sz w:val="20"/>
                <w:szCs w:val="20"/>
              </w:rPr>
              <w:t>%</w:t>
            </w:r>
          </w:p>
        </w:tc>
        <w:tc>
          <w:tcPr>
            <w:tcW w:w="3630" w:type="dxa"/>
          </w:tcPr>
          <w:p w14:paraId="7BFC5337" w14:textId="18F5BD29" w:rsidR="00ED32D5" w:rsidRDefault="00EC0A65">
            <w:pPr>
              <w:pStyle w:val="TableParagraph"/>
              <w:spacing w:before="1"/>
              <w:ind w:right="102"/>
              <w:jc w:val="right"/>
              <w:rPr>
                <w:sz w:val="20"/>
                <w:szCs w:val="20"/>
              </w:rPr>
            </w:pPr>
            <w:r w:rsidRPr="39F9FD30">
              <w:rPr>
                <w:sz w:val="20"/>
                <w:szCs w:val="20"/>
              </w:rPr>
              <w:t>$</w:t>
            </w:r>
            <w:r w:rsidR="18E96507" w:rsidRPr="39F9FD30">
              <w:rPr>
                <w:sz w:val="20"/>
                <w:szCs w:val="20"/>
              </w:rPr>
              <w:t>257,876.53</w:t>
            </w:r>
          </w:p>
        </w:tc>
      </w:tr>
      <w:tr w:rsidR="00ED32D5" w14:paraId="7C33E563" w14:textId="77777777">
        <w:trPr>
          <w:trHeight w:hRule="exact" w:val="255"/>
        </w:trPr>
        <w:tc>
          <w:tcPr>
            <w:tcW w:w="4331" w:type="dxa"/>
          </w:tcPr>
          <w:p w14:paraId="28C8295F" w14:textId="77777777" w:rsidR="00ED32D5" w:rsidRDefault="00EC0A65">
            <w:pPr>
              <w:pStyle w:val="TableParagraph"/>
              <w:spacing w:before="1"/>
              <w:ind w:left="105"/>
              <w:rPr>
                <w:sz w:val="20"/>
              </w:rPr>
            </w:pPr>
            <w:r>
              <w:rPr>
                <w:sz w:val="20"/>
              </w:rPr>
              <w:t>Denver</w:t>
            </w:r>
          </w:p>
        </w:tc>
        <w:tc>
          <w:tcPr>
            <w:tcW w:w="2833" w:type="dxa"/>
          </w:tcPr>
          <w:p w14:paraId="21E7EBB1" w14:textId="1983CB65" w:rsidR="00ED32D5" w:rsidRDefault="18B77284" w:rsidP="39F9FD30">
            <w:pPr>
              <w:pStyle w:val="TableParagraph"/>
              <w:spacing w:before="1" w:line="259" w:lineRule="auto"/>
              <w:ind w:right="98"/>
              <w:jc w:val="right"/>
            </w:pPr>
            <w:r w:rsidRPr="0A7C1511">
              <w:rPr>
                <w:sz w:val="20"/>
                <w:szCs w:val="20"/>
              </w:rPr>
              <w:t>1</w:t>
            </w:r>
            <w:r w:rsidR="006FF82D" w:rsidRPr="0A7C1511">
              <w:rPr>
                <w:sz w:val="20"/>
                <w:szCs w:val="20"/>
              </w:rPr>
              <w:t>2</w:t>
            </w:r>
            <w:r w:rsidR="00EC0A65" w:rsidRPr="39F9FD30">
              <w:rPr>
                <w:sz w:val="20"/>
                <w:szCs w:val="20"/>
              </w:rPr>
              <w:t>.25%</w:t>
            </w:r>
          </w:p>
        </w:tc>
        <w:tc>
          <w:tcPr>
            <w:tcW w:w="3630" w:type="dxa"/>
          </w:tcPr>
          <w:p w14:paraId="5949B865" w14:textId="48B3734F" w:rsidR="00ED32D5" w:rsidRDefault="38BD228E" w:rsidP="39F9FD30">
            <w:pPr>
              <w:pStyle w:val="TableParagraph"/>
              <w:spacing w:before="1" w:line="259" w:lineRule="auto"/>
              <w:ind w:right="102"/>
              <w:jc w:val="right"/>
            </w:pPr>
            <w:r w:rsidRPr="39F9FD30">
              <w:rPr>
                <w:sz w:val="20"/>
                <w:szCs w:val="20"/>
              </w:rPr>
              <w:t>$743,291.17</w:t>
            </w:r>
          </w:p>
        </w:tc>
      </w:tr>
      <w:tr w:rsidR="00ED32D5" w14:paraId="37CE1D84" w14:textId="77777777">
        <w:trPr>
          <w:trHeight w:hRule="exact" w:val="254"/>
        </w:trPr>
        <w:tc>
          <w:tcPr>
            <w:tcW w:w="4331" w:type="dxa"/>
          </w:tcPr>
          <w:p w14:paraId="6DF3F9FA" w14:textId="77777777" w:rsidR="00ED32D5" w:rsidRDefault="00EC0A65">
            <w:pPr>
              <w:pStyle w:val="TableParagraph"/>
              <w:spacing w:before="1"/>
              <w:ind w:left="105"/>
              <w:rPr>
                <w:sz w:val="20"/>
              </w:rPr>
            </w:pPr>
            <w:r>
              <w:rPr>
                <w:sz w:val="20"/>
              </w:rPr>
              <w:t>El Paso/Pikes Peak</w:t>
            </w:r>
          </w:p>
        </w:tc>
        <w:tc>
          <w:tcPr>
            <w:tcW w:w="2833" w:type="dxa"/>
          </w:tcPr>
          <w:p w14:paraId="43C9E521" w14:textId="45D264AE" w:rsidR="00ED32D5" w:rsidRDefault="0D0955EE" w:rsidP="39F9FD30">
            <w:pPr>
              <w:pStyle w:val="TableParagraph"/>
              <w:spacing w:before="1" w:line="259" w:lineRule="auto"/>
              <w:ind w:right="98"/>
              <w:jc w:val="right"/>
            </w:pPr>
            <w:r w:rsidRPr="0A7C1511">
              <w:rPr>
                <w:sz w:val="20"/>
                <w:szCs w:val="20"/>
              </w:rPr>
              <w:t>7</w:t>
            </w:r>
            <w:r w:rsidR="00EC0A65" w:rsidRPr="39F9FD30">
              <w:rPr>
                <w:sz w:val="20"/>
                <w:szCs w:val="20"/>
              </w:rPr>
              <w:t>.50%</w:t>
            </w:r>
          </w:p>
        </w:tc>
        <w:tc>
          <w:tcPr>
            <w:tcW w:w="3630" w:type="dxa"/>
          </w:tcPr>
          <w:p w14:paraId="3367FFD3" w14:textId="371B5404" w:rsidR="00ED32D5" w:rsidRDefault="276B1EAE" w:rsidP="39F9FD30">
            <w:pPr>
              <w:pStyle w:val="TableParagraph"/>
              <w:spacing w:before="1" w:line="259" w:lineRule="auto"/>
              <w:ind w:right="102"/>
              <w:jc w:val="right"/>
              <w:rPr>
                <w:sz w:val="20"/>
                <w:szCs w:val="20"/>
              </w:rPr>
            </w:pPr>
            <w:r w:rsidRPr="39F9FD30">
              <w:rPr>
                <w:sz w:val="20"/>
                <w:szCs w:val="20"/>
              </w:rPr>
              <w:t>$455,076.23</w:t>
            </w:r>
          </w:p>
        </w:tc>
      </w:tr>
      <w:tr w:rsidR="00ED32D5" w14:paraId="4E5F299A" w14:textId="77777777">
        <w:trPr>
          <w:trHeight w:hRule="exact" w:val="254"/>
        </w:trPr>
        <w:tc>
          <w:tcPr>
            <w:tcW w:w="4331" w:type="dxa"/>
          </w:tcPr>
          <w:p w14:paraId="794F1EF3" w14:textId="77777777" w:rsidR="00ED32D5" w:rsidRDefault="00EC0A65">
            <w:pPr>
              <w:pStyle w:val="TableParagraph"/>
              <w:spacing w:before="1"/>
              <w:ind w:left="105"/>
              <w:rPr>
                <w:sz w:val="20"/>
              </w:rPr>
            </w:pPr>
            <w:r>
              <w:rPr>
                <w:sz w:val="20"/>
              </w:rPr>
              <w:t>Larimer</w:t>
            </w:r>
          </w:p>
        </w:tc>
        <w:tc>
          <w:tcPr>
            <w:tcW w:w="2833" w:type="dxa"/>
          </w:tcPr>
          <w:p w14:paraId="6B6353D9" w14:textId="2F96FECD" w:rsidR="00ED32D5" w:rsidRDefault="6F2EF188" w:rsidP="39F9FD30">
            <w:pPr>
              <w:pStyle w:val="TableParagraph"/>
              <w:spacing w:before="1" w:line="259" w:lineRule="auto"/>
              <w:ind w:right="98"/>
              <w:jc w:val="right"/>
            </w:pPr>
            <w:r w:rsidRPr="0A7C1511">
              <w:rPr>
                <w:sz w:val="20"/>
                <w:szCs w:val="20"/>
              </w:rPr>
              <w:t>3</w:t>
            </w:r>
            <w:r w:rsidR="659B04B3" w:rsidRPr="0A7C1511">
              <w:rPr>
                <w:sz w:val="20"/>
                <w:szCs w:val="20"/>
              </w:rPr>
              <w:t>.</w:t>
            </w:r>
            <w:r w:rsidR="5F99C0BE" w:rsidRPr="0A7C1511">
              <w:rPr>
                <w:sz w:val="20"/>
                <w:szCs w:val="20"/>
              </w:rPr>
              <w:t>5</w:t>
            </w:r>
            <w:r w:rsidR="659B04B3" w:rsidRPr="0A7C1511">
              <w:rPr>
                <w:sz w:val="20"/>
                <w:szCs w:val="20"/>
              </w:rPr>
              <w:t>0%</w:t>
            </w:r>
          </w:p>
        </w:tc>
        <w:tc>
          <w:tcPr>
            <w:tcW w:w="3630" w:type="dxa"/>
          </w:tcPr>
          <w:p w14:paraId="5C94AA89" w14:textId="5F744253" w:rsidR="00ED32D5" w:rsidRDefault="766A40F2" w:rsidP="39F9FD30">
            <w:pPr>
              <w:pStyle w:val="TableParagraph"/>
              <w:spacing w:before="1" w:line="259" w:lineRule="auto"/>
              <w:ind w:right="102"/>
              <w:jc w:val="right"/>
              <w:rPr>
                <w:sz w:val="20"/>
                <w:szCs w:val="20"/>
              </w:rPr>
            </w:pPr>
            <w:r w:rsidRPr="39F9FD30">
              <w:rPr>
                <w:sz w:val="20"/>
                <w:szCs w:val="20"/>
              </w:rPr>
              <w:t>$212,368.91</w:t>
            </w:r>
          </w:p>
        </w:tc>
      </w:tr>
      <w:tr w:rsidR="00ED32D5" w14:paraId="57177293" w14:textId="77777777">
        <w:trPr>
          <w:trHeight w:hRule="exact" w:val="254"/>
        </w:trPr>
        <w:tc>
          <w:tcPr>
            <w:tcW w:w="4331" w:type="dxa"/>
          </w:tcPr>
          <w:p w14:paraId="33CBDF00" w14:textId="77777777" w:rsidR="00ED32D5" w:rsidRDefault="00EC0A65">
            <w:pPr>
              <w:pStyle w:val="TableParagraph"/>
              <w:spacing w:before="1"/>
              <w:ind w:left="105"/>
              <w:rPr>
                <w:sz w:val="20"/>
              </w:rPr>
            </w:pPr>
            <w:r>
              <w:rPr>
                <w:sz w:val="20"/>
              </w:rPr>
              <w:t>Mesa</w:t>
            </w:r>
          </w:p>
        </w:tc>
        <w:tc>
          <w:tcPr>
            <w:tcW w:w="2833" w:type="dxa"/>
          </w:tcPr>
          <w:p w14:paraId="2F36C59D" w14:textId="263449D6" w:rsidR="00ED32D5" w:rsidRDefault="7CFBD40D" w:rsidP="39F9FD30">
            <w:pPr>
              <w:pStyle w:val="TableParagraph"/>
              <w:spacing w:before="1" w:line="259" w:lineRule="auto"/>
              <w:ind w:right="98"/>
              <w:jc w:val="right"/>
            </w:pPr>
            <w:r w:rsidRPr="0A7C1511">
              <w:rPr>
                <w:sz w:val="20"/>
                <w:szCs w:val="20"/>
              </w:rPr>
              <w:t>4</w:t>
            </w:r>
            <w:r w:rsidR="4DF0125C" w:rsidRPr="0A7C1511">
              <w:rPr>
                <w:sz w:val="20"/>
                <w:szCs w:val="20"/>
              </w:rPr>
              <w:t>.</w:t>
            </w:r>
            <w:r w:rsidR="50F11E14" w:rsidRPr="0A7C1511">
              <w:rPr>
                <w:sz w:val="20"/>
                <w:szCs w:val="20"/>
              </w:rPr>
              <w:t>7</w:t>
            </w:r>
            <w:r w:rsidR="4DF0125C" w:rsidRPr="0A7C1511">
              <w:rPr>
                <w:sz w:val="20"/>
                <w:szCs w:val="20"/>
              </w:rPr>
              <w:t>5%</w:t>
            </w:r>
          </w:p>
        </w:tc>
        <w:tc>
          <w:tcPr>
            <w:tcW w:w="3630" w:type="dxa"/>
          </w:tcPr>
          <w:p w14:paraId="6347DDDE" w14:textId="173CD69E" w:rsidR="00ED32D5" w:rsidRDefault="6BF26821" w:rsidP="39F9FD30">
            <w:pPr>
              <w:pStyle w:val="TableParagraph"/>
              <w:spacing w:before="1" w:line="259" w:lineRule="auto"/>
              <w:ind w:right="102"/>
              <w:jc w:val="right"/>
            </w:pPr>
            <w:r w:rsidRPr="39F9FD30">
              <w:rPr>
                <w:sz w:val="20"/>
                <w:szCs w:val="20"/>
              </w:rPr>
              <w:t>$288,214.94</w:t>
            </w:r>
          </w:p>
        </w:tc>
      </w:tr>
      <w:tr w:rsidR="00ED32D5" w14:paraId="602F995C" w14:textId="77777777">
        <w:trPr>
          <w:trHeight w:hRule="exact" w:val="254"/>
        </w:trPr>
        <w:tc>
          <w:tcPr>
            <w:tcW w:w="4331" w:type="dxa"/>
          </w:tcPr>
          <w:p w14:paraId="399364F1" w14:textId="77777777" w:rsidR="00ED32D5" w:rsidRDefault="00EC0A65">
            <w:pPr>
              <w:pStyle w:val="TableParagraph"/>
              <w:spacing w:before="1"/>
              <w:ind w:left="105"/>
              <w:rPr>
                <w:sz w:val="20"/>
              </w:rPr>
            </w:pPr>
            <w:r>
              <w:rPr>
                <w:sz w:val="20"/>
              </w:rPr>
              <w:t>Tri-County</w:t>
            </w:r>
          </w:p>
        </w:tc>
        <w:tc>
          <w:tcPr>
            <w:tcW w:w="2833" w:type="dxa"/>
          </w:tcPr>
          <w:p w14:paraId="66944ED6" w14:textId="592F3D72" w:rsidR="00ED32D5" w:rsidRDefault="0FDC7EF0" w:rsidP="39F9FD30">
            <w:pPr>
              <w:pStyle w:val="TableParagraph"/>
              <w:spacing w:before="1" w:line="259" w:lineRule="auto"/>
              <w:ind w:right="98"/>
              <w:jc w:val="right"/>
            </w:pPr>
            <w:r w:rsidRPr="0A7C1511">
              <w:rPr>
                <w:sz w:val="20"/>
                <w:szCs w:val="20"/>
              </w:rPr>
              <w:t>5</w:t>
            </w:r>
            <w:r w:rsidR="2609BD9C" w:rsidRPr="39F9FD30">
              <w:rPr>
                <w:sz w:val="20"/>
                <w:szCs w:val="20"/>
              </w:rPr>
              <w:t>.50%</w:t>
            </w:r>
          </w:p>
        </w:tc>
        <w:tc>
          <w:tcPr>
            <w:tcW w:w="3630" w:type="dxa"/>
          </w:tcPr>
          <w:p w14:paraId="62A1470D" w14:textId="301E1258" w:rsidR="00ED32D5" w:rsidRDefault="2609BD9C" w:rsidP="39F9FD30">
            <w:pPr>
              <w:pStyle w:val="TableParagraph"/>
              <w:spacing w:before="1" w:line="259" w:lineRule="auto"/>
              <w:ind w:right="102"/>
              <w:jc w:val="right"/>
            </w:pPr>
            <w:r w:rsidRPr="39F9FD30">
              <w:rPr>
                <w:sz w:val="20"/>
                <w:szCs w:val="20"/>
              </w:rPr>
              <w:t>$333,722.57</w:t>
            </w:r>
          </w:p>
        </w:tc>
      </w:tr>
      <w:tr w:rsidR="00ED32D5" w14:paraId="263E2C1E" w14:textId="77777777">
        <w:trPr>
          <w:trHeight w:hRule="exact" w:val="254"/>
        </w:trPr>
        <w:tc>
          <w:tcPr>
            <w:tcW w:w="4331" w:type="dxa"/>
          </w:tcPr>
          <w:p w14:paraId="1D1B3DE2" w14:textId="77777777" w:rsidR="00ED32D5" w:rsidRDefault="00EC0A65">
            <w:pPr>
              <w:pStyle w:val="TableParagraph"/>
              <w:spacing w:before="1"/>
              <w:ind w:left="105"/>
              <w:rPr>
                <w:sz w:val="20"/>
              </w:rPr>
            </w:pPr>
            <w:r>
              <w:rPr>
                <w:sz w:val="20"/>
              </w:rPr>
              <w:t>Weld</w:t>
            </w:r>
          </w:p>
        </w:tc>
        <w:tc>
          <w:tcPr>
            <w:tcW w:w="2833" w:type="dxa"/>
          </w:tcPr>
          <w:p w14:paraId="3921CA50" w14:textId="26A79464" w:rsidR="00ED32D5" w:rsidRDefault="03CBC6A5" w:rsidP="39F9FD30">
            <w:pPr>
              <w:pStyle w:val="TableParagraph"/>
              <w:spacing w:before="1" w:line="259" w:lineRule="auto"/>
              <w:ind w:right="98"/>
              <w:jc w:val="right"/>
            </w:pPr>
            <w:r w:rsidRPr="0A7C1511">
              <w:rPr>
                <w:sz w:val="20"/>
                <w:szCs w:val="20"/>
              </w:rPr>
              <w:t>5</w:t>
            </w:r>
            <w:r w:rsidR="45FF00C2" w:rsidRPr="0A7C1511">
              <w:rPr>
                <w:sz w:val="20"/>
                <w:szCs w:val="20"/>
              </w:rPr>
              <w:t>.</w:t>
            </w:r>
            <w:r w:rsidR="592AE590" w:rsidRPr="0A7C1511">
              <w:rPr>
                <w:sz w:val="20"/>
                <w:szCs w:val="20"/>
              </w:rPr>
              <w:t>5</w:t>
            </w:r>
            <w:r w:rsidR="45FF00C2" w:rsidRPr="0A7C1511">
              <w:rPr>
                <w:sz w:val="20"/>
                <w:szCs w:val="20"/>
              </w:rPr>
              <w:t>0%</w:t>
            </w:r>
          </w:p>
        </w:tc>
        <w:tc>
          <w:tcPr>
            <w:tcW w:w="3630" w:type="dxa"/>
          </w:tcPr>
          <w:p w14:paraId="605B3647" w14:textId="73C2CBA5" w:rsidR="00ED32D5" w:rsidRDefault="63D5C099" w:rsidP="39F9FD30">
            <w:pPr>
              <w:pStyle w:val="TableParagraph"/>
              <w:spacing w:before="1" w:line="259" w:lineRule="auto"/>
              <w:ind w:right="102"/>
              <w:jc w:val="right"/>
            </w:pPr>
            <w:r w:rsidRPr="39F9FD30">
              <w:rPr>
                <w:sz w:val="20"/>
                <w:szCs w:val="20"/>
              </w:rPr>
              <w:t>$333,722.57</w:t>
            </w:r>
          </w:p>
        </w:tc>
      </w:tr>
      <w:tr w:rsidR="00ED32D5" w14:paraId="7DA02122" w14:textId="77777777">
        <w:trPr>
          <w:trHeight w:hRule="exact" w:val="255"/>
        </w:trPr>
        <w:tc>
          <w:tcPr>
            <w:tcW w:w="4331" w:type="dxa"/>
          </w:tcPr>
          <w:p w14:paraId="3A2F4B13" w14:textId="77777777" w:rsidR="00ED32D5" w:rsidRDefault="00EC0A65">
            <w:pPr>
              <w:pStyle w:val="TableParagraph"/>
              <w:spacing w:before="1"/>
              <w:ind w:left="105"/>
              <w:rPr>
                <w:sz w:val="20"/>
              </w:rPr>
            </w:pPr>
            <w:r>
              <w:rPr>
                <w:sz w:val="20"/>
              </w:rPr>
              <w:t>Rural Workforce Consortium</w:t>
            </w:r>
          </w:p>
        </w:tc>
        <w:tc>
          <w:tcPr>
            <w:tcW w:w="2833" w:type="dxa"/>
          </w:tcPr>
          <w:p w14:paraId="435FD904" w14:textId="6FD61DB7" w:rsidR="00ED32D5" w:rsidRDefault="4BCB2E84" w:rsidP="39F9FD30">
            <w:pPr>
              <w:pStyle w:val="TableParagraph"/>
              <w:spacing w:before="1" w:line="259" w:lineRule="auto"/>
              <w:ind w:right="98"/>
              <w:jc w:val="right"/>
            </w:pPr>
            <w:r w:rsidRPr="0A7C1511">
              <w:rPr>
                <w:sz w:val="20"/>
                <w:szCs w:val="20"/>
              </w:rPr>
              <w:t>NA</w:t>
            </w:r>
          </w:p>
        </w:tc>
        <w:tc>
          <w:tcPr>
            <w:tcW w:w="3630" w:type="dxa"/>
          </w:tcPr>
          <w:p w14:paraId="4F15425F" w14:textId="0A54A35B" w:rsidR="00ED32D5" w:rsidRDefault="00EC0A65">
            <w:pPr>
              <w:pStyle w:val="TableParagraph"/>
              <w:spacing w:before="1"/>
              <w:ind w:right="104"/>
              <w:jc w:val="right"/>
              <w:rPr>
                <w:sz w:val="20"/>
                <w:szCs w:val="20"/>
              </w:rPr>
            </w:pPr>
            <w:r w:rsidRPr="39F9FD30">
              <w:rPr>
                <w:sz w:val="20"/>
                <w:szCs w:val="20"/>
              </w:rPr>
              <w:t>$1,</w:t>
            </w:r>
            <w:r w:rsidR="620C64D7" w:rsidRPr="39F9FD30">
              <w:rPr>
                <w:sz w:val="20"/>
                <w:szCs w:val="20"/>
              </w:rPr>
              <w:t>835,474.11</w:t>
            </w:r>
          </w:p>
        </w:tc>
      </w:tr>
    </w:tbl>
    <w:p w14:paraId="03240167" w14:textId="77777777" w:rsidR="00ED32D5" w:rsidRDefault="00ED32D5">
      <w:pPr>
        <w:pStyle w:val="BodyText"/>
      </w:pPr>
    </w:p>
    <w:tbl>
      <w:tblPr>
        <w:tblW w:w="0" w:type="auto"/>
        <w:tblInd w:w="1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341"/>
        <w:gridCol w:w="2857"/>
        <w:gridCol w:w="3597"/>
      </w:tblGrid>
      <w:tr w:rsidR="00ED32D5" w14:paraId="113ED413" w14:textId="77777777">
        <w:trPr>
          <w:trHeight w:hRule="exact" w:val="278"/>
        </w:trPr>
        <w:tc>
          <w:tcPr>
            <w:tcW w:w="4341" w:type="dxa"/>
            <w:shd w:val="clear" w:color="auto" w:fill="F1F1F1"/>
          </w:tcPr>
          <w:p w14:paraId="17567D33" w14:textId="435EEE03" w:rsidR="00ED32D5" w:rsidRDefault="00EC0A65">
            <w:pPr>
              <w:pStyle w:val="TableParagraph"/>
              <w:spacing w:before="1"/>
              <w:ind w:left="427"/>
              <w:rPr>
                <w:b/>
              </w:rPr>
            </w:pPr>
            <w:r>
              <w:rPr>
                <w:b/>
              </w:rPr>
              <w:t>Rural Workforce Consortium Sub-</w:t>
            </w:r>
            <w:r w:rsidRPr="0A7C1511">
              <w:rPr>
                <w:b/>
                <w:bCs/>
              </w:rPr>
              <w:t>Area</w:t>
            </w:r>
          </w:p>
        </w:tc>
        <w:tc>
          <w:tcPr>
            <w:tcW w:w="2857" w:type="dxa"/>
            <w:shd w:val="clear" w:color="auto" w:fill="F1F1F1"/>
          </w:tcPr>
          <w:p w14:paraId="6C0DCA85" w14:textId="77777777" w:rsidR="00ED32D5" w:rsidRPr="003F7817" w:rsidRDefault="00EC0A65">
            <w:pPr>
              <w:pStyle w:val="TableParagraph"/>
              <w:spacing w:before="1"/>
              <w:ind w:left="523"/>
              <w:rPr>
                <w:b/>
              </w:rPr>
            </w:pPr>
            <w:r w:rsidRPr="39F9FD30">
              <w:rPr>
                <w:b/>
              </w:rPr>
              <w:t>Funding Percentage</w:t>
            </w:r>
          </w:p>
        </w:tc>
        <w:tc>
          <w:tcPr>
            <w:tcW w:w="3597" w:type="dxa"/>
            <w:shd w:val="clear" w:color="auto" w:fill="F1F1F1"/>
          </w:tcPr>
          <w:p w14:paraId="681F3B9D" w14:textId="77777777" w:rsidR="00ED32D5" w:rsidRPr="003F7817" w:rsidRDefault="00EC0A65">
            <w:pPr>
              <w:pStyle w:val="TableParagraph"/>
              <w:spacing w:before="1"/>
              <w:ind w:left="624"/>
              <w:rPr>
                <w:b/>
              </w:rPr>
            </w:pPr>
            <w:r w:rsidRPr="39F9FD30">
              <w:rPr>
                <w:b/>
              </w:rPr>
              <w:t>AEFLA Funding Maximum</w:t>
            </w:r>
          </w:p>
        </w:tc>
      </w:tr>
      <w:tr w:rsidR="00ED32D5" w14:paraId="596E413C" w14:textId="77777777">
        <w:trPr>
          <w:trHeight w:hRule="exact" w:val="254"/>
        </w:trPr>
        <w:tc>
          <w:tcPr>
            <w:tcW w:w="4341" w:type="dxa"/>
          </w:tcPr>
          <w:p w14:paraId="325A8ECE" w14:textId="77777777" w:rsidR="00ED32D5" w:rsidRDefault="00EC0A65">
            <w:pPr>
              <w:pStyle w:val="TableParagraph"/>
              <w:spacing w:before="1"/>
              <w:ind w:left="105"/>
              <w:rPr>
                <w:sz w:val="20"/>
              </w:rPr>
            </w:pPr>
            <w:r>
              <w:rPr>
                <w:color w:val="202020"/>
                <w:sz w:val="20"/>
              </w:rPr>
              <w:t>Broomfield Sub-Area</w:t>
            </w:r>
          </w:p>
        </w:tc>
        <w:tc>
          <w:tcPr>
            <w:tcW w:w="2857" w:type="dxa"/>
          </w:tcPr>
          <w:p w14:paraId="57254DA0" w14:textId="56234006" w:rsidR="00ED32D5" w:rsidRDefault="308A0C57" w:rsidP="39F9FD30">
            <w:pPr>
              <w:pStyle w:val="TableParagraph"/>
              <w:spacing w:before="1" w:line="259" w:lineRule="auto"/>
              <w:ind w:right="103"/>
              <w:jc w:val="right"/>
            </w:pPr>
            <w:r w:rsidRPr="0A7C1511">
              <w:rPr>
                <w:sz w:val="20"/>
                <w:szCs w:val="20"/>
              </w:rPr>
              <w:t>6</w:t>
            </w:r>
            <w:r w:rsidR="788A8095" w:rsidRPr="39F9FD30">
              <w:rPr>
                <w:sz w:val="20"/>
                <w:szCs w:val="20"/>
              </w:rPr>
              <w:t>.75%</w:t>
            </w:r>
          </w:p>
        </w:tc>
        <w:tc>
          <w:tcPr>
            <w:tcW w:w="3597" w:type="dxa"/>
          </w:tcPr>
          <w:p w14:paraId="4D1FD654" w14:textId="618B654D" w:rsidR="00ED32D5" w:rsidRDefault="788A8095" w:rsidP="39F9FD30">
            <w:pPr>
              <w:pStyle w:val="TableParagraph"/>
              <w:spacing w:before="1" w:line="259" w:lineRule="auto"/>
              <w:ind w:right="107"/>
              <w:jc w:val="right"/>
            </w:pPr>
            <w:r w:rsidRPr="39F9FD30">
              <w:rPr>
                <w:sz w:val="20"/>
                <w:szCs w:val="20"/>
              </w:rPr>
              <w:t>$123,894.50</w:t>
            </w:r>
          </w:p>
        </w:tc>
      </w:tr>
      <w:tr w:rsidR="00ED32D5" w14:paraId="7F25A4D8" w14:textId="77777777">
        <w:trPr>
          <w:trHeight w:hRule="exact" w:val="254"/>
        </w:trPr>
        <w:tc>
          <w:tcPr>
            <w:tcW w:w="4341" w:type="dxa"/>
          </w:tcPr>
          <w:p w14:paraId="75C98A23" w14:textId="77777777" w:rsidR="00ED32D5" w:rsidRDefault="00EC0A65">
            <w:pPr>
              <w:pStyle w:val="TableParagraph"/>
              <w:spacing w:before="1"/>
              <w:ind w:left="105"/>
              <w:rPr>
                <w:sz w:val="20"/>
              </w:rPr>
            </w:pPr>
            <w:r>
              <w:rPr>
                <w:color w:val="202020"/>
                <w:sz w:val="20"/>
              </w:rPr>
              <w:t>Eastern Sub-Area</w:t>
            </w:r>
          </w:p>
        </w:tc>
        <w:tc>
          <w:tcPr>
            <w:tcW w:w="2857" w:type="dxa"/>
          </w:tcPr>
          <w:p w14:paraId="4FC55DC5" w14:textId="36508892" w:rsidR="00ED32D5" w:rsidRDefault="6E3BF6BC" w:rsidP="39F9FD30">
            <w:pPr>
              <w:pStyle w:val="TableParagraph"/>
              <w:spacing w:before="1" w:line="259" w:lineRule="auto"/>
              <w:ind w:right="103"/>
              <w:jc w:val="right"/>
            </w:pPr>
            <w:r w:rsidRPr="0A7C1511">
              <w:rPr>
                <w:sz w:val="20"/>
                <w:szCs w:val="20"/>
              </w:rPr>
              <w:t>7</w:t>
            </w:r>
            <w:r w:rsidR="00EC0A65" w:rsidRPr="39F9FD30">
              <w:rPr>
                <w:sz w:val="20"/>
                <w:szCs w:val="20"/>
              </w:rPr>
              <w:t>.50%</w:t>
            </w:r>
          </w:p>
        </w:tc>
        <w:tc>
          <w:tcPr>
            <w:tcW w:w="3597" w:type="dxa"/>
          </w:tcPr>
          <w:p w14:paraId="61AB2E8C" w14:textId="7F91A0B2" w:rsidR="00ED32D5" w:rsidRDefault="0E01B8FF" w:rsidP="39F9FD30">
            <w:pPr>
              <w:pStyle w:val="TableParagraph"/>
              <w:spacing w:before="1" w:line="259" w:lineRule="auto"/>
              <w:ind w:right="107"/>
              <w:jc w:val="right"/>
            </w:pPr>
            <w:r w:rsidRPr="39F9FD30">
              <w:rPr>
                <w:sz w:val="20"/>
                <w:szCs w:val="20"/>
              </w:rPr>
              <w:t>$137,660.56</w:t>
            </w:r>
          </w:p>
        </w:tc>
      </w:tr>
      <w:tr w:rsidR="00ED32D5" w14:paraId="78349580" w14:textId="77777777">
        <w:trPr>
          <w:trHeight w:hRule="exact" w:val="250"/>
        </w:trPr>
        <w:tc>
          <w:tcPr>
            <w:tcW w:w="4341" w:type="dxa"/>
          </w:tcPr>
          <w:p w14:paraId="6231F990" w14:textId="77777777" w:rsidR="00ED32D5" w:rsidRDefault="00EC0A65">
            <w:pPr>
              <w:pStyle w:val="TableParagraph"/>
              <w:spacing w:line="241" w:lineRule="exact"/>
              <w:ind w:left="105"/>
              <w:rPr>
                <w:sz w:val="20"/>
              </w:rPr>
            </w:pPr>
            <w:r>
              <w:rPr>
                <w:color w:val="202020"/>
                <w:sz w:val="20"/>
              </w:rPr>
              <w:t>Northwest Sub-Area</w:t>
            </w:r>
          </w:p>
        </w:tc>
        <w:tc>
          <w:tcPr>
            <w:tcW w:w="2857" w:type="dxa"/>
          </w:tcPr>
          <w:p w14:paraId="323FF656" w14:textId="08FB0B01" w:rsidR="00ED32D5" w:rsidRDefault="18ADFAFC">
            <w:pPr>
              <w:pStyle w:val="TableParagraph"/>
              <w:spacing w:line="241" w:lineRule="exact"/>
              <w:ind w:right="103"/>
              <w:jc w:val="right"/>
            </w:pPr>
            <w:r w:rsidRPr="0A7C1511">
              <w:rPr>
                <w:sz w:val="20"/>
                <w:szCs w:val="20"/>
              </w:rPr>
              <w:t>4</w:t>
            </w:r>
            <w:r w:rsidR="26288ABC" w:rsidRPr="0A7C1511">
              <w:rPr>
                <w:sz w:val="20"/>
                <w:szCs w:val="20"/>
              </w:rPr>
              <w:t>.</w:t>
            </w:r>
            <w:r w:rsidR="20C0EF91" w:rsidRPr="0A7C1511">
              <w:rPr>
                <w:sz w:val="20"/>
                <w:szCs w:val="20"/>
              </w:rPr>
              <w:t>0</w:t>
            </w:r>
            <w:r w:rsidR="26288ABC" w:rsidRPr="0A7C1511">
              <w:rPr>
                <w:sz w:val="20"/>
                <w:szCs w:val="20"/>
              </w:rPr>
              <w:t>0%</w:t>
            </w:r>
          </w:p>
        </w:tc>
        <w:tc>
          <w:tcPr>
            <w:tcW w:w="3597" w:type="dxa"/>
          </w:tcPr>
          <w:p w14:paraId="5AD9FFBB" w14:textId="79B3810E" w:rsidR="00ED32D5" w:rsidRDefault="7CFECDD1">
            <w:pPr>
              <w:pStyle w:val="TableParagraph"/>
              <w:spacing w:line="241" w:lineRule="exact"/>
              <w:ind w:right="107"/>
              <w:jc w:val="right"/>
              <w:rPr>
                <w:sz w:val="20"/>
                <w:szCs w:val="20"/>
              </w:rPr>
            </w:pPr>
            <w:r w:rsidRPr="39F9FD30">
              <w:rPr>
                <w:sz w:val="20"/>
                <w:szCs w:val="20"/>
              </w:rPr>
              <w:t>$73,418.96</w:t>
            </w:r>
          </w:p>
        </w:tc>
      </w:tr>
      <w:tr w:rsidR="00ED32D5" w14:paraId="28A30E99" w14:textId="77777777">
        <w:trPr>
          <w:trHeight w:hRule="exact" w:val="255"/>
        </w:trPr>
        <w:tc>
          <w:tcPr>
            <w:tcW w:w="4341" w:type="dxa"/>
          </w:tcPr>
          <w:p w14:paraId="14585746" w14:textId="77777777" w:rsidR="00ED32D5" w:rsidRDefault="00EC0A65">
            <w:pPr>
              <w:pStyle w:val="TableParagraph"/>
              <w:spacing w:before="2"/>
              <w:ind w:left="105"/>
              <w:rPr>
                <w:sz w:val="20"/>
              </w:rPr>
            </w:pPr>
            <w:r>
              <w:rPr>
                <w:color w:val="202020"/>
                <w:sz w:val="20"/>
              </w:rPr>
              <w:t>Pueblo Sub-Area</w:t>
            </w:r>
          </w:p>
        </w:tc>
        <w:tc>
          <w:tcPr>
            <w:tcW w:w="2857" w:type="dxa"/>
          </w:tcPr>
          <w:p w14:paraId="1C18D101" w14:textId="1DDE4628" w:rsidR="00ED32D5" w:rsidRDefault="45A2BF54" w:rsidP="39F9FD30">
            <w:pPr>
              <w:pStyle w:val="TableParagraph"/>
              <w:spacing w:before="2" w:line="259" w:lineRule="auto"/>
              <w:ind w:right="103"/>
              <w:jc w:val="right"/>
            </w:pPr>
            <w:r w:rsidRPr="0A7C1511">
              <w:rPr>
                <w:sz w:val="20"/>
                <w:szCs w:val="20"/>
              </w:rPr>
              <w:t>1</w:t>
            </w:r>
            <w:r w:rsidR="77455123" w:rsidRPr="0A7C1511">
              <w:rPr>
                <w:sz w:val="20"/>
                <w:szCs w:val="20"/>
              </w:rPr>
              <w:t>2</w:t>
            </w:r>
            <w:r w:rsidR="00EC0A65" w:rsidRPr="39F9FD30">
              <w:rPr>
                <w:sz w:val="20"/>
                <w:szCs w:val="20"/>
              </w:rPr>
              <w:t>.00%</w:t>
            </w:r>
          </w:p>
        </w:tc>
        <w:tc>
          <w:tcPr>
            <w:tcW w:w="3597" w:type="dxa"/>
          </w:tcPr>
          <w:p w14:paraId="7F16CC28" w14:textId="66155452" w:rsidR="00ED32D5" w:rsidRDefault="38E49642" w:rsidP="39F9FD30">
            <w:pPr>
              <w:pStyle w:val="TableParagraph"/>
              <w:spacing w:before="2" w:line="259" w:lineRule="auto"/>
              <w:ind w:right="107"/>
              <w:jc w:val="right"/>
            </w:pPr>
            <w:r w:rsidRPr="39F9FD30">
              <w:rPr>
                <w:sz w:val="20"/>
                <w:szCs w:val="20"/>
              </w:rPr>
              <w:t>$220,256.89</w:t>
            </w:r>
          </w:p>
        </w:tc>
      </w:tr>
      <w:tr w:rsidR="00ED32D5" w14:paraId="1442CCB0" w14:textId="77777777">
        <w:trPr>
          <w:trHeight w:hRule="exact" w:val="254"/>
        </w:trPr>
        <w:tc>
          <w:tcPr>
            <w:tcW w:w="4341" w:type="dxa"/>
          </w:tcPr>
          <w:p w14:paraId="1273C4FF" w14:textId="77777777" w:rsidR="00ED32D5" w:rsidRDefault="00EC0A65">
            <w:pPr>
              <w:pStyle w:val="TableParagraph"/>
              <w:spacing w:before="1"/>
              <w:ind w:left="105"/>
              <w:rPr>
                <w:sz w:val="20"/>
              </w:rPr>
            </w:pPr>
            <w:r>
              <w:rPr>
                <w:color w:val="202020"/>
                <w:sz w:val="20"/>
              </w:rPr>
              <w:t>Rural Resort Sub-Area</w:t>
            </w:r>
          </w:p>
        </w:tc>
        <w:tc>
          <w:tcPr>
            <w:tcW w:w="2857" w:type="dxa"/>
          </w:tcPr>
          <w:p w14:paraId="7E593410" w14:textId="3D8F8FCD" w:rsidR="00ED32D5" w:rsidRDefault="4C778160" w:rsidP="39F9FD30">
            <w:pPr>
              <w:pStyle w:val="TableParagraph"/>
              <w:spacing w:before="1" w:line="259" w:lineRule="auto"/>
              <w:ind w:right="103"/>
              <w:jc w:val="right"/>
            </w:pPr>
            <w:r w:rsidRPr="0A7C1511">
              <w:rPr>
                <w:sz w:val="20"/>
                <w:szCs w:val="20"/>
              </w:rPr>
              <w:t>1</w:t>
            </w:r>
            <w:r w:rsidR="3B9C33E7" w:rsidRPr="0A7C1511">
              <w:rPr>
                <w:sz w:val="20"/>
                <w:szCs w:val="20"/>
              </w:rPr>
              <w:t>1</w:t>
            </w:r>
            <w:r w:rsidR="12898A29" w:rsidRPr="39F9FD30">
              <w:rPr>
                <w:sz w:val="20"/>
                <w:szCs w:val="20"/>
              </w:rPr>
              <w:t>.50%</w:t>
            </w:r>
          </w:p>
        </w:tc>
        <w:tc>
          <w:tcPr>
            <w:tcW w:w="3597" w:type="dxa"/>
          </w:tcPr>
          <w:p w14:paraId="3F2F4A51" w14:textId="13996206" w:rsidR="00ED32D5" w:rsidRDefault="12898A29" w:rsidP="39F9FD30">
            <w:pPr>
              <w:pStyle w:val="TableParagraph"/>
              <w:spacing w:before="1" w:line="259" w:lineRule="auto"/>
              <w:ind w:right="107"/>
              <w:jc w:val="right"/>
            </w:pPr>
            <w:r w:rsidRPr="39F9FD30">
              <w:rPr>
                <w:sz w:val="20"/>
                <w:szCs w:val="20"/>
              </w:rPr>
              <w:t>$211,079.52</w:t>
            </w:r>
          </w:p>
        </w:tc>
      </w:tr>
      <w:tr w:rsidR="00ED32D5" w14:paraId="11704DB5" w14:textId="77777777">
        <w:trPr>
          <w:trHeight w:hRule="exact" w:val="254"/>
        </w:trPr>
        <w:tc>
          <w:tcPr>
            <w:tcW w:w="4341" w:type="dxa"/>
          </w:tcPr>
          <w:p w14:paraId="61B32572" w14:textId="77777777" w:rsidR="00ED32D5" w:rsidRDefault="00EC0A65">
            <w:pPr>
              <w:pStyle w:val="TableParagraph"/>
              <w:spacing w:before="1"/>
              <w:ind w:left="105"/>
              <w:rPr>
                <w:sz w:val="20"/>
              </w:rPr>
            </w:pPr>
            <w:r>
              <w:rPr>
                <w:color w:val="202020"/>
                <w:sz w:val="20"/>
              </w:rPr>
              <w:t>South Central Sub-Area</w:t>
            </w:r>
          </w:p>
        </w:tc>
        <w:tc>
          <w:tcPr>
            <w:tcW w:w="2857" w:type="dxa"/>
          </w:tcPr>
          <w:p w14:paraId="30B07862" w14:textId="04CFC84E" w:rsidR="00ED32D5" w:rsidRDefault="334EEBD5" w:rsidP="39F9FD30">
            <w:pPr>
              <w:pStyle w:val="TableParagraph"/>
              <w:spacing w:before="1" w:line="259" w:lineRule="auto"/>
              <w:ind w:right="103"/>
              <w:jc w:val="right"/>
            </w:pPr>
            <w:r w:rsidRPr="0A7C1511">
              <w:rPr>
                <w:sz w:val="20"/>
                <w:szCs w:val="20"/>
              </w:rPr>
              <w:t>7</w:t>
            </w:r>
            <w:r w:rsidR="00467260" w:rsidRPr="39F9FD30">
              <w:rPr>
                <w:sz w:val="20"/>
                <w:szCs w:val="20"/>
              </w:rPr>
              <w:t>.50%</w:t>
            </w:r>
          </w:p>
        </w:tc>
        <w:tc>
          <w:tcPr>
            <w:tcW w:w="3597" w:type="dxa"/>
          </w:tcPr>
          <w:p w14:paraId="7D0705A4" w14:textId="4819D0D7" w:rsidR="00ED32D5" w:rsidRDefault="00467260" w:rsidP="39F9FD30">
            <w:pPr>
              <w:pStyle w:val="TableParagraph"/>
              <w:spacing w:before="1" w:line="259" w:lineRule="auto"/>
              <w:ind w:right="107"/>
              <w:jc w:val="right"/>
            </w:pPr>
            <w:r w:rsidRPr="39F9FD30">
              <w:rPr>
                <w:sz w:val="20"/>
                <w:szCs w:val="20"/>
              </w:rPr>
              <w:t>$137,660.56</w:t>
            </w:r>
          </w:p>
        </w:tc>
      </w:tr>
      <w:tr w:rsidR="00ED32D5" w14:paraId="5C6C409B" w14:textId="77777777">
        <w:trPr>
          <w:trHeight w:hRule="exact" w:val="254"/>
        </w:trPr>
        <w:tc>
          <w:tcPr>
            <w:tcW w:w="4341" w:type="dxa"/>
          </w:tcPr>
          <w:p w14:paraId="1C61C63D" w14:textId="77777777" w:rsidR="00ED32D5" w:rsidRDefault="00EC0A65">
            <w:pPr>
              <w:pStyle w:val="TableParagraph"/>
              <w:spacing w:before="1"/>
              <w:ind w:left="105"/>
              <w:rPr>
                <w:sz w:val="20"/>
              </w:rPr>
            </w:pPr>
            <w:r>
              <w:rPr>
                <w:color w:val="202020"/>
                <w:sz w:val="20"/>
              </w:rPr>
              <w:t>Southeast Sub-Area</w:t>
            </w:r>
          </w:p>
        </w:tc>
        <w:tc>
          <w:tcPr>
            <w:tcW w:w="2857" w:type="dxa"/>
          </w:tcPr>
          <w:p w14:paraId="6DFECF73" w14:textId="63754D5D" w:rsidR="00ED32D5" w:rsidRDefault="1364AA4C" w:rsidP="39F9FD30">
            <w:pPr>
              <w:pStyle w:val="TableParagraph"/>
              <w:spacing w:before="1" w:line="259" w:lineRule="auto"/>
              <w:ind w:right="103"/>
              <w:jc w:val="right"/>
            </w:pPr>
            <w:r w:rsidRPr="0A7C1511">
              <w:rPr>
                <w:sz w:val="20"/>
                <w:szCs w:val="20"/>
              </w:rPr>
              <w:t>7</w:t>
            </w:r>
            <w:r w:rsidR="1B295466" w:rsidRPr="39F9FD30">
              <w:rPr>
                <w:sz w:val="20"/>
                <w:szCs w:val="20"/>
              </w:rPr>
              <w:t>.50%</w:t>
            </w:r>
          </w:p>
        </w:tc>
        <w:tc>
          <w:tcPr>
            <w:tcW w:w="3597" w:type="dxa"/>
          </w:tcPr>
          <w:p w14:paraId="63695EF1" w14:textId="5CFDCC96" w:rsidR="00ED32D5" w:rsidRDefault="1B295466" w:rsidP="39F9FD30">
            <w:pPr>
              <w:pStyle w:val="TableParagraph"/>
              <w:spacing w:before="1" w:line="259" w:lineRule="auto"/>
              <w:ind w:right="107"/>
              <w:jc w:val="right"/>
            </w:pPr>
            <w:r w:rsidRPr="39F9FD30">
              <w:rPr>
                <w:sz w:val="20"/>
                <w:szCs w:val="20"/>
              </w:rPr>
              <w:t>$137,660.56</w:t>
            </w:r>
          </w:p>
        </w:tc>
      </w:tr>
      <w:tr w:rsidR="00ED32D5" w14:paraId="7E36F0C3" w14:textId="77777777">
        <w:trPr>
          <w:trHeight w:hRule="exact" w:val="254"/>
        </w:trPr>
        <w:tc>
          <w:tcPr>
            <w:tcW w:w="4341" w:type="dxa"/>
          </w:tcPr>
          <w:p w14:paraId="3FF75A38" w14:textId="77777777" w:rsidR="00ED32D5" w:rsidRDefault="00EC0A65">
            <w:pPr>
              <w:pStyle w:val="TableParagraph"/>
              <w:spacing w:before="1"/>
              <w:ind w:left="105"/>
              <w:rPr>
                <w:sz w:val="20"/>
              </w:rPr>
            </w:pPr>
            <w:r>
              <w:rPr>
                <w:color w:val="202020"/>
                <w:sz w:val="20"/>
              </w:rPr>
              <w:t>Southwest Sub-Area</w:t>
            </w:r>
          </w:p>
        </w:tc>
        <w:tc>
          <w:tcPr>
            <w:tcW w:w="2857" w:type="dxa"/>
          </w:tcPr>
          <w:p w14:paraId="0F4CDD01" w14:textId="720F64C6" w:rsidR="00ED32D5" w:rsidRDefault="4B470A08" w:rsidP="39F9FD30">
            <w:pPr>
              <w:pStyle w:val="TableParagraph"/>
              <w:spacing w:before="1" w:line="259" w:lineRule="auto"/>
              <w:ind w:right="103"/>
              <w:jc w:val="right"/>
            </w:pPr>
            <w:r w:rsidRPr="0A7C1511">
              <w:rPr>
                <w:sz w:val="20"/>
                <w:szCs w:val="20"/>
              </w:rPr>
              <w:t>6</w:t>
            </w:r>
            <w:r w:rsidR="12FA843D" w:rsidRPr="39F9FD30">
              <w:rPr>
                <w:sz w:val="20"/>
                <w:szCs w:val="20"/>
              </w:rPr>
              <w:t>.50%</w:t>
            </w:r>
          </w:p>
        </w:tc>
        <w:tc>
          <w:tcPr>
            <w:tcW w:w="3597" w:type="dxa"/>
          </w:tcPr>
          <w:p w14:paraId="12C72DDB" w14:textId="1404E023" w:rsidR="00ED32D5" w:rsidRDefault="12FA843D" w:rsidP="39F9FD30">
            <w:pPr>
              <w:pStyle w:val="TableParagraph"/>
              <w:spacing w:before="1" w:line="259" w:lineRule="auto"/>
              <w:ind w:right="107"/>
              <w:jc w:val="right"/>
            </w:pPr>
            <w:r w:rsidRPr="39F9FD30">
              <w:rPr>
                <w:sz w:val="20"/>
                <w:szCs w:val="20"/>
              </w:rPr>
              <w:t>$119,305.82</w:t>
            </w:r>
          </w:p>
        </w:tc>
      </w:tr>
      <w:tr w:rsidR="00ED32D5" w14:paraId="55278571" w14:textId="77777777">
        <w:trPr>
          <w:trHeight w:hRule="exact" w:val="254"/>
        </w:trPr>
        <w:tc>
          <w:tcPr>
            <w:tcW w:w="4341" w:type="dxa"/>
          </w:tcPr>
          <w:p w14:paraId="1CBF709D" w14:textId="77777777" w:rsidR="00ED32D5" w:rsidRDefault="00EC0A65">
            <w:pPr>
              <w:pStyle w:val="TableParagraph"/>
              <w:spacing w:before="1"/>
              <w:ind w:left="105"/>
              <w:rPr>
                <w:sz w:val="20"/>
              </w:rPr>
            </w:pPr>
            <w:r>
              <w:rPr>
                <w:color w:val="202020"/>
                <w:sz w:val="20"/>
              </w:rPr>
              <w:t>Upper Arkansas Sub-Area</w:t>
            </w:r>
          </w:p>
        </w:tc>
        <w:tc>
          <w:tcPr>
            <w:tcW w:w="2857" w:type="dxa"/>
          </w:tcPr>
          <w:p w14:paraId="774FEF9A" w14:textId="32C1B157" w:rsidR="00ED32D5" w:rsidRDefault="6E34EAE6" w:rsidP="39F9FD30">
            <w:pPr>
              <w:pStyle w:val="TableParagraph"/>
              <w:spacing w:before="1" w:line="259" w:lineRule="auto"/>
              <w:ind w:right="103"/>
              <w:jc w:val="right"/>
            </w:pPr>
            <w:r w:rsidRPr="0A7C1511">
              <w:rPr>
                <w:sz w:val="20"/>
                <w:szCs w:val="20"/>
              </w:rPr>
              <w:t>6</w:t>
            </w:r>
            <w:r w:rsidR="00EC0A65" w:rsidRPr="0A7C1511">
              <w:rPr>
                <w:sz w:val="20"/>
                <w:szCs w:val="20"/>
              </w:rPr>
              <w:t>.</w:t>
            </w:r>
            <w:r w:rsidR="29DB450A" w:rsidRPr="0A7C1511">
              <w:rPr>
                <w:sz w:val="20"/>
                <w:szCs w:val="20"/>
              </w:rPr>
              <w:t>0</w:t>
            </w:r>
            <w:r w:rsidR="00EC0A65" w:rsidRPr="0A7C1511">
              <w:rPr>
                <w:sz w:val="20"/>
                <w:szCs w:val="20"/>
              </w:rPr>
              <w:t>0%</w:t>
            </w:r>
          </w:p>
        </w:tc>
        <w:tc>
          <w:tcPr>
            <w:tcW w:w="3597" w:type="dxa"/>
          </w:tcPr>
          <w:p w14:paraId="50A7EC78" w14:textId="1C5060C1" w:rsidR="00ED32D5" w:rsidRDefault="0EF4B3CB" w:rsidP="39F9FD30">
            <w:pPr>
              <w:pStyle w:val="TableParagraph"/>
              <w:spacing w:before="1" w:line="259" w:lineRule="auto"/>
              <w:ind w:right="107"/>
              <w:jc w:val="right"/>
            </w:pPr>
            <w:r w:rsidRPr="39F9FD30">
              <w:rPr>
                <w:sz w:val="20"/>
                <w:szCs w:val="20"/>
              </w:rPr>
              <w:t>$110,128.45</w:t>
            </w:r>
          </w:p>
        </w:tc>
      </w:tr>
      <w:tr w:rsidR="00ED32D5" w14:paraId="39FF1848" w14:textId="77777777">
        <w:trPr>
          <w:trHeight w:hRule="exact" w:val="255"/>
        </w:trPr>
        <w:tc>
          <w:tcPr>
            <w:tcW w:w="4341" w:type="dxa"/>
          </w:tcPr>
          <w:p w14:paraId="683735B0" w14:textId="77777777" w:rsidR="00ED32D5" w:rsidRDefault="00EC0A65">
            <w:pPr>
              <w:pStyle w:val="TableParagraph"/>
              <w:spacing w:before="2"/>
              <w:ind w:left="105"/>
              <w:rPr>
                <w:sz w:val="20"/>
              </w:rPr>
            </w:pPr>
            <w:r>
              <w:rPr>
                <w:color w:val="202020"/>
                <w:sz w:val="20"/>
              </w:rPr>
              <w:t>Western Sub-Area</w:t>
            </w:r>
          </w:p>
        </w:tc>
        <w:tc>
          <w:tcPr>
            <w:tcW w:w="2857" w:type="dxa"/>
          </w:tcPr>
          <w:p w14:paraId="29138186" w14:textId="12C14E95" w:rsidR="00ED32D5" w:rsidRDefault="19538DCD" w:rsidP="39F9FD30">
            <w:pPr>
              <w:pStyle w:val="TableParagraph"/>
              <w:spacing w:before="2" w:line="259" w:lineRule="auto"/>
              <w:ind w:right="103"/>
              <w:jc w:val="right"/>
            </w:pPr>
            <w:r w:rsidRPr="0A7C1511">
              <w:rPr>
                <w:sz w:val="20"/>
                <w:szCs w:val="20"/>
              </w:rPr>
              <w:t>5</w:t>
            </w:r>
            <w:r w:rsidR="67D4C4AB" w:rsidRPr="0A7C1511">
              <w:rPr>
                <w:sz w:val="20"/>
                <w:szCs w:val="20"/>
              </w:rPr>
              <w:t>.</w:t>
            </w:r>
            <w:r w:rsidR="1F62EA5D" w:rsidRPr="0A7C1511">
              <w:rPr>
                <w:sz w:val="20"/>
                <w:szCs w:val="20"/>
              </w:rPr>
              <w:t>0</w:t>
            </w:r>
            <w:r w:rsidR="67D4C4AB" w:rsidRPr="0A7C1511">
              <w:rPr>
                <w:sz w:val="20"/>
                <w:szCs w:val="20"/>
              </w:rPr>
              <w:t>0%</w:t>
            </w:r>
          </w:p>
        </w:tc>
        <w:tc>
          <w:tcPr>
            <w:tcW w:w="3597" w:type="dxa"/>
          </w:tcPr>
          <w:p w14:paraId="6C5CAA53" w14:textId="4ABC763E" w:rsidR="00ED32D5" w:rsidRDefault="49EBD78F" w:rsidP="39F9FD30">
            <w:pPr>
              <w:pStyle w:val="TableParagraph"/>
              <w:spacing w:before="2" w:line="259" w:lineRule="auto"/>
              <w:ind w:right="107"/>
              <w:jc w:val="right"/>
            </w:pPr>
            <w:r w:rsidRPr="39F9FD30">
              <w:rPr>
                <w:sz w:val="20"/>
                <w:szCs w:val="20"/>
              </w:rPr>
              <w:t>$91,773.71</w:t>
            </w:r>
          </w:p>
        </w:tc>
      </w:tr>
    </w:tbl>
    <w:p w14:paraId="0A534BD0" w14:textId="77777777" w:rsidR="00ED32D5" w:rsidRDefault="00ED32D5">
      <w:pPr>
        <w:jc w:val="right"/>
        <w:rPr>
          <w:sz w:val="20"/>
        </w:rPr>
        <w:sectPr w:rsidR="00ED32D5" w:rsidSect="0027036A">
          <w:headerReference w:type="default" r:id="rId20"/>
          <w:pgSz w:w="12240" w:h="15840"/>
          <w:pgMar w:top="680" w:right="580" w:bottom="900" w:left="580" w:header="0" w:footer="659" w:gutter="0"/>
          <w:cols w:space="720"/>
        </w:sectPr>
      </w:pPr>
    </w:p>
    <w:p w14:paraId="3890333E" w14:textId="77777777" w:rsidR="00ED32D5" w:rsidRDefault="00EC0A65" w:rsidP="630165BB">
      <w:pPr>
        <w:pStyle w:val="BodyText"/>
        <w:spacing w:before="42"/>
        <w:ind w:right="129"/>
      </w:pPr>
      <w:r>
        <w:rPr>
          <w:color w:val="252525"/>
        </w:rPr>
        <w:lastRenderedPageBreak/>
        <w:t>CDE makes every effort to solicit Requests for Applications (RFA) from each local area and sub-area. If a local area and/or sub-area is not awarded AEFLA funding due to a lack of quality providers (applicants failing to meet the minimum point threshold) and/or no applications were submitted for that area, CDE will determine how the AEFLA funds originally allocated to that local area or sub-area will be distributed.</w:t>
      </w:r>
    </w:p>
    <w:p w14:paraId="0F0AB2B5" w14:textId="77777777" w:rsidR="00ED32D5" w:rsidRDefault="00ED32D5">
      <w:pPr>
        <w:pStyle w:val="BodyText"/>
      </w:pPr>
    </w:p>
    <w:p w14:paraId="287693C9" w14:textId="77777777" w:rsidR="00ED32D5" w:rsidRDefault="00EC0A65">
      <w:pPr>
        <w:pStyle w:val="Heading2"/>
        <w:spacing w:before="1"/>
        <w:ind w:left="140"/>
      </w:pPr>
      <w:r>
        <w:rPr>
          <w:color w:val="252525"/>
        </w:rPr>
        <w:t>Integrated English Literacy and Civics Education</w:t>
      </w:r>
    </w:p>
    <w:p w14:paraId="68104B2D" w14:textId="788D05C4" w:rsidR="00ED32D5" w:rsidRDefault="00EC0A65">
      <w:pPr>
        <w:pStyle w:val="BodyText"/>
        <w:ind w:left="140" w:right="116"/>
        <w:rPr>
          <w:color w:val="252525"/>
        </w:rPr>
      </w:pPr>
      <w:r>
        <w:rPr>
          <w:color w:val="252525"/>
        </w:rPr>
        <w:t xml:space="preserve">As part of the RFA, AEI will award approximately </w:t>
      </w:r>
      <w:r w:rsidRPr="0A7C1511">
        <w:rPr>
          <w:color w:val="252525"/>
        </w:rPr>
        <w:t>$</w:t>
      </w:r>
      <w:r w:rsidR="5C8D9998" w:rsidRPr="0A7C1511">
        <w:rPr>
          <w:color w:val="252525"/>
        </w:rPr>
        <w:t>1,038,298</w:t>
      </w:r>
      <w:r>
        <w:rPr>
          <w:color w:val="252525"/>
        </w:rPr>
        <w:t xml:space="preserve"> of the AEFLA funds made available by the federal government to be used specifically to provide Integrated English Literacy and Civics Education (IELCE) in combination with Integrated Education and Training (IET), allowable under WIOA Sec. 243. These funds are specifically designed to (1) prepare adults who are English language learners for, and place such adults in, unsubsidized employment in in-demand industries and occupations that lead to economic self-sufficiency and (2) integrate with the local workforce development system and its functions to carry out the activities of the program. IELCE funds are </w:t>
      </w:r>
      <w:r w:rsidRPr="0A7C1511">
        <w:rPr>
          <w:b/>
          <w:color w:val="252525"/>
          <w:u w:val="single"/>
        </w:rPr>
        <w:t xml:space="preserve">not </w:t>
      </w:r>
      <w:r>
        <w:rPr>
          <w:color w:val="252525"/>
        </w:rPr>
        <w:t>distributed by local workforce area/sub-area</w:t>
      </w:r>
      <w:r w:rsidRPr="0A7C1511">
        <w:rPr>
          <w:color w:val="252525"/>
        </w:rPr>
        <w:t>.*</w:t>
      </w:r>
      <w:r>
        <w:rPr>
          <w:color w:val="252525"/>
        </w:rPr>
        <w:t xml:space="preserve"> Funding will be awarded based on the application rubric score, including the specific IELCE </w:t>
      </w:r>
      <w:r w:rsidR="53EDCF5B" w:rsidRPr="0A7C1511">
        <w:rPr>
          <w:color w:val="252525"/>
        </w:rPr>
        <w:t>section</w:t>
      </w:r>
      <w:r>
        <w:rPr>
          <w:color w:val="252525"/>
        </w:rPr>
        <w:t xml:space="preserve"> of the rubric</w:t>
      </w:r>
      <w:r w:rsidRPr="0A7C1511">
        <w:rPr>
          <w:color w:val="252525"/>
        </w:rPr>
        <w:t>.*</w:t>
      </w:r>
    </w:p>
    <w:p w14:paraId="5420F049" w14:textId="77777777" w:rsidR="00ED32D5" w:rsidRDefault="00ED32D5">
      <w:pPr>
        <w:pStyle w:val="BodyText"/>
      </w:pPr>
    </w:p>
    <w:p w14:paraId="0EAF12CA" w14:textId="77777777" w:rsidR="00ED32D5" w:rsidRDefault="00EC0A65">
      <w:pPr>
        <w:pStyle w:val="Heading2"/>
        <w:ind w:left="140"/>
      </w:pPr>
      <w:r>
        <w:rPr>
          <w:color w:val="252525"/>
        </w:rPr>
        <w:t>Corrections Education</w:t>
      </w:r>
    </w:p>
    <w:p w14:paraId="56F9ECBB" w14:textId="3768B4BE" w:rsidR="00ED32D5" w:rsidRDefault="00EC0A65">
      <w:pPr>
        <w:pStyle w:val="BodyText"/>
        <w:ind w:left="140" w:right="138"/>
      </w:pPr>
      <w:r>
        <w:rPr>
          <w:color w:val="252525"/>
        </w:rPr>
        <w:t xml:space="preserve">As part of the </w:t>
      </w:r>
      <w:r>
        <w:rPr>
          <w:color w:val="252525"/>
          <w:spacing w:val="-3"/>
        </w:rPr>
        <w:t xml:space="preserve">RFA, </w:t>
      </w:r>
      <w:r>
        <w:rPr>
          <w:color w:val="252525"/>
        </w:rPr>
        <w:t xml:space="preserve">AEI will </w:t>
      </w:r>
      <w:r>
        <w:rPr>
          <w:color w:val="252525"/>
          <w:spacing w:val="-3"/>
        </w:rPr>
        <w:t xml:space="preserve">award </w:t>
      </w:r>
      <w:r>
        <w:rPr>
          <w:color w:val="252525"/>
        </w:rPr>
        <w:t xml:space="preserve">approximately </w:t>
      </w:r>
      <w:r w:rsidR="1DE8B467">
        <w:rPr>
          <w:color w:val="252525"/>
        </w:rPr>
        <w:t xml:space="preserve">$1,516,923 </w:t>
      </w:r>
      <w:r>
        <w:rPr>
          <w:color w:val="252525"/>
        </w:rPr>
        <w:t xml:space="preserve">of the available AEFLA funds made available by the </w:t>
      </w:r>
      <w:r>
        <w:rPr>
          <w:color w:val="252525"/>
          <w:spacing w:val="-3"/>
        </w:rPr>
        <w:t xml:space="preserve">federal </w:t>
      </w:r>
      <w:r>
        <w:rPr>
          <w:color w:val="252525"/>
        </w:rPr>
        <w:t xml:space="preserve">government to be used specifically to provide the defined adult education and literacy activities to individuals currently incarcerated in a state prison or correctional </w:t>
      </w:r>
      <w:r>
        <w:rPr>
          <w:color w:val="252525"/>
          <w:spacing w:val="-3"/>
        </w:rPr>
        <w:t xml:space="preserve">facility, </w:t>
      </w:r>
      <w:r>
        <w:rPr>
          <w:color w:val="252525"/>
        </w:rPr>
        <w:t xml:space="preserve">a county jail, or are currently participating in </w:t>
      </w:r>
      <w:r>
        <w:rPr>
          <w:color w:val="252525"/>
          <w:spacing w:val="-3"/>
        </w:rPr>
        <w:t xml:space="preserve">Colorado’s </w:t>
      </w:r>
      <w:r>
        <w:rPr>
          <w:color w:val="252525"/>
        </w:rPr>
        <w:t>community corrections program, allowable under WIOA Sec. 225. WIOA requires that eligible agencies that are using funds to carry out</w:t>
      </w:r>
      <w:r>
        <w:rPr>
          <w:color w:val="252525"/>
          <w:spacing w:val="-7"/>
        </w:rPr>
        <w:t xml:space="preserve"> </w:t>
      </w:r>
      <w:r>
        <w:rPr>
          <w:color w:val="252525"/>
        </w:rPr>
        <w:t>a</w:t>
      </w:r>
      <w:r>
        <w:rPr>
          <w:color w:val="252525"/>
          <w:spacing w:val="-5"/>
        </w:rPr>
        <w:t xml:space="preserve"> </w:t>
      </w:r>
      <w:r>
        <w:rPr>
          <w:color w:val="252525"/>
        </w:rPr>
        <w:t>program</w:t>
      </w:r>
      <w:r>
        <w:rPr>
          <w:color w:val="252525"/>
          <w:spacing w:val="-4"/>
        </w:rPr>
        <w:t xml:space="preserve"> </w:t>
      </w:r>
      <w:r>
        <w:rPr>
          <w:color w:val="252525"/>
          <w:spacing w:val="-3"/>
        </w:rPr>
        <w:t>for</w:t>
      </w:r>
      <w:r>
        <w:rPr>
          <w:color w:val="252525"/>
          <w:spacing w:val="-6"/>
        </w:rPr>
        <w:t xml:space="preserve"> </w:t>
      </w:r>
      <w:r>
        <w:rPr>
          <w:color w:val="252525"/>
        </w:rPr>
        <w:t>criminal</w:t>
      </w:r>
      <w:r>
        <w:rPr>
          <w:color w:val="252525"/>
          <w:spacing w:val="-4"/>
        </w:rPr>
        <w:t xml:space="preserve"> </w:t>
      </w:r>
      <w:r>
        <w:rPr>
          <w:color w:val="252525"/>
        </w:rPr>
        <w:t>offenders</w:t>
      </w:r>
      <w:r>
        <w:rPr>
          <w:color w:val="252525"/>
          <w:spacing w:val="-5"/>
        </w:rPr>
        <w:t xml:space="preserve"> </w:t>
      </w:r>
      <w:r>
        <w:rPr>
          <w:color w:val="252525"/>
        </w:rPr>
        <w:t>in</w:t>
      </w:r>
      <w:r>
        <w:rPr>
          <w:color w:val="252525"/>
          <w:spacing w:val="-6"/>
        </w:rPr>
        <w:t xml:space="preserve"> </w:t>
      </w:r>
      <w:r>
        <w:rPr>
          <w:color w:val="252525"/>
        </w:rPr>
        <w:t>a</w:t>
      </w:r>
      <w:r>
        <w:rPr>
          <w:color w:val="252525"/>
          <w:spacing w:val="-5"/>
        </w:rPr>
        <w:t xml:space="preserve"> </w:t>
      </w:r>
      <w:r>
        <w:rPr>
          <w:color w:val="252525"/>
        </w:rPr>
        <w:t>correctional</w:t>
      </w:r>
      <w:r>
        <w:rPr>
          <w:color w:val="252525"/>
          <w:spacing w:val="-4"/>
        </w:rPr>
        <w:t xml:space="preserve"> </w:t>
      </w:r>
      <w:r>
        <w:rPr>
          <w:color w:val="252525"/>
        </w:rPr>
        <w:t>institution</w:t>
      </w:r>
      <w:r>
        <w:rPr>
          <w:color w:val="252525"/>
          <w:spacing w:val="-6"/>
        </w:rPr>
        <w:t xml:space="preserve"> </w:t>
      </w:r>
      <w:r>
        <w:rPr>
          <w:color w:val="252525"/>
        </w:rPr>
        <w:t>give</w:t>
      </w:r>
      <w:r>
        <w:rPr>
          <w:color w:val="252525"/>
          <w:spacing w:val="-5"/>
        </w:rPr>
        <w:t xml:space="preserve"> </w:t>
      </w:r>
      <w:r>
        <w:rPr>
          <w:color w:val="252525"/>
        </w:rPr>
        <w:t>priority</w:t>
      </w:r>
      <w:r>
        <w:rPr>
          <w:color w:val="252525"/>
          <w:spacing w:val="-5"/>
        </w:rPr>
        <w:t xml:space="preserve"> </w:t>
      </w:r>
      <w:r>
        <w:rPr>
          <w:color w:val="252525"/>
        </w:rPr>
        <w:t>to</w:t>
      </w:r>
      <w:r>
        <w:rPr>
          <w:color w:val="252525"/>
          <w:spacing w:val="-6"/>
        </w:rPr>
        <w:t xml:space="preserve"> </w:t>
      </w:r>
      <w:r>
        <w:rPr>
          <w:color w:val="252525"/>
        </w:rPr>
        <w:t>serving</w:t>
      </w:r>
      <w:r>
        <w:rPr>
          <w:color w:val="252525"/>
          <w:spacing w:val="-4"/>
        </w:rPr>
        <w:t xml:space="preserve"> </w:t>
      </w:r>
      <w:r>
        <w:rPr>
          <w:color w:val="252525"/>
        </w:rPr>
        <w:t>individuals</w:t>
      </w:r>
      <w:r>
        <w:rPr>
          <w:color w:val="252525"/>
          <w:spacing w:val="-5"/>
        </w:rPr>
        <w:t xml:space="preserve"> </w:t>
      </w:r>
      <w:r>
        <w:rPr>
          <w:color w:val="252525"/>
        </w:rPr>
        <w:t>who</w:t>
      </w:r>
      <w:r>
        <w:rPr>
          <w:color w:val="252525"/>
          <w:spacing w:val="-7"/>
        </w:rPr>
        <w:t xml:space="preserve"> </w:t>
      </w:r>
      <w:r>
        <w:rPr>
          <w:color w:val="252525"/>
        </w:rPr>
        <w:t>are</w:t>
      </w:r>
      <w:r>
        <w:rPr>
          <w:color w:val="252525"/>
          <w:spacing w:val="-5"/>
        </w:rPr>
        <w:t xml:space="preserve"> </w:t>
      </w:r>
      <w:r>
        <w:rPr>
          <w:color w:val="252525"/>
        </w:rPr>
        <w:t>likely</w:t>
      </w:r>
      <w:r>
        <w:rPr>
          <w:color w:val="252525"/>
          <w:spacing w:val="-5"/>
        </w:rPr>
        <w:t xml:space="preserve"> </w:t>
      </w:r>
      <w:r>
        <w:rPr>
          <w:color w:val="252525"/>
        </w:rPr>
        <w:t>to</w:t>
      </w:r>
      <w:r>
        <w:rPr>
          <w:color w:val="252525"/>
          <w:spacing w:val="-6"/>
        </w:rPr>
        <w:t xml:space="preserve"> </w:t>
      </w:r>
      <w:r>
        <w:rPr>
          <w:color w:val="252525"/>
        </w:rPr>
        <w:t xml:space="preserve">leave the correctional institution within 5 years of participation in the program. Corrections funds are </w:t>
      </w:r>
      <w:r w:rsidRPr="0A7C1511">
        <w:rPr>
          <w:b/>
          <w:bCs/>
          <w:color w:val="252525"/>
          <w:u w:val="single" w:color="252525"/>
        </w:rPr>
        <w:t xml:space="preserve">not </w:t>
      </w:r>
      <w:r>
        <w:rPr>
          <w:color w:val="252525"/>
        </w:rPr>
        <w:t xml:space="preserve">distributed by local area/sub-area. * Funding will be awarded based on the application rubric score, including the specific Corrections </w:t>
      </w:r>
      <w:r w:rsidR="21B52DDD">
        <w:rPr>
          <w:color w:val="252525"/>
        </w:rPr>
        <w:t>section</w:t>
      </w:r>
      <w:r>
        <w:rPr>
          <w:color w:val="252525"/>
        </w:rPr>
        <w:t xml:space="preserve"> of the rubric.</w:t>
      </w:r>
      <w:r>
        <w:rPr>
          <w:color w:val="252525"/>
          <w:spacing w:val="-12"/>
        </w:rPr>
        <w:t xml:space="preserve"> </w:t>
      </w:r>
      <w:r>
        <w:rPr>
          <w:color w:val="252525"/>
        </w:rPr>
        <w:t>*</w:t>
      </w:r>
    </w:p>
    <w:p w14:paraId="12A010C7" w14:textId="43327729" w:rsidR="16BF713C" w:rsidRDefault="16BF713C" w:rsidP="0A7C1511">
      <w:pPr>
        <w:pStyle w:val="BodyText"/>
        <w:spacing w:before="11"/>
        <w:ind w:left="140" w:right="138"/>
        <w:rPr>
          <w:color w:val="252525"/>
        </w:rPr>
      </w:pPr>
    </w:p>
    <w:p w14:paraId="30322193" w14:textId="3447FFA9" w:rsidR="00ED32D5" w:rsidRDefault="00EC0A65">
      <w:pPr>
        <w:pStyle w:val="Heading1"/>
        <w:spacing w:before="0" w:after="19"/>
        <w:rPr>
          <w:color w:val="252525"/>
        </w:rPr>
      </w:pPr>
      <w:bookmarkStart w:id="5" w:name="_Toc159412625"/>
      <w:r>
        <w:rPr>
          <w:color w:val="252525"/>
        </w:rPr>
        <w:t>Matching Funds</w:t>
      </w:r>
      <w:bookmarkEnd w:id="5"/>
    </w:p>
    <w:p w14:paraId="0E3ED9F9" w14:textId="65AB3C55" w:rsidR="00ED32D5" w:rsidRDefault="00EC0A65">
      <w:pPr>
        <w:pStyle w:val="BodyText"/>
        <w:spacing w:line="20" w:lineRule="exact"/>
        <w:ind w:left="106"/>
        <w:rPr>
          <w:sz w:val="2"/>
        </w:rPr>
      </w:pPr>
      <w:r>
        <w:rPr>
          <w:noProof/>
          <w:sz w:val="2"/>
        </w:rPr>
        <mc:AlternateContent>
          <mc:Choice Requires="wpg">
            <w:drawing>
              <wp:inline distT="0" distB="0" distL="0" distR="0" wp14:anchorId="58C97381" wp14:editId="56AA7DDC">
                <wp:extent cx="6903720" cy="6350"/>
                <wp:effectExtent l="6985" t="5080" r="4445" b="7620"/>
                <wp:docPr id="186" name="Group 1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03720" cy="6350"/>
                          <a:chOff x="0" y="0"/>
                          <a:chExt cx="10872" cy="10"/>
                        </a:xfrm>
                      </wpg:grpSpPr>
                      <wps:wsp>
                        <wps:cNvPr id="187" name="Line 181"/>
                        <wps:cNvCnPr>
                          <a:cxnSpLocks noChangeShapeType="1"/>
                        </wps:cNvCnPr>
                        <wps:spPr bwMode="auto">
                          <a:xfrm>
                            <a:off x="5" y="5"/>
                            <a:ext cx="10861"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12F7DC0" id="Group 186" o:spid="_x0000_s1026" style="width:543.6pt;height:.5pt;mso-position-horizontal-relative:char;mso-position-vertical-relative:line" coordsize="1087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">
                <v:line id="Line 181" o:spid="_x0000_s1027" style="position:absolute;visibility:visible;mso-wrap-style:square" from="5,5" to="1086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" strokeweight=".48pt"/>
                <w10:anchorlock/>
              </v:group>
            </w:pict>
          </mc:Fallback>
        </mc:AlternateContent>
      </w:r>
    </w:p>
    <w:p w14:paraId="1C3CE992" w14:textId="024159D5" w:rsidR="00ED32D5" w:rsidRDefault="00EC0A65">
      <w:pPr>
        <w:pStyle w:val="BodyText"/>
        <w:spacing w:before="106"/>
        <w:ind w:left="140" w:right="161"/>
        <w:rPr>
          <w:color w:val="252525"/>
        </w:rPr>
      </w:pPr>
      <w:r w:rsidRPr="590E08C2">
        <w:rPr>
          <w:color w:val="252525"/>
        </w:rPr>
        <w:t xml:space="preserve">Applicants must demonstrate a funding match of </w:t>
      </w:r>
      <w:r w:rsidR="00036A85">
        <w:rPr>
          <w:color w:val="252525"/>
        </w:rPr>
        <w:t>35</w:t>
      </w:r>
      <w:r w:rsidRPr="590E08C2">
        <w:rPr>
          <w:color w:val="252525"/>
        </w:rPr>
        <w:t>% for the funds requested</w:t>
      </w:r>
      <w:r w:rsidRPr="0A7C1511">
        <w:rPr>
          <w:color w:val="252525"/>
        </w:rPr>
        <w:t>.</w:t>
      </w:r>
      <w:r w:rsidRPr="590E08C2">
        <w:rPr>
          <w:color w:val="252525"/>
        </w:rPr>
        <w:t xml:space="preserve"> * Per 2 CFR Part 200.306(b)(2), federal funds may </w:t>
      </w:r>
      <w:r w:rsidRPr="590E08C2">
        <w:rPr>
          <w:b/>
          <w:bCs/>
          <w:color w:val="252525"/>
        </w:rPr>
        <w:t xml:space="preserve">not </w:t>
      </w:r>
      <w:r w:rsidRPr="590E08C2">
        <w:rPr>
          <w:color w:val="252525"/>
        </w:rPr>
        <w:t>be used for matching funds. Matching funds may include both in-kind and cash matches (2 CFR Part 200.306(b)) and must be identified as such on the yearly budget for federal reporting purposes. Grantees will be required to submit annual valuation for all in-kind as well as funding sources for cash donations. The matching funds can come from other state dollars (not Adult Education and Literacy Act grant funds*), local government dollars, private dollars, or in-kind support (WIOA §222(b)).</w:t>
      </w:r>
    </w:p>
    <w:p w14:paraId="67D93DC9" w14:textId="77777777" w:rsidR="00ED32D5" w:rsidRDefault="00ED32D5">
      <w:pPr>
        <w:pStyle w:val="BodyText"/>
        <w:spacing w:before="10"/>
        <w:rPr>
          <w:sz w:val="31"/>
        </w:rPr>
      </w:pPr>
    </w:p>
    <w:p w14:paraId="14242742" w14:textId="77777777" w:rsidR="00ED32D5" w:rsidRDefault="00EC0A65">
      <w:pPr>
        <w:pStyle w:val="Heading1"/>
        <w:spacing w:before="1" w:after="19"/>
      </w:pPr>
      <w:bookmarkStart w:id="6" w:name="_Toc159412626"/>
      <w:r>
        <w:rPr>
          <w:color w:val="252525"/>
        </w:rPr>
        <w:t>Program Income</w:t>
      </w:r>
      <w:bookmarkEnd w:id="6"/>
    </w:p>
    <w:p w14:paraId="4A02BD48" w14:textId="314E5584" w:rsidR="00ED32D5" w:rsidRDefault="00EC0A65">
      <w:pPr>
        <w:pStyle w:val="BodyText"/>
        <w:spacing w:line="20" w:lineRule="exact"/>
        <w:ind w:left="106"/>
        <w:rPr>
          <w:sz w:val="2"/>
        </w:rPr>
      </w:pPr>
      <w:r>
        <w:rPr>
          <w:noProof/>
          <w:sz w:val="2"/>
        </w:rPr>
        <mc:AlternateContent>
          <mc:Choice Requires="wpg">
            <w:drawing>
              <wp:inline distT="0" distB="0" distL="0" distR="0" wp14:anchorId="7A3D465E" wp14:editId="10914D47">
                <wp:extent cx="6903720" cy="6350"/>
                <wp:effectExtent l="6985" t="3810" r="4445" b="8890"/>
                <wp:docPr id="184" name="Group 1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03720" cy="6350"/>
                          <a:chOff x="0" y="0"/>
                          <a:chExt cx="10872" cy="10"/>
                        </a:xfrm>
                      </wpg:grpSpPr>
                      <wps:wsp>
                        <wps:cNvPr id="185" name="Line 179"/>
                        <wps:cNvCnPr>
                          <a:cxnSpLocks noChangeShapeType="1"/>
                        </wps:cNvCnPr>
                        <wps:spPr bwMode="auto">
                          <a:xfrm>
                            <a:off x="5" y="5"/>
                            <a:ext cx="10861"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B13D2A6" id="Group 184" o:spid="_x0000_s1026" style="width:543.6pt;height:.5pt;mso-position-horizontal-relative:char;mso-position-vertical-relative:line" coordsize="1087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">
                <v:line id="Line 179" o:spid="_x0000_s1027" style="position:absolute;visibility:visible;mso-wrap-style:square" from="5,5" to="1086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" strokeweight=".48pt"/>
                <w10:anchorlock/>
              </v:group>
            </w:pict>
          </mc:Fallback>
        </mc:AlternateContent>
      </w:r>
    </w:p>
    <w:p w14:paraId="662456BC" w14:textId="77777777" w:rsidR="00ED32D5" w:rsidRDefault="00EC0A65">
      <w:pPr>
        <w:pStyle w:val="BodyText"/>
        <w:spacing w:before="106"/>
        <w:ind w:left="140"/>
      </w:pPr>
      <w:r>
        <w:t>Colorado has determined that agencies awarded AEFLA, IELCE and/or Corrections Education funds will not be allowed to charge and/or collect program income as a direct result receiving any of the grant funds. *</w:t>
      </w:r>
    </w:p>
    <w:p w14:paraId="1B205380" w14:textId="77777777" w:rsidR="00ED32D5" w:rsidRDefault="00ED32D5">
      <w:pPr>
        <w:pStyle w:val="BodyText"/>
        <w:spacing w:before="10"/>
        <w:rPr>
          <w:sz w:val="31"/>
          <w:szCs w:val="31"/>
        </w:rPr>
      </w:pPr>
    </w:p>
    <w:p w14:paraId="2CC56CEC" w14:textId="121E0C2E" w:rsidR="421E8953" w:rsidRDefault="421E8953" w:rsidP="0EF654BC">
      <w:pPr>
        <w:pStyle w:val="Heading1"/>
        <w:spacing w:before="1" w:after="19"/>
        <w:rPr>
          <w:color w:val="252525"/>
        </w:rPr>
      </w:pPr>
      <w:bookmarkStart w:id="7" w:name="_Toc159412627"/>
      <w:r w:rsidRPr="10F1BBB6">
        <w:rPr>
          <w:color w:val="252525"/>
        </w:rPr>
        <w:t>Performance Incentive Funding</w:t>
      </w:r>
      <w:bookmarkEnd w:id="7"/>
    </w:p>
    <w:p w14:paraId="6CB88B55" w14:textId="314E5584" w:rsidR="421E8953" w:rsidRDefault="421E8953" w:rsidP="0EF654BC">
      <w:pPr>
        <w:pStyle w:val="BodyText"/>
        <w:spacing w:line="20" w:lineRule="exact"/>
        <w:ind w:left="106"/>
        <w:rPr>
          <w:sz w:val="2"/>
          <w:szCs w:val="2"/>
          <w:highlight w:val="yellow"/>
        </w:rPr>
      </w:pPr>
      <w:r>
        <w:rPr>
          <w:noProof/>
        </w:rPr>
        <mc:AlternateContent>
          <mc:Choice Requires="wpg">
            <w:drawing>
              <wp:inline distT="0" distB="0" distL="0" distR="0" wp14:anchorId="28C97E0B" wp14:editId="1EFD3E74">
                <wp:extent cx="6903720" cy="6350"/>
                <wp:effectExtent l="6985" t="3810" r="4445" b="8890"/>
                <wp:docPr id="261714465" name="Group 2617144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03720" cy="6350"/>
                          <a:chOff x="0" y="0"/>
                          <a:chExt cx="10872" cy="10"/>
                        </a:xfrm>
                      </wpg:grpSpPr>
                      <wps:wsp>
                        <wps:cNvPr id="1148459915" name="Line 179"/>
                        <wps:cNvCnPr>
                          <a:cxnSpLocks noChangeShapeType="1"/>
                        </wps:cNvCnPr>
                        <wps:spPr bwMode="auto">
                          <a:xfrm>
                            <a:off x="5" y="5"/>
                            <a:ext cx="10861"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0B26703" id="Group 261714465" o:spid="_x0000_s1026" style="width:543.6pt;height:.5pt;mso-position-horizontal-relative:char;mso-position-vertical-relative:line" coordsize="1087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">
                <v:line id="Line 179" o:spid="_x0000_s1027" style="position:absolute;visibility:visible;mso-wrap-style:square" from="5,5" to="1086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" strokeweight=".48pt"/>
                <w10:anchorlock/>
              </v:group>
            </w:pict>
          </mc:Fallback>
        </mc:AlternateContent>
      </w:r>
    </w:p>
    <w:p w14:paraId="60E2983B" w14:textId="37D526F2" w:rsidR="0EF654BC" w:rsidRDefault="54410D9C" w:rsidP="0A7C1511">
      <w:pPr>
        <w:pStyle w:val="BodyText"/>
        <w:spacing w:before="106" w:line="259" w:lineRule="auto"/>
        <w:ind w:left="140"/>
      </w:pPr>
      <w:r>
        <w:t>AEI plans to make available additional funding for year one of the grant cycle at approximately the mid-year point based on a performance incentive funding pilot which may includ</w:t>
      </w:r>
      <w:r w:rsidR="3494B41B">
        <w:t xml:space="preserve">e data points around mid-year learner engagement, </w:t>
      </w:r>
      <w:r w:rsidR="00605F09">
        <w:t>retention,</w:t>
      </w:r>
      <w:r w:rsidR="3494B41B">
        <w:t xml:space="preserve"> and measurable skill gains. Grantees desiring these additional funds and eligible to receive them based on the performance incentive </w:t>
      </w:r>
      <w:r w:rsidR="3A61AEE5">
        <w:t>pilot schedule will work with AEI to complete mid-year budget revisions to include these additional funds. Additional details of the performance incentive pilot will be release</w:t>
      </w:r>
      <w:r w:rsidR="1036C5ED">
        <w:t>d</w:t>
      </w:r>
      <w:r w:rsidR="3A61AEE5">
        <w:t xml:space="preserve"> at the grant </w:t>
      </w:r>
      <w:r w:rsidR="5B0F3C4C">
        <w:t xml:space="preserve">kick-off meeting in the Summer of 2024. </w:t>
      </w:r>
    </w:p>
    <w:p w14:paraId="5C8128E5" w14:textId="4B558DB7" w:rsidR="0A7C1511" w:rsidRDefault="0A7C1511" w:rsidP="0A7C1511">
      <w:pPr>
        <w:pStyle w:val="BodyText"/>
        <w:spacing w:before="106" w:line="259" w:lineRule="auto"/>
        <w:ind w:left="140"/>
      </w:pPr>
    </w:p>
    <w:bookmarkStart w:id="8" w:name="_Toc159412628"/>
    <w:p w14:paraId="423009E0" w14:textId="528FD69C" w:rsidR="00ED32D5" w:rsidRDefault="00EC0A65">
      <w:pPr>
        <w:pStyle w:val="Heading1"/>
        <w:spacing w:before="0"/>
      </w:pPr>
      <w:r>
        <w:rPr>
          <w:noProof/>
        </w:rPr>
        <mc:AlternateContent>
          <mc:Choice Requires="wps">
            <w:drawing>
              <wp:anchor distT="0" distB="0" distL="0" distR="0" simplePos="0" relativeHeight="251658247" behindDoc="0" locked="0" layoutInCell="1" allowOverlap="1" wp14:anchorId="6B80711C" wp14:editId="36BED8CC">
                <wp:simplePos x="0" y="0"/>
                <wp:positionH relativeFrom="page">
                  <wp:posOffset>439420</wp:posOffset>
                </wp:positionH>
                <wp:positionV relativeFrom="paragraph">
                  <wp:posOffset>236220</wp:posOffset>
                </wp:positionV>
                <wp:extent cx="6896735" cy="0"/>
                <wp:effectExtent l="10795" t="11430" r="7620" b="7620"/>
                <wp:wrapTopAndBottom/>
                <wp:docPr id="183" name="Straight Connector 1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96735" cy="0"/>
                        </a:xfrm>
                        <a:prstGeom prst="line">
                          <a:avLst/>
                        </a:prstGeom>
                        <a:noFill/>
                        <a:ln w="6097">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31F8A0" id="Straight Connector 183" o:spid="_x0000_s1026" style="position:absolute;z-index:251658247;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4.6pt,18.6pt" to="577.65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" strokeweight=".16936mm">
                <w10:wrap type="topAndBottom" anchorx="page"/>
              </v:line>
            </w:pict>
          </mc:Fallback>
        </mc:AlternateContent>
      </w:r>
      <w:r>
        <w:rPr>
          <w:color w:val="252525"/>
        </w:rPr>
        <w:t>Allowable Use of Funds</w:t>
      </w:r>
      <w:bookmarkEnd w:id="8"/>
    </w:p>
    <w:p w14:paraId="03FF21DB" w14:textId="29B1ECB6" w:rsidR="00ED32D5" w:rsidRPr="00CB6572" w:rsidRDefault="00EC0A65" w:rsidP="00CB6572">
      <w:pPr>
        <w:pStyle w:val="BodyText"/>
        <w:spacing w:before="87" w:after="240"/>
        <w:ind w:left="140" w:right="157"/>
      </w:pPr>
      <w:r>
        <w:rPr>
          <w:color w:val="252525"/>
        </w:rPr>
        <w:t xml:space="preserve">An applicant that receives a grant shall use the monies to </w:t>
      </w:r>
      <w:r w:rsidR="1E791FC1" w:rsidRPr="2786781A">
        <w:rPr>
          <w:color w:val="252525"/>
        </w:rPr>
        <w:t xml:space="preserve">deliver the services described under each of </w:t>
      </w:r>
      <w:r>
        <w:rPr>
          <w:color w:val="252525"/>
        </w:rPr>
        <w:t xml:space="preserve">the funding </w:t>
      </w:r>
      <w:r>
        <w:rPr>
          <w:color w:val="252525"/>
        </w:rPr>
        <w:lastRenderedPageBreak/>
        <w:t xml:space="preserve">categories </w:t>
      </w:r>
      <w:r w:rsidR="3161D74F" w:rsidRPr="466F56BA">
        <w:rPr>
          <w:color w:val="252525"/>
        </w:rPr>
        <w:t>below</w:t>
      </w:r>
      <w:r>
        <w:rPr>
          <w:color w:val="252525"/>
        </w:rPr>
        <w:t>:</w:t>
      </w:r>
    </w:p>
    <w:p w14:paraId="6DC27AEA" w14:textId="77777777" w:rsidR="00ED32D5" w:rsidRDefault="00EC0A65">
      <w:pPr>
        <w:pStyle w:val="Heading2"/>
        <w:ind w:left="140"/>
      </w:pPr>
      <w:r>
        <w:rPr>
          <w:color w:val="252525"/>
        </w:rPr>
        <w:t>Adult Education and Literacy Activities (WIOA §203(2))</w:t>
      </w:r>
    </w:p>
    <w:p w14:paraId="58F2513A" w14:textId="77777777" w:rsidR="00ED32D5" w:rsidRDefault="00EC0A65" w:rsidP="0041767D">
      <w:pPr>
        <w:pStyle w:val="ListParagraph"/>
        <w:numPr>
          <w:ilvl w:val="0"/>
          <w:numId w:val="19"/>
        </w:numPr>
        <w:tabs>
          <w:tab w:val="left" w:pos="645"/>
        </w:tabs>
        <w:ind w:right="277"/>
      </w:pPr>
      <w:r>
        <w:rPr>
          <w:color w:val="252525"/>
        </w:rPr>
        <w:t>Establish</w:t>
      </w:r>
      <w:r>
        <w:rPr>
          <w:color w:val="252525"/>
          <w:spacing w:val="-7"/>
        </w:rPr>
        <w:t xml:space="preserve"> </w:t>
      </w:r>
      <w:r>
        <w:rPr>
          <w:color w:val="252525"/>
        </w:rPr>
        <w:t>or</w:t>
      </w:r>
      <w:r>
        <w:rPr>
          <w:color w:val="252525"/>
          <w:spacing w:val="-7"/>
        </w:rPr>
        <w:t xml:space="preserve"> </w:t>
      </w:r>
      <w:r>
        <w:rPr>
          <w:color w:val="252525"/>
        </w:rPr>
        <w:t>operate</w:t>
      </w:r>
      <w:r>
        <w:rPr>
          <w:color w:val="252525"/>
          <w:spacing w:val="-7"/>
        </w:rPr>
        <w:t xml:space="preserve"> </w:t>
      </w:r>
      <w:r>
        <w:rPr>
          <w:color w:val="252525"/>
        </w:rPr>
        <w:t>programs</w:t>
      </w:r>
      <w:r>
        <w:rPr>
          <w:color w:val="252525"/>
          <w:spacing w:val="-7"/>
        </w:rPr>
        <w:t xml:space="preserve"> </w:t>
      </w:r>
      <w:r>
        <w:rPr>
          <w:color w:val="252525"/>
        </w:rPr>
        <w:t>that</w:t>
      </w:r>
      <w:r>
        <w:rPr>
          <w:color w:val="252525"/>
          <w:spacing w:val="-9"/>
        </w:rPr>
        <w:t xml:space="preserve"> </w:t>
      </w:r>
      <w:r>
        <w:rPr>
          <w:color w:val="252525"/>
        </w:rPr>
        <w:t>provide</w:t>
      </w:r>
      <w:r>
        <w:rPr>
          <w:color w:val="252525"/>
          <w:spacing w:val="-7"/>
        </w:rPr>
        <w:t xml:space="preserve"> </w:t>
      </w:r>
      <w:r>
        <w:rPr>
          <w:color w:val="252525"/>
        </w:rPr>
        <w:t>adult</w:t>
      </w:r>
      <w:r>
        <w:rPr>
          <w:color w:val="252525"/>
          <w:spacing w:val="-8"/>
        </w:rPr>
        <w:t xml:space="preserve"> </w:t>
      </w:r>
      <w:r>
        <w:rPr>
          <w:color w:val="252525"/>
        </w:rPr>
        <w:t>education</w:t>
      </w:r>
      <w:r>
        <w:rPr>
          <w:color w:val="252525"/>
          <w:spacing w:val="-7"/>
        </w:rPr>
        <w:t xml:space="preserve"> </w:t>
      </w:r>
      <w:r>
        <w:rPr>
          <w:color w:val="252525"/>
        </w:rPr>
        <w:t>and</w:t>
      </w:r>
      <w:r>
        <w:rPr>
          <w:color w:val="252525"/>
          <w:spacing w:val="-7"/>
        </w:rPr>
        <w:t xml:space="preserve"> </w:t>
      </w:r>
      <w:r>
        <w:rPr>
          <w:color w:val="252525"/>
        </w:rPr>
        <w:t>literacy</w:t>
      </w:r>
      <w:r>
        <w:rPr>
          <w:color w:val="252525"/>
          <w:spacing w:val="-7"/>
        </w:rPr>
        <w:t xml:space="preserve"> </w:t>
      </w:r>
      <w:r>
        <w:rPr>
          <w:color w:val="252525"/>
        </w:rPr>
        <w:t>activities,</w:t>
      </w:r>
      <w:r>
        <w:rPr>
          <w:color w:val="252525"/>
          <w:spacing w:val="-8"/>
        </w:rPr>
        <w:t xml:space="preserve"> </w:t>
      </w:r>
      <w:r>
        <w:rPr>
          <w:color w:val="252525"/>
        </w:rPr>
        <w:t>including</w:t>
      </w:r>
      <w:r>
        <w:rPr>
          <w:color w:val="252525"/>
          <w:spacing w:val="-6"/>
        </w:rPr>
        <w:t xml:space="preserve"> </w:t>
      </w:r>
      <w:r>
        <w:rPr>
          <w:color w:val="252525"/>
        </w:rPr>
        <w:t>programs</w:t>
      </w:r>
      <w:r>
        <w:rPr>
          <w:color w:val="252525"/>
          <w:spacing w:val="-7"/>
        </w:rPr>
        <w:t xml:space="preserve"> </w:t>
      </w:r>
      <w:r>
        <w:rPr>
          <w:color w:val="252525"/>
        </w:rPr>
        <w:t>that</w:t>
      </w:r>
      <w:r>
        <w:rPr>
          <w:color w:val="252525"/>
          <w:spacing w:val="-9"/>
        </w:rPr>
        <w:t xml:space="preserve"> </w:t>
      </w:r>
      <w:r>
        <w:rPr>
          <w:color w:val="252525"/>
        </w:rPr>
        <w:t xml:space="preserve">provide such activities </w:t>
      </w:r>
      <w:r>
        <w:rPr>
          <w:color w:val="252525"/>
          <w:spacing w:val="-3"/>
        </w:rPr>
        <w:t xml:space="preserve">concurrently. </w:t>
      </w:r>
      <w:r>
        <w:rPr>
          <w:color w:val="252525"/>
        </w:rPr>
        <w:t>These activities include the</w:t>
      </w:r>
      <w:r>
        <w:rPr>
          <w:color w:val="252525"/>
          <w:spacing w:val="-14"/>
        </w:rPr>
        <w:t xml:space="preserve"> </w:t>
      </w:r>
      <w:r>
        <w:rPr>
          <w:color w:val="252525"/>
        </w:rPr>
        <w:t>following:</w:t>
      </w:r>
    </w:p>
    <w:p w14:paraId="6322FF66" w14:textId="77777777" w:rsidR="00ED32D5" w:rsidRDefault="23AC08CA" w:rsidP="0041767D">
      <w:pPr>
        <w:pStyle w:val="ListParagraph"/>
        <w:numPr>
          <w:ilvl w:val="1"/>
          <w:numId w:val="19"/>
        </w:numPr>
        <w:tabs>
          <w:tab w:val="left" w:pos="1364"/>
          <w:tab w:val="left" w:pos="1365"/>
        </w:tabs>
        <w:spacing w:line="272" w:lineRule="exact"/>
        <w:ind w:hanging="360"/>
      </w:pPr>
      <w:r>
        <w:rPr>
          <w:color w:val="252525"/>
        </w:rPr>
        <w:t>Adult</w:t>
      </w:r>
      <w:r>
        <w:rPr>
          <w:color w:val="252525"/>
          <w:spacing w:val="-12"/>
        </w:rPr>
        <w:t xml:space="preserve"> </w:t>
      </w:r>
      <w:r>
        <w:rPr>
          <w:color w:val="252525"/>
        </w:rPr>
        <w:t>Education</w:t>
      </w:r>
    </w:p>
    <w:p w14:paraId="50ACEA62" w14:textId="77777777" w:rsidR="00ED32D5" w:rsidRDefault="23AC08CA" w:rsidP="0041767D">
      <w:pPr>
        <w:pStyle w:val="ListParagraph"/>
        <w:numPr>
          <w:ilvl w:val="1"/>
          <w:numId w:val="19"/>
        </w:numPr>
        <w:tabs>
          <w:tab w:val="left" w:pos="1364"/>
          <w:tab w:val="left" w:pos="1365"/>
        </w:tabs>
        <w:spacing w:line="269" w:lineRule="exact"/>
        <w:ind w:hanging="360"/>
      </w:pPr>
      <w:r w:rsidRPr="58D73D2B">
        <w:rPr>
          <w:color w:val="252525"/>
        </w:rPr>
        <w:t>Literacy</w:t>
      </w:r>
    </w:p>
    <w:p w14:paraId="14A894E2" w14:textId="77777777" w:rsidR="00ED32D5" w:rsidRDefault="23AC08CA" w:rsidP="0041767D">
      <w:pPr>
        <w:pStyle w:val="ListParagraph"/>
        <w:numPr>
          <w:ilvl w:val="1"/>
          <w:numId w:val="19"/>
        </w:numPr>
        <w:tabs>
          <w:tab w:val="left" w:pos="1364"/>
          <w:tab w:val="left" w:pos="1365"/>
        </w:tabs>
        <w:spacing w:line="269" w:lineRule="exact"/>
        <w:ind w:hanging="360"/>
      </w:pPr>
      <w:r>
        <w:rPr>
          <w:color w:val="252525"/>
        </w:rPr>
        <w:t>Workplace adult education and literacy</w:t>
      </w:r>
      <w:r>
        <w:rPr>
          <w:color w:val="252525"/>
          <w:spacing w:val="-35"/>
        </w:rPr>
        <w:t xml:space="preserve"> </w:t>
      </w:r>
      <w:r>
        <w:rPr>
          <w:color w:val="252525"/>
        </w:rPr>
        <w:t>activities</w:t>
      </w:r>
    </w:p>
    <w:p w14:paraId="22646F6E" w14:textId="77777777" w:rsidR="00ED32D5" w:rsidRDefault="23AC08CA" w:rsidP="0041767D">
      <w:pPr>
        <w:pStyle w:val="ListParagraph"/>
        <w:numPr>
          <w:ilvl w:val="1"/>
          <w:numId w:val="19"/>
        </w:numPr>
        <w:tabs>
          <w:tab w:val="left" w:pos="1364"/>
          <w:tab w:val="left" w:pos="1365"/>
        </w:tabs>
        <w:spacing w:line="269" w:lineRule="exact"/>
        <w:ind w:hanging="360"/>
      </w:pPr>
      <w:r>
        <w:rPr>
          <w:color w:val="252525"/>
        </w:rPr>
        <w:t>Family literacy</w:t>
      </w:r>
      <w:r>
        <w:rPr>
          <w:color w:val="252525"/>
          <w:spacing w:val="-20"/>
        </w:rPr>
        <w:t xml:space="preserve"> </w:t>
      </w:r>
      <w:r>
        <w:rPr>
          <w:color w:val="252525"/>
        </w:rPr>
        <w:t>activities</w:t>
      </w:r>
    </w:p>
    <w:p w14:paraId="57B8C90C" w14:textId="77777777" w:rsidR="00CB6572" w:rsidRPr="00CB6572" w:rsidRDefault="00EC0A65" w:rsidP="0041767D">
      <w:pPr>
        <w:pStyle w:val="ListParagraph"/>
        <w:numPr>
          <w:ilvl w:val="1"/>
          <w:numId w:val="19"/>
        </w:numPr>
        <w:tabs>
          <w:tab w:val="left" w:pos="1364"/>
          <w:tab w:val="left" w:pos="1365"/>
        </w:tabs>
        <w:spacing w:before="62" w:line="272" w:lineRule="exact"/>
        <w:ind w:left="1324" w:hanging="360"/>
      </w:pPr>
      <w:r w:rsidRPr="00CB6572">
        <w:rPr>
          <w:color w:val="252525"/>
        </w:rPr>
        <w:t>English language acquisition</w:t>
      </w:r>
      <w:r w:rsidRPr="00CB6572">
        <w:rPr>
          <w:color w:val="252525"/>
          <w:spacing w:val="-16"/>
        </w:rPr>
        <w:t xml:space="preserve"> </w:t>
      </w:r>
      <w:r w:rsidRPr="00CB6572">
        <w:rPr>
          <w:color w:val="252525"/>
        </w:rPr>
        <w:t>activities</w:t>
      </w:r>
    </w:p>
    <w:p w14:paraId="4FD29D72" w14:textId="77777777" w:rsidR="00ED32D5" w:rsidRDefault="23AC08CA" w:rsidP="00CB6572">
      <w:pPr>
        <w:pStyle w:val="Heading2"/>
        <w:spacing w:before="240"/>
      </w:pPr>
      <w:r w:rsidRPr="00CB6572">
        <w:t>Integrated</w:t>
      </w:r>
      <w:r w:rsidRPr="00CB6572">
        <w:rPr>
          <w:spacing w:val="-10"/>
        </w:rPr>
        <w:t xml:space="preserve"> </w:t>
      </w:r>
      <w:r w:rsidRPr="00CB6572">
        <w:t>English</w:t>
      </w:r>
      <w:r w:rsidRPr="00CB6572">
        <w:rPr>
          <w:spacing w:val="-10"/>
        </w:rPr>
        <w:t xml:space="preserve"> </w:t>
      </w:r>
      <w:r w:rsidRPr="00CB6572">
        <w:t>literacy</w:t>
      </w:r>
      <w:r w:rsidRPr="00CB6572">
        <w:rPr>
          <w:spacing w:val="-9"/>
        </w:rPr>
        <w:t xml:space="preserve"> </w:t>
      </w:r>
      <w:r w:rsidRPr="00CB6572">
        <w:t>and</w:t>
      </w:r>
      <w:r w:rsidRPr="00CB6572">
        <w:rPr>
          <w:spacing w:val="-10"/>
        </w:rPr>
        <w:t xml:space="preserve"> </w:t>
      </w:r>
      <w:r w:rsidRPr="00CB6572">
        <w:t>civics</w:t>
      </w:r>
      <w:r w:rsidRPr="00CB6572">
        <w:rPr>
          <w:spacing w:val="-9"/>
        </w:rPr>
        <w:t xml:space="preserve"> </w:t>
      </w:r>
      <w:r w:rsidRPr="00CB6572">
        <w:t>education</w:t>
      </w:r>
    </w:p>
    <w:p w14:paraId="5DEF0DD5" w14:textId="77777777" w:rsidR="00ED32D5" w:rsidRDefault="23AC08CA" w:rsidP="0041767D">
      <w:pPr>
        <w:pStyle w:val="ListParagraph"/>
        <w:numPr>
          <w:ilvl w:val="1"/>
          <w:numId w:val="19"/>
        </w:numPr>
        <w:tabs>
          <w:tab w:val="left" w:pos="1324"/>
          <w:tab w:val="left" w:pos="1325"/>
        </w:tabs>
        <w:spacing w:line="269" w:lineRule="exact"/>
        <w:ind w:left="1324" w:hanging="360"/>
      </w:pPr>
      <w:r>
        <w:rPr>
          <w:color w:val="252525"/>
          <w:spacing w:val="-4"/>
        </w:rPr>
        <w:t xml:space="preserve">Workforce </w:t>
      </w:r>
      <w:r>
        <w:rPr>
          <w:color w:val="252525"/>
        </w:rPr>
        <w:t>preparation activities;</w:t>
      </w:r>
      <w:r>
        <w:rPr>
          <w:color w:val="252525"/>
          <w:spacing w:val="-2"/>
        </w:rPr>
        <w:t xml:space="preserve"> </w:t>
      </w:r>
      <w:r>
        <w:rPr>
          <w:color w:val="252525"/>
        </w:rPr>
        <w:t>or</w:t>
      </w:r>
    </w:p>
    <w:p w14:paraId="36F2820A" w14:textId="77777777" w:rsidR="00ED32D5" w:rsidRDefault="23AC08CA" w:rsidP="0041767D">
      <w:pPr>
        <w:pStyle w:val="ListParagraph"/>
        <w:numPr>
          <w:ilvl w:val="1"/>
          <w:numId w:val="19"/>
        </w:numPr>
        <w:tabs>
          <w:tab w:val="left" w:pos="1324"/>
          <w:tab w:val="left" w:pos="1325"/>
        </w:tabs>
        <w:spacing w:line="210" w:lineRule="exact"/>
        <w:ind w:left="1324" w:hanging="360"/>
      </w:pPr>
      <w:bookmarkStart w:id="9" w:name="_Hlk153977952"/>
      <w:r>
        <w:rPr>
          <w:color w:val="252525"/>
        </w:rPr>
        <w:t>Integrated</w:t>
      </w:r>
      <w:r>
        <w:rPr>
          <w:color w:val="252525"/>
          <w:spacing w:val="-10"/>
        </w:rPr>
        <w:t xml:space="preserve"> </w:t>
      </w:r>
      <w:r>
        <w:rPr>
          <w:color w:val="252525"/>
        </w:rPr>
        <w:t>education</w:t>
      </w:r>
      <w:r>
        <w:rPr>
          <w:color w:val="252525"/>
          <w:spacing w:val="-10"/>
        </w:rPr>
        <w:t xml:space="preserve"> </w:t>
      </w:r>
      <w:r>
        <w:rPr>
          <w:color w:val="252525"/>
        </w:rPr>
        <w:t>and</w:t>
      </w:r>
      <w:r>
        <w:rPr>
          <w:color w:val="252525"/>
          <w:spacing w:val="-10"/>
        </w:rPr>
        <w:t xml:space="preserve"> </w:t>
      </w:r>
      <w:r>
        <w:rPr>
          <w:color w:val="252525"/>
        </w:rPr>
        <w:t>training</w:t>
      </w:r>
      <w:r>
        <w:rPr>
          <w:color w:val="252525"/>
          <w:spacing w:val="-9"/>
        </w:rPr>
        <w:t xml:space="preserve"> </w:t>
      </w:r>
      <w:r>
        <w:rPr>
          <w:color w:val="252525"/>
        </w:rPr>
        <w:t>that:</w:t>
      </w:r>
    </w:p>
    <w:p w14:paraId="1073956C" w14:textId="77777777" w:rsidR="00ED32D5" w:rsidRDefault="23AC08CA" w:rsidP="0041767D">
      <w:pPr>
        <w:pStyle w:val="ListParagraph"/>
        <w:numPr>
          <w:ilvl w:val="2"/>
          <w:numId w:val="19"/>
        </w:numPr>
        <w:tabs>
          <w:tab w:val="left" w:pos="1900"/>
          <w:tab w:val="left" w:pos="1901"/>
        </w:tabs>
        <w:spacing w:line="324" w:lineRule="exact"/>
      </w:pPr>
      <w:r>
        <w:rPr>
          <w:color w:val="252525"/>
        </w:rPr>
        <w:t>Provides</w:t>
      </w:r>
      <w:r>
        <w:rPr>
          <w:color w:val="252525"/>
          <w:spacing w:val="-8"/>
        </w:rPr>
        <w:t xml:space="preserve"> </w:t>
      </w:r>
      <w:r>
        <w:rPr>
          <w:color w:val="252525"/>
        </w:rPr>
        <w:t>adult</w:t>
      </w:r>
      <w:r>
        <w:rPr>
          <w:color w:val="252525"/>
          <w:spacing w:val="-9"/>
        </w:rPr>
        <w:t xml:space="preserve"> </w:t>
      </w:r>
      <w:r>
        <w:rPr>
          <w:color w:val="252525"/>
        </w:rPr>
        <w:t>education</w:t>
      </w:r>
      <w:r>
        <w:rPr>
          <w:color w:val="252525"/>
          <w:spacing w:val="-9"/>
        </w:rPr>
        <w:t xml:space="preserve"> </w:t>
      </w:r>
      <w:r>
        <w:rPr>
          <w:color w:val="252525"/>
        </w:rPr>
        <w:t>and</w:t>
      </w:r>
      <w:r>
        <w:rPr>
          <w:color w:val="252525"/>
          <w:spacing w:val="-9"/>
        </w:rPr>
        <w:t xml:space="preserve"> </w:t>
      </w:r>
      <w:r>
        <w:rPr>
          <w:color w:val="252525"/>
        </w:rPr>
        <w:t>literacy</w:t>
      </w:r>
      <w:r>
        <w:rPr>
          <w:color w:val="252525"/>
          <w:spacing w:val="-8"/>
        </w:rPr>
        <w:t xml:space="preserve"> </w:t>
      </w:r>
      <w:r>
        <w:rPr>
          <w:color w:val="252525"/>
        </w:rPr>
        <w:t>activities,</w:t>
      </w:r>
      <w:r>
        <w:rPr>
          <w:color w:val="252525"/>
          <w:spacing w:val="-9"/>
        </w:rPr>
        <w:t xml:space="preserve"> </w:t>
      </w:r>
      <w:r>
        <w:rPr>
          <w:color w:val="252525"/>
        </w:rPr>
        <w:t>concurrently</w:t>
      </w:r>
      <w:r>
        <w:rPr>
          <w:color w:val="252525"/>
          <w:spacing w:val="-8"/>
        </w:rPr>
        <w:t xml:space="preserve"> </w:t>
      </w:r>
      <w:r>
        <w:rPr>
          <w:color w:val="252525"/>
        </w:rPr>
        <w:t>and</w:t>
      </w:r>
      <w:r>
        <w:rPr>
          <w:color w:val="252525"/>
          <w:spacing w:val="-9"/>
        </w:rPr>
        <w:t xml:space="preserve"> </w:t>
      </w:r>
      <w:r>
        <w:rPr>
          <w:color w:val="252525"/>
        </w:rPr>
        <w:t>contextually</w:t>
      </w:r>
      <w:r>
        <w:rPr>
          <w:color w:val="252525"/>
          <w:spacing w:val="-8"/>
        </w:rPr>
        <w:t xml:space="preserve"> </w:t>
      </w:r>
      <w:r>
        <w:rPr>
          <w:color w:val="252525"/>
        </w:rPr>
        <w:t>with</w:t>
      </w:r>
      <w:r>
        <w:rPr>
          <w:color w:val="252525"/>
          <w:spacing w:val="-9"/>
        </w:rPr>
        <w:t xml:space="preserve"> </w:t>
      </w:r>
      <w:r>
        <w:rPr>
          <w:color w:val="252525"/>
        </w:rPr>
        <w:t>both,</w:t>
      </w:r>
      <w:r>
        <w:rPr>
          <w:color w:val="252525"/>
          <w:spacing w:val="-10"/>
        </w:rPr>
        <w:t xml:space="preserve"> </w:t>
      </w:r>
      <w:r>
        <w:rPr>
          <w:color w:val="252525"/>
        </w:rPr>
        <w:t>workforce</w:t>
      </w:r>
    </w:p>
    <w:p w14:paraId="3D381744" w14:textId="77777777" w:rsidR="00ED32D5" w:rsidRDefault="00EC0A65">
      <w:pPr>
        <w:pStyle w:val="BodyText"/>
        <w:spacing w:line="211" w:lineRule="exact"/>
        <w:ind w:left="1901"/>
      </w:pPr>
      <w:r>
        <w:rPr>
          <w:color w:val="252525"/>
        </w:rPr>
        <w:t>preparation activities, and workforce training for a specific occupation or occupational cluster.</w:t>
      </w:r>
    </w:p>
    <w:p w14:paraId="2BE16D09" w14:textId="77777777" w:rsidR="00ED32D5" w:rsidRDefault="23AC08CA" w:rsidP="0041767D">
      <w:pPr>
        <w:pStyle w:val="ListParagraph"/>
        <w:numPr>
          <w:ilvl w:val="2"/>
          <w:numId w:val="19"/>
        </w:numPr>
        <w:tabs>
          <w:tab w:val="left" w:pos="1900"/>
          <w:tab w:val="left" w:pos="1901"/>
        </w:tabs>
        <w:spacing w:line="328" w:lineRule="exact"/>
        <w:rPr>
          <w:color w:val="252525"/>
        </w:rPr>
      </w:pPr>
      <w:r>
        <w:rPr>
          <w:color w:val="252525"/>
        </w:rPr>
        <w:t xml:space="preserve">Is </w:t>
      </w:r>
      <w:r>
        <w:rPr>
          <w:color w:val="252525"/>
          <w:spacing w:val="-3"/>
        </w:rPr>
        <w:t xml:space="preserve">for </w:t>
      </w:r>
      <w:r>
        <w:rPr>
          <w:color w:val="252525"/>
        </w:rPr>
        <w:t>the purpose of educational and career</w:t>
      </w:r>
      <w:r>
        <w:rPr>
          <w:color w:val="252525"/>
          <w:spacing w:val="-27"/>
        </w:rPr>
        <w:t xml:space="preserve"> </w:t>
      </w:r>
      <w:r>
        <w:rPr>
          <w:color w:val="252525"/>
        </w:rPr>
        <w:t>advancement.</w:t>
      </w:r>
    </w:p>
    <w:bookmarkEnd w:id="9"/>
    <w:p w14:paraId="3EFB4314" w14:textId="77777777" w:rsidR="00ED32D5" w:rsidRDefault="00EC0A65" w:rsidP="00CB6572">
      <w:pPr>
        <w:pStyle w:val="Heading2"/>
        <w:spacing w:before="240"/>
        <w:ind w:left="148"/>
      </w:pPr>
      <w:r>
        <w:rPr>
          <w:color w:val="252525"/>
        </w:rPr>
        <w:t>Corrections Education and Other Education of Institutionalized Individuals (WIOA §225)</w:t>
      </w:r>
    </w:p>
    <w:p w14:paraId="48492398" w14:textId="72170634" w:rsidR="00ED32D5" w:rsidRDefault="00EC0A65" w:rsidP="0041767D">
      <w:pPr>
        <w:pStyle w:val="ListParagraph"/>
        <w:numPr>
          <w:ilvl w:val="0"/>
          <w:numId w:val="19"/>
        </w:numPr>
        <w:tabs>
          <w:tab w:val="left" w:pos="605"/>
        </w:tabs>
        <w:spacing w:before="2" w:line="237" w:lineRule="auto"/>
        <w:ind w:left="604" w:right="349"/>
        <w:rPr>
          <w:color w:val="252525"/>
        </w:rPr>
      </w:pPr>
      <w:r>
        <w:rPr>
          <w:color w:val="252525"/>
        </w:rPr>
        <w:t xml:space="preserve">Provide educational programs </w:t>
      </w:r>
      <w:r>
        <w:rPr>
          <w:color w:val="252525"/>
          <w:spacing w:val="-3"/>
        </w:rPr>
        <w:t xml:space="preserve">for </w:t>
      </w:r>
      <w:r>
        <w:rPr>
          <w:color w:val="252525"/>
        </w:rPr>
        <w:t xml:space="preserve">criminal </w:t>
      </w:r>
      <w:r>
        <w:rPr>
          <w:color w:val="252525"/>
          <w:spacing w:val="-3"/>
        </w:rPr>
        <w:t xml:space="preserve">offenders </w:t>
      </w:r>
      <w:r>
        <w:rPr>
          <w:color w:val="252525"/>
        </w:rPr>
        <w:t xml:space="preserve">in correctional institutions </w:t>
      </w:r>
      <w:r w:rsidR="48539580">
        <w:rPr>
          <w:color w:val="252525"/>
        </w:rPr>
        <w:t>with priority</w:t>
      </w:r>
      <w:r>
        <w:rPr>
          <w:color w:val="252525"/>
        </w:rPr>
        <w:t xml:space="preserve"> given to institutionalized</w:t>
      </w:r>
      <w:r>
        <w:rPr>
          <w:color w:val="252525"/>
          <w:spacing w:val="-7"/>
        </w:rPr>
        <w:t xml:space="preserve"> </w:t>
      </w:r>
      <w:r>
        <w:rPr>
          <w:color w:val="252525"/>
        </w:rPr>
        <w:t>individuals</w:t>
      </w:r>
      <w:r>
        <w:rPr>
          <w:color w:val="252525"/>
          <w:spacing w:val="-6"/>
        </w:rPr>
        <w:t xml:space="preserve"> </w:t>
      </w:r>
      <w:r>
        <w:rPr>
          <w:color w:val="252525"/>
        </w:rPr>
        <w:t>who</w:t>
      </w:r>
      <w:r>
        <w:rPr>
          <w:color w:val="252525"/>
          <w:spacing w:val="-8"/>
        </w:rPr>
        <w:t xml:space="preserve"> </w:t>
      </w:r>
      <w:r>
        <w:rPr>
          <w:color w:val="252525"/>
        </w:rPr>
        <w:t>are</w:t>
      </w:r>
      <w:r>
        <w:rPr>
          <w:color w:val="252525"/>
          <w:spacing w:val="-6"/>
        </w:rPr>
        <w:t xml:space="preserve"> </w:t>
      </w:r>
      <w:r>
        <w:rPr>
          <w:color w:val="252525"/>
        </w:rPr>
        <w:t>likely</w:t>
      </w:r>
      <w:r>
        <w:rPr>
          <w:color w:val="252525"/>
          <w:spacing w:val="-6"/>
        </w:rPr>
        <w:t xml:space="preserve"> </w:t>
      </w:r>
      <w:r>
        <w:rPr>
          <w:color w:val="252525"/>
        </w:rPr>
        <w:t>to</w:t>
      </w:r>
      <w:r>
        <w:rPr>
          <w:color w:val="252525"/>
          <w:spacing w:val="-7"/>
        </w:rPr>
        <w:t xml:space="preserve"> </w:t>
      </w:r>
      <w:r>
        <w:rPr>
          <w:color w:val="252525"/>
        </w:rPr>
        <w:t>leave</w:t>
      </w:r>
      <w:r>
        <w:rPr>
          <w:color w:val="252525"/>
          <w:spacing w:val="-6"/>
        </w:rPr>
        <w:t xml:space="preserve"> </w:t>
      </w:r>
      <w:r>
        <w:rPr>
          <w:color w:val="252525"/>
        </w:rPr>
        <w:t>the</w:t>
      </w:r>
      <w:r>
        <w:rPr>
          <w:color w:val="252525"/>
          <w:spacing w:val="-2"/>
        </w:rPr>
        <w:t xml:space="preserve"> </w:t>
      </w:r>
      <w:r>
        <w:rPr>
          <w:color w:val="252525"/>
        </w:rPr>
        <w:t>correctional</w:t>
      </w:r>
      <w:r>
        <w:rPr>
          <w:color w:val="252525"/>
          <w:spacing w:val="-5"/>
        </w:rPr>
        <w:t xml:space="preserve"> </w:t>
      </w:r>
      <w:r>
        <w:rPr>
          <w:color w:val="252525"/>
        </w:rPr>
        <w:t>facility</w:t>
      </w:r>
      <w:r>
        <w:rPr>
          <w:color w:val="252525"/>
          <w:spacing w:val="-6"/>
        </w:rPr>
        <w:t xml:space="preserve"> </w:t>
      </w:r>
      <w:r>
        <w:rPr>
          <w:color w:val="252525"/>
        </w:rPr>
        <w:t>within</w:t>
      </w:r>
      <w:r>
        <w:rPr>
          <w:color w:val="252525"/>
          <w:spacing w:val="-7"/>
        </w:rPr>
        <w:t xml:space="preserve"> </w:t>
      </w:r>
      <w:r>
        <w:rPr>
          <w:color w:val="252525"/>
        </w:rPr>
        <w:t>five</w:t>
      </w:r>
      <w:r>
        <w:rPr>
          <w:color w:val="252525"/>
          <w:spacing w:val="-6"/>
        </w:rPr>
        <w:t xml:space="preserve"> </w:t>
      </w:r>
      <w:r>
        <w:rPr>
          <w:color w:val="252525"/>
        </w:rPr>
        <w:t>years</w:t>
      </w:r>
      <w:r>
        <w:rPr>
          <w:color w:val="252525"/>
          <w:spacing w:val="-6"/>
        </w:rPr>
        <w:t xml:space="preserve"> </w:t>
      </w:r>
      <w:r>
        <w:rPr>
          <w:color w:val="252525"/>
        </w:rPr>
        <w:t>of</w:t>
      </w:r>
      <w:r>
        <w:rPr>
          <w:color w:val="252525"/>
          <w:spacing w:val="-6"/>
        </w:rPr>
        <w:t xml:space="preserve"> </w:t>
      </w:r>
      <w:r>
        <w:rPr>
          <w:color w:val="252525"/>
        </w:rPr>
        <w:t>participation</w:t>
      </w:r>
      <w:r>
        <w:rPr>
          <w:color w:val="252525"/>
          <w:spacing w:val="-7"/>
        </w:rPr>
        <w:t xml:space="preserve"> </w:t>
      </w:r>
      <w:r>
        <w:rPr>
          <w:color w:val="252525"/>
        </w:rPr>
        <w:t>in</w:t>
      </w:r>
      <w:r>
        <w:rPr>
          <w:color w:val="252525"/>
          <w:spacing w:val="-7"/>
        </w:rPr>
        <w:t xml:space="preserve"> </w:t>
      </w:r>
      <w:r>
        <w:rPr>
          <w:color w:val="252525"/>
        </w:rPr>
        <w:t>the program.</w:t>
      </w:r>
      <w:r>
        <w:rPr>
          <w:color w:val="252525"/>
          <w:spacing w:val="-8"/>
        </w:rPr>
        <w:t xml:space="preserve"> </w:t>
      </w:r>
      <w:r>
        <w:rPr>
          <w:color w:val="252525"/>
        </w:rPr>
        <w:t>Academic</w:t>
      </w:r>
      <w:r>
        <w:rPr>
          <w:color w:val="252525"/>
          <w:spacing w:val="-12"/>
        </w:rPr>
        <w:t xml:space="preserve"> </w:t>
      </w:r>
      <w:r>
        <w:rPr>
          <w:color w:val="252525"/>
        </w:rPr>
        <w:t>programs</w:t>
      </w:r>
      <w:r>
        <w:rPr>
          <w:color w:val="252525"/>
          <w:spacing w:val="-9"/>
        </w:rPr>
        <w:t xml:space="preserve"> </w:t>
      </w:r>
      <w:r>
        <w:rPr>
          <w:color w:val="252525"/>
        </w:rPr>
        <w:t>are</w:t>
      </w:r>
      <w:r>
        <w:rPr>
          <w:color w:val="252525"/>
          <w:spacing w:val="-9"/>
        </w:rPr>
        <w:t xml:space="preserve"> </w:t>
      </w:r>
      <w:r>
        <w:rPr>
          <w:color w:val="252525"/>
        </w:rPr>
        <w:t>to</w:t>
      </w:r>
      <w:r>
        <w:rPr>
          <w:color w:val="252525"/>
          <w:spacing w:val="-10"/>
        </w:rPr>
        <w:t xml:space="preserve"> </w:t>
      </w:r>
      <w:r>
        <w:rPr>
          <w:color w:val="252525"/>
        </w:rPr>
        <w:t>consist</w:t>
      </w:r>
      <w:r>
        <w:rPr>
          <w:color w:val="252525"/>
          <w:spacing w:val="-7"/>
        </w:rPr>
        <w:t xml:space="preserve"> </w:t>
      </w:r>
      <w:r>
        <w:rPr>
          <w:color w:val="252525"/>
        </w:rPr>
        <w:t>of:</w:t>
      </w:r>
    </w:p>
    <w:p w14:paraId="38E75A15" w14:textId="77777777" w:rsidR="00ED32D5" w:rsidRDefault="23AC08CA" w:rsidP="0041767D">
      <w:pPr>
        <w:pStyle w:val="ListParagraph"/>
        <w:numPr>
          <w:ilvl w:val="1"/>
          <w:numId w:val="19"/>
        </w:numPr>
        <w:tabs>
          <w:tab w:val="left" w:pos="1324"/>
          <w:tab w:val="left" w:pos="1325"/>
        </w:tabs>
        <w:spacing w:before="1" w:line="272" w:lineRule="exact"/>
        <w:ind w:left="1324" w:hanging="360"/>
      </w:pPr>
      <w:r>
        <w:rPr>
          <w:color w:val="252525"/>
        </w:rPr>
        <w:t>Adult education and literacy</w:t>
      </w:r>
      <w:r>
        <w:rPr>
          <w:color w:val="252525"/>
          <w:spacing w:val="-27"/>
        </w:rPr>
        <w:t xml:space="preserve"> </w:t>
      </w:r>
      <w:r>
        <w:rPr>
          <w:color w:val="252525"/>
        </w:rPr>
        <w:t>activities;</w:t>
      </w:r>
    </w:p>
    <w:p w14:paraId="1E77A5A2" w14:textId="77777777" w:rsidR="00ED32D5" w:rsidRDefault="23AC08CA" w:rsidP="0041767D">
      <w:pPr>
        <w:pStyle w:val="ListParagraph"/>
        <w:numPr>
          <w:ilvl w:val="1"/>
          <w:numId w:val="19"/>
        </w:numPr>
        <w:tabs>
          <w:tab w:val="left" w:pos="1324"/>
          <w:tab w:val="left" w:pos="1325"/>
        </w:tabs>
        <w:spacing w:line="269" w:lineRule="exact"/>
        <w:ind w:left="1324" w:hanging="360"/>
      </w:pPr>
      <w:r>
        <w:rPr>
          <w:color w:val="252525"/>
        </w:rPr>
        <w:t>Special</w:t>
      </w:r>
      <w:r>
        <w:rPr>
          <w:color w:val="252525"/>
          <w:spacing w:val="-9"/>
        </w:rPr>
        <w:t xml:space="preserve"> </w:t>
      </w:r>
      <w:r>
        <w:rPr>
          <w:color w:val="252525"/>
        </w:rPr>
        <w:t>education;</w:t>
      </w:r>
    </w:p>
    <w:p w14:paraId="6F19EEB2" w14:textId="77777777" w:rsidR="00ED32D5" w:rsidRDefault="23AC08CA" w:rsidP="0041767D">
      <w:pPr>
        <w:pStyle w:val="ListParagraph"/>
        <w:numPr>
          <w:ilvl w:val="1"/>
          <w:numId w:val="19"/>
        </w:numPr>
        <w:tabs>
          <w:tab w:val="left" w:pos="1324"/>
          <w:tab w:val="left" w:pos="1325"/>
        </w:tabs>
        <w:spacing w:line="269" w:lineRule="exact"/>
        <w:ind w:left="1324" w:hanging="360"/>
      </w:pPr>
      <w:r>
        <w:rPr>
          <w:color w:val="252525"/>
        </w:rPr>
        <w:t>Secondary school</w:t>
      </w:r>
      <w:r>
        <w:rPr>
          <w:color w:val="252525"/>
          <w:spacing w:val="-16"/>
        </w:rPr>
        <w:t xml:space="preserve"> </w:t>
      </w:r>
      <w:r>
        <w:rPr>
          <w:color w:val="252525"/>
        </w:rPr>
        <w:t>credit;</w:t>
      </w:r>
    </w:p>
    <w:p w14:paraId="50E7215E" w14:textId="77777777" w:rsidR="00ED32D5" w:rsidRDefault="23AC08CA" w:rsidP="0041767D">
      <w:pPr>
        <w:pStyle w:val="ListParagraph"/>
        <w:numPr>
          <w:ilvl w:val="1"/>
          <w:numId w:val="19"/>
        </w:numPr>
        <w:tabs>
          <w:tab w:val="left" w:pos="1324"/>
          <w:tab w:val="left" w:pos="1325"/>
        </w:tabs>
        <w:spacing w:line="269" w:lineRule="exact"/>
        <w:ind w:left="1324" w:hanging="360"/>
      </w:pPr>
      <w:r>
        <w:rPr>
          <w:color w:val="252525"/>
        </w:rPr>
        <w:t>Integrated education and</w:t>
      </w:r>
      <w:r>
        <w:rPr>
          <w:color w:val="252525"/>
          <w:spacing w:val="-35"/>
        </w:rPr>
        <w:t xml:space="preserve"> </w:t>
      </w:r>
      <w:r>
        <w:rPr>
          <w:color w:val="252525"/>
        </w:rPr>
        <w:t>training;</w:t>
      </w:r>
    </w:p>
    <w:p w14:paraId="4DF7F2FB" w14:textId="77777777" w:rsidR="00ED32D5" w:rsidRDefault="23AC08CA" w:rsidP="0041767D">
      <w:pPr>
        <w:pStyle w:val="ListParagraph"/>
        <w:numPr>
          <w:ilvl w:val="1"/>
          <w:numId w:val="19"/>
        </w:numPr>
        <w:tabs>
          <w:tab w:val="left" w:pos="1324"/>
          <w:tab w:val="left" w:pos="1325"/>
        </w:tabs>
        <w:spacing w:line="269" w:lineRule="exact"/>
        <w:ind w:left="1324" w:hanging="360"/>
      </w:pPr>
      <w:r>
        <w:rPr>
          <w:color w:val="252525"/>
        </w:rPr>
        <w:t>Career</w:t>
      </w:r>
      <w:r>
        <w:rPr>
          <w:color w:val="252525"/>
          <w:spacing w:val="6"/>
        </w:rPr>
        <w:t xml:space="preserve"> </w:t>
      </w:r>
      <w:r>
        <w:rPr>
          <w:color w:val="252525"/>
          <w:spacing w:val="-3"/>
        </w:rPr>
        <w:t>pathways;</w:t>
      </w:r>
    </w:p>
    <w:p w14:paraId="3C316D3D" w14:textId="77777777" w:rsidR="00ED32D5" w:rsidRDefault="23AC08CA" w:rsidP="0041767D">
      <w:pPr>
        <w:pStyle w:val="ListParagraph"/>
        <w:numPr>
          <w:ilvl w:val="1"/>
          <w:numId w:val="19"/>
        </w:numPr>
        <w:tabs>
          <w:tab w:val="left" w:pos="1324"/>
          <w:tab w:val="left" w:pos="1325"/>
        </w:tabs>
        <w:spacing w:line="269" w:lineRule="exact"/>
        <w:ind w:left="1324" w:hanging="360"/>
      </w:pPr>
      <w:r>
        <w:rPr>
          <w:color w:val="252525"/>
        </w:rPr>
        <w:t>Concurrent</w:t>
      </w:r>
      <w:r>
        <w:rPr>
          <w:color w:val="252525"/>
          <w:spacing w:val="-18"/>
        </w:rPr>
        <w:t xml:space="preserve"> </w:t>
      </w:r>
      <w:r>
        <w:rPr>
          <w:color w:val="252525"/>
        </w:rPr>
        <w:t>enrollment;</w:t>
      </w:r>
    </w:p>
    <w:p w14:paraId="4F387FC5" w14:textId="77777777" w:rsidR="00ED32D5" w:rsidRDefault="23AC08CA" w:rsidP="0041767D">
      <w:pPr>
        <w:pStyle w:val="ListParagraph"/>
        <w:numPr>
          <w:ilvl w:val="1"/>
          <w:numId w:val="19"/>
        </w:numPr>
        <w:tabs>
          <w:tab w:val="left" w:pos="1324"/>
          <w:tab w:val="left" w:pos="1325"/>
        </w:tabs>
        <w:spacing w:line="269" w:lineRule="exact"/>
        <w:ind w:left="1324" w:hanging="360"/>
      </w:pPr>
      <w:r>
        <w:rPr>
          <w:color w:val="252525"/>
        </w:rPr>
        <w:t>Peer tutoring;</w:t>
      </w:r>
      <w:r>
        <w:rPr>
          <w:color w:val="252525"/>
          <w:spacing w:val="-13"/>
        </w:rPr>
        <w:t xml:space="preserve"> </w:t>
      </w:r>
      <w:r>
        <w:rPr>
          <w:color w:val="252525"/>
        </w:rPr>
        <w:t>and</w:t>
      </w:r>
    </w:p>
    <w:p w14:paraId="7079E1C4" w14:textId="551A33C7" w:rsidR="00ED32D5" w:rsidRPr="00CB6572" w:rsidRDefault="23AC08CA" w:rsidP="0041767D">
      <w:pPr>
        <w:pStyle w:val="ListParagraph"/>
        <w:numPr>
          <w:ilvl w:val="1"/>
          <w:numId w:val="19"/>
        </w:numPr>
        <w:tabs>
          <w:tab w:val="left" w:pos="1324"/>
          <w:tab w:val="left" w:pos="1325"/>
        </w:tabs>
        <w:spacing w:after="240" w:line="272" w:lineRule="exact"/>
        <w:ind w:left="1324" w:hanging="360"/>
      </w:pPr>
      <w:r>
        <w:rPr>
          <w:color w:val="252525"/>
          <w:spacing w:val="-3"/>
        </w:rPr>
        <w:t>Transition</w:t>
      </w:r>
      <w:r>
        <w:rPr>
          <w:color w:val="252525"/>
          <w:spacing w:val="-5"/>
        </w:rPr>
        <w:t xml:space="preserve"> </w:t>
      </w:r>
      <w:r>
        <w:rPr>
          <w:color w:val="252525"/>
        </w:rPr>
        <w:t>to</w:t>
      </w:r>
      <w:r>
        <w:rPr>
          <w:color w:val="252525"/>
          <w:spacing w:val="-5"/>
        </w:rPr>
        <w:t xml:space="preserve"> </w:t>
      </w:r>
      <w:r>
        <w:rPr>
          <w:color w:val="252525"/>
        </w:rPr>
        <w:t>re-entry</w:t>
      </w:r>
      <w:r>
        <w:rPr>
          <w:color w:val="252525"/>
          <w:spacing w:val="-5"/>
        </w:rPr>
        <w:t xml:space="preserve"> </w:t>
      </w:r>
      <w:r>
        <w:rPr>
          <w:color w:val="252525"/>
        </w:rPr>
        <w:t>initiatives</w:t>
      </w:r>
      <w:r>
        <w:rPr>
          <w:color w:val="252525"/>
          <w:spacing w:val="-5"/>
        </w:rPr>
        <w:t xml:space="preserve"> </w:t>
      </w:r>
      <w:r>
        <w:rPr>
          <w:color w:val="252525"/>
        </w:rPr>
        <w:t>and</w:t>
      </w:r>
      <w:r>
        <w:rPr>
          <w:color w:val="252525"/>
          <w:spacing w:val="-5"/>
        </w:rPr>
        <w:t xml:space="preserve"> </w:t>
      </w:r>
      <w:r>
        <w:rPr>
          <w:color w:val="252525"/>
        </w:rPr>
        <w:t>other</w:t>
      </w:r>
      <w:r>
        <w:rPr>
          <w:color w:val="252525"/>
          <w:spacing w:val="-5"/>
        </w:rPr>
        <w:t xml:space="preserve"> </w:t>
      </w:r>
      <w:r>
        <w:rPr>
          <w:color w:val="252525"/>
        </w:rPr>
        <w:t>post-release</w:t>
      </w:r>
      <w:r>
        <w:rPr>
          <w:color w:val="252525"/>
          <w:spacing w:val="-5"/>
        </w:rPr>
        <w:t xml:space="preserve"> </w:t>
      </w:r>
      <w:r>
        <w:rPr>
          <w:color w:val="252525"/>
        </w:rPr>
        <w:t>services</w:t>
      </w:r>
      <w:r>
        <w:rPr>
          <w:color w:val="252525"/>
          <w:spacing w:val="-5"/>
        </w:rPr>
        <w:t xml:space="preserve"> </w:t>
      </w:r>
      <w:r>
        <w:rPr>
          <w:color w:val="252525"/>
        </w:rPr>
        <w:t>with</w:t>
      </w:r>
      <w:r>
        <w:rPr>
          <w:color w:val="252525"/>
          <w:spacing w:val="-5"/>
        </w:rPr>
        <w:t xml:space="preserve"> </w:t>
      </w:r>
      <w:r>
        <w:rPr>
          <w:color w:val="252525"/>
        </w:rPr>
        <w:t>the</w:t>
      </w:r>
      <w:r>
        <w:rPr>
          <w:color w:val="252525"/>
          <w:spacing w:val="-5"/>
        </w:rPr>
        <w:t xml:space="preserve"> </w:t>
      </w:r>
      <w:r>
        <w:rPr>
          <w:color w:val="252525"/>
        </w:rPr>
        <w:t>goal</w:t>
      </w:r>
      <w:r>
        <w:rPr>
          <w:color w:val="252525"/>
          <w:spacing w:val="-4"/>
        </w:rPr>
        <w:t xml:space="preserve"> </w:t>
      </w:r>
      <w:r>
        <w:rPr>
          <w:color w:val="252525"/>
        </w:rPr>
        <w:t>of</w:t>
      </w:r>
      <w:r>
        <w:rPr>
          <w:color w:val="252525"/>
          <w:spacing w:val="-1"/>
        </w:rPr>
        <w:t xml:space="preserve"> </w:t>
      </w:r>
      <w:r>
        <w:rPr>
          <w:color w:val="252525"/>
        </w:rPr>
        <w:t>reducing</w:t>
      </w:r>
      <w:r>
        <w:rPr>
          <w:color w:val="252525"/>
          <w:spacing w:val="-4"/>
        </w:rPr>
        <w:t xml:space="preserve"> </w:t>
      </w:r>
      <w:r>
        <w:rPr>
          <w:color w:val="252525"/>
        </w:rPr>
        <w:t>recidivism.</w:t>
      </w:r>
    </w:p>
    <w:p w14:paraId="0ED70FBF" w14:textId="77777777" w:rsidR="00ED32D5" w:rsidRDefault="00EC0A65">
      <w:pPr>
        <w:pStyle w:val="Heading2"/>
        <w:ind w:left="148"/>
      </w:pPr>
      <w:r>
        <w:rPr>
          <w:color w:val="252525"/>
        </w:rPr>
        <w:t>Integrated English Literacy and Civics Education (WIOA §243(a))</w:t>
      </w:r>
    </w:p>
    <w:p w14:paraId="6B83C975" w14:textId="77777777" w:rsidR="00ED32D5" w:rsidRDefault="00EC0A65" w:rsidP="0041767D">
      <w:pPr>
        <w:pStyle w:val="ListParagraph"/>
        <w:numPr>
          <w:ilvl w:val="0"/>
          <w:numId w:val="19"/>
        </w:numPr>
        <w:tabs>
          <w:tab w:val="left" w:pos="605"/>
        </w:tabs>
        <w:ind w:left="604" w:right="554"/>
      </w:pPr>
      <w:r>
        <w:rPr>
          <w:color w:val="252525"/>
        </w:rPr>
        <w:t>Prepare</w:t>
      </w:r>
      <w:r>
        <w:rPr>
          <w:color w:val="252525"/>
          <w:spacing w:val="-3"/>
        </w:rPr>
        <w:t xml:space="preserve"> </w:t>
      </w:r>
      <w:r>
        <w:rPr>
          <w:color w:val="252525"/>
        </w:rPr>
        <w:t>adults</w:t>
      </w:r>
      <w:r>
        <w:rPr>
          <w:color w:val="252525"/>
          <w:spacing w:val="-3"/>
        </w:rPr>
        <w:t xml:space="preserve"> </w:t>
      </w:r>
      <w:r>
        <w:rPr>
          <w:color w:val="252525"/>
        </w:rPr>
        <w:t>who</w:t>
      </w:r>
      <w:r>
        <w:rPr>
          <w:color w:val="252525"/>
          <w:spacing w:val="-5"/>
        </w:rPr>
        <w:t xml:space="preserve"> </w:t>
      </w:r>
      <w:r>
        <w:rPr>
          <w:color w:val="252525"/>
        </w:rPr>
        <w:t>are</w:t>
      </w:r>
      <w:r>
        <w:rPr>
          <w:color w:val="252525"/>
          <w:spacing w:val="2"/>
        </w:rPr>
        <w:t xml:space="preserve"> </w:t>
      </w:r>
      <w:r>
        <w:rPr>
          <w:color w:val="252525"/>
        </w:rPr>
        <w:t>English</w:t>
      </w:r>
      <w:r>
        <w:rPr>
          <w:color w:val="252525"/>
          <w:spacing w:val="-4"/>
        </w:rPr>
        <w:t xml:space="preserve"> </w:t>
      </w:r>
      <w:r>
        <w:rPr>
          <w:color w:val="252525"/>
        </w:rPr>
        <w:t>language</w:t>
      </w:r>
      <w:r>
        <w:rPr>
          <w:color w:val="252525"/>
          <w:spacing w:val="-3"/>
        </w:rPr>
        <w:t xml:space="preserve"> </w:t>
      </w:r>
      <w:r>
        <w:rPr>
          <w:color w:val="252525"/>
        </w:rPr>
        <w:t>learners</w:t>
      </w:r>
      <w:r>
        <w:rPr>
          <w:color w:val="252525"/>
          <w:spacing w:val="-3"/>
        </w:rPr>
        <w:t xml:space="preserve"> </w:t>
      </w:r>
      <w:r>
        <w:rPr>
          <w:color w:val="252525"/>
          <w:spacing w:val="-7"/>
        </w:rPr>
        <w:t>for,</w:t>
      </w:r>
      <w:r>
        <w:rPr>
          <w:color w:val="252525"/>
          <w:spacing w:val="-6"/>
        </w:rPr>
        <w:t xml:space="preserve"> </w:t>
      </w:r>
      <w:r>
        <w:rPr>
          <w:color w:val="252525"/>
        </w:rPr>
        <w:t>and</w:t>
      </w:r>
      <w:r>
        <w:rPr>
          <w:color w:val="252525"/>
          <w:spacing w:val="-4"/>
        </w:rPr>
        <w:t xml:space="preserve"> </w:t>
      </w:r>
      <w:r>
        <w:rPr>
          <w:color w:val="252525"/>
        </w:rPr>
        <w:t>place</w:t>
      </w:r>
      <w:r>
        <w:rPr>
          <w:color w:val="252525"/>
          <w:spacing w:val="-3"/>
        </w:rPr>
        <w:t xml:space="preserve"> </w:t>
      </w:r>
      <w:r>
        <w:rPr>
          <w:color w:val="252525"/>
        </w:rPr>
        <w:t>such</w:t>
      </w:r>
      <w:r>
        <w:rPr>
          <w:color w:val="252525"/>
          <w:spacing w:val="-4"/>
        </w:rPr>
        <w:t xml:space="preserve"> </w:t>
      </w:r>
      <w:r>
        <w:rPr>
          <w:color w:val="252525"/>
        </w:rPr>
        <w:t>adults</w:t>
      </w:r>
      <w:r>
        <w:rPr>
          <w:color w:val="252525"/>
          <w:spacing w:val="-3"/>
        </w:rPr>
        <w:t xml:space="preserve"> </w:t>
      </w:r>
      <w:r>
        <w:rPr>
          <w:color w:val="252525"/>
        </w:rPr>
        <w:t>in,</w:t>
      </w:r>
      <w:r>
        <w:rPr>
          <w:color w:val="252525"/>
          <w:spacing w:val="-6"/>
        </w:rPr>
        <w:t xml:space="preserve"> </w:t>
      </w:r>
      <w:r>
        <w:rPr>
          <w:color w:val="252525"/>
        </w:rPr>
        <w:t>unsubsidized</w:t>
      </w:r>
      <w:r>
        <w:rPr>
          <w:color w:val="252525"/>
          <w:spacing w:val="-4"/>
        </w:rPr>
        <w:t xml:space="preserve"> </w:t>
      </w:r>
      <w:r>
        <w:rPr>
          <w:color w:val="252525"/>
        </w:rPr>
        <w:t>employment</w:t>
      </w:r>
      <w:r>
        <w:rPr>
          <w:color w:val="252525"/>
          <w:spacing w:val="-6"/>
        </w:rPr>
        <w:t xml:space="preserve"> </w:t>
      </w:r>
      <w:r>
        <w:rPr>
          <w:color w:val="252525"/>
        </w:rPr>
        <w:t>in</w:t>
      </w:r>
      <w:r>
        <w:rPr>
          <w:color w:val="252525"/>
          <w:spacing w:val="-4"/>
        </w:rPr>
        <w:t xml:space="preserve"> </w:t>
      </w:r>
      <w:r>
        <w:rPr>
          <w:color w:val="252525"/>
        </w:rPr>
        <w:t>in- demand</w:t>
      </w:r>
      <w:r>
        <w:rPr>
          <w:color w:val="252525"/>
          <w:spacing w:val="-5"/>
        </w:rPr>
        <w:t xml:space="preserve"> </w:t>
      </w:r>
      <w:r>
        <w:rPr>
          <w:color w:val="252525"/>
        </w:rPr>
        <w:t>industries</w:t>
      </w:r>
      <w:r>
        <w:rPr>
          <w:color w:val="252525"/>
          <w:spacing w:val="-4"/>
        </w:rPr>
        <w:t xml:space="preserve"> </w:t>
      </w:r>
      <w:r>
        <w:rPr>
          <w:color w:val="252525"/>
        </w:rPr>
        <w:t>and</w:t>
      </w:r>
      <w:r>
        <w:rPr>
          <w:color w:val="252525"/>
          <w:spacing w:val="-5"/>
        </w:rPr>
        <w:t xml:space="preserve"> </w:t>
      </w:r>
      <w:r>
        <w:rPr>
          <w:color w:val="252525"/>
        </w:rPr>
        <w:t>occupations</w:t>
      </w:r>
      <w:r>
        <w:rPr>
          <w:color w:val="252525"/>
          <w:spacing w:val="-4"/>
        </w:rPr>
        <w:t xml:space="preserve"> </w:t>
      </w:r>
      <w:r>
        <w:rPr>
          <w:color w:val="252525"/>
        </w:rPr>
        <w:t>that</w:t>
      </w:r>
      <w:r>
        <w:rPr>
          <w:color w:val="252525"/>
          <w:spacing w:val="-7"/>
        </w:rPr>
        <w:t xml:space="preserve"> </w:t>
      </w:r>
      <w:r>
        <w:rPr>
          <w:color w:val="252525"/>
        </w:rPr>
        <w:t>lead</w:t>
      </w:r>
      <w:r>
        <w:rPr>
          <w:color w:val="252525"/>
          <w:spacing w:val="-5"/>
        </w:rPr>
        <w:t xml:space="preserve"> </w:t>
      </w:r>
      <w:r>
        <w:rPr>
          <w:color w:val="252525"/>
        </w:rPr>
        <w:t>to</w:t>
      </w:r>
      <w:r>
        <w:rPr>
          <w:color w:val="252525"/>
          <w:spacing w:val="-5"/>
        </w:rPr>
        <w:t xml:space="preserve"> </w:t>
      </w:r>
      <w:r>
        <w:rPr>
          <w:color w:val="252525"/>
        </w:rPr>
        <w:t>economic</w:t>
      </w:r>
      <w:r>
        <w:rPr>
          <w:color w:val="252525"/>
          <w:spacing w:val="-7"/>
        </w:rPr>
        <w:t xml:space="preserve"> </w:t>
      </w:r>
      <w:r>
        <w:rPr>
          <w:color w:val="252525"/>
        </w:rPr>
        <w:t>self-sufficiency;</w:t>
      </w:r>
      <w:r>
        <w:rPr>
          <w:color w:val="252525"/>
          <w:spacing w:val="-6"/>
        </w:rPr>
        <w:t xml:space="preserve"> </w:t>
      </w:r>
      <w:r>
        <w:rPr>
          <w:color w:val="252525"/>
        </w:rPr>
        <w:t>and</w:t>
      </w:r>
    </w:p>
    <w:p w14:paraId="39D47AC0" w14:textId="77777777" w:rsidR="00ED32D5" w:rsidRDefault="00EC0A65" w:rsidP="0041767D">
      <w:pPr>
        <w:pStyle w:val="ListParagraph"/>
        <w:numPr>
          <w:ilvl w:val="0"/>
          <w:numId w:val="19"/>
        </w:numPr>
        <w:tabs>
          <w:tab w:val="left" w:pos="605"/>
        </w:tabs>
        <w:ind w:left="604"/>
      </w:pPr>
      <w:r>
        <w:rPr>
          <w:color w:val="252525"/>
        </w:rPr>
        <w:t>Integrate</w:t>
      </w:r>
      <w:r>
        <w:rPr>
          <w:color w:val="252525"/>
          <w:spacing w:val="-4"/>
        </w:rPr>
        <w:t xml:space="preserve"> </w:t>
      </w:r>
      <w:r>
        <w:rPr>
          <w:color w:val="252525"/>
        </w:rPr>
        <w:t>with</w:t>
      </w:r>
      <w:r>
        <w:rPr>
          <w:color w:val="252525"/>
          <w:spacing w:val="-5"/>
        </w:rPr>
        <w:t xml:space="preserve"> </w:t>
      </w:r>
      <w:r>
        <w:rPr>
          <w:color w:val="252525"/>
        </w:rPr>
        <w:t>the</w:t>
      </w:r>
      <w:r>
        <w:rPr>
          <w:color w:val="252525"/>
          <w:spacing w:val="-4"/>
        </w:rPr>
        <w:t xml:space="preserve"> </w:t>
      </w:r>
      <w:r>
        <w:rPr>
          <w:color w:val="252525"/>
        </w:rPr>
        <w:t>local</w:t>
      </w:r>
      <w:r>
        <w:rPr>
          <w:color w:val="252525"/>
          <w:spacing w:val="-3"/>
        </w:rPr>
        <w:t xml:space="preserve"> workforce</w:t>
      </w:r>
      <w:r>
        <w:rPr>
          <w:color w:val="252525"/>
          <w:spacing w:val="1"/>
        </w:rPr>
        <w:t xml:space="preserve"> </w:t>
      </w:r>
      <w:r>
        <w:rPr>
          <w:color w:val="252525"/>
        </w:rPr>
        <w:t>development</w:t>
      </w:r>
      <w:r>
        <w:rPr>
          <w:color w:val="252525"/>
          <w:spacing w:val="-7"/>
        </w:rPr>
        <w:t xml:space="preserve"> </w:t>
      </w:r>
      <w:r>
        <w:rPr>
          <w:color w:val="252525"/>
          <w:spacing w:val="-3"/>
        </w:rPr>
        <w:t xml:space="preserve">system </w:t>
      </w:r>
      <w:r>
        <w:rPr>
          <w:color w:val="252525"/>
        </w:rPr>
        <w:t>and</w:t>
      </w:r>
      <w:r>
        <w:rPr>
          <w:color w:val="252525"/>
          <w:spacing w:val="-5"/>
        </w:rPr>
        <w:t xml:space="preserve"> </w:t>
      </w:r>
      <w:r>
        <w:rPr>
          <w:color w:val="252525"/>
        </w:rPr>
        <w:t>its</w:t>
      </w:r>
      <w:r>
        <w:rPr>
          <w:color w:val="252525"/>
          <w:spacing w:val="-4"/>
        </w:rPr>
        <w:t xml:space="preserve"> </w:t>
      </w:r>
      <w:r>
        <w:rPr>
          <w:color w:val="252525"/>
        </w:rPr>
        <w:t>functions</w:t>
      </w:r>
      <w:r>
        <w:rPr>
          <w:color w:val="252525"/>
          <w:spacing w:val="-4"/>
        </w:rPr>
        <w:t xml:space="preserve"> </w:t>
      </w:r>
      <w:r>
        <w:rPr>
          <w:color w:val="252525"/>
        </w:rPr>
        <w:t>to</w:t>
      </w:r>
      <w:r>
        <w:rPr>
          <w:color w:val="252525"/>
          <w:spacing w:val="-5"/>
        </w:rPr>
        <w:t xml:space="preserve"> </w:t>
      </w:r>
      <w:r>
        <w:rPr>
          <w:color w:val="252525"/>
        </w:rPr>
        <w:t>carry</w:t>
      </w:r>
      <w:r>
        <w:rPr>
          <w:color w:val="252525"/>
          <w:spacing w:val="-4"/>
        </w:rPr>
        <w:t xml:space="preserve"> </w:t>
      </w:r>
      <w:r>
        <w:rPr>
          <w:color w:val="252525"/>
        </w:rPr>
        <w:t>out</w:t>
      </w:r>
      <w:r>
        <w:rPr>
          <w:color w:val="252525"/>
          <w:spacing w:val="-6"/>
        </w:rPr>
        <w:t xml:space="preserve"> </w:t>
      </w:r>
      <w:r>
        <w:rPr>
          <w:color w:val="252525"/>
        </w:rPr>
        <w:t>the</w:t>
      </w:r>
      <w:r>
        <w:rPr>
          <w:color w:val="252525"/>
          <w:spacing w:val="-4"/>
        </w:rPr>
        <w:t xml:space="preserve"> </w:t>
      </w:r>
      <w:r>
        <w:rPr>
          <w:color w:val="252525"/>
        </w:rPr>
        <w:t>activities</w:t>
      </w:r>
      <w:r>
        <w:rPr>
          <w:color w:val="252525"/>
          <w:spacing w:val="-4"/>
        </w:rPr>
        <w:t xml:space="preserve"> </w:t>
      </w:r>
      <w:r>
        <w:rPr>
          <w:color w:val="252525"/>
        </w:rPr>
        <w:t>of</w:t>
      </w:r>
      <w:r>
        <w:rPr>
          <w:color w:val="252525"/>
          <w:spacing w:val="-4"/>
        </w:rPr>
        <w:t xml:space="preserve"> </w:t>
      </w:r>
      <w:r>
        <w:rPr>
          <w:color w:val="252525"/>
        </w:rPr>
        <w:t>the</w:t>
      </w:r>
      <w:r>
        <w:rPr>
          <w:color w:val="252525"/>
          <w:spacing w:val="-4"/>
        </w:rPr>
        <w:t xml:space="preserve"> </w:t>
      </w:r>
      <w:r>
        <w:rPr>
          <w:color w:val="252525"/>
        </w:rPr>
        <w:t>program:</w:t>
      </w:r>
    </w:p>
    <w:p w14:paraId="2775EB4C" w14:textId="77777777" w:rsidR="00ED32D5" w:rsidRDefault="23AC08CA" w:rsidP="0041767D">
      <w:pPr>
        <w:pStyle w:val="ListParagraph"/>
        <w:numPr>
          <w:ilvl w:val="1"/>
          <w:numId w:val="19"/>
        </w:numPr>
        <w:tabs>
          <w:tab w:val="left" w:pos="1324"/>
          <w:tab w:val="left" w:pos="1325"/>
        </w:tabs>
        <w:spacing w:line="272" w:lineRule="exact"/>
        <w:ind w:left="1324" w:hanging="360"/>
      </w:pPr>
      <w:r>
        <w:rPr>
          <w:color w:val="252525"/>
        </w:rPr>
        <w:t>Adult education and literacy</w:t>
      </w:r>
      <w:r>
        <w:rPr>
          <w:color w:val="252525"/>
          <w:spacing w:val="-27"/>
        </w:rPr>
        <w:t xml:space="preserve"> </w:t>
      </w:r>
      <w:r>
        <w:rPr>
          <w:color w:val="252525"/>
        </w:rPr>
        <w:t>activities</w:t>
      </w:r>
    </w:p>
    <w:p w14:paraId="71D08A63" w14:textId="77777777" w:rsidR="00ED32D5" w:rsidRDefault="23AC08CA" w:rsidP="0041767D">
      <w:pPr>
        <w:pStyle w:val="ListParagraph"/>
        <w:numPr>
          <w:ilvl w:val="1"/>
          <w:numId w:val="19"/>
        </w:numPr>
        <w:tabs>
          <w:tab w:val="left" w:pos="1324"/>
          <w:tab w:val="left" w:pos="1325"/>
        </w:tabs>
        <w:spacing w:line="269" w:lineRule="exact"/>
        <w:ind w:left="1324" w:hanging="360"/>
      </w:pPr>
      <w:r>
        <w:rPr>
          <w:color w:val="252525"/>
          <w:spacing w:val="-4"/>
        </w:rPr>
        <w:t xml:space="preserve">Workforce </w:t>
      </w:r>
      <w:r>
        <w:rPr>
          <w:color w:val="252525"/>
        </w:rPr>
        <w:t>preparation</w:t>
      </w:r>
      <w:r>
        <w:rPr>
          <w:color w:val="252525"/>
          <w:spacing w:val="2"/>
        </w:rPr>
        <w:t xml:space="preserve"> </w:t>
      </w:r>
      <w:r>
        <w:rPr>
          <w:color w:val="252525"/>
        </w:rPr>
        <w:t>activities</w:t>
      </w:r>
    </w:p>
    <w:p w14:paraId="6859F89D" w14:textId="77777777" w:rsidR="00ED32D5" w:rsidRPr="00832315" w:rsidRDefault="00EC0A65" w:rsidP="0041767D">
      <w:pPr>
        <w:pStyle w:val="ListParagraph"/>
        <w:numPr>
          <w:ilvl w:val="1"/>
          <w:numId w:val="19"/>
        </w:numPr>
        <w:tabs>
          <w:tab w:val="left" w:pos="1324"/>
          <w:tab w:val="left" w:pos="1325"/>
        </w:tabs>
        <w:spacing w:line="272" w:lineRule="exact"/>
        <w:ind w:left="1324" w:hanging="360"/>
      </w:pPr>
      <w:r>
        <w:rPr>
          <w:color w:val="252525"/>
          <w:spacing w:val="-4"/>
        </w:rPr>
        <w:t xml:space="preserve">Workforce </w:t>
      </w:r>
      <w:r>
        <w:rPr>
          <w:color w:val="252525"/>
        </w:rPr>
        <w:t xml:space="preserve">training </w:t>
      </w:r>
      <w:r>
        <w:rPr>
          <w:color w:val="252525"/>
          <w:spacing w:val="-3"/>
        </w:rPr>
        <w:t xml:space="preserve">for </w:t>
      </w:r>
      <w:r>
        <w:rPr>
          <w:color w:val="252525"/>
        </w:rPr>
        <w:t>a specific occupation or occupational</w:t>
      </w:r>
      <w:r>
        <w:rPr>
          <w:color w:val="252525"/>
          <w:spacing w:val="-9"/>
        </w:rPr>
        <w:t xml:space="preserve"> </w:t>
      </w:r>
      <w:r>
        <w:rPr>
          <w:color w:val="252525"/>
        </w:rPr>
        <w:t>cluster</w:t>
      </w:r>
    </w:p>
    <w:p w14:paraId="7B1B830E" w14:textId="77777777" w:rsidR="00E37DAE" w:rsidRDefault="00E37DAE" w:rsidP="0041767D">
      <w:pPr>
        <w:pStyle w:val="ListParagraph"/>
        <w:numPr>
          <w:ilvl w:val="1"/>
          <w:numId w:val="19"/>
        </w:numPr>
        <w:tabs>
          <w:tab w:val="left" w:pos="1324"/>
          <w:tab w:val="left" w:pos="1325"/>
        </w:tabs>
        <w:spacing w:line="210" w:lineRule="exact"/>
        <w:ind w:left="1324" w:hanging="360"/>
      </w:pPr>
      <w:r>
        <w:rPr>
          <w:color w:val="252525"/>
        </w:rPr>
        <w:t>Integrated</w:t>
      </w:r>
      <w:r>
        <w:rPr>
          <w:color w:val="252525"/>
          <w:spacing w:val="-10"/>
        </w:rPr>
        <w:t xml:space="preserve"> </w:t>
      </w:r>
      <w:r>
        <w:rPr>
          <w:color w:val="252525"/>
        </w:rPr>
        <w:t>education</w:t>
      </w:r>
      <w:r>
        <w:rPr>
          <w:color w:val="252525"/>
          <w:spacing w:val="-10"/>
        </w:rPr>
        <w:t xml:space="preserve"> </w:t>
      </w:r>
      <w:r>
        <w:rPr>
          <w:color w:val="252525"/>
        </w:rPr>
        <w:t>and</w:t>
      </w:r>
      <w:r>
        <w:rPr>
          <w:color w:val="252525"/>
          <w:spacing w:val="-10"/>
        </w:rPr>
        <w:t xml:space="preserve"> </w:t>
      </w:r>
      <w:r>
        <w:rPr>
          <w:color w:val="252525"/>
        </w:rPr>
        <w:t>training</w:t>
      </w:r>
      <w:r>
        <w:rPr>
          <w:color w:val="252525"/>
          <w:spacing w:val="-9"/>
        </w:rPr>
        <w:t xml:space="preserve"> </w:t>
      </w:r>
      <w:r>
        <w:rPr>
          <w:color w:val="252525"/>
        </w:rPr>
        <w:t>that:</w:t>
      </w:r>
    </w:p>
    <w:p w14:paraId="697FA0C7" w14:textId="77777777" w:rsidR="00E37DAE" w:rsidRDefault="00E37DAE" w:rsidP="0041767D">
      <w:pPr>
        <w:pStyle w:val="ListParagraph"/>
        <w:numPr>
          <w:ilvl w:val="2"/>
          <w:numId w:val="19"/>
        </w:numPr>
        <w:tabs>
          <w:tab w:val="left" w:pos="1900"/>
          <w:tab w:val="left" w:pos="1901"/>
        </w:tabs>
        <w:spacing w:line="324" w:lineRule="exact"/>
      </w:pPr>
      <w:r>
        <w:rPr>
          <w:color w:val="252525"/>
        </w:rPr>
        <w:t>Provides</w:t>
      </w:r>
      <w:r>
        <w:rPr>
          <w:color w:val="252525"/>
          <w:spacing w:val="-8"/>
        </w:rPr>
        <w:t xml:space="preserve"> </w:t>
      </w:r>
      <w:r>
        <w:rPr>
          <w:color w:val="252525"/>
        </w:rPr>
        <w:t>adult</w:t>
      </w:r>
      <w:r>
        <w:rPr>
          <w:color w:val="252525"/>
          <w:spacing w:val="-9"/>
        </w:rPr>
        <w:t xml:space="preserve"> </w:t>
      </w:r>
      <w:r>
        <w:rPr>
          <w:color w:val="252525"/>
        </w:rPr>
        <w:t>education</w:t>
      </w:r>
      <w:r>
        <w:rPr>
          <w:color w:val="252525"/>
          <w:spacing w:val="-9"/>
        </w:rPr>
        <w:t xml:space="preserve"> </w:t>
      </w:r>
      <w:r>
        <w:rPr>
          <w:color w:val="252525"/>
        </w:rPr>
        <w:t>and</w:t>
      </w:r>
      <w:r>
        <w:rPr>
          <w:color w:val="252525"/>
          <w:spacing w:val="-9"/>
        </w:rPr>
        <w:t xml:space="preserve"> </w:t>
      </w:r>
      <w:r>
        <w:rPr>
          <w:color w:val="252525"/>
        </w:rPr>
        <w:t>literacy</w:t>
      </w:r>
      <w:r>
        <w:rPr>
          <w:color w:val="252525"/>
          <w:spacing w:val="-8"/>
        </w:rPr>
        <w:t xml:space="preserve"> </w:t>
      </w:r>
      <w:r>
        <w:rPr>
          <w:color w:val="252525"/>
        </w:rPr>
        <w:t>activities,</w:t>
      </w:r>
      <w:r>
        <w:rPr>
          <w:color w:val="252525"/>
          <w:spacing w:val="-9"/>
        </w:rPr>
        <w:t xml:space="preserve"> </w:t>
      </w:r>
      <w:r>
        <w:rPr>
          <w:color w:val="252525"/>
        </w:rPr>
        <w:t>concurrently</w:t>
      </w:r>
      <w:r>
        <w:rPr>
          <w:color w:val="252525"/>
          <w:spacing w:val="-8"/>
        </w:rPr>
        <w:t xml:space="preserve"> </w:t>
      </w:r>
      <w:r>
        <w:rPr>
          <w:color w:val="252525"/>
        </w:rPr>
        <w:t>and</w:t>
      </w:r>
      <w:r>
        <w:rPr>
          <w:color w:val="252525"/>
          <w:spacing w:val="-9"/>
        </w:rPr>
        <w:t xml:space="preserve"> </w:t>
      </w:r>
      <w:r>
        <w:rPr>
          <w:color w:val="252525"/>
        </w:rPr>
        <w:t>contextually</w:t>
      </w:r>
      <w:r>
        <w:rPr>
          <w:color w:val="252525"/>
          <w:spacing w:val="-8"/>
        </w:rPr>
        <w:t xml:space="preserve"> </w:t>
      </w:r>
      <w:r>
        <w:rPr>
          <w:color w:val="252525"/>
        </w:rPr>
        <w:t>with</w:t>
      </w:r>
      <w:r>
        <w:rPr>
          <w:color w:val="252525"/>
          <w:spacing w:val="-9"/>
        </w:rPr>
        <w:t xml:space="preserve"> </w:t>
      </w:r>
      <w:r>
        <w:rPr>
          <w:color w:val="252525"/>
        </w:rPr>
        <w:t>both,</w:t>
      </w:r>
      <w:r>
        <w:rPr>
          <w:color w:val="252525"/>
          <w:spacing w:val="-10"/>
        </w:rPr>
        <w:t xml:space="preserve"> </w:t>
      </w:r>
      <w:r>
        <w:rPr>
          <w:color w:val="252525"/>
        </w:rPr>
        <w:t>workforce</w:t>
      </w:r>
    </w:p>
    <w:p w14:paraId="6047EA67" w14:textId="77777777" w:rsidR="00E37DAE" w:rsidRDefault="00E37DAE" w:rsidP="00E37DAE">
      <w:pPr>
        <w:pStyle w:val="BodyText"/>
        <w:spacing w:line="211" w:lineRule="exact"/>
        <w:ind w:left="1901"/>
      </w:pPr>
      <w:r>
        <w:rPr>
          <w:color w:val="252525"/>
        </w:rPr>
        <w:t>preparation activities, and workforce training for a specific occupation or occupational cluster.</w:t>
      </w:r>
    </w:p>
    <w:p w14:paraId="5EA39A97" w14:textId="248F02B5" w:rsidR="00ED32D5" w:rsidRPr="00CB6572" w:rsidRDefault="62289B0F" w:rsidP="0041767D">
      <w:pPr>
        <w:pStyle w:val="ListParagraph"/>
        <w:numPr>
          <w:ilvl w:val="2"/>
          <w:numId w:val="19"/>
        </w:numPr>
        <w:tabs>
          <w:tab w:val="left" w:pos="1900"/>
          <w:tab w:val="left" w:pos="1901"/>
        </w:tabs>
        <w:spacing w:after="240" w:line="328" w:lineRule="exact"/>
        <w:rPr>
          <w:color w:val="252525"/>
        </w:rPr>
      </w:pPr>
      <w:r w:rsidRPr="58D73D2B">
        <w:rPr>
          <w:color w:val="252525"/>
        </w:rPr>
        <w:t>Is for the purpose of educational and career advancement.</w:t>
      </w:r>
    </w:p>
    <w:p w14:paraId="456E80DA" w14:textId="77777777" w:rsidR="00ED32D5" w:rsidRDefault="00EC0A65">
      <w:pPr>
        <w:pStyle w:val="Heading2"/>
        <w:spacing w:before="1" w:line="264" w:lineRule="exact"/>
        <w:rPr>
          <w:b w:val="0"/>
          <w:color w:val="252525"/>
        </w:rPr>
      </w:pPr>
      <w:r w:rsidRPr="0A7C1511">
        <w:rPr>
          <w:b w:val="0"/>
          <w:color w:val="252525"/>
        </w:rPr>
        <w:t>Funding must be used to establish or operate at least one or more of the following activities within each Local Workforce Development Area to be served: *</w:t>
      </w:r>
    </w:p>
    <w:p w14:paraId="3B51F78C" w14:textId="77777777" w:rsidR="00ED32D5" w:rsidRDefault="00EC0A65" w:rsidP="0041767D">
      <w:pPr>
        <w:pStyle w:val="ListParagraph"/>
        <w:numPr>
          <w:ilvl w:val="0"/>
          <w:numId w:val="18"/>
        </w:numPr>
        <w:tabs>
          <w:tab w:val="left" w:pos="605"/>
        </w:tabs>
        <w:spacing w:before="6"/>
      </w:pPr>
      <w:r>
        <w:rPr>
          <w:color w:val="252525"/>
        </w:rPr>
        <w:t>Adult</w:t>
      </w:r>
      <w:r>
        <w:rPr>
          <w:color w:val="252525"/>
          <w:spacing w:val="-7"/>
        </w:rPr>
        <w:t xml:space="preserve"> </w:t>
      </w:r>
      <w:r>
        <w:rPr>
          <w:color w:val="252525"/>
        </w:rPr>
        <w:t>Basic</w:t>
      </w:r>
      <w:r>
        <w:rPr>
          <w:color w:val="252525"/>
          <w:spacing w:val="-8"/>
        </w:rPr>
        <w:t xml:space="preserve"> </w:t>
      </w:r>
      <w:r>
        <w:rPr>
          <w:color w:val="252525"/>
        </w:rPr>
        <w:t>Education</w:t>
      </w:r>
      <w:r>
        <w:rPr>
          <w:color w:val="252525"/>
          <w:spacing w:val="-7"/>
        </w:rPr>
        <w:t xml:space="preserve"> </w:t>
      </w:r>
      <w:r>
        <w:rPr>
          <w:color w:val="252525"/>
        </w:rPr>
        <w:t>(ABE;</w:t>
      </w:r>
      <w:r>
        <w:rPr>
          <w:color w:val="252525"/>
          <w:spacing w:val="-7"/>
        </w:rPr>
        <w:t xml:space="preserve"> </w:t>
      </w:r>
      <w:r>
        <w:rPr>
          <w:color w:val="252525"/>
        </w:rPr>
        <w:t>below</w:t>
      </w:r>
      <w:r>
        <w:rPr>
          <w:color w:val="252525"/>
          <w:spacing w:val="-6"/>
        </w:rPr>
        <w:t xml:space="preserve"> </w:t>
      </w:r>
      <w:r>
        <w:rPr>
          <w:color w:val="252525"/>
        </w:rPr>
        <w:t>the</w:t>
      </w:r>
      <w:r>
        <w:rPr>
          <w:color w:val="252525"/>
          <w:spacing w:val="-5"/>
        </w:rPr>
        <w:t xml:space="preserve"> </w:t>
      </w:r>
      <w:r>
        <w:rPr>
          <w:color w:val="252525"/>
        </w:rPr>
        <w:t>ninth-grade</w:t>
      </w:r>
      <w:r>
        <w:rPr>
          <w:color w:val="252525"/>
          <w:spacing w:val="-5"/>
        </w:rPr>
        <w:t xml:space="preserve"> </w:t>
      </w:r>
      <w:r>
        <w:rPr>
          <w:color w:val="252525"/>
        </w:rPr>
        <w:t>level,</w:t>
      </w:r>
      <w:r>
        <w:rPr>
          <w:color w:val="252525"/>
          <w:spacing w:val="-8"/>
        </w:rPr>
        <w:t xml:space="preserve"> </w:t>
      </w:r>
      <w:r>
        <w:rPr>
          <w:color w:val="252525"/>
        </w:rPr>
        <w:t>NRS</w:t>
      </w:r>
      <w:r>
        <w:rPr>
          <w:color w:val="252525"/>
          <w:spacing w:val="-6"/>
        </w:rPr>
        <w:t xml:space="preserve"> </w:t>
      </w:r>
      <w:r>
        <w:rPr>
          <w:color w:val="252525"/>
        </w:rPr>
        <w:t>Educational</w:t>
      </w:r>
      <w:r>
        <w:rPr>
          <w:color w:val="252525"/>
          <w:spacing w:val="-5"/>
        </w:rPr>
        <w:t xml:space="preserve"> </w:t>
      </w:r>
      <w:r>
        <w:rPr>
          <w:color w:val="252525"/>
        </w:rPr>
        <w:t>Functioning</w:t>
      </w:r>
      <w:r>
        <w:rPr>
          <w:color w:val="252525"/>
          <w:spacing w:val="-5"/>
        </w:rPr>
        <w:t xml:space="preserve"> </w:t>
      </w:r>
      <w:r>
        <w:rPr>
          <w:color w:val="252525"/>
        </w:rPr>
        <w:t>Levels</w:t>
      </w:r>
      <w:r>
        <w:rPr>
          <w:color w:val="252525"/>
          <w:spacing w:val="-6"/>
        </w:rPr>
        <w:t xml:space="preserve"> </w:t>
      </w:r>
      <w:r>
        <w:rPr>
          <w:color w:val="252525"/>
        </w:rPr>
        <w:t>1-4)</w:t>
      </w:r>
    </w:p>
    <w:p w14:paraId="52929338" w14:textId="77777777" w:rsidR="00ED32D5" w:rsidRDefault="00EC0A65" w:rsidP="0041767D">
      <w:pPr>
        <w:pStyle w:val="ListParagraph"/>
        <w:numPr>
          <w:ilvl w:val="0"/>
          <w:numId w:val="18"/>
        </w:numPr>
        <w:tabs>
          <w:tab w:val="left" w:pos="605"/>
        </w:tabs>
      </w:pPr>
      <w:r>
        <w:rPr>
          <w:color w:val="252525"/>
        </w:rPr>
        <w:t>Adult</w:t>
      </w:r>
      <w:r>
        <w:rPr>
          <w:color w:val="252525"/>
          <w:spacing w:val="-7"/>
        </w:rPr>
        <w:t xml:space="preserve"> </w:t>
      </w:r>
      <w:r>
        <w:rPr>
          <w:color w:val="252525"/>
        </w:rPr>
        <w:t>Secondary</w:t>
      </w:r>
      <w:r>
        <w:rPr>
          <w:color w:val="252525"/>
          <w:spacing w:val="-5"/>
        </w:rPr>
        <w:t xml:space="preserve"> </w:t>
      </w:r>
      <w:r>
        <w:rPr>
          <w:color w:val="252525"/>
        </w:rPr>
        <w:t>Education</w:t>
      </w:r>
      <w:r>
        <w:rPr>
          <w:color w:val="252525"/>
          <w:spacing w:val="-6"/>
        </w:rPr>
        <w:t xml:space="preserve"> </w:t>
      </w:r>
      <w:r>
        <w:rPr>
          <w:color w:val="252525"/>
        </w:rPr>
        <w:t>(ASE;</w:t>
      </w:r>
      <w:r>
        <w:rPr>
          <w:color w:val="252525"/>
          <w:spacing w:val="-7"/>
        </w:rPr>
        <w:t xml:space="preserve"> </w:t>
      </w:r>
      <w:r>
        <w:rPr>
          <w:color w:val="252525"/>
        </w:rPr>
        <w:t>ninth</w:t>
      </w:r>
      <w:r>
        <w:rPr>
          <w:color w:val="252525"/>
          <w:spacing w:val="-5"/>
        </w:rPr>
        <w:t xml:space="preserve"> </w:t>
      </w:r>
      <w:r>
        <w:rPr>
          <w:color w:val="252525"/>
        </w:rPr>
        <w:t>–</w:t>
      </w:r>
      <w:r>
        <w:rPr>
          <w:color w:val="252525"/>
          <w:spacing w:val="-5"/>
        </w:rPr>
        <w:t xml:space="preserve"> </w:t>
      </w:r>
      <w:r>
        <w:rPr>
          <w:color w:val="252525"/>
        </w:rPr>
        <w:t>twelfth</w:t>
      </w:r>
      <w:r>
        <w:rPr>
          <w:color w:val="252525"/>
          <w:spacing w:val="-6"/>
        </w:rPr>
        <w:t xml:space="preserve"> </w:t>
      </w:r>
      <w:r>
        <w:rPr>
          <w:color w:val="252525"/>
        </w:rPr>
        <w:t>grade</w:t>
      </w:r>
      <w:r>
        <w:rPr>
          <w:color w:val="252525"/>
          <w:spacing w:val="-5"/>
        </w:rPr>
        <w:t xml:space="preserve"> </w:t>
      </w:r>
      <w:r>
        <w:rPr>
          <w:color w:val="252525"/>
        </w:rPr>
        <w:t>level,</w:t>
      </w:r>
      <w:r>
        <w:rPr>
          <w:color w:val="252525"/>
          <w:spacing w:val="-8"/>
        </w:rPr>
        <w:t xml:space="preserve"> </w:t>
      </w:r>
      <w:r>
        <w:rPr>
          <w:color w:val="252525"/>
        </w:rPr>
        <w:t>NRS</w:t>
      </w:r>
      <w:r>
        <w:rPr>
          <w:color w:val="252525"/>
          <w:spacing w:val="-6"/>
        </w:rPr>
        <w:t xml:space="preserve"> </w:t>
      </w:r>
      <w:r>
        <w:rPr>
          <w:color w:val="252525"/>
        </w:rPr>
        <w:t>Educational</w:t>
      </w:r>
      <w:r>
        <w:rPr>
          <w:color w:val="252525"/>
          <w:spacing w:val="-4"/>
        </w:rPr>
        <w:t xml:space="preserve"> </w:t>
      </w:r>
      <w:r>
        <w:rPr>
          <w:color w:val="252525"/>
        </w:rPr>
        <w:t>Functioning</w:t>
      </w:r>
      <w:r>
        <w:rPr>
          <w:color w:val="252525"/>
          <w:spacing w:val="-4"/>
        </w:rPr>
        <w:t xml:space="preserve"> </w:t>
      </w:r>
      <w:r>
        <w:rPr>
          <w:color w:val="252525"/>
        </w:rPr>
        <w:t>Levels</w:t>
      </w:r>
      <w:r>
        <w:rPr>
          <w:color w:val="252525"/>
          <w:spacing w:val="-5"/>
        </w:rPr>
        <w:t xml:space="preserve"> </w:t>
      </w:r>
      <w:r>
        <w:rPr>
          <w:color w:val="252525"/>
        </w:rPr>
        <w:t>5-6)</w:t>
      </w:r>
    </w:p>
    <w:p w14:paraId="5C26B19F" w14:textId="77777777" w:rsidR="00ED32D5" w:rsidRDefault="00EC0A65" w:rsidP="0041767D">
      <w:pPr>
        <w:pStyle w:val="ListParagraph"/>
        <w:numPr>
          <w:ilvl w:val="0"/>
          <w:numId w:val="18"/>
        </w:numPr>
        <w:tabs>
          <w:tab w:val="left" w:pos="605"/>
        </w:tabs>
      </w:pPr>
      <w:r>
        <w:rPr>
          <w:color w:val="252525"/>
        </w:rPr>
        <w:t>English as a second language (ESL,</w:t>
      </w:r>
      <w:r>
        <w:rPr>
          <w:color w:val="252525"/>
          <w:spacing w:val="-36"/>
        </w:rPr>
        <w:t xml:space="preserve"> </w:t>
      </w:r>
      <w:r>
        <w:rPr>
          <w:color w:val="252525"/>
        </w:rPr>
        <w:t>NRS ESL Levels 1-6)</w:t>
      </w:r>
    </w:p>
    <w:p w14:paraId="5378F847" w14:textId="77777777" w:rsidR="00ED32D5" w:rsidRDefault="00EC0A65" w:rsidP="0041767D">
      <w:pPr>
        <w:pStyle w:val="ListParagraph"/>
        <w:numPr>
          <w:ilvl w:val="0"/>
          <w:numId w:val="18"/>
        </w:numPr>
        <w:tabs>
          <w:tab w:val="left" w:pos="605"/>
        </w:tabs>
        <w:rPr>
          <w:color w:val="252525"/>
        </w:rPr>
      </w:pPr>
      <w:r>
        <w:rPr>
          <w:color w:val="252525"/>
        </w:rPr>
        <w:t>Integrated</w:t>
      </w:r>
      <w:r>
        <w:rPr>
          <w:color w:val="252525"/>
          <w:spacing w:val="-9"/>
        </w:rPr>
        <w:t xml:space="preserve"> </w:t>
      </w:r>
      <w:r>
        <w:rPr>
          <w:color w:val="252525"/>
        </w:rPr>
        <w:t>English</w:t>
      </w:r>
      <w:r>
        <w:rPr>
          <w:color w:val="252525"/>
          <w:spacing w:val="-9"/>
        </w:rPr>
        <w:t xml:space="preserve"> </w:t>
      </w:r>
      <w:r>
        <w:rPr>
          <w:color w:val="252525"/>
        </w:rPr>
        <w:t>Literacy</w:t>
      </w:r>
      <w:r>
        <w:rPr>
          <w:color w:val="252525"/>
          <w:spacing w:val="-8"/>
        </w:rPr>
        <w:t xml:space="preserve"> </w:t>
      </w:r>
      <w:r>
        <w:rPr>
          <w:color w:val="252525"/>
        </w:rPr>
        <w:t>and</w:t>
      </w:r>
      <w:r>
        <w:rPr>
          <w:color w:val="252525"/>
          <w:spacing w:val="-9"/>
        </w:rPr>
        <w:t xml:space="preserve"> </w:t>
      </w:r>
      <w:r>
        <w:rPr>
          <w:color w:val="252525"/>
        </w:rPr>
        <w:t>Civics</w:t>
      </w:r>
      <w:r>
        <w:rPr>
          <w:color w:val="252525"/>
          <w:spacing w:val="-8"/>
        </w:rPr>
        <w:t xml:space="preserve"> </w:t>
      </w:r>
      <w:r>
        <w:rPr>
          <w:color w:val="252525"/>
        </w:rPr>
        <w:t>Education</w:t>
      </w:r>
      <w:r>
        <w:rPr>
          <w:color w:val="252525"/>
          <w:spacing w:val="-6"/>
        </w:rPr>
        <w:t xml:space="preserve"> </w:t>
      </w:r>
      <w:r>
        <w:rPr>
          <w:color w:val="252525"/>
        </w:rPr>
        <w:t>(IELCE)</w:t>
      </w:r>
    </w:p>
    <w:p w14:paraId="51342F2D" w14:textId="5234355B" w:rsidR="00ED32D5" w:rsidRPr="00CB6572" w:rsidRDefault="00EC0A65" w:rsidP="0041767D">
      <w:pPr>
        <w:pStyle w:val="ListParagraph"/>
        <w:numPr>
          <w:ilvl w:val="0"/>
          <w:numId w:val="18"/>
        </w:numPr>
        <w:tabs>
          <w:tab w:val="left" w:pos="605"/>
        </w:tabs>
        <w:spacing w:before="1" w:after="240"/>
        <w:rPr>
          <w:color w:val="252525"/>
        </w:rPr>
      </w:pPr>
      <w:r>
        <w:rPr>
          <w:color w:val="252525"/>
        </w:rPr>
        <w:t>Corrections</w:t>
      </w:r>
      <w:r>
        <w:rPr>
          <w:color w:val="252525"/>
          <w:spacing w:val="-20"/>
        </w:rPr>
        <w:t xml:space="preserve"> </w:t>
      </w:r>
      <w:r>
        <w:rPr>
          <w:color w:val="252525"/>
        </w:rPr>
        <w:t>Education</w:t>
      </w:r>
    </w:p>
    <w:p w14:paraId="35B2C7FD" w14:textId="2AE9477A" w:rsidR="00ED32D5" w:rsidRDefault="00EC0A65" w:rsidP="00CB6572">
      <w:pPr>
        <w:pStyle w:val="BodyText"/>
        <w:spacing w:after="240"/>
        <w:ind w:left="100"/>
      </w:pPr>
      <w:r>
        <w:rPr>
          <w:color w:val="252525"/>
        </w:rPr>
        <w:t xml:space="preserve">Only applicants that specifically address one or more of these </w:t>
      </w:r>
      <w:r w:rsidRPr="0A7C1511">
        <w:rPr>
          <w:color w:val="252525"/>
        </w:rPr>
        <w:t>f</w:t>
      </w:r>
      <w:r w:rsidR="21F35C2B" w:rsidRPr="0A7C1511">
        <w:rPr>
          <w:color w:val="252525"/>
        </w:rPr>
        <w:t>ive</w:t>
      </w:r>
      <w:r>
        <w:rPr>
          <w:color w:val="252525"/>
        </w:rPr>
        <w:t xml:space="preserve"> purposes identified for funding </w:t>
      </w:r>
      <w:r w:rsidR="0054415D">
        <w:rPr>
          <w:color w:val="252525"/>
        </w:rPr>
        <w:t xml:space="preserve">and have demonstrated effectiveness </w:t>
      </w:r>
      <w:r w:rsidR="001A3FCC">
        <w:rPr>
          <w:color w:val="252525"/>
        </w:rPr>
        <w:t xml:space="preserve">of service </w:t>
      </w:r>
      <w:r>
        <w:rPr>
          <w:color w:val="252525"/>
        </w:rPr>
        <w:t>will be considered.</w:t>
      </w:r>
    </w:p>
    <w:p w14:paraId="26AEF37A" w14:textId="16255C05" w:rsidR="00ED32D5" w:rsidRDefault="00EC0A65">
      <w:pPr>
        <w:pStyle w:val="Heading2"/>
        <w:rPr>
          <w:b w:val="0"/>
          <w:color w:val="252525"/>
        </w:rPr>
      </w:pPr>
      <w:r w:rsidRPr="0A7C1511">
        <w:rPr>
          <w:b w:val="0"/>
          <w:color w:val="252525"/>
        </w:rPr>
        <w:lastRenderedPageBreak/>
        <w:t xml:space="preserve">In addition, applicants may </w:t>
      </w:r>
      <w:r w:rsidR="742634F9" w:rsidRPr="0A7C1511">
        <w:rPr>
          <w:b w:val="0"/>
          <w:bCs w:val="0"/>
          <w:color w:val="252525"/>
        </w:rPr>
        <w:t>apply</w:t>
      </w:r>
      <w:r w:rsidRPr="0A7C1511">
        <w:rPr>
          <w:b w:val="0"/>
          <w:bCs w:val="0"/>
          <w:color w:val="252525"/>
        </w:rPr>
        <w:t xml:space="preserve"> </w:t>
      </w:r>
      <w:r w:rsidR="57293D35" w:rsidRPr="0A7C1511">
        <w:rPr>
          <w:b w:val="0"/>
          <w:bCs w:val="0"/>
          <w:color w:val="252525"/>
        </w:rPr>
        <w:t>to</w:t>
      </w:r>
      <w:r w:rsidR="5390D873" w:rsidRPr="0A7C1511">
        <w:rPr>
          <w:b w:val="0"/>
          <w:color w:val="252525"/>
        </w:rPr>
        <w:t xml:space="preserve"> deliver</w:t>
      </w:r>
      <w:r w:rsidRPr="0A7C1511">
        <w:rPr>
          <w:b w:val="0"/>
          <w:color w:val="252525"/>
        </w:rPr>
        <w:t xml:space="preserve"> one or more of the following categories within each Local Workforce Development Area to be served</w:t>
      </w:r>
      <w:r w:rsidR="544D527E" w:rsidRPr="0A7C1511">
        <w:rPr>
          <w:b w:val="0"/>
          <w:color w:val="252525"/>
        </w:rPr>
        <w:t xml:space="preserve"> (if they have demonstrated effectiveness of service)</w:t>
      </w:r>
      <w:r w:rsidRPr="0A7C1511">
        <w:rPr>
          <w:b w:val="0"/>
          <w:color w:val="252525"/>
        </w:rPr>
        <w:t>*:</w:t>
      </w:r>
    </w:p>
    <w:p w14:paraId="24AA18DA" w14:textId="7F928CE1" w:rsidR="0A7C1511" w:rsidRDefault="0A7C1511" w:rsidP="0A7C1511">
      <w:pPr>
        <w:pStyle w:val="Heading2"/>
        <w:rPr>
          <w:b w:val="0"/>
          <w:bCs w:val="0"/>
          <w:color w:val="252525"/>
        </w:rPr>
      </w:pPr>
    </w:p>
    <w:p w14:paraId="20BF5C80" w14:textId="77777777" w:rsidR="00ED32D5" w:rsidRDefault="00EC0A65" w:rsidP="0041767D">
      <w:pPr>
        <w:pStyle w:val="ListParagraph"/>
        <w:numPr>
          <w:ilvl w:val="0"/>
          <w:numId w:val="17"/>
        </w:numPr>
        <w:tabs>
          <w:tab w:val="left" w:pos="605"/>
        </w:tabs>
      </w:pPr>
      <w:r>
        <w:rPr>
          <w:color w:val="252525"/>
        </w:rPr>
        <w:t>Workplace</w:t>
      </w:r>
      <w:r>
        <w:rPr>
          <w:color w:val="252525"/>
          <w:spacing w:val="-9"/>
        </w:rPr>
        <w:t xml:space="preserve"> </w:t>
      </w:r>
      <w:r>
        <w:rPr>
          <w:color w:val="252525"/>
        </w:rPr>
        <w:t>Adult</w:t>
      </w:r>
      <w:r>
        <w:rPr>
          <w:color w:val="252525"/>
          <w:spacing w:val="-11"/>
        </w:rPr>
        <w:t xml:space="preserve"> </w:t>
      </w:r>
      <w:r>
        <w:rPr>
          <w:color w:val="252525"/>
        </w:rPr>
        <w:t>Education</w:t>
      </w:r>
      <w:r>
        <w:rPr>
          <w:color w:val="252525"/>
          <w:spacing w:val="-10"/>
        </w:rPr>
        <w:t xml:space="preserve"> </w:t>
      </w:r>
      <w:r>
        <w:rPr>
          <w:color w:val="252525"/>
        </w:rPr>
        <w:t>and</w:t>
      </w:r>
      <w:r>
        <w:rPr>
          <w:color w:val="252525"/>
          <w:spacing w:val="-10"/>
        </w:rPr>
        <w:t xml:space="preserve"> </w:t>
      </w:r>
      <w:r>
        <w:rPr>
          <w:color w:val="252525"/>
        </w:rPr>
        <w:t>Literacy;</w:t>
      </w:r>
    </w:p>
    <w:p w14:paraId="684C516C" w14:textId="77777777" w:rsidR="00ED32D5" w:rsidRDefault="00EC0A65" w:rsidP="0041767D">
      <w:pPr>
        <w:pStyle w:val="ListParagraph"/>
        <w:numPr>
          <w:ilvl w:val="1"/>
          <w:numId w:val="17"/>
        </w:numPr>
        <w:tabs>
          <w:tab w:val="left" w:pos="1339"/>
          <w:tab w:val="left" w:pos="1340"/>
        </w:tabs>
        <w:spacing w:before="2" w:line="237" w:lineRule="auto"/>
        <w:ind w:right="147"/>
      </w:pPr>
      <w:r>
        <w:rPr>
          <w:color w:val="252525"/>
        </w:rPr>
        <w:t>Adult education and literacy activities offered by an eligible provider in collaboration with an employer or employee</w:t>
      </w:r>
      <w:r>
        <w:rPr>
          <w:color w:val="252525"/>
          <w:spacing w:val="-6"/>
        </w:rPr>
        <w:t xml:space="preserve"> </w:t>
      </w:r>
      <w:r>
        <w:rPr>
          <w:color w:val="252525"/>
        </w:rPr>
        <w:t>organization</w:t>
      </w:r>
      <w:r>
        <w:rPr>
          <w:color w:val="252525"/>
          <w:spacing w:val="-7"/>
        </w:rPr>
        <w:t xml:space="preserve"> </w:t>
      </w:r>
      <w:r>
        <w:rPr>
          <w:color w:val="252525"/>
        </w:rPr>
        <w:t>at</w:t>
      </w:r>
      <w:r>
        <w:rPr>
          <w:color w:val="252525"/>
          <w:spacing w:val="-9"/>
        </w:rPr>
        <w:t xml:space="preserve"> </w:t>
      </w:r>
      <w:r>
        <w:rPr>
          <w:color w:val="252525"/>
        </w:rPr>
        <w:t>a</w:t>
      </w:r>
      <w:r>
        <w:rPr>
          <w:color w:val="252525"/>
          <w:spacing w:val="-6"/>
        </w:rPr>
        <w:t xml:space="preserve"> </w:t>
      </w:r>
      <w:r>
        <w:rPr>
          <w:color w:val="252525"/>
        </w:rPr>
        <w:t>workplace</w:t>
      </w:r>
      <w:r>
        <w:rPr>
          <w:color w:val="252525"/>
          <w:spacing w:val="-6"/>
        </w:rPr>
        <w:t xml:space="preserve"> </w:t>
      </w:r>
      <w:r>
        <w:rPr>
          <w:color w:val="252525"/>
        </w:rPr>
        <w:t>or</w:t>
      </w:r>
      <w:r>
        <w:rPr>
          <w:color w:val="252525"/>
          <w:spacing w:val="-4"/>
        </w:rPr>
        <w:t xml:space="preserve"> </w:t>
      </w:r>
      <w:r>
        <w:rPr>
          <w:color w:val="252525"/>
        </w:rPr>
        <w:t>an</w:t>
      </w:r>
      <w:r>
        <w:rPr>
          <w:color w:val="252525"/>
          <w:spacing w:val="-7"/>
        </w:rPr>
        <w:t xml:space="preserve"> </w:t>
      </w:r>
      <w:r>
        <w:rPr>
          <w:color w:val="252525"/>
        </w:rPr>
        <w:t>off-site</w:t>
      </w:r>
      <w:r>
        <w:rPr>
          <w:color w:val="252525"/>
          <w:spacing w:val="-6"/>
        </w:rPr>
        <w:t xml:space="preserve"> </w:t>
      </w:r>
      <w:r>
        <w:rPr>
          <w:color w:val="252525"/>
        </w:rPr>
        <w:t>location</w:t>
      </w:r>
      <w:r>
        <w:rPr>
          <w:color w:val="252525"/>
          <w:spacing w:val="-7"/>
        </w:rPr>
        <w:t xml:space="preserve"> </w:t>
      </w:r>
      <w:r>
        <w:rPr>
          <w:color w:val="252525"/>
        </w:rPr>
        <w:t>that</w:t>
      </w:r>
      <w:r>
        <w:rPr>
          <w:color w:val="252525"/>
          <w:spacing w:val="-9"/>
        </w:rPr>
        <w:t xml:space="preserve"> </w:t>
      </w:r>
      <w:r>
        <w:rPr>
          <w:color w:val="252525"/>
        </w:rPr>
        <w:t>is</w:t>
      </w:r>
      <w:r>
        <w:rPr>
          <w:color w:val="252525"/>
          <w:spacing w:val="-6"/>
        </w:rPr>
        <w:t xml:space="preserve"> </w:t>
      </w:r>
      <w:r>
        <w:rPr>
          <w:color w:val="252525"/>
        </w:rPr>
        <w:t>designed</w:t>
      </w:r>
      <w:r>
        <w:rPr>
          <w:color w:val="252525"/>
          <w:spacing w:val="-7"/>
        </w:rPr>
        <w:t xml:space="preserve"> </w:t>
      </w:r>
      <w:r>
        <w:rPr>
          <w:color w:val="252525"/>
        </w:rPr>
        <w:t>to</w:t>
      </w:r>
      <w:r>
        <w:rPr>
          <w:color w:val="252525"/>
          <w:spacing w:val="-7"/>
        </w:rPr>
        <w:t xml:space="preserve"> </w:t>
      </w:r>
      <w:r>
        <w:rPr>
          <w:color w:val="252525"/>
        </w:rPr>
        <w:t>improve</w:t>
      </w:r>
      <w:r>
        <w:rPr>
          <w:color w:val="252525"/>
          <w:spacing w:val="-6"/>
        </w:rPr>
        <w:t xml:space="preserve"> </w:t>
      </w:r>
      <w:r>
        <w:rPr>
          <w:color w:val="252525"/>
        </w:rPr>
        <w:t>the</w:t>
      </w:r>
      <w:r>
        <w:rPr>
          <w:color w:val="252525"/>
          <w:spacing w:val="-6"/>
        </w:rPr>
        <w:t xml:space="preserve"> </w:t>
      </w:r>
      <w:r>
        <w:rPr>
          <w:color w:val="252525"/>
        </w:rPr>
        <w:t>productivity</w:t>
      </w:r>
      <w:r>
        <w:rPr>
          <w:color w:val="252525"/>
          <w:spacing w:val="-6"/>
        </w:rPr>
        <w:t xml:space="preserve"> </w:t>
      </w:r>
      <w:r>
        <w:rPr>
          <w:color w:val="252525"/>
        </w:rPr>
        <w:t>of the workforce (WIOA</w:t>
      </w:r>
      <w:r>
        <w:rPr>
          <w:color w:val="252525"/>
          <w:spacing w:val="-26"/>
        </w:rPr>
        <w:t xml:space="preserve"> </w:t>
      </w:r>
      <w:r>
        <w:rPr>
          <w:color w:val="252525"/>
        </w:rPr>
        <w:t>§203(16)).</w:t>
      </w:r>
    </w:p>
    <w:p w14:paraId="52DC7B8B" w14:textId="77777777" w:rsidR="00ED32D5" w:rsidRDefault="00EC0A65" w:rsidP="0041767D">
      <w:pPr>
        <w:pStyle w:val="ListParagraph"/>
        <w:numPr>
          <w:ilvl w:val="0"/>
          <w:numId w:val="17"/>
        </w:numPr>
        <w:tabs>
          <w:tab w:val="left" w:pos="605"/>
        </w:tabs>
      </w:pPr>
      <w:r>
        <w:rPr>
          <w:color w:val="252525"/>
        </w:rPr>
        <w:t>Family Literacy</w:t>
      </w:r>
      <w:r>
        <w:rPr>
          <w:color w:val="252525"/>
          <w:spacing w:val="-16"/>
        </w:rPr>
        <w:t xml:space="preserve"> </w:t>
      </w:r>
      <w:r>
        <w:rPr>
          <w:color w:val="252525"/>
        </w:rPr>
        <w:t>Services;</w:t>
      </w:r>
    </w:p>
    <w:p w14:paraId="6F7C5F21" w14:textId="77777777" w:rsidR="00ED32D5" w:rsidRDefault="23AC08CA" w:rsidP="0041767D">
      <w:pPr>
        <w:pStyle w:val="ListParagraph"/>
        <w:numPr>
          <w:ilvl w:val="1"/>
          <w:numId w:val="17"/>
        </w:numPr>
        <w:tabs>
          <w:tab w:val="left" w:pos="1339"/>
          <w:tab w:val="left" w:pos="1340"/>
        </w:tabs>
        <w:spacing w:before="4" w:line="235" w:lineRule="auto"/>
        <w:ind w:right="1090"/>
      </w:pPr>
      <w:r>
        <w:rPr>
          <w:color w:val="252525"/>
        </w:rPr>
        <w:t>A</w:t>
      </w:r>
      <w:r>
        <w:rPr>
          <w:color w:val="252525"/>
          <w:spacing w:val="-5"/>
        </w:rPr>
        <w:t xml:space="preserve"> </w:t>
      </w:r>
      <w:r>
        <w:rPr>
          <w:color w:val="252525"/>
        </w:rPr>
        <w:t>program</w:t>
      </w:r>
      <w:r>
        <w:rPr>
          <w:color w:val="252525"/>
          <w:spacing w:val="-5"/>
        </w:rPr>
        <w:t xml:space="preserve"> </w:t>
      </w:r>
      <w:r>
        <w:rPr>
          <w:color w:val="252525"/>
        </w:rPr>
        <w:t>with</w:t>
      </w:r>
      <w:r>
        <w:rPr>
          <w:color w:val="252525"/>
          <w:spacing w:val="-7"/>
        </w:rPr>
        <w:t xml:space="preserve"> </w:t>
      </w:r>
      <w:r>
        <w:rPr>
          <w:color w:val="252525"/>
        </w:rPr>
        <w:t>a</w:t>
      </w:r>
      <w:r>
        <w:rPr>
          <w:color w:val="252525"/>
          <w:spacing w:val="-6"/>
        </w:rPr>
        <w:t xml:space="preserve"> </w:t>
      </w:r>
      <w:r>
        <w:rPr>
          <w:color w:val="252525"/>
        </w:rPr>
        <w:t>literacy</w:t>
      </w:r>
      <w:r>
        <w:rPr>
          <w:color w:val="252525"/>
          <w:spacing w:val="-6"/>
        </w:rPr>
        <w:t xml:space="preserve"> </w:t>
      </w:r>
      <w:r>
        <w:rPr>
          <w:color w:val="252525"/>
        </w:rPr>
        <w:t>component</w:t>
      </w:r>
      <w:r>
        <w:rPr>
          <w:color w:val="252525"/>
          <w:spacing w:val="-9"/>
        </w:rPr>
        <w:t xml:space="preserve"> </w:t>
      </w:r>
      <w:r>
        <w:rPr>
          <w:color w:val="252525"/>
          <w:spacing w:val="-3"/>
        </w:rPr>
        <w:t>for</w:t>
      </w:r>
      <w:r>
        <w:rPr>
          <w:color w:val="252525"/>
          <w:spacing w:val="-7"/>
        </w:rPr>
        <w:t xml:space="preserve"> </w:t>
      </w:r>
      <w:r>
        <w:rPr>
          <w:color w:val="252525"/>
        </w:rPr>
        <w:t>parents</w:t>
      </w:r>
      <w:r>
        <w:rPr>
          <w:color w:val="252525"/>
          <w:spacing w:val="-6"/>
        </w:rPr>
        <w:t xml:space="preserve"> </w:t>
      </w:r>
      <w:r>
        <w:rPr>
          <w:color w:val="252525"/>
        </w:rPr>
        <w:t>and</w:t>
      </w:r>
      <w:r>
        <w:rPr>
          <w:color w:val="252525"/>
          <w:spacing w:val="-3"/>
        </w:rPr>
        <w:t xml:space="preserve"> </w:t>
      </w:r>
      <w:r>
        <w:rPr>
          <w:color w:val="252525"/>
        </w:rPr>
        <w:t>children</w:t>
      </w:r>
      <w:r>
        <w:rPr>
          <w:color w:val="252525"/>
          <w:spacing w:val="-7"/>
        </w:rPr>
        <w:t xml:space="preserve"> </w:t>
      </w:r>
      <w:r>
        <w:rPr>
          <w:color w:val="252525"/>
        </w:rPr>
        <w:t>or</w:t>
      </w:r>
      <w:r>
        <w:rPr>
          <w:color w:val="252525"/>
          <w:spacing w:val="-7"/>
        </w:rPr>
        <w:t xml:space="preserve"> </w:t>
      </w:r>
      <w:r>
        <w:rPr>
          <w:color w:val="252525"/>
        </w:rPr>
        <w:t>other</w:t>
      </w:r>
      <w:r>
        <w:rPr>
          <w:color w:val="252525"/>
          <w:spacing w:val="-6"/>
        </w:rPr>
        <w:t xml:space="preserve"> </w:t>
      </w:r>
      <w:r>
        <w:rPr>
          <w:color w:val="252525"/>
        </w:rPr>
        <w:t>intergenerational</w:t>
      </w:r>
      <w:r>
        <w:rPr>
          <w:color w:val="252525"/>
          <w:spacing w:val="-5"/>
        </w:rPr>
        <w:t xml:space="preserve"> </w:t>
      </w:r>
      <w:r>
        <w:rPr>
          <w:color w:val="252525"/>
        </w:rPr>
        <w:t>literacy components (WIOA</w:t>
      </w:r>
      <w:r>
        <w:rPr>
          <w:color w:val="252525"/>
          <w:spacing w:val="-15"/>
        </w:rPr>
        <w:t xml:space="preserve"> </w:t>
      </w:r>
      <w:r>
        <w:rPr>
          <w:color w:val="252525"/>
        </w:rPr>
        <w:t>§203(9)).</w:t>
      </w:r>
    </w:p>
    <w:p w14:paraId="7EAC6BDA" w14:textId="5DA97648" w:rsidR="00ED32D5" w:rsidRDefault="01304A98" w:rsidP="0041767D">
      <w:pPr>
        <w:pStyle w:val="ListParagraph"/>
        <w:numPr>
          <w:ilvl w:val="0"/>
          <w:numId w:val="17"/>
        </w:numPr>
        <w:tabs>
          <w:tab w:val="left" w:pos="625"/>
        </w:tabs>
        <w:ind w:left="624"/>
        <w:rPr>
          <w:color w:val="252525"/>
        </w:rPr>
      </w:pPr>
      <w:r>
        <w:rPr>
          <w:color w:val="252525"/>
        </w:rPr>
        <w:t xml:space="preserve">AEFLA </w:t>
      </w:r>
      <w:r w:rsidR="00EC0A65">
        <w:rPr>
          <w:color w:val="252525"/>
        </w:rPr>
        <w:t>Integrated</w:t>
      </w:r>
      <w:r w:rsidR="00EC0A65">
        <w:rPr>
          <w:color w:val="252525"/>
          <w:spacing w:val="-16"/>
        </w:rPr>
        <w:t xml:space="preserve"> </w:t>
      </w:r>
      <w:r w:rsidR="00EC0A65">
        <w:rPr>
          <w:color w:val="252525"/>
        </w:rPr>
        <w:t>Education</w:t>
      </w:r>
      <w:r w:rsidR="00EC0A65">
        <w:rPr>
          <w:color w:val="252525"/>
          <w:spacing w:val="-16"/>
        </w:rPr>
        <w:t xml:space="preserve"> </w:t>
      </w:r>
      <w:r w:rsidR="00EC0A65">
        <w:rPr>
          <w:color w:val="252525"/>
        </w:rPr>
        <w:t>and</w:t>
      </w:r>
      <w:r w:rsidR="00EC0A65">
        <w:rPr>
          <w:color w:val="252525"/>
          <w:spacing w:val="-16"/>
        </w:rPr>
        <w:t xml:space="preserve"> </w:t>
      </w:r>
      <w:r w:rsidR="00EC0A65">
        <w:rPr>
          <w:color w:val="252525"/>
        </w:rPr>
        <w:t>Training;</w:t>
      </w:r>
    </w:p>
    <w:p w14:paraId="37B297F6" w14:textId="77777777" w:rsidR="00ED32D5" w:rsidRDefault="23AC08CA" w:rsidP="0041767D">
      <w:pPr>
        <w:pStyle w:val="ListParagraph"/>
        <w:numPr>
          <w:ilvl w:val="1"/>
          <w:numId w:val="17"/>
        </w:numPr>
        <w:tabs>
          <w:tab w:val="left" w:pos="1359"/>
          <w:tab w:val="left" w:pos="1360"/>
        </w:tabs>
        <w:spacing w:before="2" w:line="237" w:lineRule="auto"/>
        <w:ind w:left="1359" w:right="226"/>
      </w:pPr>
      <w:r>
        <w:rPr>
          <w:color w:val="252525"/>
        </w:rPr>
        <w:t>A</w:t>
      </w:r>
      <w:r>
        <w:rPr>
          <w:color w:val="252525"/>
          <w:spacing w:val="-5"/>
        </w:rPr>
        <w:t xml:space="preserve"> </w:t>
      </w:r>
      <w:r>
        <w:rPr>
          <w:color w:val="252525"/>
        </w:rPr>
        <w:t>service</w:t>
      </w:r>
      <w:r>
        <w:rPr>
          <w:color w:val="252525"/>
          <w:spacing w:val="-6"/>
        </w:rPr>
        <w:t xml:space="preserve"> </w:t>
      </w:r>
      <w:r>
        <w:rPr>
          <w:color w:val="252525"/>
        </w:rPr>
        <w:t>approach</w:t>
      </w:r>
      <w:r>
        <w:rPr>
          <w:color w:val="252525"/>
          <w:spacing w:val="-7"/>
        </w:rPr>
        <w:t xml:space="preserve"> </w:t>
      </w:r>
      <w:r>
        <w:rPr>
          <w:color w:val="252525"/>
        </w:rPr>
        <w:t>that</w:t>
      </w:r>
      <w:r>
        <w:rPr>
          <w:color w:val="252525"/>
          <w:spacing w:val="-4"/>
        </w:rPr>
        <w:t xml:space="preserve"> </w:t>
      </w:r>
      <w:r>
        <w:rPr>
          <w:color w:val="252525"/>
        </w:rPr>
        <w:t>provides</w:t>
      </w:r>
      <w:r>
        <w:rPr>
          <w:color w:val="252525"/>
          <w:spacing w:val="-6"/>
        </w:rPr>
        <w:t xml:space="preserve"> </w:t>
      </w:r>
      <w:r>
        <w:rPr>
          <w:color w:val="252525"/>
        </w:rPr>
        <w:t>adult</w:t>
      </w:r>
      <w:r>
        <w:rPr>
          <w:color w:val="252525"/>
          <w:spacing w:val="-8"/>
        </w:rPr>
        <w:t xml:space="preserve"> </w:t>
      </w:r>
      <w:r>
        <w:rPr>
          <w:color w:val="252525"/>
        </w:rPr>
        <w:t>education</w:t>
      </w:r>
      <w:r>
        <w:rPr>
          <w:color w:val="252525"/>
          <w:spacing w:val="-7"/>
        </w:rPr>
        <w:t xml:space="preserve"> </w:t>
      </w:r>
      <w:r>
        <w:rPr>
          <w:color w:val="252525"/>
        </w:rPr>
        <w:t>and</w:t>
      </w:r>
      <w:r>
        <w:rPr>
          <w:color w:val="252525"/>
          <w:spacing w:val="-7"/>
        </w:rPr>
        <w:t xml:space="preserve"> </w:t>
      </w:r>
      <w:r>
        <w:rPr>
          <w:color w:val="252525"/>
        </w:rPr>
        <w:t>literacy</w:t>
      </w:r>
      <w:r>
        <w:rPr>
          <w:color w:val="252525"/>
          <w:spacing w:val="-6"/>
        </w:rPr>
        <w:t xml:space="preserve"> </w:t>
      </w:r>
      <w:r>
        <w:rPr>
          <w:color w:val="252525"/>
        </w:rPr>
        <w:t>activities</w:t>
      </w:r>
      <w:r>
        <w:rPr>
          <w:color w:val="252525"/>
          <w:spacing w:val="-6"/>
        </w:rPr>
        <w:t xml:space="preserve"> </w:t>
      </w:r>
      <w:r>
        <w:rPr>
          <w:color w:val="252525"/>
        </w:rPr>
        <w:t>concurrently</w:t>
      </w:r>
      <w:r>
        <w:rPr>
          <w:color w:val="252525"/>
          <w:spacing w:val="-6"/>
        </w:rPr>
        <w:t xml:space="preserve"> </w:t>
      </w:r>
      <w:r>
        <w:rPr>
          <w:color w:val="252525"/>
        </w:rPr>
        <w:t>and</w:t>
      </w:r>
      <w:r>
        <w:rPr>
          <w:color w:val="252525"/>
          <w:spacing w:val="-7"/>
        </w:rPr>
        <w:t xml:space="preserve"> </w:t>
      </w:r>
      <w:r>
        <w:rPr>
          <w:color w:val="252525"/>
        </w:rPr>
        <w:t>contextually</w:t>
      </w:r>
      <w:r>
        <w:rPr>
          <w:color w:val="252525"/>
          <w:spacing w:val="-6"/>
        </w:rPr>
        <w:t xml:space="preserve"> </w:t>
      </w:r>
      <w:r>
        <w:rPr>
          <w:color w:val="252525"/>
        </w:rPr>
        <w:t xml:space="preserve">with </w:t>
      </w:r>
      <w:r>
        <w:rPr>
          <w:color w:val="252525"/>
          <w:spacing w:val="-3"/>
        </w:rPr>
        <w:t xml:space="preserve">workforce </w:t>
      </w:r>
      <w:r>
        <w:rPr>
          <w:color w:val="252525"/>
        </w:rPr>
        <w:t xml:space="preserve">preparation activities and workforce training </w:t>
      </w:r>
      <w:r>
        <w:rPr>
          <w:color w:val="252525"/>
          <w:spacing w:val="-3"/>
        </w:rPr>
        <w:t xml:space="preserve">for </w:t>
      </w:r>
      <w:r>
        <w:rPr>
          <w:color w:val="252525"/>
        </w:rPr>
        <w:t>a specific occupation or occupational cluster (WIOA</w:t>
      </w:r>
      <w:r>
        <w:rPr>
          <w:color w:val="252525"/>
          <w:spacing w:val="-7"/>
        </w:rPr>
        <w:t xml:space="preserve"> </w:t>
      </w:r>
      <w:r>
        <w:rPr>
          <w:color w:val="252525"/>
        </w:rPr>
        <w:t>§203(11)).</w:t>
      </w:r>
    </w:p>
    <w:p w14:paraId="50BC7F86" w14:textId="4B523A6A" w:rsidR="00ED32D5" w:rsidRDefault="00ED32D5" w:rsidP="0A7C1511">
      <w:pPr>
        <w:pStyle w:val="Heading2"/>
        <w:ind w:left="120"/>
        <w:rPr>
          <w:color w:val="252525"/>
        </w:rPr>
      </w:pPr>
    </w:p>
    <w:p w14:paraId="0ED0831F" w14:textId="5A61A7A9" w:rsidR="00ED32D5" w:rsidRDefault="0BF9F7B7" w:rsidP="0062694A">
      <w:pPr>
        <w:pStyle w:val="Heading2"/>
        <w:ind w:left="120"/>
        <w:rPr>
          <w:color w:val="252525"/>
        </w:rPr>
      </w:pPr>
      <w:r w:rsidRPr="44B1D9F9">
        <w:rPr>
          <w:color w:val="252525"/>
        </w:rPr>
        <w:t>Individuals Eligible for Service</w:t>
      </w:r>
    </w:p>
    <w:p w14:paraId="32EA4B80" w14:textId="4D38D8BC" w:rsidR="00ED32D5" w:rsidRPr="003E5F5C" w:rsidRDefault="00EC0A65" w:rsidP="003E5F5C">
      <w:pPr>
        <w:pStyle w:val="BodyText"/>
        <w:spacing w:after="240"/>
        <w:ind w:left="120" w:right="150"/>
        <w:rPr>
          <w:color w:val="252525"/>
        </w:rPr>
      </w:pPr>
      <w:r>
        <w:rPr>
          <w:color w:val="252525"/>
        </w:rPr>
        <w:t xml:space="preserve">Funds shall </w:t>
      </w:r>
      <w:r>
        <w:rPr>
          <w:b/>
          <w:color w:val="252525"/>
        </w:rPr>
        <w:t xml:space="preserve">not </w:t>
      </w:r>
      <w:r>
        <w:rPr>
          <w:color w:val="252525"/>
        </w:rPr>
        <w:t xml:space="preserve">be used </w:t>
      </w:r>
      <w:r>
        <w:rPr>
          <w:color w:val="252525"/>
          <w:spacing w:val="-3"/>
        </w:rPr>
        <w:t xml:space="preserve">for </w:t>
      </w:r>
      <w:r>
        <w:rPr>
          <w:color w:val="252525"/>
        </w:rPr>
        <w:t xml:space="preserve">the purpose of supporting or providing programs, services, or activities </w:t>
      </w:r>
      <w:r>
        <w:rPr>
          <w:color w:val="252525"/>
          <w:spacing w:val="-3"/>
        </w:rPr>
        <w:t xml:space="preserve">for </w:t>
      </w:r>
      <w:r>
        <w:rPr>
          <w:color w:val="252525"/>
        </w:rPr>
        <w:t>individuals who are not eligible individuals as described in this R</w:t>
      </w:r>
      <w:r w:rsidR="0813FD74">
        <w:rPr>
          <w:color w:val="252525"/>
        </w:rPr>
        <w:t>FA</w:t>
      </w:r>
      <w:r>
        <w:rPr>
          <w:color w:val="252525"/>
        </w:rPr>
        <w:t xml:space="preserve">, </w:t>
      </w:r>
      <w:r>
        <w:rPr>
          <w:color w:val="252525"/>
          <w:spacing w:val="-3"/>
        </w:rPr>
        <w:t xml:space="preserve">except </w:t>
      </w:r>
      <w:r>
        <w:rPr>
          <w:color w:val="252525"/>
        </w:rPr>
        <w:t>if programs, services, or activities are</w:t>
      </w:r>
      <w:r>
        <w:rPr>
          <w:color w:val="252525"/>
          <w:spacing w:val="-7"/>
        </w:rPr>
        <w:t xml:space="preserve"> </w:t>
      </w:r>
      <w:r>
        <w:rPr>
          <w:color w:val="252525"/>
        </w:rPr>
        <w:t>related</w:t>
      </w:r>
      <w:r>
        <w:rPr>
          <w:color w:val="252525"/>
          <w:spacing w:val="-7"/>
        </w:rPr>
        <w:t xml:space="preserve"> </w:t>
      </w:r>
      <w:r>
        <w:rPr>
          <w:color w:val="252525"/>
        </w:rPr>
        <w:t>to</w:t>
      </w:r>
      <w:r>
        <w:rPr>
          <w:color w:val="252525"/>
          <w:spacing w:val="-7"/>
        </w:rPr>
        <w:t xml:space="preserve"> </w:t>
      </w:r>
      <w:r>
        <w:rPr>
          <w:color w:val="252525"/>
        </w:rPr>
        <w:t>family</w:t>
      </w:r>
      <w:r>
        <w:rPr>
          <w:color w:val="252525"/>
          <w:spacing w:val="-7"/>
        </w:rPr>
        <w:t xml:space="preserve"> </w:t>
      </w:r>
      <w:r>
        <w:rPr>
          <w:color w:val="252525"/>
        </w:rPr>
        <w:t>literacy</w:t>
      </w:r>
      <w:r>
        <w:rPr>
          <w:color w:val="252525"/>
          <w:spacing w:val="-4"/>
        </w:rPr>
        <w:t xml:space="preserve"> </w:t>
      </w:r>
      <w:r>
        <w:rPr>
          <w:color w:val="252525"/>
        </w:rPr>
        <w:t>activities,</w:t>
      </w:r>
      <w:r>
        <w:rPr>
          <w:color w:val="252525"/>
          <w:spacing w:val="-8"/>
        </w:rPr>
        <w:t xml:space="preserve"> </w:t>
      </w:r>
      <w:r>
        <w:rPr>
          <w:color w:val="252525"/>
        </w:rPr>
        <w:t>where</w:t>
      </w:r>
      <w:r>
        <w:rPr>
          <w:color w:val="252525"/>
          <w:spacing w:val="-7"/>
        </w:rPr>
        <w:t xml:space="preserve"> </w:t>
      </w:r>
      <w:r>
        <w:rPr>
          <w:color w:val="252525"/>
        </w:rPr>
        <w:t>it</w:t>
      </w:r>
      <w:r>
        <w:rPr>
          <w:color w:val="252525"/>
          <w:spacing w:val="-8"/>
        </w:rPr>
        <w:t xml:space="preserve"> </w:t>
      </w:r>
      <w:r>
        <w:rPr>
          <w:color w:val="252525"/>
        </w:rPr>
        <w:t>is</w:t>
      </w:r>
      <w:r>
        <w:rPr>
          <w:color w:val="252525"/>
          <w:spacing w:val="-7"/>
        </w:rPr>
        <w:t xml:space="preserve"> </w:t>
      </w:r>
      <w:r>
        <w:rPr>
          <w:color w:val="252525"/>
        </w:rPr>
        <w:t>a</w:t>
      </w:r>
      <w:r>
        <w:rPr>
          <w:color w:val="252525"/>
          <w:spacing w:val="-7"/>
        </w:rPr>
        <w:t xml:space="preserve"> </w:t>
      </w:r>
      <w:r>
        <w:rPr>
          <w:color w:val="252525"/>
        </w:rPr>
        <w:t>requirement</w:t>
      </w:r>
      <w:r>
        <w:rPr>
          <w:color w:val="252525"/>
          <w:spacing w:val="-9"/>
        </w:rPr>
        <w:t xml:space="preserve"> </w:t>
      </w:r>
      <w:r>
        <w:rPr>
          <w:color w:val="252525"/>
        </w:rPr>
        <w:t>to</w:t>
      </w:r>
      <w:r>
        <w:rPr>
          <w:color w:val="252525"/>
          <w:spacing w:val="-7"/>
        </w:rPr>
        <w:t xml:space="preserve"> </w:t>
      </w:r>
      <w:r>
        <w:rPr>
          <w:color w:val="252525"/>
        </w:rPr>
        <w:t>provide</w:t>
      </w:r>
      <w:r>
        <w:rPr>
          <w:color w:val="252525"/>
          <w:spacing w:val="-7"/>
        </w:rPr>
        <w:t xml:space="preserve"> </w:t>
      </w:r>
      <w:r>
        <w:rPr>
          <w:color w:val="252525"/>
        </w:rPr>
        <w:t>interactive</w:t>
      </w:r>
      <w:r>
        <w:rPr>
          <w:color w:val="252525"/>
          <w:spacing w:val="-7"/>
        </w:rPr>
        <w:t xml:space="preserve"> </w:t>
      </w:r>
      <w:r>
        <w:rPr>
          <w:color w:val="252525"/>
        </w:rPr>
        <w:t>literacy</w:t>
      </w:r>
      <w:r>
        <w:rPr>
          <w:color w:val="252525"/>
          <w:spacing w:val="-7"/>
        </w:rPr>
        <w:t xml:space="preserve"> </w:t>
      </w:r>
      <w:r>
        <w:rPr>
          <w:color w:val="252525"/>
        </w:rPr>
        <w:t>activities</w:t>
      </w:r>
      <w:r>
        <w:rPr>
          <w:color w:val="252525"/>
          <w:spacing w:val="-7"/>
        </w:rPr>
        <w:t xml:space="preserve"> </w:t>
      </w:r>
      <w:r>
        <w:rPr>
          <w:color w:val="252525"/>
        </w:rPr>
        <w:t>between</w:t>
      </w:r>
      <w:r>
        <w:rPr>
          <w:color w:val="252525"/>
          <w:spacing w:val="-7"/>
        </w:rPr>
        <w:t xml:space="preserve"> </w:t>
      </w:r>
      <w:r>
        <w:rPr>
          <w:color w:val="252525"/>
        </w:rPr>
        <w:t xml:space="preserve">parents or family members and their children. In providing family literacy activities, an eligible applicant shall attempt to coordinate with programs and services that are not assisted under this grant prior to using funds </w:t>
      </w:r>
      <w:r>
        <w:rPr>
          <w:color w:val="252525"/>
          <w:spacing w:val="-3"/>
        </w:rPr>
        <w:t xml:space="preserve">for </w:t>
      </w:r>
      <w:r>
        <w:rPr>
          <w:color w:val="252525"/>
        </w:rPr>
        <w:t>adult education and literacy</w:t>
      </w:r>
      <w:r>
        <w:rPr>
          <w:color w:val="252525"/>
          <w:spacing w:val="-6"/>
        </w:rPr>
        <w:t xml:space="preserve"> </w:t>
      </w:r>
      <w:r>
        <w:rPr>
          <w:color w:val="252525"/>
        </w:rPr>
        <w:t>activities</w:t>
      </w:r>
      <w:r>
        <w:rPr>
          <w:color w:val="252525"/>
          <w:spacing w:val="-6"/>
        </w:rPr>
        <w:t xml:space="preserve"> </w:t>
      </w:r>
      <w:r>
        <w:rPr>
          <w:color w:val="252525"/>
        </w:rPr>
        <w:t>awarded</w:t>
      </w:r>
      <w:r>
        <w:rPr>
          <w:color w:val="252525"/>
          <w:spacing w:val="-7"/>
        </w:rPr>
        <w:t xml:space="preserve"> </w:t>
      </w:r>
      <w:r>
        <w:rPr>
          <w:color w:val="252525"/>
        </w:rPr>
        <w:t>through</w:t>
      </w:r>
      <w:r>
        <w:rPr>
          <w:color w:val="252525"/>
          <w:spacing w:val="-7"/>
        </w:rPr>
        <w:t xml:space="preserve"> </w:t>
      </w:r>
      <w:r>
        <w:rPr>
          <w:color w:val="252525"/>
        </w:rPr>
        <w:t>this</w:t>
      </w:r>
      <w:r>
        <w:rPr>
          <w:color w:val="252525"/>
          <w:spacing w:val="-6"/>
        </w:rPr>
        <w:t xml:space="preserve"> </w:t>
      </w:r>
      <w:r>
        <w:rPr>
          <w:color w:val="252525"/>
        </w:rPr>
        <w:t>grant</w:t>
      </w:r>
      <w:r>
        <w:rPr>
          <w:color w:val="252525"/>
          <w:spacing w:val="-8"/>
        </w:rPr>
        <w:t xml:space="preserve"> </w:t>
      </w:r>
      <w:r>
        <w:rPr>
          <w:color w:val="252525"/>
          <w:spacing w:val="-3"/>
        </w:rPr>
        <w:t>for</w:t>
      </w:r>
      <w:r>
        <w:rPr>
          <w:color w:val="252525"/>
          <w:spacing w:val="-2"/>
        </w:rPr>
        <w:t xml:space="preserve"> </w:t>
      </w:r>
      <w:r>
        <w:rPr>
          <w:color w:val="252525"/>
        </w:rPr>
        <w:t>activities</w:t>
      </w:r>
      <w:r>
        <w:rPr>
          <w:color w:val="252525"/>
          <w:spacing w:val="-6"/>
        </w:rPr>
        <w:t xml:space="preserve"> </w:t>
      </w:r>
      <w:r>
        <w:rPr>
          <w:color w:val="252525"/>
        </w:rPr>
        <w:t>other</w:t>
      </w:r>
      <w:r>
        <w:rPr>
          <w:color w:val="252525"/>
          <w:spacing w:val="-6"/>
        </w:rPr>
        <w:t xml:space="preserve"> </w:t>
      </w:r>
      <w:r>
        <w:rPr>
          <w:color w:val="252525"/>
        </w:rPr>
        <w:t>than</w:t>
      </w:r>
      <w:r>
        <w:rPr>
          <w:color w:val="252525"/>
          <w:spacing w:val="-7"/>
        </w:rPr>
        <w:t xml:space="preserve"> </w:t>
      </w:r>
      <w:r>
        <w:rPr>
          <w:color w:val="252525"/>
        </w:rPr>
        <w:t>those</w:t>
      </w:r>
      <w:r>
        <w:rPr>
          <w:color w:val="252525"/>
          <w:spacing w:val="-6"/>
        </w:rPr>
        <w:t xml:space="preserve"> </w:t>
      </w:r>
      <w:r>
        <w:rPr>
          <w:color w:val="252525"/>
        </w:rPr>
        <w:t>listed</w:t>
      </w:r>
      <w:r>
        <w:rPr>
          <w:color w:val="252525"/>
          <w:spacing w:val="-7"/>
        </w:rPr>
        <w:t xml:space="preserve"> </w:t>
      </w:r>
      <w:r>
        <w:rPr>
          <w:color w:val="252525"/>
        </w:rPr>
        <w:t>above.</w:t>
      </w:r>
    </w:p>
    <w:p w14:paraId="615F4829" w14:textId="77777777" w:rsidR="00ED32D5" w:rsidRDefault="00EC0A65">
      <w:pPr>
        <w:pStyle w:val="BodyText"/>
        <w:spacing w:before="1" w:line="268" w:lineRule="exact"/>
        <w:ind w:left="120"/>
      </w:pPr>
      <w:r>
        <w:rPr>
          <w:color w:val="252525"/>
        </w:rPr>
        <w:t xml:space="preserve">Funds </w:t>
      </w:r>
      <w:r>
        <w:rPr>
          <w:b/>
          <w:color w:val="252525"/>
          <w:u w:val="single" w:color="252525"/>
        </w:rPr>
        <w:t xml:space="preserve">must </w:t>
      </w:r>
      <w:r>
        <w:rPr>
          <w:color w:val="252525"/>
        </w:rPr>
        <w:t>be used to provide allowable adult education and literacy services to eligible individuals (WIOA Sec. 203(4)):</w:t>
      </w:r>
    </w:p>
    <w:p w14:paraId="1F6044DB" w14:textId="77777777" w:rsidR="00ED32D5" w:rsidRDefault="00EC0A65" w:rsidP="0041767D">
      <w:pPr>
        <w:pStyle w:val="ListParagraph"/>
        <w:numPr>
          <w:ilvl w:val="0"/>
          <w:numId w:val="16"/>
        </w:numPr>
        <w:tabs>
          <w:tab w:val="left" w:pos="750"/>
        </w:tabs>
        <w:spacing w:line="279" w:lineRule="exact"/>
      </w:pPr>
      <w:r>
        <w:rPr>
          <w:color w:val="252525"/>
        </w:rPr>
        <w:t xml:space="preserve">Who </w:t>
      </w:r>
      <w:r>
        <w:rPr>
          <w:color w:val="252525"/>
          <w:spacing w:val="-3"/>
        </w:rPr>
        <w:t xml:space="preserve">have </w:t>
      </w:r>
      <w:r>
        <w:rPr>
          <w:color w:val="252525"/>
        </w:rPr>
        <w:t>attained 16 years of</w:t>
      </w:r>
      <w:r>
        <w:rPr>
          <w:color w:val="252525"/>
          <w:spacing w:val="-12"/>
        </w:rPr>
        <w:t xml:space="preserve"> </w:t>
      </w:r>
      <w:r>
        <w:rPr>
          <w:color w:val="252525"/>
        </w:rPr>
        <w:t>age</w:t>
      </w:r>
      <w:r>
        <w:rPr>
          <w:color w:val="252525"/>
          <w:position w:val="8"/>
          <w:sz w:val="14"/>
        </w:rPr>
        <w:t>1</w:t>
      </w:r>
      <w:r>
        <w:rPr>
          <w:color w:val="252525"/>
        </w:rPr>
        <w:t>;</w:t>
      </w:r>
    </w:p>
    <w:p w14:paraId="4B3E57FB" w14:textId="77777777" w:rsidR="00ED32D5" w:rsidRDefault="00EC0A65" w:rsidP="0041767D">
      <w:pPr>
        <w:pStyle w:val="ListParagraph"/>
        <w:numPr>
          <w:ilvl w:val="1"/>
          <w:numId w:val="16"/>
        </w:numPr>
        <w:tabs>
          <w:tab w:val="left" w:pos="1359"/>
          <w:tab w:val="left" w:pos="1360"/>
        </w:tabs>
        <w:spacing w:line="272" w:lineRule="exact"/>
      </w:pPr>
      <w:r>
        <w:rPr>
          <w:color w:val="252525"/>
        </w:rPr>
        <w:t>Who</w:t>
      </w:r>
      <w:r>
        <w:rPr>
          <w:color w:val="252525"/>
          <w:spacing w:val="-7"/>
        </w:rPr>
        <w:t xml:space="preserve"> </w:t>
      </w:r>
      <w:r>
        <w:rPr>
          <w:color w:val="252525"/>
        </w:rPr>
        <w:t>are</w:t>
      </w:r>
      <w:r>
        <w:rPr>
          <w:color w:val="252525"/>
          <w:spacing w:val="-5"/>
        </w:rPr>
        <w:t xml:space="preserve"> </w:t>
      </w:r>
      <w:r>
        <w:rPr>
          <w:color w:val="252525"/>
        </w:rPr>
        <w:t>not</w:t>
      </w:r>
      <w:r>
        <w:rPr>
          <w:color w:val="252525"/>
          <w:spacing w:val="-3"/>
        </w:rPr>
        <w:t xml:space="preserve"> </w:t>
      </w:r>
      <w:r>
        <w:rPr>
          <w:color w:val="252525"/>
        </w:rPr>
        <w:t>enrolled</w:t>
      </w:r>
      <w:r>
        <w:rPr>
          <w:color w:val="252525"/>
          <w:spacing w:val="-6"/>
        </w:rPr>
        <w:t xml:space="preserve"> </w:t>
      </w:r>
      <w:r>
        <w:rPr>
          <w:color w:val="252525"/>
        </w:rPr>
        <w:t>or</w:t>
      </w:r>
      <w:r>
        <w:rPr>
          <w:color w:val="252525"/>
          <w:spacing w:val="-6"/>
        </w:rPr>
        <w:t xml:space="preserve"> </w:t>
      </w:r>
      <w:r>
        <w:rPr>
          <w:color w:val="252525"/>
        </w:rPr>
        <w:t>required</w:t>
      </w:r>
      <w:r>
        <w:rPr>
          <w:color w:val="252525"/>
          <w:spacing w:val="-6"/>
        </w:rPr>
        <w:t xml:space="preserve"> </w:t>
      </w:r>
      <w:r>
        <w:rPr>
          <w:color w:val="252525"/>
        </w:rPr>
        <w:t>to</w:t>
      </w:r>
      <w:r>
        <w:rPr>
          <w:color w:val="252525"/>
          <w:spacing w:val="-2"/>
        </w:rPr>
        <w:t xml:space="preserve"> </w:t>
      </w:r>
      <w:r>
        <w:rPr>
          <w:color w:val="252525"/>
        </w:rPr>
        <w:t>be</w:t>
      </w:r>
      <w:r>
        <w:rPr>
          <w:color w:val="252525"/>
          <w:spacing w:val="-5"/>
        </w:rPr>
        <w:t xml:space="preserve"> </w:t>
      </w:r>
      <w:r>
        <w:rPr>
          <w:color w:val="252525"/>
        </w:rPr>
        <w:t>enrolled</w:t>
      </w:r>
      <w:r>
        <w:rPr>
          <w:color w:val="252525"/>
          <w:spacing w:val="-6"/>
        </w:rPr>
        <w:t xml:space="preserve"> </w:t>
      </w:r>
      <w:r>
        <w:rPr>
          <w:color w:val="252525"/>
        </w:rPr>
        <w:t>in</w:t>
      </w:r>
      <w:r>
        <w:rPr>
          <w:color w:val="252525"/>
          <w:spacing w:val="-6"/>
        </w:rPr>
        <w:t xml:space="preserve"> </w:t>
      </w:r>
      <w:r>
        <w:rPr>
          <w:color w:val="252525"/>
        </w:rPr>
        <w:t>secondary</w:t>
      </w:r>
      <w:r>
        <w:rPr>
          <w:color w:val="252525"/>
          <w:spacing w:val="-5"/>
        </w:rPr>
        <w:t xml:space="preserve"> </w:t>
      </w:r>
      <w:r>
        <w:rPr>
          <w:color w:val="252525"/>
        </w:rPr>
        <w:t>school</w:t>
      </w:r>
      <w:r>
        <w:rPr>
          <w:color w:val="252525"/>
          <w:spacing w:val="-4"/>
        </w:rPr>
        <w:t xml:space="preserve"> </w:t>
      </w:r>
      <w:r>
        <w:rPr>
          <w:color w:val="252525"/>
        </w:rPr>
        <w:t>under State</w:t>
      </w:r>
      <w:r>
        <w:rPr>
          <w:color w:val="252525"/>
          <w:spacing w:val="-5"/>
        </w:rPr>
        <w:t xml:space="preserve"> </w:t>
      </w:r>
      <w:r>
        <w:rPr>
          <w:color w:val="252525"/>
        </w:rPr>
        <w:t>law;</w:t>
      </w:r>
      <w:r>
        <w:rPr>
          <w:color w:val="252525"/>
          <w:spacing w:val="-6"/>
        </w:rPr>
        <w:t xml:space="preserve"> </w:t>
      </w:r>
      <w:r>
        <w:rPr>
          <w:color w:val="252525"/>
        </w:rPr>
        <w:t>and</w:t>
      </w:r>
    </w:p>
    <w:p w14:paraId="31C20A88" w14:textId="77777777" w:rsidR="00ED32D5" w:rsidRDefault="00EC0A65" w:rsidP="0041767D">
      <w:pPr>
        <w:pStyle w:val="ListParagraph"/>
        <w:numPr>
          <w:ilvl w:val="1"/>
          <w:numId w:val="16"/>
        </w:numPr>
        <w:tabs>
          <w:tab w:val="left" w:pos="1359"/>
          <w:tab w:val="left" w:pos="1360"/>
        </w:tabs>
        <w:spacing w:line="210" w:lineRule="exact"/>
      </w:pPr>
      <w:r>
        <w:rPr>
          <w:color w:val="252525"/>
        </w:rPr>
        <w:t>Who:</w:t>
      </w:r>
    </w:p>
    <w:p w14:paraId="7C1ACEC8" w14:textId="77777777" w:rsidR="00ED32D5" w:rsidRDefault="00EC0A65" w:rsidP="0041767D">
      <w:pPr>
        <w:pStyle w:val="ListParagraph"/>
        <w:numPr>
          <w:ilvl w:val="2"/>
          <w:numId w:val="16"/>
        </w:numPr>
        <w:tabs>
          <w:tab w:val="left" w:pos="1993"/>
        </w:tabs>
        <w:spacing w:line="266" w:lineRule="exact"/>
      </w:pPr>
      <w:r>
        <w:rPr>
          <w:color w:val="252525"/>
        </w:rPr>
        <w:t>Are basic skills</w:t>
      </w:r>
      <w:r>
        <w:rPr>
          <w:color w:val="252525"/>
          <w:spacing w:val="-16"/>
        </w:rPr>
        <w:t xml:space="preserve"> </w:t>
      </w:r>
      <w:r>
        <w:rPr>
          <w:color w:val="252525"/>
        </w:rPr>
        <w:t>deficient;</w:t>
      </w:r>
    </w:p>
    <w:p w14:paraId="2B7BC485" w14:textId="77777777" w:rsidR="00ED32D5" w:rsidRDefault="00EC0A65" w:rsidP="0041767D">
      <w:pPr>
        <w:pStyle w:val="ListParagraph"/>
        <w:numPr>
          <w:ilvl w:val="2"/>
          <w:numId w:val="16"/>
        </w:numPr>
        <w:tabs>
          <w:tab w:val="left" w:pos="1993"/>
        </w:tabs>
        <w:spacing w:line="327" w:lineRule="exact"/>
      </w:pPr>
      <w:r>
        <w:rPr>
          <w:color w:val="252525"/>
        </w:rPr>
        <w:t>Do</w:t>
      </w:r>
      <w:r>
        <w:rPr>
          <w:color w:val="252525"/>
          <w:spacing w:val="-4"/>
        </w:rPr>
        <w:t xml:space="preserve"> </w:t>
      </w:r>
      <w:r>
        <w:rPr>
          <w:color w:val="252525"/>
        </w:rPr>
        <w:t>not</w:t>
      </w:r>
      <w:r>
        <w:rPr>
          <w:color w:val="252525"/>
          <w:spacing w:val="-2"/>
        </w:rPr>
        <w:t xml:space="preserve"> </w:t>
      </w:r>
      <w:r>
        <w:rPr>
          <w:color w:val="252525"/>
          <w:spacing w:val="-3"/>
        </w:rPr>
        <w:t xml:space="preserve">have </w:t>
      </w:r>
      <w:r>
        <w:rPr>
          <w:color w:val="252525"/>
        </w:rPr>
        <w:t>a secondary</w:t>
      </w:r>
      <w:r>
        <w:rPr>
          <w:color w:val="252525"/>
          <w:spacing w:val="-3"/>
        </w:rPr>
        <w:t xml:space="preserve"> </w:t>
      </w:r>
      <w:r>
        <w:rPr>
          <w:color w:val="252525"/>
        </w:rPr>
        <w:t>school</w:t>
      </w:r>
      <w:r>
        <w:rPr>
          <w:color w:val="252525"/>
          <w:spacing w:val="-3"/>
        </w:rPr>
        <w:t xml:space="preserve"> </w:t>
      </w:r>
      <w:r>
        <w:rPr>
          <w:color w:val="252525"/>
        </w:rPr>
        <w:t>diploma</w:t>
      </w:r>
      <w:r>
        <w:rPr>
          <w:color w:val="252525"/>
          <w:spacing w:val="-3"/>
        </w:rPr>
        <w:t xml:space="preserve"> </w:t>
      </w:r>
      <w:r>
        <w:rPr>
          <w:color w:val="252525"/>
        </w:rPr>
        <w:t>or</w:t>
      </w:r>
      <w:r>
        <w:rPr>
          <w:color w:val="252525"/>
          <w:spacing w:val="-4"/>
        </w:rPr>
        <w:t xml:space="preserve"> </w:t>
      </w:r>
      <w:r>
        <w:rPr>
          <w:color w:val="252525"/>
        </w:rPr>
        <w:t>its</w:t>
      </w:r>
      <w:r>
        <w:rPr>
          <w:color w:val="252525"/>
          <w:spacing w:val="-1"/>
        </w:rPr>
        <w:t xml:space="preserve"> </w:t>
      </w:r>
      <w:r>
        <w:rPr>
          <w:color w:val="252525"/>
        </w:rPr>
        <w:t>recognized</w:t>
      </w:r>
      <w:r>
        <w:rPr>
          <w:color w:val="252525"/>
          <w:spacing w:val="-4"/>
        </w:rPr>
        <w:t xml:space="preserve"> </w:t>
      </w:r>
      <w:r>
        <w:rPr>
          <w:color w:val="252525"/>
        </w:rPr>
        <w:t>equivalent,</w:t>
      </w:r>
      <w:r>
        <w:rPr>
          <w:color w:val="252525"/>
          <w:spacing w:val="-6"/>
        </w:rPr>
        <w:t xml:space="preserve"> </w:t>
      </w:r>
      <w:r>
        <w:rPr>
          <w:color w:val="252525"/>
        </w:rPr>
        <w:t>and</w:t>
      </w:r>
      <w:r>
        <w:rPr>
          <w:color w:val="252525"/>
          <w:spacing w:val="-4"/>
        </w:rPr>
        <w:t xml:space="preserve"> </w:t>
      </w:r>
      <w:r>
        <w:rPr>
          <w:color w:val="252525"/>
          <w:spacing w:val="-3"/>
        </w:rPr>
        <w:t xml:space="preserve">have </w:t>
      </w:r>
      <w:r>
        <w:rPr>
          <w:color w:val="252525"/>
        </w:rPr>
        <w:t>not</w:t>
      </w:r>
      <w:r>
        <w:rPr>
          <w:color w:val="252525"/>
          <w:spacing w:val="-5"/>
        </w:rPr>
        <w:t xml:space="preserve"> </w:t>
      </w:r>
      <w:r>
        <w:rPr>
          <w:color w:val="252525"/>
        </w:rPr>
        <w:t>achieved</w:t>
      </w:r>
      <w:r>
        <w:rPr>
          <w:color w:val="252525"/>
          <w:spacing w:val="-4"/>
        </w:rPr>
        <w:t xml:space="preserve"> </w:t>
      </w:r>
      <w:r>
        <w:rPr>
          <w:color w:val="252525"/>
        </w:rPr>
        <w:t>an</w:t>
      </w:r>
    </w:p>
    <w:p w14:paraId="462EF184" w14:textId="77777777" w:rsidR="00ED32D5" w:rsidRDefault="00EC0A65">
      <w:pPr>
        <w:pStyle w:val="BodyText"/>
        <w:spacing w:line="210" w:lineRule="exact"/>
        <w:ind w:left="1993"/>
      </w:pPr>
      <w:r>
        <w:rPr>
          <w:color w:val="252525"/>
        </w:rPr>
        <w:t>equivalent level of education; or</w:t>
      </w:r>
    </w:p>
    <w:p w14:paraId="5FAB53CE" w14:textId="5C5976F4" w:rsidR="00ED32D5" w:rsidRDefault="00EC0A65" w:rsidP="0041767D">
      <w:pPr>
        <w:pStyle w:val="ListParagraph"/>
        <w:numPr>
          <w:ilvl w:val="2"/>
          <w:numId w:val="16"/>
        </w:numPr>
        <w:tabs>
          <w:tab w:val="left" w:pos="1993"/>
        </w:tabs>
        <w:spacing w:after="240" w:line="328" w:lineRule="exact"/>
      </w:pPr>
      <w:r>
        <w:rPr>
          <w:color w:val="252525"/>
        </w:rPr>
        <w:t>Are English language</w:t>
      </w:r>
      <w:r>
        <w:rPr>
          <w:color w:val="252525"/>
          <w:spacing w:val="-17"/>
        </w:rPr>
        <w:t xml:space="preserve"> </w:t>
      </w:r>
      <w:r>
        <w:rPr>
          <w:color w:val="252525"/>
        </w:rPr>
        <w:t>learners.</w:t>
      </w:r>
    </w:p>
    <w:p w14:paraId="0C5A1426" w14:textId="36DEE517" w:rsidR="00ED32D5" w:rsidRPr="003E5F5C" w:rsidRDefault="18C82F6E" w:rsidP="0A7C1511">
      <w:pPr>
        <w:pStyle w:val="BodyText"/>
        <w:spacing w:after="240"/>
        <w:ind w:left="140"/>
        <w:rPr>
          <w:color w:val="252525"/>
        </w:rPr>
      </w:pPr>
      <w:r w:rsidRPr="0A7C1511">
        <w:rPr>
          <w:color w:val="252525"/>
        </w:rPr>
        <w:t xml:space="preserve">WIOA Section 203(4)(B) requires that the individual is not required to be enrolled in secondary school under State law. Per §22-33- 104 of the Colorado Revised Statutes, every child under the age of 17 shall attend public school for at least a certain number of hours defined in statute during each school year unless an exception has been provided under state law*. The Office of Adult Education Initiatives Office has outlined the exceptions provided in state law that would allow a 16-year-old to attend an AEFLA-funded program. </w:t>
      </w:r>
      <w:r w:rsidRPr="0AFBB814">
        <w:rPr>
          <w:color w:val="252525"/>
        </w:rPr>
        <w:t xml:space="preserve">See the </w:t>
      </w:r>
      <w:hyperlink r:id="rId21">
        <w:r w:rsidRPr="0AFBB814">
          <w:rPr>
            <w:rStyle w:val="Hyperlink"/>
          </w:rPr>
          <w:t>Grantee Handbook</w:t>
        </w:r>
      </w:hyperlink>
      <w:r w:rsidRPr="0AFBB814">
        <w:rPr>
          <w:color w:val="252525"/>
        </w:rPr>
        <w:t xml:space="preserve"> for a list of these exceptions. </w:t>
      </w:r>
    </w:p>
    <w:p w14:paraId="46882854" w14:textId="7739B357" w:rsidR="00ED32D5" w:rsidRPr="003E5F5C" w:rsidRDefault="00EC0A65" w:rsidP="003E5F5C">
      <w:pPr>
        <w:pStyle w:val="BodyText"/>
        <w:spacing w:after="240"/>
        <w:ind w:left="120" w:right="839"/>
        <w:jc w:val="both"/>
        <w:rPr>
          <w:color w:val="252525"/>
        </w:rPr>
      </w:pPr>
      <w:r>
        <w:rPr>
          <w:color w:val="252525"/>
        </w:rPr>
        <w:t xml:space="preserve">In order </w:t>
      </w:r>
      <w:r>
        <w:rPr>
          <w:color w:val="252525"/>
          <w:spacing w:val="-3"/>
        </w:rPr>
        <w:t xml:space="preserve">for </w:t>
      </w:r>
      <w:r>
        <w:rPr>
          <w:color w:val="252525"/>
        </w:rPr>
        <w:t xml:space="preserve">eligible individuals to qualify as having been served, the individual must </w:t>
      </w:r>
      <w:r>
        <w:rPr>
          <w:color w:val="252525"/>
          <w:spacing w:val="-3"/>
        </w:rPr>
        <w:t xml:space="preserve">have </w:t>
      </w:r>
      <w:r>
        <w:rPr>
          <w:color w:val="252525"/>
        </w:rPr>
        <w:t>been pre-tested using a standardized</w:t>
      </w:r>
      <w:r>
        <w:rPr>
          <w:color w:val="252525"/>
          <w:spacing w:val="-7"/>
        </w:rPr>
        <w:t xml:space="preserve"> </w:t>
      </w:r>
      <w:r>
        <w:rPr>
          <w:color w:val="252525"/>
        </w:rPr>
        <w:t>assessment</w:t>
      </w:r>
      <w:r w:rsidR="57F146C1">
        <w:rPr>
          <w:color w:val="252525"/>
        </w:rPr>
        <w:t xml:space="preserve"> </w:t>
      </w:r>
      <w:r>
        <w:rPr>
          <w:color w:val="252525"/>
        </w:rPr>
        <w:t>consistent</w:t>
      </w:r>
      <w:r>
        <w:rPr>
          <w:color w:val="252525"/>
          <w:spacing w:val="-9"/>
        </w:rPr>
        <w:t xml:space="preserve"> </w:t>
      </w:r>
      <w:r>
        <w:rPr>
          <w:color w:val="252525"/>
        </w:rPr>
        <w:t>with</w:t>
      </w:r>
      <w:r>
        <w:rPr>
          <w:color w:val="252525"/>
          <w:spacing w:val="-7"/>
        </w:rPr>
        <w:t xml:space="preserve"> </w:t>
      </w:r>
      <w:r>
        <w:rPr>
          <w:color w:val="252525"/>
        </w:rPr>
        <w:t>the</w:t>
      </w:r>
      <w:r>
        <w:rPr>
          <w:color w:val="252525"/>
          <w:spacing w:val="-6"/>
        </w:rPr>
        <w:t xml:space="preserve"> </w:t>
      </w:r>
      <w:hyperlink r:id="rId22" w:history="1">
        <w:r w:rsidR="00137079" w:rsidRPr="00137079">
          <w:rPr>
            <w:rStyle w:val="Hyperlink"/>
            <w:spacing w:val="-6"/>
          </w:rPr>
          <w:t>St</w:t>
        </w:r>
        <w:r w:rsidR="74520A04" w:rsidRPr="00137079">
          <w:rPr>
            <w:rStyle w:val="Hyperlink"/>
            <w:spacing w:val="-6"/>
          </w:rPr>
          <w:t xml:space="preserve">ate </w:t>
        </w:r>
        <w:r w:rsidRPr="00137079">
          <w:rPr>
            <w:rStyle w:val="Hyperlink"/>
          </w:rPr>
          <w:t>Assessment</w:t>
        </w:r>
        <w:r w:rsidRPr="00137079">
          <w:rPr>
            <w:rStyle w:val="Hyperlink"/>
            <w:spacing w:val="-9"/>
          </w:rPr>
          <w:t xml:space="preserve"> </w:t>
        </w:r>
        <w:r w:rsidRPr="00137079">
          <w:rPr>
            <w:rStyle w:val="Hyperlink"/>
          </w:rPr>
          <w:t>Policy</w:t>
        </w:r>
      </w:hyperlink>
      <w:r w:rsidR="547F4137">
        <w:rPr>
          <w:color w:val="252525"/>
        </w:rPr>
        <w:t xml:space="preserve"> and that pre-test score resulted in a valid Educational Functioning </w:t>
      </w:r>
      <w:r w:rsidR="547F4137" w:rsidRPr="7D9BEC4A">
        <w:rPr>
          <w:color w:val="252525"/>
        </w:rPr>
        <w:t>Level (EFL),</w:t>
      </w:r>
      <w:r w:rsidR="3E6271FF" w:rsidRPr="7D9BEC4A">
        <w:rPr>
          <w:color w:val="252525"/>
        </w:rPr>
        <w:t xml:space="preserve">  </w:t>
      </w:r>
      <w:r w:rsidR="3B53A1E5" w:rsidRPr="7AFD492E">
        <w:rPr>
          <w:color w:val="252525"/>
        </w:rPr>
        <w:t xml:space="preserve">or have been placed </w:t>
      </w:r>
      <w:r w:rsidR="504D6241" w:rsidRPr="7AFD492E">
        <w:rPr>
          <w:color w:val="252525"/>
        </w:rPr>
        <w:t xml:space="preserve">into an EFL </w:t>
      </w:r>
      <w:r w:rsidR="3B53A1E5" w:rsidRPr="7AFD492E">
        <w:rPr>
          <w:color w:val="252525"/>
        </w:rPr>
        <w:t>using</w:t>
      </w:r>
      <w:r w:rsidRPr="75536B5A">
        <w:rPr>
          <w:color w:val="252525"/>
        </w:rPr>
        <w:t xml:space="preserve"> </w:t>
      </w:r>
      <w:r w:rsidR="78654846" w:rsidRPr="7D9BEC4A">
        <w:rPr>
          <w:color w:val="252525"/>
        </w:rPr>
        <w:t xml:space="preserve">the alternative options outlined in the </w:t>
      </w:r>
      <w:r w:rsidR="78654846" w:rsidRPr="1A66F85B">
        <w:rPr>
          <w:color w:val="252525"/>
        </w:rPr>
        <w:t>State Assessment Policy,</w:t>
      </w:r>
      <w:r w:rsidR="4AE36553" w:rsidRPr="1A66F85B">
        <w:rPr>
          <w:color w:val="252525"/>
        </w:rPr>
        <w:t>*</w:t>
      </w:r>
      <w:r w:rsidR="3B53A1E5" w:rsidRPr="7D9BEC4A">
        <w:rPr>
          <w:color w:val="252525"/>
        </w:rPr>
        <w:t xml:space="preserve"> </w:t>
      </w:r>
      <w:r w:rsidRPr="0A7C1511">
        <w:rPr>
          <w:b/>
          <w:bCs/>
          <w:color w:val="252525"/>
          <w:u w:val="single" w:color="252525"/>
        </w:rPr>
        <w:t>and</w:t>
      </w:r>
      <w:r w:rsidRPr="0A7C1511">
        <w:rPr>
          <w:b/>
          <w:bCs/>
          <w:color w:val="252525"/>
          <w:spacing w:val="-4"/>
          <w:u w:val="single" w:color="252525"/>
        </w:rPr>
        <w:t xml:space="preserve"> </w:t>
      </w:r>
      <w:r>
        <w:rPr>
          <w:color w:val="252525"/>
          <w:spacing w:val="-3"/>
        </w:rPr>
        <w:t>have</w:t>
      </w:r>
      <w:r>
        <w:rPr>
          <w:color w:val="252525"/>
          <w:spacing w:val="-6"/>
        </w:rPr>
        <w:t xml:space="preserve"> </w:t>
      </w:r>
      <w:r>
        <w:rPr>
          <w:color w:val="252525"/>
        </w:rPr>
        <w:t>attained</w:t>
      </w:r>
      <w:r>
        <w:rPr>
          <w:color w:val="252525"/>
          <w:spacing w:val="-7"/>
        </w:rPr>
        <w:t xml:space="preserve"> </w:t>
      </w:r>
      <w:r>
        <w:rPr>
          <w:color w:val="252525"/>
        </w:rPr>
        <w:t>twelve</w:t>
      </w:r>
      <w:r>
        <w:rPr>
          <w:color w:val="252525"/>
          <w:spacing w:val="-6"/>
        </w:rPr>
        <w:t xml:space="preserve"> </w:t>
      </w:r>
      <w:r>
        <w:rPr>
          <w:color w:val="252525"/>
        </w:rPr>
        <w:t>(12)</w:t>
      </w:r>
      <w:r>
        <w:rPr>
          <w:color w:val="252525"/>
          <w:spacing w:val="-6"/>
        </w:rPr>
        <w:t xml:space="preserve"> </w:t>
      </w:r>
      <w:r>
        <w:rPr>
          <w:color w:val="252525"/>
        </w:rPr>
        <w:t>hours</w:t>
      </w:r>
      <w:r>
        <w:rPr>
          <w:color w:val="252525"/>
          <w:spacing w:val="-6"/>
        </w:rPr>
        <w:t xml:space="preserve"> </w:t>
      </w:r>
      <w:r>
        <w:rPr>
          <w:color w:val="252525"/>
        </w:rPr>
        <w:t>of instruction</w:t>
      </w:r>
      <w:r w:rsidR="7A1D341F">
        <w:rPr>
          <w:color w:val="252525"/>
        </w:rPr>
        <w:t xml:space="preserve"> which is not </w:t>
      </w:r>
      <w:r w:rsidR="7A1D341F" w:rsidRPr="75536B5A">
        <w:rPr>
          <w:color w:val="252525"/>
        </w:rPr>
        <w:t>interrupted by a period of absent greater than 90 consecutive days</w:t>
      </w:r>
      <w:r>
        <w:rPr>
          <w:color w:val="252525"/>
        </w:rPr>
        <w:t>.</w:t>
      </w:r>
    </w:p>
    <w:p w14:paraId="15BE6809" w14:textId="26D89F99" w:rsidR="0ACA3311" w:rsidRDefault="0ACA3311" w:rsidP="0A7C1511">
      <w:pPr>
        <w:pStyle w:val="BodyText"/>
        <w:ind w:left="120" w:right="120"/>
        <w:rPr>
          <w:b/>
          <w:bCs/>
          <w:color w:val="252525"/>
        </w:rPr>
      </w:pPr>
      <w:r w:rsidRPr="0A7C1511">
        <w:rPr>
          <w:b/>
          <w:bCs/>
          <w:color w:val="252525"/>
        </w:rPr>
        <w:t>Supplement Not Supplant</w:t>
      </w:r>
    </w:p>
    <w:p w14:paraId="4D9020EB" w14:textId="20CA9F21" w:rsidR="00ED32D5" w:rsidRDefault="00EC0A65" w:rsidP="003E5F5C">
      <w:pPr>
        <w:pStyle w:val="BodyText"/>
        <w:spacing w:after="240"/>
        <w:ind w:left="120" w:right="120"/>
      </w:pPr>
      <w:r>
        <w:rPr>
          <w:color w:val="252525"/>
        </w:rPr>
        <w:t xml:space="preserve">Funds for AEFLA services may be used to supplement (increase the level of services for adult education and literacy activities) from nonfederal sources. However, AEFLA may </w:t>
      </w:r>
      <w:r>
        <w:rPr>
          <w:b/>
          <w:color w:val="252525"/>
        </w:rPr>
        <w:t xml:space="preserve">not </w:t>
      </w:r>
      <w:r>
        <w:rPr>
          <w:color w:val="252525"/>
        </w:rPr>
        <w:t>supplant (replace) funds from nonfederal services. State or local funds may not be decreased or diverted for other uses merely because of the availability of AEFLA funds. Grantees must maintain documentation which clearly demonstrates the supplementary nature of these funds (WIOA §241).</w:t>
      </w:r>
    </w:p>
    <w:p w14:paraId="74E9499A" w14:textId="77777777" w:rsidR="00ED32D5" w:rsidRDefault="00EC0A65">
      <w:pPr>
        <w:pStyle w:val="Heading2"/>
        <w:ind w:left="120"/>
      </w:pPr>
      <w:r>
        <w:rPr>
          <w:color w:val="252525"/>
        </w:rPr>
        <w:t>Local Administrative Costs</w:t>
      </w:r>
    </w:p>
    <w:p w14:paraId="34B9A24A" w14:textId="77777777" w:rsidR="00ED32D5" w:rsidRDefault="00EC0A65">
      <w:pPr>
        <w:pStyle w:val="BodyText"/>
        <w:ind w:left="120"/>
      </w:pPr>
      <w:r>
        <w:rPr>
          <w:color w:val="252525"/>
        </w:rPr>
        <w:t xml:space="preserve">Local administrative costs are expenditures incurred by local grant recipients in the performance of administrative functions and in carrying out activities under WIOA Title II that are not related to the direct provision of adult education </w:t>
      </w:r>
      <w:r>
        <w:rPr>
          <w:color w:val="252525"/>
        </w:rPr>
        <w:lastRenderedPageBreak/>
        <w:t>and literacy activities. Such costs include both personnel and non-personnel costs and both direct and indirect costs. The following are examples of allowable local administrative costs (WIOA §233(a)(2)):</w:t>
      </w:r>
    </w:p>
    <w:p w14:paraId="5093C8C6" w14:textId="77777777" w:rsidR="00ED32D5" w:rsidRDefault="00EC0A65" w:rsidP="0041767D">
      <w:pPr>
        <w:pStyle w:val="ListParagraph"/>
        <w:numPr>
          <w:ilvl w:val="0"/>
          <w:numId w:val="15"/>
        </w:numPr>
        <w:tabs>
          <w:tab w:val="left" w:pos="931"/>
          <w:tab w:val="left" w:pos="932"/>
        </w:tabs>
        <w:spacing w:line="278" w:lineRule="exact"/>
      </w:pPr>
      <w:r>
        <w:rPr>
          <w:color w:val="252525"/>
        </w:rPr>
        <w:t>Planning</w:t>
      </w:r>
    </w:p>
    <w:p w14:paraId="508A303E" w14:textId="77777777" w:rsidR="00ED32D5" w:rsidRDefault="00EC0A65" w:rsidP="0041767D">
      <w:pPr>
        <w:pStyle w:val="ListParagraph"/>
        <w:numPr>
          <w:ilvl w:val="0"/>
          <w:numId w:val="15"/>
        </w:numPr>
        <w:tabs>
          <w:tab w:val="left" w:pos="931"/>
          <w:tab w:val="left" w:pos="932"/>
        </w:tabs>
        <w:spacing w:before="2" w:line="279" w:lineRule="exact"/>
      </w:pPr>
      <w:r>
        <w:rPr>
          <w:color w:val="252525"/>
        </w:rPr>
        <w:t>Administration</w:t>
      </w:r>
      <w:r>
        <w:rPr>
          <w:color w:val="252525"/>
          <w:spacing w:val="-15"/>
        </w:rPr>
        <w:t xml:space="preserve"> </w:t>
      </w:r>
      <w:r>
        <w:rPr>
          <w:color w:val="252525"/>
        </w:rPr>
        <w:t>(including</w:t>
      </w:r>
      <w:r>
        <w:rPr>
          <w:color w:val="252525"/>
          <w:spacing w:val="-13"/>
        </w:rPr>
        <w:t xml:space="preserve"> </w:t>
      </w:r>
      <w:r>
        <w:rPr>
          <w:color w:val="252525"/>
        </w:rPr>
        <w:t>performance</w:t>
      </w:r>
      <w:r>
        <w:rPr>
          <w:color w:val="252525"/>
          <w:spacing w:val="-14"/>
        </w:rPr>
        <w:t xml:space="preserve"> </w:t>
      </w:r>
      <w:r>
        <w:rPr>
          <w:color w:val="252525"/>
        </w:rPr>
        <w:t>accountability)</w:t>
      </w:r>
    </w:p>
    <w:p w14:paraId="60698BF8" w14:textId="77777777" w:rsidR="00ED32D5" w:rsidRDefault="00EC0A65" w:rsidP="0041767D">
      <w:pPr>
        <w:pStyle w:val="ListParagraph"/>
        <w:numPr>
          <w:ilvl w:val="0"/>
          <w:numId w:val="15"/>
        </w:numPr>
        <w:tabs>
          <w:tab w:val="left" w:pos="931"/>
          <w:tab w:val="left" w:pos="932"/>
        </w:tabs>
        <w:spacing w:line="279" w:lineRule="exact"/>
      </w:pPr>
      <w:r>
        <w:rPr>
          <w:color w:val="252525"/>
        </w:rPr>
        <w:t>Professional</w:t>
      </w:r>
      <w:r>
        <w:rPr>
          <w:color w:val="252525"/>
          <w:spacing w:val="-19"/>
        </w:rPr>
        <w:t xml:space="preserve"> </w:t>
      </w:r>
      <w:r>
        <w:rPr>
          <w:color w:val="252525"/>
        </w:rPr>
        <w:t>development</w:t>
      </w:r>
    </w:p>
    <w:p w14:paraId="4C2B93F1" w14:textId="77777777" w:rsidR="00ED32D5" w:rsidRDefault="00EC0A65" w:rsidP="0041767D">
      <w:pPr>
        <w:pStyle w:val="ListParagraph"/>
        <w:numPr>
          <w:ilvl w:val="0"/>
          <w:numId w:val="15"/>
        </w:numPr>
        <w:tabs>
          <w:tab w:val="left" w:pos="931"/>
          <w:tab w:val="left" w:pos="932"/>
        </w:tabs>
        <w:spacing w:before="3"/>
        <w:ind w:right="190"/>
      </w:pPr>
      <w:r>
        <w:rPr>
          <w:color w:val="252525"/>
        </w:rPr>
        <w:t>Providing</w:t>
      </w:r>
      <w:r>
        <w:rPr>
          <w:color w:val="252525"/>
          <w:spacing w:val="-3"/>
        </w:rPr>
        <w:t xml:space="preserve"> </w:t>
      </w:r>
      <w:r>
        <w:rPr>
          <w:color w:val="252525"/>
        </w:rPr>
        <w:t>adult</w:t>
      </w:r>
      <w:r>
        <w:rPr>
          <w:color w:val="252525"/>
          <w:spacing w:val="-6"/>
        </w:rPr>
        <w:t xml:space="preserve"> </w:t>
      </w:r>
      <w:r>
        <w:rPr>
          <w:color w:val="252525"/>
        </w:rPr>
        <w:t>education</w:t>
      </w:r>
      <w:r>
        <w:rPr>
          <w:color w:val="252525"/>
          <w:spacing w:val="-5"/>
        </w:rPr>
        <w:t xml:space="preserve"> </w:t>
      </w:r>
      <w:r>
        <w:rPr>
          <w:color w:val="252525"/>
        </w:rPr>
        <w:t>and</w:t>
      </w:r>
      <w:r>
        <w:rPr>
          <w:color w:val="252525"/>
          <w:spacing w:val="-5"/>
        </w:rPr>
        <w:t xml:space="preserve"> </w:t>
      </w:r>
      <w:r>
        <w:rPr>
          <w:color w:val="252525"/>
        </w:rPr>
        <w:t>literacy</w:t>
      </w:r>
      <w:r>
        <w:rPr>
          <w:color w:val="252525"/>
          <w:spacing w:val="-4"/>
        </w:rPr>
        <w:t xml:space="preserve"> </w:t>
      </w:r>
      <w:r>
        <w:rPr>
          <w:color w:val="252525"/>
        </w:rPr>
        <w:t>services</w:t>
      </w:r>
      <w:r>
        <w:rPr>
          <w:color w:val="252525"/>
          <w:spacing w:val="-4"/>
        </w:rPr>
        <w:t xml:space="preserve"> </w:t>
      </w:r>
      <w:r>
        <w:rPr>
          <w:color w:val="252525"/>
        </w:rPr>
        <w:t>in</w:t>
      </w:r>
      <w:r>
        <w:rPr>
          <w:color w:val="252525"/>
          <w:spacing w:val="-5"/>
        </w:rPr>
        <w:t xml:space="preserve"> </w:t>
      </w:r>
      <w:r>
        <w:rPr>
          <w:color w:val="252525"/>
        </w:rPr>
        <w:t>alignment</w:t>
      </w:r>
      <w:r>
        <w:rPr>
          <w:color w:val="252525"/>
          <w:spacing w:val="-7"/>
        </w:rPr>
        <w:t xml:space="preserve"> </w:t>
      </w:r>
      <w:r>
        <w:rPr>
          <w:color w:val="252525"/>
        </w:rPr>
        <w:t>with</w:t>
      </w:r>
      <w:r>
        <w:rPr>
          <w:color w:val="252525"/>
          <w:spacing w:val="-5"/>
        </w:rPr>
        <w:t xml:space="preserve"> </w:t>
      </w:r>
      <w:r>
        <w:rPr>
          <w:color w:val="252525"/>
        </w:rPr>
        <w:t>local</w:t>
      </w:r>
      <w:r>
        <w:rPr>
          <w:color w:val="252525"/>
          <w:spacing w:val="-3"/>
        </w:rPr>
        <w:t xml:space="preserve"> workforce</w:t>
      </w:r>
      <w:r>
        <w:rPr>
          <w:color w:val="252525"/>
          <w:spacing w:val="-4"/>
        </w:rPr>
        <w:t xml:space="preserve"> </w:t>
      </w:r>
      <w:r>
        <w:rPr>
          <w:color w:val="252525"/>
        </w:rPr>
        <w:t>plans,</w:t>
      </w:r>
      <w:r>
        <w:rPr>
          <w:color w:val="252525"/>
          <w:spacing w:val="-7"/>
        </w:rPr>
        <w:t xml:space="preserve"> </w:t>
      </w:r>
      <w:r>
        <w:rPr>
          <w:color w:val="252525"/>
        </w:rPr>
        <w:t>including</w:t>
      </w:r>
      <w:r>
        <w:rPr>
          <w:color w:val="252525"/>
          <w:spacing w:val="-3"/>
        </w:rPr>
        <w:t xml:space="preserve"> </w:t>
      </w:r>
      <w:r>
        <w:rPr>
          <w:color w:val="252525"/>
        </w:rPr>
        <w:t>promoting</w:t>
      </w:r>
      <w:r>
        <w:rPr>
          <w:color w:val="252525"/>
          <w:spacing w:val="-3"/>
        </w:rPr>
        <w:t xml:space="preserve"> </w:t>
      </w:r>
      <w:r>
        <w:rPr>
          <w:color w:val="252525"/>
          <w:spacing w:val="2"/>
        </w:rPr>
        <w:t xml:space="preserve">co- </w:t>
      </w:r>
      <w:r>
        <w:rPr>
          <w:color w:val="252525"/>
        </w:rPr>
        <w:t>enrollment</w:t>
      </w:r>
    </w:p>
    <w:p w14:paraId="3ED75F24" w14:textId="77777777" w:rsidR="00ED32D5" w:rsidRDefault="00EC0A65" w:rsidP="0041767D">
      <w:pPr>
        <w:pStyle w:val="ListParagraph"/>
        <w:numPr>
          <w:ilvl w:val="0"/>
          <w:numId w:val="15"/>
        </w:numPr>
        <w:tabs>
          <w:tab w:val="left" w:pos="931"/>
          <w:tab w:val="left" w:pos="932"/>
        </w:tabs>
        <w:spacing w:line="279" w:lineRule="exact"/>
      </w:pPr>
      <w:r>
        <w:rPr>
          <w:color w:val="252525"/>
        </w:rPr>
        <w:t>Executing</w:t>
      </w:r>
      <w:r>
        <w:rPr>
          <w:color w:val="252525"/>
          <w:spacing w:val="-10"/>
        </w:rPr>
        <w:t xml:space="preserve"> </w:t>
      </w:r>
      <w:r>
        <w:rPr>
          <w:color w:val="252525"/>
        </w:rPr>
        <w:t>one-stop</w:t>
      </w:r>
      <w:r>
        <w:rPr>
          <w:color w:val="252525"/>
          <w:spacing w:val="-12"/>
        </w:rPr>
        <w:t xml:space="preserve"> </w:t>
      </w:r>
      <w:r>
        <w:rPr>
          <w:color w:val="252525"/>
        </w:rPr>
        <w:t>partner</w:t>
      </w:r>
      <w:r>
        <w:rPr>
          <w:color w:val="252525"/>
          <w:spacing w:val="-11"/>
        </w:rPr>
        <w:t xml:space="preserve"> </w:t>
      </w:r>
      <w:r>
        <w:rPr>
          <w:color w:val="252525"/>
        </w:rPr>
        <w:t>responsibilities,</w:t>
      </w:r>
      <w:r>
        <w:rPr>
          <w:color w:val="252525"/>
          <w:spacing w:val="-13"/>
        </w:rPr>
        <w:t xml:space="preserve"> </w:t>
      </w:r>
      <w:r>
        <w:rPr>
          <w:color w:val="252525"/>
        </w:rPr>
        <w:t>including</w:t>
      </w:r>
      <w:r>
        <w:rPr>
          <w:color w:val="252525"/>
          <w:spacing w:val="-10"/>
        </w:rPr>
        <w:t xml:space="preserve"> </w:t>
      </w:r>
      <w:r>
        <w:rPr>
          <w:color w:val="252525"/>
        </w:rPr>
        <w:t>infrastructure</w:t>
      </w:r>
      <w:r>
        <w:rPr>
          <w:color w:val="252525"/>
          <w:spacing w:val="-11"/>
        </w:rPr>
        <w:t xml:space="preserve"> </w:t>
      </w:r>
      <w:r>
        <w:rPr>
          <w:color w:val="252525"/>
        </w:rPr>
        <w:t>costs.</w:t>
      </w:r>
    </w:p>
    <w:p w14:paraId="5452E16D" w14:textId="7FB2958C" w:rsidR="00ED32D5" w:rsidRDefault="00EC0A65" w:rsidP="009C1D4B">
      <w:pPr>
        <w:pStyle w:val="BodyText"/>
        <w:spacing w:before="240" w:after="240"/>
        <w:ind w:left="140" w:right="479"/>
      </w:pPr>
      <w:r>
        <w:rPr>
          <w:color w:val="252525"/>
        </w:rPr>
        <w:t>Programs are not allowed to use more than ten percent (10%) of AEFLA funds for administrative expenses (WIOA § 222(a)(3)). However, applicants will be given the opportunity to negotiate a higher local administrative cost with CDE (WIOA §233(b</w:t>
      </w:r>
      <w:r w:rsidRPr="0A7C1511">
        <w:rPr>
          <w:color w:val="252525"/>
        </w:rPr>
        <w:t>))</w:t>
      </w:r>
      <w:r w:rsidR="3D1EED3E" w:rsidRPr="0A7C1511">
        <w:rPr>
          <w:color w:val="252525"/>
        </w:rPr>
        <w:t xml:space="preserve"> in the budget portion of the application</w:t>
      </w:r>
      <w:r w:rsidRPr="0A7C1511">
        <w:rPr>
          <w:color w:val="252525"/>
        </w:rPr>
        <w:t>.</w:t>
      </w:r>
    </w:p>
    <w:p w14:paraId="0A9EF2BC" w14:textId="77777777" w:rsidR="00ED32D5" w:rsidRDefault="00EC0A65">
      <w:pPr>
        <w:pStyle w:val="Heading2"/>
        <w:ind w:left="140"/>
      </w:pPr>
      <w:r>
        <w:rPr>
          <w:color w:val="252525"/>
        </w:rPr>
        <w:t>One-Stop Partners</w:t>
      </w:r>
    </w:p>
    <w:p w14:paraId="0ED2CB80" w14:textId="517C1685" w:rsidR="00ED32D5" w:rsidRDefault="00EC0A65">
      <w:pPr>
        <w:pStyle w:val="BodyText"/>
        <w:spacing w:before="2" w:line="237" w:lineRule="auto"/>
        <w:ind w:left="140" w:right="297"/>
        <w:rPr>
          <w:color w:val="252525"/>
        </w:rPr>
      </w:pPr>
      <w:r>
        <w:rPr>
          <w:color w:val="252525"/>
        </w:rPr>
        <w:t xml:space="preserve">Grantees under the Adult Education and Family Literacy Act (AEFLA) </w:t>
      </w:r>
      <w:r w:rsidR="3EE9586D">
        <w:rPr>
          <w:color w:val="252525"/>
        </w:rPr>
        <w:t>g</w:t>
      </w:r>
      <w:r>
        <w:rPr>
          <w:color w:val="252525"/>
        </w:rPr>
        <w:t xml:space="preserve">rant </w:t>
      </w:r>
      <w:r w:rsidR="0A761827">
        <w:rPr>
          <w:color w:val="252525"/>
        </w:rPr>
        <w:t>p</w:t>
      </w:r>
      <w:r>
        <w:rPr>
          <w:color w:val="252525"/>
        </w:rPr>
        <w:t xml:space="preserve">rogram will be designated as “one-stop </w:t>
      </w:r>
      <w:r>
        <w:rPr>
          <w:color w:val="252525"/>
          <w:spacing w:val="-3"/>
        </w:rPr>
        <w:t>partners</w:t>
      </w:r>
      <w:r w:rsidR="00605F09">
        <w:rPr>
          <w:color w:val="252525"/>
          <w:spacing w:val="-3"/>
        </w:rPr>
        <w:t>.”</w:t>
      </w:r>
      <w:r>
        <w:rPr>
          <w:color w:val="252525"/>
          <w:spacing w:val="-3"/>
        </w:rPr>
        <w:t xml:space="preserve"> </w:t>
      </w:r>
      <w:r>
        <w:rPr>
          <w:color w:val="252525"/>
        </w:rPr>
        <w:t xml:space="preserve">One-stop partners are required to align and contribute to the one-stop delivery </w:t>
      </w:r>
      <w:r>
        <w:rPr>
          <w:color w:val="252525"/>
          <w:spacing w:val="-3"/>
        </w:rPr>
        <w:t xml:space="preserve">systems </w:t>
      </w:r>
      <w:r>
        <w:rPr>
          <w:color w:val="252525"/>
        </w:rPr>
        <w:t xml:space="preserve">in Local </w:t>
      </w:r>
      <w:r>
        <w:rPr>
          <w:color w:val="252525"/>
          <w:spacing w:val="-3"/>
        </w:rPr>
        <w:t xml:space="preserve">Workforce </w:t>
      </w:r>
      <w:r>
        <w:rPr>
          <w:color w:val="252525"/>
        </w:rPr>
        <w:t>Development Areas (WIOA §121(b)). Specifically, one-stop partners are required to:</w:t>
      </w:r>
    </w:p>
    <w:p w14:paraId="47D59FA0" w14:textId="77777777" w:rsidR="00ED32D5" w:rsidRDefault="00EC0A65" w:rsidP="0041767D">
      <w:pPr>
        <w:pStyle w:val="ListParagraph"/>
        <w:numPr>
          <w:ilvl w:val="0"/>
          <w:numId w:val="4"/>
        </w:numPr>
        <w:tabs>
          <w:tab w:val="left" w:pos="645"/>
        </w:tabs>
        <w:spacing w:line="242" w:lineRule="auto"/>
        <w:ind w:right="323"/>
      </w:pPr>
      <w:r>
        <w:rPr>
          <w:color w:val="252525"/>
        </w:rPr>
        <w:t>Provide</w:t>
      </w:r>
      <w:r>
        <w:rPr>
          <w:color w:val="252525"/>
          <w:spacing w:val="-4"/>
        </w:rPr>
        <w:t xml:space="preserve"> </w:t>
      </w:r>
      <w:r>
        <w:rPr>
          <w:color w:val="252525"/>
        </w:rPr>
        <w:t>access</w:t>
      </w:r>
      <w:r>
        <w:rPr>
          <w:color w:val="252525"/>
          <w:spacing w:val="-4"/>
        </w:rPr>
        <w:t xml:space="preserve"> </w:t>
      </w:r>
      <w:r>
        <w:rPr>
          <w:color w:val="252525"/>
        </w:rPr>
        <w:t>through</w:t>
      </w:r>
      <w:r>
        <w:rPr>
          <w:color w:val="252525"/>
          <w:spacing w:val="-5"/>
        </w:rPr>
        <w:t xml:space="preserve"> </w:t>
      </w:r>
      <w:r>
        <w:rPr>
          <w:color w:val="252525"/>
        </w:rPr>
        <w:t>the</w:t>
      </w:r>
      <w:r>
        <w:rPr>
          <w:color w:val="252525"/>
          <w:spacing w:val="1"/>
        </w:rPr>
        <w:t xml:space="preserve"> </w:t>
      </w:r>
      <w:r>
        <w:rPr>
          <w:color w:val="252525"/>
        </w:rPr>
        <w:t>one-stop</w:t>
      </w:r>
      <w:r>
        <w:rPr>
          <w:color w:val="252525"/>
          <w:spacing w:val="-1"/>
        </w:rPr>
        <w:t xml:space="preserve"> </w:t>
      </w:r>
      <w:r>
        <w:rPr>
          <w:color w:val="252525"/>
        </w:rPr>
        <w:t>delivery</w:t>
      </w:r>
      <w:r>
        <w:rPr>
          <w:color w:val="252525"/>
          <w:spacing w:val="-4"/>
        </w:rPr>
        <w:t xml:space="preserve"> </w:t>
      </w:r>
      <w:r>
        <w:rPr>
          <w:color w:val="252525"/>
          <w:spacing w:val="-3"/>
        </w:rPr>
        <w:t xml:space="preserve">system </w:t>
      </w:r>
      <w:r>
        <w:rPr>
          <w:color w:val="252525"/>
        </w:rPr>
        <w:t>to</w:t>
      </w:r>
      <w:r>
        <w:rPr>
          <w:color w:val="252525"/>
          <w:spacing w:val="-5"/>
        </w:rPr>
        <w:t xml:space="preserve"> </w:t>
      </w:r>
      <w:r>
        <w:rPr>
          <w:color w:val="252525"/>
        </w:rPr>
        <w:t>the</w:t>
      </w:r>
      <w:r>
        <w:rPr>
          <w:color w:val="252525"/>
          <w:spacing w:val="-4"/>
        </w:rPr>
        <w:t xml:space="preserve"> </w:t>
      </w:r>
      <w:r>
        <w:rPr>
          <w:color w:val="252525"/>
        </w:rPr>
        <w:t>program</w:t>
      </w:r>
      <w:r>
        <w:rPr>
          <w:color w:val="252525"/>
          <w:spacing w:val="-3"/>
        </w:rPr>
        <w:t xml:space="preserve"> </w:t>
      </w:r>
      <w:r>
        <w:rPr>
          <w:color w:val="252525"/>
        </w:rPr>
        <w:t>carried</w:t>
      </w:r>
      <w:r>
        <w:rPr>
          <w:color w:val="252525"/>
          <w:spacing w:val="-1"/>
        </w:rPr>
        <w:t xml:space="preserve"> </w:t>
      </w:r>
      <w:r>
        <w:rPr>
          <w:color w:val="252525"/>
        </w:rPr>
        <w:t>out</w:t>
      </w:r>
      <w:r>
        <w:rPr>
          <w:color w:val="252525"/>
          <w:spacing w:val="-6"/>
        </w:rPr>
        <w:t xml:space="preserve"> </w:t>
      </w:r>
      <w:r>
        <w:rPr>
          <w:color w:val="252525"/>
        </w:rPr>
        <w:t>by</w:t>
      </w:r>
      <w:r>
        <w:rPr>
          <w:color w:val="252525"/>
          <w:spacing w:val="-4"/>
        </w:rPr>
        <w:t xml:space="preserve"> </w:t>
      </w:r>
      <w:r>
        <w:rPr>
          <w:color w:val="252525"/>
        </w:rPr>
        <w:t>the</w:t>
      </w:r>
      <w:r>
        <w:rPr>
          <w:color w:val="252525"/>
          <w:spacing w:val="-4"/>
        </w:rPr>
        <w:t xml:space="preserve"> </w:t>
      </w:r>
      <w:r>
        <w:rPr>
          <w:color w:val="252525"/>
          <w:spacing w:val="-3"/>
        </w:rPr>
        <w:t>entity,</w:t>
      </w:r>
      <w:r>
        <w:rPr>
          <w:color w:val="252525"/>
          <w:spacing w:val="-7"/>
        </w:rPr>
        <w:t xml:space="preserve"> </w:t>
      </w:r>
      <w:r>
        <w:rPr>
          <w:color w:val="252525"/>
        </w:rPr>
        <w:t>which</w:t>
      </w:r>
      <w:r>
        <w:rPr>
          <w:color w:val="252525"/>
          <w:spacing w:val="-5"/>
        </w:rPr>
        <w:t xml:space="preserve"> </w:t>
      </w:r>
      <w:r>
        <w:rPr>
          <w:color w:val="252525"/>
        </w:rPr>
        <w:t>also</w:t>
      </w:r>
      <w:r>
        <w:rPr>
          <w:color w:val="252525"/>
          <w:spacing w:val="-5"/>
        </w:rPr>
        <w:t xml:space="preserve"> </w:t>
      </w:r>
      <w:r>
        <w:rPr>
          <w:color w:val="252525"/>
        </w:rPr>
        <w:t>includes making career services that are applicable to the program, available at the one-stop centers (in addition to any other appropriate</w:t>
      </w:r>
      <w:r>
        <w:rPr>
          <w:color w:val="252525"/>
          <w:spacing w:val="-22"/>
        </w:rPr>
        <w:t xml:space="preserve"> </w:t>
      </w:r>
      <w:r>
        <w:rPr>
          <w:color w:val="252525"/>
        </w:rPr>
        <w:t>locations);</w:t>
      </w:r>
    </w:p>
    <w:p w14:paraId="6959AAD1" w14:textId="77777777" w:rsidR="00ED32D5" w:rsidRDefault="00EC0A65" w:rsidP="0041767D">
      <w:pPr>
        <w:pStyle w:val="ListParagraph"/>
        <w:numPr>
          <w:ilvl w:val="0"/>
          <w:numId w:val="4"/>
        </w:numPr>
        <w:tabs>
          <w:tab w:val="left" w:pos="645"/>
        </w:tabs>
        <w:ind w:right="819"/>
      </w:pPr>
      <w:r>
        <w:rPr>
          <w:color w:val="252525"/>
        </w:rPr>
        <w:t>Use</w:t>
      </w:r>
      <w:r>
        <w:rPr>
          <w:color w:val="252525"/>
          <w:spacing w:val="-3"/>
        </w:rPr>
        <w:t xml:space="preserve"> </w:t>
      </w:r>
      <w:r>
        <w:rPr>
          <w:color w:val="252525"/>
        </w:rPr>
        <w:t>a</w:t>
      </w:r>
      <w:r>
        <w:rPr>
          <w:color w:val="252525"/>
          <w:spacing w:val="-3"/>
        </w:rPr>
        <w:t xml:space="preserve"> </w:t>
      </w:r>
      <w:r>
        <w:rPr>
          <w:color w:val="252525"/>
        </w:rPr>
        <w:t>portion</w:t>
      </w:r>
      <w:r>
        <w:rPr>
          <w:color w:val="252525"/>
          <w:spacing w:val="-4"/>
        </w:rPr>
        <w:t xml:space="preserve"> </w:t>
      </w:r>
      <w:r>
        <w:rPr>
          <w:color w:val="252525"/>
        </w:rPr>
        <w:t>of</w:t>
      </w:r>
      <w:r>
        <w:rPr>
          <w:color w:val="252525"/>
          <w:spacing w:val="-3"/>
        </w:rPr>
        <w:t xml:space="preserve"> </w:t>
      </w:r>
      <w:r>
        <w:rPr>
          <w:color w:val="252525"/>
        </w:rPr>
        <w:t>the</w:t>
      </w:r>
      <w:r>
        <w:rPr>
          <w:color w:val="252525"/>
          <w:spacing w:val="2"/>
        </w:rPr>
        <w:t xml:space="preserve"> </w:t>
      </w:r>
      <w:r>
        <w:rPr>
          <w:color w:val="252525"/>
        </w:rPr>
        <w:t>funds</w:t>
      </w:r>
      <w:r>
        <w:rPr>
          <w:color w:val="252525"/>
          <w:spacing w:val="-3"/>
        </w:rPr>
        <w:t xml:space="preserve"> </w:t>
      </w:r>
      <w:r>
        <w:rPr>
          <w:color w:val="252525"/>
        </w:rPr>
        <w:t>available</w:t>
      </w:r>
      <w:r>
        <w:rPr>
          <w:color w:val="252525"/>
          <w:spacing w:val="-3"/>
        </w:rPr>
        <w:t xml:space="preserve"> for</w:t>
      </w:r>
      <w:r>
        <w:rPr>
          <w:color w:val="252525"/>
          <w:spacing w:val="-4"/>
        </w:rPr>
        <w:t xml:space="preserve"> </w:t>
      </w:r>
      <w:r>
        <w:rPr>
          <w:color w:val="252525"/>
        </w:rPr>
        <w:t>the</w:t>
      </w:r>
      <w:r>
        <w:rPr>
          <w:color w:val="252525"/>
          <w:spacing w:val="-3"/>
        </w:rPr>
        <w:t xml:space="preserve"> </w:t>
      </w:r>
      <w:r>
        <w:rPr>
          <w:color w:val="252525"/>
        </w:rPr>
        <w:t>program</w:t>
      </w:r>
      <w:r>
        <w:rPr>
          <w:color w:val="252525"/>
          <w:spacing w:val="-2"/>
        </w:rPr>
        <w:t xml:space="preserve"> </w:t>
      </w:r>
      <w:r>
        <w:rPr>
          <w:color w:val="252525"/>
        </w:rPr>
        <w:t>and</w:t>
      </w:r>
      <w:r>
        <w:rPr>
          <w:color w:val="252525"/>
          <w:spacing w:val="-4"/>
        </w:rPr>
        <w:t xml:space="preserve"> </w:t>
      </w:r>
      <w:r>
        <w:rPr>
          <w:color w:val="252525"/>
        </w:rPr>
        <w:t>activities</w:t>
      </w:r>
      <w:r>
        <w:rPr>
          <w:color w:val="252525"/>
          <w:spacing w:val="-3"/>
        </w:rPr>
        <w:t xml:space="preserve"> </w:t>
      </w:r>
      <w:r>
        <w:rPr>
          <w:color w:val="252525"/>
        </w:rPr>
        <w:t>to</w:t>
      </w:r>
      <w:r>
        <w:rPr>
          <w:color w:val="252525"/>
          <w:spacing w:val="-4"/>
        </w:rPr>
        <w:t xml:space="preserve"> </w:t>
      </w:r>
      <w:r>
        <w:rPr>
          <w:color w:val="252525"/>
        </w:rPr>
        <w:t>maintain</w:t>
      </w:r>
      <w:r>
        <w:rPr>
          <w:color w:val="252525"/>
          <w:spacing w:val="-4"/>
        </w:rPr>
        <w:t xml:space="preserve"> </w:t>
      </w:r>
      <w:r>
        <w:rPr>
          <w:color w:val="252525"/>
        </w:rPr>
        <w:t>the</w:t>
      </w:r>
      <w:r>
        <w:rPr>
          <w:color w:val="252525"/>
          <w:spacing w:val="-3"/>
        </w:rPr>
        <w:t xml:space="preserve"> </w:t>
      </w:r>
      <w:r>
        <w:rPr>
          <w:color w:val="252525"/>
        </w:rPr>
        <w:t>one-stop</w:t>
      </w:r>
      <w:r>
        <w:rPr>
          <w:color w:val="252525"/>
          <w:spacing w:val="-4"/>
        </w:rPr>
        <w:t xml:space="preserve"> </w:t>
      </w:r>
      <w:r>
        <w:rPr>
          <w:color w:val="252525"/>
        </w:rPr>
        <w:t>delivery</w:t>
      </w:r>
      <w:r>
        <w:rPr>
          <w:color w:val="252525"/>
          <w:spacing w:val="-3"/>
        </w:rPr>
        <w:t xml:space="preserve"> system, </w:t>
      </w:r>
      <w:r>
        <w:rPr>
          <w:color w:val="252525"/>
        </w:rPr>
        <w:t>including</w:t>
      </w:r>
      <w:r>
        <w:rPr>
          <w:color w:val="252525"/>
          <w:spacing w:val="-7"/>
        </w:rPr>
        <w:t xml:space="preserve"> </w:t>
      </w:r>
      <w:r>
        <w:rPr>
          <w:color w:val="252525"/>
        </w:rPr>
        <w:t>payment</w:t>
      </w:r>
      <w:r>
        <w:rPr>
          <w:color w:val="252525"/>
          <w:spacing w:val="-10"/>
        </w:rPr>
        <w:t xml:space="preserve"> </w:t>
      </w:r>
      <w:r>
        <w:rPr>
          <w:color w:val="252525"/>
        </w:rPr>
        <w:t>of</w:t>
      </w:r>
      <w:r>
        <w:rPr>
          <w:color w:val="252525"/>
          <w:spacing w:val="-8"/>
        </w:rPr>
        <w:t xml:space="preserve"> </w:t>
      </w:r>
      <w:r>
        <w:rPr>
          <w:color w:val="252525"/>
        </w:rPr>
        <w:t>the</w:t>
      </w:r>
      <w:r>
        <w:rPr>
          <w:color w:val="252525"/>
          <w:spacing w:val="-8"/>
        </w:rPr>
        <w:t xml:space="preserve"> </w:t>
      </w:r>
      <w:r>
        <w:rPr>
          <w:color w:val="252525"/>
        </w:rPr>
        <w:t>infrastructure</w:t>
      </w:r>
      <w:r>
        <w:rPr>
          <w:color w:val="252525"/>
          <w:spacing w:val="-8"/>
        </w:rPr>
        <w:t xml:space="preserve"> </w:t>
      </w:r>
      <w:r>
        <w:rPr>
          <w:color w:val="252525"/>
        </w:rPr>
        <w:t>costs</w:t>
      </w:r>
      <w:r>
        <w:rPr>
          <w:color w:val="252525"/>
          <w:spacing w:val="-4"/>
        </w:rPr>
        <w:t xml:space="preserve"> </w:t>
      </w:r>
      <w:r>
        <w:rPr>
          <w:color w:val="252525"/>
        </w:rPr>
        <w:t>of</w:t>
      </w:r>
      <w:r>
        <w:rPr>
          <w:color w:val="252525"/>
          <w:spacing w:val="-8"/>
        </w:rPr>
        <w:t xml:space="preserve"> </w:t>
      </w:r>
      <w:r>
        <w:rPr>
          <w:color w:val="252525"/>
        </w:rPr>
        <w:t>one-stop</w:t>
      </w:r>
      <w:r>
        <w:rPr>
          <w:color w:val="252525"/>
          <w:spacing w:val="-8"/>
        </w:rPr>
        <w:t xml:space="preserve"> </w:t>
      </w:r>
      <w:r>
        <w:rPr>
          <w:color w:val="252525"/>
        </w:rPr>
        <w:t>centers;</w:t>
      </w:r>
    </w:p>
    <w:p w14:paraId="2FFB1122" w14:textId="77777777" w:rsidR="00ED32D5" w:rsidRDefault="00EC0A65" w:rsidP="0041767D">
      <w:pPr>
        <w:pStyle w:val="ListParagraph"/>
        <w:numPr>
          <w:ilvl w:val="0"/>
          <w:numId w:val="4"/>
        </w:numPr>
        <w:tabs>
          <w:tab w:val="left" w:pos="645"/>
        </w:tabs>
        <w:spacing w:before="1"/>
        <w:ind w:right="483"/>
      </w:pPr>
      <w:r>
        <w:rPr>
          <w:color w:val="252525"/>
        </w:rPr>
        <w:t>Enter</w:t>
      </w:r>
      <w:r>
        <w:rPr>
          <w:color w:val="252525"/>
          <w:spacing w:val="-6"/>
        </w:rPr>
        <w:t xml:space="preserve"> </w:t>
      </w:r>
      <w:r>
        <w:rPr>
          <w:color w:val="252525"/>
        </w:rPr>
        <w:t>into</w:t>
      </w:r>
      <w:r>
        <w:rPr>
          <w:color w:val="252525"/>
          <w:spacing w:val="-7"/>
        </w:rPr>
        <w:t xml:space="preserve"> </w:t>
      </w:r>
      <w:r>
        <w:rPr>
          <w:color w:val="252525"/>
        </w:rPr>
        <w:t>a</w:t>
      </w:r>
      <w:r>
        <w:rPr>
          <w:color w:val="252525"/>
          <w:spacing w:val="-6"/>
        </w:rPr>
        <w:t xml:space="preserve"> </w:t>
      </w:r>
      <w:r>
        <w:rPr>
          <w:color w:val="252525"/>
        </w:rPr>
        <w:t>local</w:t>
      </w:r>
      <w:r>
        <w:rPr>
          <w:color w:val="252525"/>
          <w:spacing w:val="-5"/>
        </w:rPr>
        <w:t xml:space="preserve"> </w:t>
      </w:r>
      <w:r>
        <w:rPr>
          <w:color w:val="252525"/>
        </w:rPr>
        <w:t>memorandum</w:t>
      </w:r>
      <w:r>
        <w:rPr>
          <w:color w:val="252525"/>
          <w:spacing w:val="-5"/>
        </w:rPr>
        <w:t xml:space="preserve"> </w:t>
      </w:r>
      <w:r>
        <w:rPr>
          <w:color w:val="252525"/>
        </w:rPr>
        <w:t>of</w:t>
      </w:r>
      <w:r>
        <w:rPr>
          <w:color w:val="252525"/>
          <w:spacing w:val="-6"/>
        </w:rPr>
        <w:t xml:space="preserve"> </w:t>
      </w:r>
      <w:r>
        <w:rPr>
          <w:color w:val="252525"/>
        </w:rPr>
        <w:t>understanding</w:t>
      </w:r>
      <w:r>
        <w:rPr>
          <w:color w:val="252525"/>
          <w:spacing w:val="-5"/>
        </w:rPr>
        <w:t xml:space="preserve"> </w:t>
      </w:r>
      <w:r>
        <w:rPr>
          <w:color w:val="252525"/>
        </w:rPr>
        <w:t>with</w:t>
      </w:r>
      <w:r>
        <w:rPr>
          <w:color w:val="252525"/>
          <w:spacing w:val="-7"/>
        </w:rPr>
        <w:t xml:space="preserve"> </w:t>
      </w:r>
      <w:r>
        <w:rPr>
          <w:color w:val="252525"/>
        </w:rPr>
        <w:t>the</w:t>
      </w:r>
      <w:r>
        <w:rPr>
          <w:color w:val="252525"/>
          <w:spacing w:val="-6"/>
        </w:rPr>
        <w:t xml:space="preserve"> </w:t>
      </w:r>
      <w:r>
        <w:rPr>
          <w:color w:val="252525"/>
        </w:rPr>
        <w:t>local</w:t>
      </w:r>
      <w:r>
        <w:rPr>
          <w:color w:val="252525"/>
          <w:spacing w:val="-5"/>
        </w:rPr>
        <w:t xml:space="preserve"> </w:t>
      </w:r>
      <w:r>
        <w:rPr>
          <w:color w:val="252525"/>
        </w:rPr>
        <w:t>board,</w:t>
      </w:r>
      <w:r>
        <w:rPr>
          <w:color w:val="252525"/>
          <w:spacing w:val="-4"/>
        </w:rPr>
        <w:t xml:space="preserve"> </w:t>
      </w:r>
      <w:r>
        <w:rPr>
          <w:color w:val="252525"/>
        </w:rPr>
        <w:t>relating</w:t>
      </w:r>
      <w:r>
        <w:rPr>
          <w:color w:val="252525"/>
          <w:spacing w:val="-5"/>
        </w:rPr>
        <w:t xml:space="preserve"> </w:t>
      </w:r>
      <w:r>
        <w:rPr>
          <w:color w:val="252525"/>
        </w:rPr>
        <w:t>to</w:t>
      </w:r>
      <w:r>
        <w:rPr>
          <w:color w:val="252525"/>
          <w:spacing w:val="-7"/>
        </w:rPr>
        <w:t xml:space="preserve"> </w:t>
      </w:r>
      <w:r>
        <w:rPr>
          <w:color w:val="252525"/>
        </w:rPr>
        <w:t>the</w:t>
      </w:r>
      <w:r>
        <w:rPr>
          <w:color w:val="252525"/>
          <w:spacing w:val="-6"/>
        </w:rPr>
        <w:t xml:space="preserve"> </w:t>
      </w:r>
      <w:r>
        <w:rPr>
          <w:color w:val="252525"/>
        </w:rPr>
        <w:t>operation</w:t>
      </w:r>
      <w:r>
        <w:rPr>
          <w:color w:val="252525"/>
          <w:spacing w:val="-7"/>
        </w:rPr>
        <w:t xml:space="preserve"> </w:t>
      </w:r>
      <w:r>
        <w:rPr>
          <w:color w:val="252525"/>
        </w:rPr>
        <w:t>of</w:t>
      </w:r>
      <w:r>
        <w:rPr>
          <w:color w:val="252525"/>
          <w:spacing w:val="-2"/>
        </w:rPr>
        <w:t xml:space="preserve"> </w:t>
      </w:r>
      <w:r>
        <w:rPr>
          <w:color w:val="252525"/>
        </w:rPr>
        <w:t>the</w:t>
      </w:r>
      <w:r>
        <w:rPr>
          <w:color w:val="252525"/>
          <w:spacing w:val="-6"/>
        </w:rPr>
        <w:t xml:space="preserve"> </w:t>
      </w:r>
      <w:r>
        <w:rPr>
          <w:color w:val="252525"/>
        </w:rPr>
        <w:t xml:space="preserve">one-stop </w:t>
      </w:r>
      <w:r>
        <w:rPr>
          <w:color w:val="252525"/>
          <w:spacing w:val="-3"/>
        </w:rPr>
        <w:t>system;</w:t>
      </w:r>
      <w:r>
        <w:rPr>
          <w:color w:val="252525"/>
          <w:spacing w:val="4"/>
        </w:rPr>
        <w:t xml:space="preserve"> </w:t>
      </w:r>
      <w:r>
        <w:rPr>
          <w:color w:val="252525"/>
        </w:rPr>
        <w:t>and</w:t>
      </w:r>
    </w:p>
    <w:p w14:paraId="4DCD0CD5" w14:textId="77777777" w:rsidR="00ED32D5" w:rsidRDefault="00EC0A65" w:rsidP="0041767D">
      <w:pPr>
        <w:pStyle w:val="ListParagraph"/>
        <w:numPr>
          <w:ilvl w:val="0"/>
          <w:numId w:val="4"/>
        </w:numPr>
        <w:tabs>
          <w:tab w:val="left" w:pos="645"/>
        </w:tabs>
        <w:spacing w:line="242" w:lineRule="auto"/>
        <w:ind w:right="948"/>
      </w:pPr>
      <w:r>
        <w:rPr>
          <w:color w:val="252525"/>
        </w:rPr>
        <w:t>Participate in the operation of the one-stop system consistent with the terms of the memorandum of understanding,</w:t>
      </w:r>
      <w:r>
        <w:rPr>
          <w:color w:val="252525"/>
          <w:spacing w:val="-8"/>
        </w:rPr>
        <w:t xml:space="preserve"> </w:t>
      </w:r>
      <w:r>
        <w:rPr>
          <w:color w:val="252525"/>
        </w:rPr>
        <w:t>the</w:t>
      </w:r>
      <w:r>
        <w:rPr>
          <w:color w:val="252525"/>
          <w:spacing w:val="-1"/>
        </w:rPr>
        <w:t xml:space="preserve"> </w:t>
      </w:r>
      <w:r>
        <w:rPr>
          <w:color w:val="252525"/>
        </w:rPr>
        <w:t>requirements</w:t>
      </w:r>
      <w:r>
        <w:rPr>
          <w:color w:val="252525"/>
          <w:spacing w:val="-6"/>
        </w:rPr>
        <w:t xml:space="preserve"> </w:t>
      </w:r>
      <w:r>
        <w:rPr>
          <w:color w:val="252525"/>
        </w:rPr>
        <w:t>of</w:t>
      </w:r>
      <w:r>
        <w:rPr>
          <w:color w:val="252525"/>
          <w:spacing w:val="-6"/>
        </w:rPr>
        <w:t xml:space="preserve"> </w:t>
      </w:r>
      <w:r>
        <w:rPr>
          <w:color w:val="252525"/>
        </w:rPr>
        <w:t>WIOA</w:t>
      </w:r>
      <w:r>
        <w:rPr>
          <w:color w:val="252525"/>
          <w:spacing w:val="-5"/>
        </w:rPr>
        <w:t xml:space="preserve"> </w:t>
      </w:r>
      <w:r>
        <w:rPr>
          <w:color w:val="252525"/>
        </w:rPr>
        <w:t>Title</w:t>
      </w:r>
      <w:r>
        <w:rPr>
          <w:color w:val="252525"/>
          <w:spacing w:val="-6"/>
        </w:rPr>
        <w:t xml:space="preserve"> </w:t>
      </w:r>
      <w:r>
        <w:rPr>
          <w:color w:val="252525"/>
        </w:rPr>
        <w:t>I,</w:t>
      </w:r>
      <w:r>
        <w:rPr>
          <w:color w:val="252525"/>
          <w:spacing w:val="-8"/>
        </w:rPr>
        <w:t xml:space="preserve"> </w:t>
      </w:r>
      <w:r>
        <w:rPr>
          <w:color w:val="252525"/>
        </w:rPr>
        <w:t>and</w:t>
      </w:r>
      <w:r>
        <w:rPr>
          <w:color w:val="252525"/>
          <w:spacing w:val="-6"/>
        </w:rPr>
        <w:t xml:space="preserve"> </w:t>
      </w:r>
      <w:r>
        <w:rPr>
          <w:color w:val="252525"/>
        </w:rPr>
        <w:t>the</w:t>
      </w:r>
      <w:r>
        <w:rPr>
          <w:color w:val="252525"/>
          <w:spacing w:val="-6"/>
        </w:rPr>
        <w:t xml:space="preserve"> </w:t>
      </w:r>
      <w:r>
        <w:rPr>
          <w:color w:val="252525"/>
        </w:rPr>
        <w:t>requirements</w:t>
      </w:r>
      <w:r>
        <w:rPr>
          <w:color w:val="252525"/>
          <w:spacing w:val="-6"/>
        </w:rPr>
        <w:t xml:space="preserve"> </w:t>
      </w:r>
      <w:r>
        <w:rPr>
          <w:color w:val="252525"/>
        </w:rPr>
        <w:t>of</w:t>
      </w:r>
      <w:r>
        <w:rPr>
          <w:color w:val="252525"/>
          <w:spacing w:val="-6"/>
        </w:rPr>
        <w:t xml:space="preserve"> </w:t>
      </w:r>
      <w:r>
        <w:rPr>
          <w:color w:val="252525"/>
        </w:rPr>
        <w:t>the</w:t>
      </w:r>
      <w:r>
        <w:rPr>
          <w:color w:val="252525"/>
          <w:spacing w:val="-6"/>
        </w:rPr>
        <w:t xml:space="preserve"> </w:t>
      </w:r>
      <w:r>
        <w:rPr>
          <w:color w:val="252525"/>
        </w:rPr>
        <w:t>Federal</w:t>
      </w:r>
      <w:r>
        <w:rPr>
          <w:color w:val="252525"/>
          <w:spacing w:val="-5"/>
        </w:rPr>
        <w:t xml:space="preserve"> </w:t>
      </w:r>
      <w:r>
        <w:rPr>
          <w:color w:val="252525"/>
        </w:rPr>
        <w:t>laws</w:t>
      </w:r>
      <w:r>
        <w:rPr>
          <w:color w:val="252525"/>
          <w:spacing w:val="-6"/>
        </w:rPr>
        <w:t xml:space="preserve"> </w:t>
      </w:r>
      <w:r>
        <w:rPr>
          <w:color w:val="252525"/>
        </w:rPr>
        <w:t>authorizing</w:t>
      </w:r>
      <w:r>
        <w:rPr>
          <w:color w:val="252525"/>
          <w:spacing w:val="-5"/>
        </w:rPr>
        <w:t xml:space="preserve"> </w:t>
      </w:r>
      <w:r>
        <w:rPr>
          <w:color w:val="252525"/>
        </w:rPr>
        <w:t>the program or</w:t>
      </w:r>
      <w:r>
        <w:rPr>
          <w:color w:val="252525"/>
          <w:spacing w:val="-17"/>
        </w:rPr>
        <w:t xml:space="preserve"> </w:t>
      </w:r>
      <w:r>
        <w:rPr>
          <w:color w:val="252525"/>
        </w:rPr>
        <w:t>activities.</w:t>
      </w:r>
    </w:p>
    <w:p w14:paraId="0D14E023" w14:textId="0ED39D06" w:rsidR="00ED32D5" w:rsidRDefault="00EC0A65" w:rsidP="0041767D">
      <w:pPr>
        <w:pStyle w:val="ListParagraph"/>
        <w:numPr>
          <w:ilvl w:val="0"/>
          <w:numId w:val="4"/>
        </w:numPr>
        <w:tabs>
          <w:tab w:val="left" w:pos="645"/>
        </w:tabs>
        <w:spacing w:after="240"/>
        <w:ind w:right="1022"/>
      </w:pPr>
      <w:r>
        <w:rPr>
          <w:color w:val="252525"/>
        </w:rPr>
        <w:t xml:space="preserve">Provide direct representation on State and local </w:t>
      </w:r>
      <w:r>
        <w:rPr>
          <w:color w:val="252525"/>
          <w:spacing w:val="-3"/>
        </w:rPr>
        <w:t xml:space="preserve">workforce </w:t>
      </w:r>
      <w:r>
        <w:rPr>
          <w:color w:val="252525"/>
        </w:rPr>
        <w:t>development boards and participate in board committees</w:t>
      </w:r>
      <w:r>
        <w:rPr>
          <w:color w:val="252525"/>
          <w:spacing w:val="-5"/>
        </w:rPr>
        <w:t xml:space="preserve"> </w:t>
      </w:r>
      <w:r>
        <w:rPr>
          <w:color w:val="252525"/>
        </w:rPr>
        <w:t>or</w:t>
      </w:r>
      <w:r>
        <w:rPr>
          <w:color w:val="252525"/>
          <w:spacing w:val="-6"/>
        </w:rPr>
        <w:t xml:space="preserve"> </w:t>
      </w:r>
      <w:r>
        <w:rPr>
          <w:color w:val="252525"/>
        </w:rPr>
        <w:t>participate</w:t>
      </w:r>
      <w:r>
        <w:rPr>
          <w:color w:val="252525"/>
          <w:spacing w:val="-5"/>
        </w:rPr>
        <w:t xml:space="preserve"> </w:t>
      </w:r>
      <w:r>
        <w:rPr>
          <w:color w:val="252525"/>
        </w:rPr>
        <w:t>in</w:t>
      </w:r>
      <w:r>
        <w:rPr>
          <w:color w:val="252525"/>
          <w:spacing w:val="-6"/>
        </w:rPr>
        <w:t xml:space="preserve"> </w:t>
      </w:r>
      <w:r>
        <w:rPr>
          <w:color w:val="252525"/>
        </w:rPr>
        <w:t>the</w:t>
      </w:r>
      <w:r>
        <w:rPr>
          <w:color w:val="252525"/>
          <w:spacing w:val="-5"/>
        </w:rPr>
        <w:t xml:space="preserve"> </w:t>
      </w:r>
      <w:r>
        <w:rPr>
          <w:color w:val="252525"/>
        </w:rPr>
        <w:t>selection</w:t>
      </w:r>
      <w:r>
        <w:rPr>
          <w:color w:val="252525"/>
          <w:spacing w:val="-6"/>
        </w:rPr>
        <w:t xml:space="preserve"> </w:t>
      </w:r>
      <w:r>
        <w:rPr>
          <w:color w:val="252525"/>
        </w:rPr>
        <w:t>process</w:t>
      </w:r>
      <w:r>
        <w:rPr>
          <w:color w:val="252525"/>
          <w:spacing w:val="-5"/>
        </w:rPr>
        <w:t xml:space="preserve"> </w:t>
      </w:r>
      <w:r>
        <w:rPr>
          <w:color w:val="252525"/>
          <w:spacing w:val="-3"/>
        </w:rPr>
        <w:t>for</w:t>
      </w:r>
      <w:r>
        <w:rPr>
          <w:color w:val="252525"/>
          <w:spacing w:val="-1"/>
        </w:rPr>
        <w:t xml:space="preserve"> </w:t>
      </w:r>
      <w:r>
        <w:rPr>
          <w:color w:val="252525"/>
        </w:rPr>
        <w:t>a</w:t>
      </w:r>
      <w:r>
        <w:rPr>
          <w:color w:val="252525"/>
          <w:spacing w:val="-5"/>
        </w:rPr>
        <w:t xml:space="preserve"> </w:t>
      </w:r>
      <w:r>
        <w:rPr>
          <w:color w:val="252525"/>
        </w:rPr>
        <w:t>single</w:t>
      </w:r>
      <w:r>
        <w:rPr>
          <w:color w:val="252525"/>
          <w:spacing w:val="-5"/>
        </w:rPr>
        <w:t xml:space="preserve"> </w:t>
      </w:r>
      <w:r>
        <w:rPr>
          <w:color w:val="252525"/>
        </w:rPr>
        <w:t>adult</w:t>
      </w:r>
      <w:r>
        <w:rPr>
          <w:color w:val="252525"/>
          <w:spacing w:val="-7"/>
        </w:rPr>
        <w:t xml:space="preserve"> </w:t>
      </w:r>
      <w:r>
        <w:rPr>
          <w:color w:val="252525"/>
        </w:rPr>
        <w:t>education</w:t>
      </w:r>
      <w:r>
        <w:rPr>
          <w:color w:val="252525"/>
          <w:spacing w:val="-6"/>
        </w:rPr>
        <w:t xml:space="preserve"> </w:t>
      </w:r>
      <w:r>
        <w:rPr>
          <w:color w:val="252525"/>
        </w:rPr>
        <w:t>local</w:t>
      </w:r>
      <w:r>
        <w:rPr>
          <w:color w:val="252525"/>
          <w:spacing w:val="-4"/>
        </w:rPr>
        <w:t xml:space="preserve"> </w:t>
      </w:r>
      <w:r>
        <w:rPr>
          <w:color w:val="252525"/>
        </w:rPr>
        <w:t>area</w:t>
      </w:r>
      <w:r>
        <w:rPr>
          <w:color w:val="252525"/>
          <w:spacing w:val="-5"/>
        </w:rPr>
        <w:t xml:space="preserve"> </w:t>
      </w:r>
      <w:r>
        <w:rPr>
          <w:color w:val="252525"/>
        </w:rPr>
        <w:t>representative.*</w:t>
      </w:r>
    </w:p>
    <w:p w14:paraId="6B095F4C" w14:textId="7AC931DD" w:rsidR="00ED32D5" w:rsidRPr="003E5F5C" w:rsidRDefault="00EC0A65" w:rsidP="003E5F5C">
      <w:pPr>
        <w:pStyle w:val="BodyText"/>
        <w:spacing w:before="1" w:after="240"/>
        <w:ind w:left="140" w:right="399"/>
        <w:rPr>
          <w:color w:val="252525"/>
        </w:rPr>
      </w:pPr>
      <w:r w:rsidRPr="4924E733">
        <w:rPr>
          <w:color w:val="252525"/>
        </w:rPr>
        <w:t xml:space="preserve">Additional information about WIOA one-stop partner requirements and access to services can be found </w:t>
      </w:r>
      <w:r w:rsidR="00832315">
        <w:rPr>
          <w:color w:val="252525"/>
        </w:rPr>
        <w:t>in</w:t>
      </w:r>
      <w:r w:rsidR="00983E0D">
        <w:rPr>
          <w:color w:val="252525"/>
        </w:rPr>
        <w:t xml:space="preserve"> </w:t>
      </w:r>
      <w:hyperlink r:id="rId23" w:history="1">
        <w:r w:rsidR="00983E0D" w:rsidRPr="00EC5E9B">
          <w:rPr>
            <w:rStyle w:val="Hyperlink"/>
          </w:rPr>
          <w:t>Colorado Policy Guidance Letter</w:t>
        </w:r>
        <w:r w:rsidR="00832315" w:rsidRPr="00EC5E9B">
          <w:rPr>
            <w:rStyle w:val="Hyperlink"/>
          </w:rPr>
          <w:t xml:space="preserve"> WIOA-2016</w:t>
        </w:r>
        <w:r w:rsidR="00983E0D" w:rsidRPr="00EC5E9B">
          <w:rPr>
            <w:rStyle w:val="Hyperlink"/>
          </w:rPr>
          <w:t>-02, Change 2</w:t>
        </w:r>
      </w:hyperlink>
      <w:r w:rsidR="00EC5E9B">
        <w:rPr>
          <w:color w:val="252525"/>
        </w:rPr>
        <w:t xml:space="preserve">. </w:t>
      </w:r>
    </w:p>
    <w:p w14:paraId="6199C970" w14:textId="77777777" w:rsidR="00ED32D5" w:rsidRDefault="00EC0A65">
      <w:pPr>
        <w:pStyle w:val="Heading1"/>
        <w:spacing w:before="42" w:after="19"/>
      </w:pPr>
      <w:bookmarkStart w:id="10" w:name="_Toc159412629"/>
      <w:r>
        <w:rPr>
          <w:color w:val="252525"/>
        </w:rPr>
        <w:t>Duration of Grant</w:t>
      </w:r>
      <w:bookmarkEnd w:id="10"/>
    </w:p>
    <w:p w14:paraId="63D1BE01" w14:textId="7872B8C6" w:rsidR="00ED32D5" w:rsidRDefault="00EC0A65">
      <w:pPr>
        <w:pStyle w:val="BodyText"/>
        <w:spacing w:line="20" w:lineRule="exact"/>
        <w:ind w:left="106"/>
        <w:rPr>
          <w:sz w:val="2"/>
        </w:rPr>
      </w:pPr>
      <w:r>
        <w:rPr>
          <w:noProof/>
          <w:sz w:val="2"/>
        </w:rPr>
        <mc:AlternateContent>
          <mc:Choice Requires="wpg">
            <w:drawing>
              <wp:inline distT="0" distB="0" distL="0" distR="0" wp14:anchorId="06C1866C" wp14:editId="52CF5EBF">
                <wp:extent cx="6903720" cy="6350"/>
                <wp:effectExtent l="6985" t="9525" r="4445" b="3175"/>
                <wp:docPr id="180" name="Group 1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03720" cy="6350"/>
                          <a:chOff x="0" y="0"/>
                          <a:chExt cx="10872" cy="10"/>
                        </a:xfrm>
                      </wpg:grpSpPr>
                      <wps:wsp>
                        <wps:cNvPr id="181" name="Line 175"/>
                        <wps:cNvCnPr>
                          <a:cxnSpLocks noChangeShapeType="1"/>
                        </wps:cNvCnPr>
                        <wps:spPr bwMode="auto">
                          <a:xfrm>
                            <a:off x="5" y="5"/>
                            <a:ext cx="10861"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3F30AAF" id="Group 180" o:spid="_x0000_s1026" style="width:543.6pt;height:.5pt;mso-position-horizontal-relative:char;mso-position-vertical-relative:line" coordsize="1087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">
                <v:line id="Line 175" o:spid="_x0000_s1027" style="position:absolute;visibility:visible;mso-wrap-style:square" from="5,5" to="1086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" strokeweight=".48pt"/>
                <w10:anchorlock/>
              </v:group>
            </w:pict>
          </mc:Fallback>
        </mc:AlternateContent>
      </w:r>
    </w:p>
    <w:p w14:paraId="595CD811" w14:textId="675DEC31" w:rsidR="00ED32D5" w:rsidRPr="003E5F5C" w:rsidRDefault="00EC0A65" w:rsidP="003E5F5C">
      <w:pPr>
        <w:pStyle w:val="BodyText"/>
        <w:spacing w:before="107" w:after="240"/>
        <w:ind w:left="140" w:right="593"/>
      </w:pPr>
      <w:r>
        <w:rPr>
          <w:color w:val="252525"/>
        </w:rPr>
        <w:t>Grants will be awarded for a four-year term beginning in the 202</w:t>
      </w:r>
      <w:r w:rsidR="00B6583F">
        <w:rPr>
          <w:color w:val="252525"/>
        </w:rPr>
        <w:t>4</w:t>
      </w:r>
      <w:r>
        <w:rPr>
          <w:color w:val="252525"/>
        </w:rPr>
        <w:t>-202</w:t>
      </w:r>
      <w:r w:rsidR="00B6583F">
        <w:rPr>
          <w:color w:val="252525"/>
        </w:rPr>
        <w:t>5</w:t>
      </w:r>
      <w:r>
        <w:rPr>
          <w:color w:val="252525"/>
        </w:rPr>
        <w:t xml:space="preserve"> fiscal year. Additional grant funding for subsequent years will be contingent upon annual federal appropriations. Funds must be obligated by June 30 of the same fiscal year, and reimbursements must be requested by September 15 of that calendar year according to the following calendar:</w:t>
      </w:r>
    </w:p>
    <w:tbl>
      <w:tblPr>
        <w:tblW w:w="0" w:type="auto"/>
        <w:tblInd w:w="1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24"/>
        <w:gridCol w:w="2473"/>
        <w:gridCol w:w="2521"/>
        <w:gridCol w:w="2876"/>
      </w:tblGrid>
      <w:tr w:rsidR="00ED32D5" w14:paraId="0E502870" w14:textId="77777777">
        <w:trPr>
          <w:trHeight w:hRule="exact" w:val="279"/>
        </w:trPr>
        <w:tc>
          <w:tcPr>
            <w:tcW w:w="2924" w:type="dxa"/>
            <w:shd w:val="clear" w:color="auto" w:fill="585858"/>
          </w:tcPr>
          <w:p w14:paraId="59D9F611" w14:textId="77777777" w:rsidR="00ED32D5" w:rsidRDefault="00EC0A65">
            <w:pPr>
              <w:pStyle w:val="TableParagraph"/>
              <w:spacing w:before="2"/>
              <w:ind w:left="244"/>
              <w:rPr>
                <w:b/>
              </w:rPr>
            </w:pPr>
            <w:r>
              <w:rPr>
                <w:b/>
                <w:color w:val="FFFFFF"/>
              </w:rPr>
              <w:t>Grant Award Program Year</w:t>
            </w:r>
          </w:p>
        </w:tc>
        <w:tc>
          <w:tcPr>
            <w:tcW w:w="2473" w:type="dxa"/>
            <w:shd w:val="clear" w:color="auto" w:fill="585858"/>
          </w:tcPr>
          <w:p w14:paraId="19C1D314" w14:textId="77777777" w:rsidR="00ED32D5" w:rsidRDefault="00EC0A65">
            <w:pPr>
              <w:pStyle w:val="TableParagraph"/>
              <w:spacing w:before="2"/>
              <w:ind w:left="96" w:right="105"/>
              <w:jc w:val="center"/>
              <w:rPr>
                <w:b/>
              </w:rPr>
            </w:pPr>
            <w:r>
              <w:rPr>
                <w:b/>
                <w:color w:val="FFFFFF"/>
              </w:rPr>
              <w:t>Program Year Start Date</w:t>
            </w:r>
          </w:p>
        </w:tc>
        <w:tc>
          <w:tcPr>
            <w:tcW w:w="2521" w:type="dxa"/>
            <w:shd w:val="clear" w:color="auto" w:fill="585858"/>
          </w:tcPr>
          <w:p w14:paraId="3BCB6522" w14:textId="77777777" w:rsidR="00ED32D5" w:rsidRDefault="00EC0A65">
            <w:pPr>
              <w:pStyle w:val="TableParagraph"/>
              <w:spacing w:before="2"/>
              <w:ind w:left="215" w:right="224"/>
              <w:jc w:val="center"/>
              <w:rPr>
                <w:b/>
              </w:rPr>
            </w:pPr>
            <w:r>
              <w:rPr>
                <w:b/>
                <w:color w:val="FFFFFF"/>
              </w:rPr>
              <w:t>Funds Obligation Date</w:t>
            </w:r>
          </w:p>
        </w:tc>
        <w:tc>
          <w:tcPr>
            <w:tcW w:w="2876" w:type="dxa"/>
            <w:shd w:val="clear" w:color="auto" w:fill="585858"/>
          </w:tcPr>
          <w:p w14:paraId="04F38C0B" w14:textId="77777777" w:rsidR="00ED32D5" w:rsidRDefault="00EC0A65">
            <w:pPr>
              <w:pStyle w:val="TableParagraph"/>
              <w:spacing w:before="2"/>
              <w:ind w:left="144" w:right="145"/>
              <w:jc w:val="center"/>
              <w:rPr>
                <w:b/>
              </w:rPr>
            </w:pPr>
            <w:r>
              <w:rPr>
                <w:b/>
                <w:color w:val="FFFFFF"/>
              </w:rPr>
              <w:t>Request Reimbursement By</w:t>
            </w:r>
          </w:p>
        </w:tc>
      </w:tr>
      <w:tr w:rsidR="00ED32D5" w14:paraId="609ED84D" w14:textId="77777777">
        <w:trPr>
          <w:trHeight w:hRule="exact" w:val="278"/>
        </w:trPr>
        <w:tc>
          <w:tcPr>
            <w:tcW w:w="2924" w:type="dxa"/>
          </w:tcPr>
          <w:p w14:paraId="342C0B22" w14:textId="77777777" w:rsidR="00ED32D5" w:rsidRDefault="00EC0A65">
            <w:pPr>
              <w:pStyle w:val="TableParagraph"/>
              <w:spacing w:before="1"/>
              <w:ind w:left="105"/>
            </w:pPr>
            <w:r>
              <w:rPr>
                <w:color w:val="252525"/>
              </w:rPr>
              <w:t>Year 1 Funding</w:t>
            </w:r>
          </w:p>
        </w:tc>
        <w:tc>
          <w:tcPr>
            <w:tcW w:w="2473" w:type="dxa"/>
          </w:tcPr>
          <w:p w14:paraId="18B3E4E8" w14:textId="3D169502" w:rsidR="00ED32D5" w:rsidRDefault="00EC0A65">
            <w:pPr>
              <w:pStyle w:val="TableParagraph"/>
              <w:spacing w:before="1"/>
              <w:ind w:left="96" w:right="102"/>
              <w:jc w:val="center"/>
            </w:pPr>
            <w:r>
              <w:rPr>
                <w:color w:val="252525"/>
              </w:rPr>
              <w:t>July 1, 202</w:t>
            </w:r>
            <w:r w:rsidR="00EE10AF">
              <w:rPr>
                <w:color w:val="252525"/>
              </w:rPr>
              <w:t>4</w:t>
            </w:r>
          </w:p>
        </w:tc>
        <w:tc>
          <w:tcPr>
            <w:tcW w:w="2521" w:type="dxa"/>
          </w:tcPr>
          <w:p w14:paraId="48614BAF" w14:textId="3091341E" w:rsidR="00ED32D5" w:rsidRDefault="00EC0A65">
            <w:pPr>
              <w:pStyle w:val="TableParagraph"/>
              <w:spacing w:before="1"/>
              <w:ind w:left="212" w:right="224"/>
              <w:jc w:val="center"/>
            </w:pPr>
            <w:r>
              <w:rPr>
                <w:color w:val="252525"/>
              </w:rPr>
              <w:t>June 30, 202</w:t>
            </w:r>
            <w:r w:rsidR="00EE10AF">
              <w:rPr>
                <w:color w:val="252525"/>
              </w:rPr>
              <w:t>5</w:t>
            </w:r>
          </w:p>
        </w:tc>
        <w:tc>
          <w:tcPr>
            <w:tcW w:w="2876" w:type="dxa"/>
          </w:tcPr>
          <w:p w14:paraId="57A14347" w14:textId="23D66387" w:rsidR="00ED32D5" w:rsidRDefault="00EC0A65">
            <w:pPr>
              <w:pStyle w:val="TableParagraph"/>
              <w:spacing w:before="1"/>
              <w:ind w:left="144" w:right="144"/>
              <w:jc w:val="center"/>
            </w:pPr>
            <w:r>
              <w:rPr>
                <w:color w:val="252525"/>
              </w:rPr>
              <w:t>September 15, 202</w:t>
            </w:r>
            <w:r w:rsidR="00B6583F">
              <w:rPr>
                <w:color w:val="252525"/>
              </w:rPr>
              <w:t>5</w:t>
            </w:r>
          </w:p>
        </w:tc>
      </w:tr>
      <w:tr w:rsidR="00ED32D5" w14:paraId="783C9565" w14:textId="77777777">
        <w:trPr>
          <w:trHeight w:hRule="exact" w:val="278"/>
        </w:trPr>
        <w:tc>
          <w:tcPr>
            <w:tcW w:w="2924" w:type="dxa"/>
          </w:tcPr>
          <w:p w14:paraId="48DCF630" w14:textId="77777777" w:rsidR="00ED32D5" w:rsidRDefault="00EC0A65">
            <w:pPr>
              <w:pStyle w:val="TableParagraph"/>
              <w:spacing w:before="1"/>
              <w:ind w:left="129"/>
            </w:pPr>
            <w:r>
              <w:rPr>
                <w:color w:val="252525"/>
              </w:rPr>
              <w:t>Year 2 Funding (Continuation)</w:t>
            </w:r>
          </w:p>
        </w:tc>
        <w:tc>
          <w:tcPr>
            <w:tcW w:w="2473" w:type="dxa"/>
          </w:tcPr>
          <w:p w14:paraId="5FDD5EB6" w14:textId="4C14801E" w:rsidR="00ED32D5" w:rsidRDefault="00EC0A65">
            <w:pPr>
              <w:pStyle w:val="TableParagraph"/>
              <w:spacing w:before="1"/>
              <w:ind w:left="96" w:right="102"/>
              <w:jc w:val="center"/>
            </w:pPr>
            <w:r>
              <w:rPr>
                <w:color w:val="252525"/>
              </w:rPr>
              <w:t>July 1, 202</w:t>
            </w:r>
            <w:r w:rsidR="00B6583F">
              <w:rPr>
                <w:color w:val="252525"/>
              </w:rPr>
              <w:t>5</w:t>
            </w:r>
          </w:p>
        </w:tc>
        <w:tc>
          <w:tcPr>
            <w:tcW w:w="2521" w:type="dxa"/>
          </w:tcPr>
          <w:p w14:paraId="4A874CB3" w14:textId="62E4F368" w:rsidR="00ED32D5" w:rsidRDefault="00EC0A65">
            <w:pPr>
              <w:pStyle w:val="TableParagraph"/>
              <w:spacing w:before="1"/>
              <w:ind w:left="212" w:right="224"/>
              <w:jc w:val="center"/>
            </w:pPr>
            <w:r>
              <w:rPr>
                <w:color w:val="252525"/>
              </w:rPr>
              <w:t>June 30, 202</w:t>
            </w:r>
            <w:r w:rsidR="00B6583F">
              <w:rPr>
                <w:color w:val="252525"/>
              </w:rPr>
              <w:t>6</w:t>
            </w:r>
          </w:p>
        </w:tc>
        <w:tc>
          <w:tcPr>
            <w:tcW w:w="2876" w:type="dxa"/>
          </w:tcPr>
          <w:p w14:paraId="43964E09" w14:textId="2A6CBD49" w:rsidR="00ED32D5" w:rsidRDefault="00EC0A65">
            <w:pPr>
              <w:pStyle w:val="TableParagraph"/>
              <w:spacing w:before="1"/>
              <w:ind w:left="144" w:right="144"/>
              <w:jc w:val="center"/>
            </w:pPr>
            <w:r>
              <w:rPr>
                <w:color w:val="252525"/>
              </w:rPr>
              <w:t>September 15, 202</w:t>
            </w:r>
            <w:r w:rsidR="00B6583F">
              <w:rPr>
                <w:color w:val="252525"/>
              </w:rPr>
              <w:t>6</w:t>
            </w:r>
          </w:p>
        </w:tc>
      </w:tr>
      <w:tr w:rsidR="00ED32D5" w14:paraId="5740B0BB" w14:textId="77777777">
        <w:trPr>
          <w:trHeight w:hRule="exact" w:val="278"/>
        </w:trPr>
        <w:tc>
          <w:tcPr>
            <w:tcW w:w="2924" w:type="dxa"/>
          </w:tcPr>
          <w:p w14:paraId="473C33A2" w14:textId="77777777" w:rsidR="00ED32D5" w:rsidRDefault="00EC0A65">
            <w:pPr>
              <w:pStyle w:val="TableParagraph"/>
              <w:spacing w:before="1"/>
              <w:ind w:left="129"/>
            </w:pPr>
            <w:r>
              <w:rPr>
                <w:color w:val="252525"/>
              </w:rPr>
              <w:t>Year 3 Funding (Continuation)</w:t>
            </w:r>
          </w:p>
        </w:tc>
        <w:tc>
          <w:tcPr>
            <w:tcW w:w="2473" w:type="dxa"/>
          </w:tcPr>
          <w:p w14:paraId="6B95B613" w14:textId="109C7086" w:rsidR="00ED32D5" w:rsidRDefault="00EC0A65">
            <w:pPr>
              <w:pStyle w:val="TableParagraph"/>
              <w:spacing w:before="1"/>
              <w:ind w:left="96" w:right="102"/>
              <w:jc w:val="center"/>
            </w:pPr>
            <w:r>
              <w:rPr>
                <w:color w:val="252525"/>
              </w:rPr>
              <w:t>July 1, 202</w:t>
            </w:r>
            <w:r w:rsidR="00B6583F">
              <w:rPr>
                <w:color w:val="252525"/>
              </w:rPr>
              <w:t>6</w:t>
            </w:r>
          </w:p>
        </w:tc>
        <w:tc>
          <w:tcPr>
            <w:tcW w:w="2521" w:type="dxa"/>
          </w:tcPr>
          <w:p w14:paraId="6976EA24" w14:textId="705CE39A" w:rsidR="00ED32D5" w:rsidRDefault="00EC0A65">
            <w:pPr>
              <w:pStyle w:val="TableParagraph"/>
              <w:spacing w:before="1"/>
              <w:ind w:left="212" w:right="224"/>
              <w:jc w:val="center"/>
            </w:pPr>
            <w:r>
              <w:rPr>
                <w:color w:val="252525"/>
              </w:rPr>
              <w:t>June 30, 202</w:t>
            </w:r>
            <w:r w:rsidR="00B6583F">
              <w:rPr>
                <w:color w:val="252525"/>
              </w:rPr>
              <w:t>7</w:t>
            </w:r>
          </w:p>
        </w:tc>
        <w:tc>
          <w:tcPr>
            <w:tcW w:w="2876" w:type="dxa"/>
          </w:tcPr>
          <w:p w14:paraId="12014F02" w14:textId="794C7DC3" w:rsidR="00ED32D5" w:rsidRDefault="00EC0A65">
            <w:pPr>
              <w:pStyle w:val="TableParagraph"/>
              <w:spacing w:before="1"/>
              <w:ind w:left="144" w:right="144"/>
              <w:jc w:val="center"/>
            </w:pPr>
            <w:r>
              <w:rPr>
                <w:color w:val="252525"/>
              </w:rPr>
              <w:t>September 15, 202</w:t>
            </w:r>
            <w:r w:rsidR="00B6583F">
              <w:rPr>
                <w:color w:val="252525"/>
              </w:rPr>
              <w:t>7</w:t>
            </w:r>
          </w:p>
        </w:tc>
      </w:tr>
      <w:tr w:rsidR="00ED32D5" w14:paraId="54056C3B" w14:textId="77777777">
        <w:trPr>
          <w:trHeight w:hRule="exact" w:val="278"/>
        </w:trPr>
        <w:tc>
          <w:tcPr>
            <w:tcW w:w="2924" w:type="dxa"/>
          </w:tcPr>
          <w:p w14:paraId="67C8C7D4" w14:textId="77777777" w:rsidR="00ED32D5" w:rsidRDefault="00EC0A65">
            <w:pPr>
              <w:pStyle w:val="TableParagraph"/>
              <w:spacing w:before="1"/>
              <w:ind w:left="129"/>
            </w:pPr>
            <w:r>
              <w:rPr>
                <w:color w:val="252525"/>
              </w:rPr>
              <w:t>Year 4 Funding (Continuation)</w:t>
            </w:r>
          </w:p>
        </w:tc>
        <w:tc>
          <w:tcPr>
            <w:tcW w:w="2473" w:type="dxa"/>
          </w:tcPr>
          <w:p w14:paraId="1CA6FE50" w14:textId="25BC5F06" w:rsidR="00ED32D5" w:rsidRDefault="00EC0A65">
            <w:pPr>
              <w:pStyle w:val="TableParagraph"/>
              <w:spacing w:before="1"/>
              <w:ind w:left="96" w:right="102"/>
              <w:jc w:val="center"/>
            </w:pPr>
            <w:r>
              <w:rPr>
                <w:color w:val="252525"/>
              </w:rPr>
              <w:t xml:space="preserve">July 1, </w:t>
            </w:r>
            <w:r w:rsidRPr="63FE678B">
              <w:rPr>
                <w:color w:val="252525"/>
              </w:rPr>
              <w:t>202</w:t>
            </w:r>
            <w:r w:rsidR="6012796A" w:rsidRPr="63FE678B">
              <w:rPr>
                <w:color w:val="252525"/>
              </w:rPr>
              <w:t>7</w:t>
            </w:r>
          </w:p>
        </w:tc>
        <w:tc>
          <w:tcPr>
            <w:tcW w:w="2521" w:type="dxa"/>
          </w:tcPr>
          <w:p w14:paraId="4D7704ED" w14:textId="46962E0A" w:rsidR="00ED32D5" w:rsidRDefault="00EC0A65">
            <w:pPr>
              <w:pStyle w:val="TableParagraph"/>
              <w:spacing w:before="1"/>
              <w:ind w:left="212" w:right="224"/>
              <w:jc w:val="center"/>
            </w:pPr>
            <w:r>
              <w:rPr>
                <w:color w:val="252525"/>
              </w:rPr>
              <w:t xml:space="preserve">June 30, </w:t>
            </w:r>
            <w:r w:rsidRPr="63FE678B">
              <w:rPr>
                <w:color w:val="252525"/>
              </w:rPr>
              <w:t>202</w:t>
            </w:r>
            <w:r w:rsidR="5ABAFFED" w:rsidRPr="63FE678B">
              <w:rPr>
                <w:color w:val="252525"/>
              </w:rPr>
              <w:t>8</w:t>
            </w:r>
          </w:p>
        </w:tc>
        <w:tc>
          <w:tcPr>
            <w:tcW w:w="2876" w:type="dxa"/>
          </w:tcPr>
          <w:p w14:paraId="6A04C4F9" w14:textId="0A710CB4" w:rsidR="00ED32D5" w:rsidRDefault="00EC0A65">
            <w:pPr>
              <w:pStyle w:val="TableParagraph"/>
              <w:spacing w:before="1"/>
              <w:ind w:left="144" w:right="144"/>
              <w:jc w:val="center"/>
            </w:pPr>
            <w:r>
              <w:rPr>
                <w:color w:val="252525"/>
              </w:rPr>
              <w:t xml:space="preserve">September 15, </w:t>
            </w:r>
            <w:r w:rsidRPr="63FE678B">
              <w:rPr>
                <w:color w:val="252525"/>
              </w:rPr>
              <w:t>202</w:t>
            </w:r>
            <w:r w:rsidR="142C3CBB" w:rsidRPr="63FE678B">
              <w:rPr>
                <w:color w:val="252525"/>
              </w:rPr>
              <w:t>8</w:t>
            </w:r>
          </w:p>
        </w:tc>
      </w:tr>
    </w:tbl>
    <w:p w14:paraId="5A09B8DF" w14:textId="24AF3ED3" w:rsidR="00ED32D5" w:rsidRDefault="00EC0A65" w:rsidP="003E5F5C">
      <w:pPr>
        <w:pStyle w:val="BodyText"/>
        <w:spacing w:before="240" w:after="240"/>
        <w:ind w:firstLine="140"/>
      </w:pPr>
      <w:r>
        <w:rPr>
          <w:color w:val="252525"/>
        </w:rPr>
        <w:t>There will be no carryover of funds.</w:t>
      </w:r>
    </w:p>
    <w:p w14:paraId="03CF17DB" w14:textId="15B045AF" w:rsidR="00ED32D5" w:rsidRPr="003E5F5C" w:rsidRDefault="7069C7D4" w:rsidP="003E5F5C">
      <w:pPr>
        <w:pStyle w:val="BodyText"/>
        <w:spacing w:after="240"/>
        <w:ind w:left="140" w:right="66"/>
        <w:rPr>
          <w:color w:val="252525"/>
        </w:rPr>
      </w:pPr>
      <w:r w:rsidRPr="05BB9D9E">
        <w:rPr>
          <w:color w:val="252525"/>
        </w:rPr>
        <w:t>If awarded funds through this competitive process, g</w:t>
      </w:r>
      <w:r w:rsidR="00EC0A65">
        <w:rPr>
          <w:color w:val="252525"/>
        </w:rPr>
        <w:t xml:space="preserve">rant funds cannot be obligated nor spent prior to </w:t>
      </w:r>
      <w:r w:rsidR="00EC0A65">
        <w:rPr>
          <w:color w:val="252525"/>
          <w:spacing w:val="-3"/>
        </w:rPr>
        <w:t xml:space="preserve">CDE’s </w:t>
      </w:r>
      <w:r w:rsidR="00EC0A65">
        <w:rPr>
          <w:color w:val="252525"/>
        </w:rPr>
        <w:t xml:space="preserve">approval of the </w:t>
      </w:r>
      <w:r w:rsidR="00EC0A65">
        <w:rPr>
          <w:color w:val="252525"/>
          <w:spacing w:val="-3"/>
        </w:rPr>
        <w:t xml:space="preserve">grantee’s </w:t>
      </w:r>
      <w:r w:rsidR="00EC0A65">
        <w:rPr>
          <w:color w:val="252525"/>
        </w:rPr>
        <w:t xml:space="preserve">annual budget. Grantees will receive a Grant Award </w:t>
      </w:r>
      <w:r w:rsidR="00EC0A65">
        <w:rPr>
          <w:color w:val="252525"/>
          <w:spacing w:val="-5"/>
        </w:rPr>
        <w:t xml:space="preserve">Letter. </w:t>
      </w:r>
      <w:r w:rsidR="00EC0A65">
        <w:rPr>
          <w:color w:val="252525"/>
        </w:rPr>
        <w:t xml:space="preserve">Non-profit organizations must provide an original wet signature by an authorized officer on the annual Grant Award Letter and submit the original to CDE*. Grantees will receive instructions </w:t>
      </w:r>
      <w:r w:rsidR="00EC0A65">
        <w:rPr>
          <w:color w:val="252525"/>
          <w:spacing w:val="-3"/>
        </w:rPr>
        <w:t xml:space="preserve">for </w:t>
      </w:r>
      <w:r w:rsidR="00EC0A65">
        <w:rPr>
          <w:color w:val="252525"/>
        </w:rPr>
        <w:t>requesting reimbursements when all required signatures are submitted</w:t>
      </w:r>
      <w:r w:rsidR="0022550B">
        <w:rPr>
          <w:color w:val="252525"/>
        </w:rPr>
        <w:t>.</w:t>
      </w:r>
    </w:p>
    <w:p w14:paraId="3AD2EA9A" w14:textId="77777777" w:rsidR="00ED32D5" w:rsidRDefault="00EC0A65">
      <w:pPr>
        <w:pStyle w:val="Heading1"/>
        <w:spacing w:before="0" w:after="19"/>
      </w:pPr>
      <w:bookmarkStart w:id="11" w:name="_Toc159412630"/>
      <w:r>
        <w:rPr>
          <w:color w:val="252525"/>
        </w:rPr>
        <w:lastRenderedPageBreak/>
        <w:t>Evaluation and Reporting</w:t>
      </w:r>
      <w:bookmarkEnd w:id="11"/>
    </w:p>
    <w:p w14:paraId="487ED8B5" w14:textId="45D046B5" w:rsidR="00ED32D5" w:rsidRDefault="00EC0A65">
      <w:pPr>
        <w:pStyle w:val="BodyText"/>
        <w:spacing w:line="20" w:lineRule="exact"/>
        <w:ind w:left="106"/>
        <w:rPr>
          <w:sz w:val="2"/>
        </w:rPr>
      </w:pPr>
      <w:r>
        <w:rPr>
          <w:noProof/>
          <w:sz w:val="2"/>
        </w:rPr>
        <mc:AlternateContent>
          <mc:Choice Requires="wpg">
            <w:drawing>
              <wp:inline distT="0" distB="0" distL="0" distR="0" wp14:anchorId="68097128" wp14:editId="31A298E5">
                <wp:extent cx="6903720" cy="6350"/>
                <wp:effectExtent l="6985" t="7620" r="4445" b="5080"/>
                <wp:docPr id="178" name="Group 1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03720" cy="6350"/>
                          <a:chOff x="0" y="0"/>
                          <a:chExt cx="10872" cy="10"/>
                        </a:xfrm>
                      </wpg:grpSpPr>
                      <wps:wsp>
                        <wps:cNvPr id="179" name="Line 173"/>
                        <wps:cNvCnPr>
                          <a:cxnSpLocks noChangeShapeType="1"/>
                        </wps:cNvCnPr>
                        <wps:spPr bwMode="auto">
                          <a:xfrm>
                            <a:off x="5" y="5"/>
                            <a:ext cx="10861" cy="0"/>
                          </a:xfrm>
                          <a:prstGeom prst="line">
                            <a:avLst/>
                          </a:prstGeom>
                          <a:noFill/>
                          <a:ln w="6097">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830D593" id="Group 178" o:spid="_x0000_s1026" style="width:543.6pt;height:.5pt;mso-position-horizontal-relative:char;mso-position-vertical-relative:line" coordsize="1087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">
                <v:line id="Line 173" o:spid="_x0000_s1027" style="position:absolute;visibility:visible;mso-wrap-style:square" from="5,5" to="1086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" strokeweight=".16936mm"/>
                <w10:anchorlock/>
              </v:group>
            </w:pict>
          </mc:Fallback>
        </mc:AlternateContent>
      </w:r>
    </w:p>
    <w:p w14:paraId="1E8CD326" w14:textId="68C93596" w:rsidR="00ED32D5" w:rsidRPr="00707D58" w:rsidRDefault="00EC0A65" w:rsidP="00707D58">
      <w:pPr>
        <w:pStyle w:val="BodyText"/>
        <w:spacing w:before="106" w:after="240"/>
        <w:ind w:left="140" w:right="93"/>
        <w:rPr>
          <w:color w:val="252525"/>
        </w:rPr>
      </w:pPr>
      <w:r>
        <w:rPr>
          <w:color w:val="252525"/>
        </w:rPr>
        <w:t xml:space="preserve">Funded programs </w:t>
      </w:r>
      <w:r w:rsidR="71C78933" w:rsidRPr="761F5ACF">
        <w:rPr>
          <w:color w:val="252525"/>
        </w:rPr>
        <w:t>will be</w:t>
      </w:r>
      <w:r>
        <w:rPr>
          <w:color w:val="252525"/>
        </w:rPr>
        <w:t xml:space="preserve"> monitored for compliance and quality throughout the grant period. WIOA Sec. 116(3) defines the contents of local area performance reports, including information around performance levels of the primary indicators of performance, total number of participants served, number of participants who receive and/or exit from career training</w:t>
      </w:r>
      <w:r w:rsidR="00707D58">
        <w:rPr>
          <w:color w:val="252525"/>
        </w:rPr>
        <w:t xml:space="preserve"> </w:t>
      </w:r>
      <w:r>
        <w:rPr>
          <w:color w:val="252525"/>
        </w:rPr>
        <w:t xml:space="preserve">services, average cost per participant, participants who receive training services and obtain unsubsidized employment, number of individuals with barriers to employment, number of participants enrolled in more than one program, percentage of the state’s annual allotment, and other information that facilitates comparisons of programs with programs in other states. If providing corrections education, there is an additional reporting requirement to include the relative rate of recidivism </w:t>
      </w:r>
      <w:r w:rsidR="00003657">
        <w:rPr>
          <w:color w:val="252525"/>
        </w:rPr>
        <w:t>of</w:t>
      </w:r>
      <w:r>
        <w:rPr>
          <w:color w:val="252525"/>
        </w:rPr>
        <w:t xml:space="preserve"> the </w:t>
      </w:r>
      <w:r w:rsidR="00055F7B">
        <w:rPr>
          <w:color w:val="252525"/>
        </w:rPr>
        <w:t>par</w:t>
      </w:r>
      <w:r w:rsidR="00003657">
        <w:rPr>
          <w:color w:val="252525"/>
        </w:rPr>
        <w:t>ticipants</w:t>
      </w:r>
      <w:r>
        <w:rPr>
          <w:color w:val="252525"/>
        </w:rPr>
        <w:t xml:space="preserve"> served.</w:t>
      </w:r>
    </w:p>
    <w:p w14:paraId="0D81AA4F" w14:textId="4FC6CC4A" w:rsidR="00ED32D5" w:rsidRDefault="00EC0A65" w:rsidP="00707D58">
      <w:pPr>
        <w:pStyle w:val="BodyText"/>
        <w:spacing w:before="1" w:after="240"/>
        <w:ind w:left="140" w:right="259"/>
        <w:rPr>
          <w:color w:val="252525"/>
        </w:rPr>
      </w:pPr>
      <w:r>
        <w:rPr>
          <w:color w:val="252525"/>
        </w:rPr>
        <w:t>To that end, Colorado requires programs to submit: Daily Attendance Hours, Assessment Data, Monthly Data Clean-Up, Annual Performance Reports, and Annual Financial Reports.</w:t>
      </w:r>
    </w:p>
    <w:p w14:paraId="426F4BE0" w14:textId="77777777" w:rsidR="00ED32D5" w:rsidRDefault="00EC0A65">
      <w:pPr>
        <w:pStyle w:val="BodyText"/>
        <w:spacing w:before="1"/>
        <w:ind w:left="140" w:right="348"/>
      </w:pPr>
      <w:r>
        <w:rPr>
          <w:color w:val="252525"/>
        </w:rPr>
        <w:t xml:space="preserve">Grant recipients are required to use the state-administered </w:t>
      </w:r>
      <w:proofErr w:type="spellStart"/>
      <w:r>
        <w:rPr>
          <w:color w:val="252525"/>
        </w:rPr>
        <w:t>LiteracyPro</w:t>
      </w:r>
      <w:proofErr w:type="spellEnd"/>
      <w:r>
        <w:rPr>
          <w:color w:val="252525"/>
        </w:rPr>
        <w:t xml:space="preserve"> LACES adult education reporting system. * The following resources are required to access and use LACES:</w:t>
      </w:r>
    </w:p>
    <w:p w14:paraId="42BEAC89" w14:textId="77777777" w:rsidR="00ED32D5" w:rsidRDefault="00EC0A65" w:rsidP="0041767D">
      <w:pPr>
        <w:pStyle w:val="ListParagraph"/>
        <w:numPr>
          <w:ilvl w:val="0"/>
          <w:numId w:val="4"/>
        </w:numPr>
        <w:tabs>
          <w:tab w:val="left" w:pos="645"/>
        </w:tabs>
        <w:spacing w:line="279" w:lineRule="exact"/>
      </w:pPr>
      <w:r>
        <w:rPr>
          <w:color w:val="252525"/>
        </w:rPr>
        <w:t>CPU: 1.0 GHz or</w:t>
      </w:r>
      <w:r>
        <w:rPr>
          <w:color w:val="252525"/>
          <w:spacing w:val="-12"/>
        </w:rPr>
        <w:t xml:space="preserve"> </w:t>
      </w:r>
      <w:r>
        <w:rPr>
          <w:color w:val="252525"/>
        </w:rPr>
        <w:t>greater</w:t>
      </w:r>
    </w:p>
    <w:p w14:paraId="27EDEDA5" w14:textId="77777777" w:rsidR="00ED32D5" w:rsidRDefault="00EC0A65" w:rsidP="0041767D">
      <w:pPr>
        <w:pStyle w:val="ListParagraph"/>
        <w:numPr>
          <w:ilvl w:val="0"/>
          <w:numId w:val="4"/>
        </w:numPr>
        <w:tabs>
          <w:tab w:val="left" w:pos="645"/>
        </w:tabs>
        <w:spacing w:before="3" w:line="279" w:lineRule="exact"/>
      </w:pPr>
      <w:r>
        <w:rPr>
          <w:color w:val="252525"/>
        </w:rPr>
        <w:t>Memory (RAM): 512 MB or</w:t>
      </w:r>
      <w:r>
        <w:rPr>
          <w:color w:val="252525"/>
          <w:spacing w:val="-18"/>
        </w:rPr>
        <w:t xml:space="preserve"> </w:t>
      </w:r>
      <w:r>
        <w:rPr>
          <w:color w:val="252525"/>
        </w:rPr>
        <w:t>greater</w:t>
      </w:r>
    </w:p>
    <w:p w14:paraId="6DC29FAA" w14:textId="77777777" w:rsidR="00ED32D5" w:rsidRDefault="00EC0A65" w:rsidP="0041767D">
      <w:pPr>
        <w:pStyle w:val="ListParagraph"/>
        <w:numPr>
          <w:ilvl w:val="0"/>
          <w:numId w:val="4"/>
        </w:numPr>
        <w:tabs>
          <w:tab w:val="left" w:pos="645"/>
        </w:tabs>
        <w:spacing w:line="279" w:lineRule="exact"/>
      </w:pPr>
      <w:r>
        <w:rPr>
          <w:color w:val="252525"/>
        </w:rPr>
        <w:t>Hard disk space: 250 MB</w:t>
      </w:r>
      <w:r>
        <w:rPr>
          <w:color w:val="252525"/>
          <w:spacing w:val="-16"/>
        </w:rPr>
        <w:t xml:space="preserve"> </w:t>
      </w:r>
      <w:r>
        <w:rPr>
          <w:color w:val="252525"/>
        </w:rPr>
        <w:t>free</w:t>
      </w:r>
    </w:p>
    <w:p w14:paraId="5E743CF5" w14:textId="77777777" w:rsidR="00ED32D5" w:rsidRDefault="00EC0A65" w:rsidP="0041767D">
      <w:pPr>
        <w:pStyle w:val="ListParagraph"/>
        <w:numPr>
          <w:ilvl w:val="0"/>
          <w:numId w:val="4"/>
        </w:numPr>
        <w:tabs>
          <w:tab w:val="left" w:pos="645"/>
        </w:tabs>
        <w:spacing w:before="3"/>
        <w:ind w:right="215"/>
      </w:pPr>
      <w:r>
        <w:rPr>
          <w:color w:val="252525"/>
        </w:rPr>
        <w:t>Operating</w:t>
      </w:r>
      <w:r>
        <w:rPr>
          <w:color w:val="252525"/>
          <w:spacing w:val="-4"/>
        </w:rPr>
        <w:t xml:space="preserve"> </w:t>
      </w:r>
      <w:r>
        <w:rPr>
          <w:color w:val="252525"/>
        </w:rPr>
        <w:t>System:</w:t>
      </w:r>
      <w:r>
        <w:rPr>
          <w:color w:val="252525"/>
          <w:spacing w:val="-7"/>
        </w:rPr>
        <w:t xml:space="preserve"> </w:t>
      </w:r>
      <w:r>
        <w:rPr>
          <w:color w:val="252525"/>
        </w:rPr>
        <w:t>Windows</w:t>
      </w:r>
      <w:r>
        <w:rPr>
          <w:color w:val="252525"/>
          <w:spacing w:val="-5"/>
        </w:rPr>
        <w:t xml:space="preserve"> </w:t>
      </w:r>
      <w:r>
        <w:rPr>
          <w:color w:val="252525"/>
        </w:rPr>
        <w:t>10,</w:t>
      </w:r>
      <w:r>
        <w:rPr>
          <w:color w:val="252525"/>
          <w:spacing w:val="-8"/>
        </w:rPr>
        <w:t xml:space="preserve"> </w:t>
      </w:r>
      <w:r>
        <w:rPr>
          <w:color w:val="252525"/>
        </w:rPr>
        <w:t>Windows</w:t>
      </w:r>
      <w:r>
        <w:rPr>
          <w:color w:val="252525"/>
          <w:spacing w:val="-5"/>
        </w:rPr>
        <w:t xml:space="preserve"> </w:t>
      </w:r>
      <w:r>
        <w:rPr>
          <w:color w:val="252525"/>
        </w:rPr>
        <w:t>8,</w:t>
      </w:r>
      <w:r>
        <w:rPr>
          <w:color w:val="252525"/>
          <w:spacing w:val="-8"/>
        </w:rPr>
        <w:t xml:space="preserve"> </w:t>
      </w:r>
      <w:r>
        <w:rPr>
          <w:color w:val="252525"/>
        </w:rPr>
        <w:t>Windows</w:t>
      </w:r>
      <w:r>
        <w:rPr>
          <w:color w:val="252525"/>
          <w:spacing w:val="-1"/>
        </w:rPr>
        <w:t xml:space="preserve"> </w:t>
      </w:r>
      <w:r>
        <w:rPr>
          <w:color w:val="252525"/>
        </w:rPr>
        <w:t>7,</w:t>
      </w:r>
      <w:r>
        <w:rPr>
          <w:color w:val="252525"/>
          <w:spacing w:val="-8"/>
        </w:rPr>
        <w:t xml:space="preserve"> </w:t>
      </w:r>
      <w:r>
        <w:rPr>
          <w:color w:val="252525"/>
        </w:rPr>
        <w:t>Windows</w:t>
      </w:r>
      <w:r>
        <w:rPr>
          <w:color w:val="252525"/>
          <w:spacing w:val="-5"/>
        </w:rPr>
        <w:t xml:space="preserve"> </w:t>
      </w:r>
      <w:r>
        <w:rPr>
          <w:color w:val="252525"/>
        </w:rPr>
        <w:t>Vista,</w:t>
      </w:r>
      <w:r>
        <w:rPr>
          <w:color w:val="252525"/>
          <w:spacing w:val="-3"/>
        </w:rPr>
        <w:t xml:space="preserve"> </w:t>
      </w:r>
      <w:r>
        <w:rPr>
          <w:color w:val="252525"/>
        </w:rPr>
        <w:t>Windows</w:t>
      </w:r>
      <w:r>
        <w:rPr>
          <w:color w:val="252525"/>
          <w:spacing w:val="-5"/>
        </w:rPr>
        <w:t xml:space="preserve"> </w:t>
      </w:r>
      <w:r>
        <w:rPr>
          <w:color w:val="252525"/>
        </w:rPr>
        <w:t>XP</w:t>
      </w:r>
      <w:r>
        <w:rPr>
          <w:color w:val="252525"/>
          <w:spacing w:val="-4"/>
        </w:rPr>
        <w:t xml:space="preserve"> </w:t>
      </w:r>
      <w:r>
        <w:rPr>
          <w:color w:val="252525"/>
        </w:rPr>
        <w:t>SP2,</w:t>
      </w:r>
      <w:r>
        <w:rPr>
          <w:color w:val="252525"/>
          <w:spacing w:val="-8"/>
        </w:rPr>
        <w:t xml:space="preserve"> </w:t>
      </w:r>
      <w:r>
        <w:rPr>
          <w:color w:val="252525"/>
        </w:rPr>
        <w:t>Windows</w:t>
      </w:r>
      <w:r>
        <w:rPr>
          <w:color w:val="252525"/>
          <w:spacing w:val="-5"/>
        </w:rPr>
        <w:t xml:space="preserve"> </w:t>
      </w:r>
      <w:r>
        <w:rPr>
          <w:color w:val="252525"/>
        </w:rPr>
        <w:t>Media</w:t>
      </w:r>
      <w:r>
        <w:rPr>
          <w:color w:val="252525"/>
          <w:spacing w:val="2"/>
        </w:rPr>
        <w:t xml:space="preserve"> </w:t>
      </w:r>
      <w:r>
        <w:rPr>
          <w:color w:val="252525"/>
        </w:rPr>
        <w:t>Center Edition 2005, Windows</w:t>
      </w:r>
      <w:r>
        <w:rPr>
          <w:color w:val="252525"/>
          <w:spacing w:val="-24"/>
        </w:rPr>
        <w:t xml:space="preserve"> </w:t>
      </w:r>
      <w:r>
        <w:rPr>
          <w:color w:val="252525"/>
        </w:rPr>
        <w:t>2000</w:t>
      </w:r>
    </w:p>
    <w:p w14:paraId="2C537B1E" w14:textId="77777777" w:rsidR="00ED32D5" w:rsidRDefault="00EC0A65" w:rsidP="0041767D">
      <w:pPr>
        <w:pStyle w:val="ListParagraph"/>
        <w:numPr>
          <w:ilvl w:val="0"/>
          <w:numId w:val="4"/>
        </w:numPr>
        <w:tabs>
          <w:tab w:val="left" w:pos="645"/>
        </w:tabs>
        <w:spacing w:line="278" w:lineRule="exact"/>
      </w:pPr>
      <w:r>
        <w:rPr>
          <w:color w:val="252525"/>
        </w:rPr>
        <w:t>Internet</w:t>
      </w:r>
      <w:r>
        <w:rPr>
          <w:color w:val="252525"/>
          <w:spacing w:val="-6"/>
        </w:rPr>
        <w:t xml:space="preserve"> </w:t>
      </w:r>
      <w:r>
        <w:rPr>
          <w:color w:val="252525"/>
        </w:rPr>
        <w:t>connection:</w:t>
      </w:r>
      <w:r>
        <w:rPr>
          <w:color w:val="252525"/>
          <w:spacing w:val="-6"/>
        </w:rPr>
        <w:t xml:space="preserve"> </w:t>
      </w:r>
      <w:r>
        <w:rPr>
          <w:color w:val="252525"/>
        </w:rPr>
        <w:t>Broadband</w:t>
      </w:r>
      <w:r>
        <w:rPr>
          <w:color w:val="252525"/>
          <w:spacing w:val="-5"/>
        </w:rPr>
        <w:t xml:space="preserve"> </w:t>
      </w:r>
      <w:r>
        <w:rPr>
          <w:color w:val="252525"/>
        </w:rPr>
        <w:t>such</w:t>
      </w:r>
      <w:r>
        <w:rPr>
          <w:color w:val="252525"/>
          <w:spacing w:val="-5"/>
        </w:rPr>
        <w:t xml:space="preserve"> </w:t>
      </w:r>
      <w:r>
        <w:rPr>
          <w:color w:val="252525"/>
        </w:rPr>
        <w:t>as DSL,</w:t>
      </w:r>
      <w:r>
        <w:rPr>
          <w:color w:val="252525"/>
          <w:spacing w:val="-7"/>
        </w:rPr>
        <w:t xml:space="preserve"> </w:t>
      </w:r>
      <w:r>
        <w:rPr>
          <w:color w:val="252525"/>
        </w:rPr>
        <w:t>CABLE,</w:t>
      </w:r>
      <w:r>
        <w:rPr>
          <w:color w:val="252525"/>
          <w:spacing w:val="-2"/>
        </w:rPr>
        <w:t xml:space="preserve"> </w:t>
      </w:r>
      <w:r>
        <w:rPr>
          <w:color w:val="252525"/>
        </w:rPr>
        <w:t>or</w:t>
      </w:r>
      <w:r>
        <w:rPr>
          <w:color w:val="252525"/>
          <w:spacing w:val="-5"/>
        </w:rPr>
        <w:t xml:space="preserve"> </w:t>
      </w:r>
      <w:r>
        <w:rPr>
          <w:color w:val="252525"/>
        </w:rPr>
        <w:t>Wireless</w:t>
      </w:r>
      <w:r>
        <w:rPr>
          <w:color w:val="252525"/>
          <w:spacing w:val="-4"/>
        </w:rPr>
        <w:t xml:space="preserve"> </w:t>
      </w:r>
      <w:r>
        <w:rPr>
          <w:color w:val="252525"/>
        </w:rPr>
        <w:t>(see</w:t>
      </w:r>
      <w:r>
        <w:rPr>
          <w:color w:val="252525"/>
          <w:spacing w:val="-4"/>
        </w:rPr>
        <w:t xml:space="preserve"> </w:t>
      </w:r>
      <w:r>
        <w:rPr>
          <w:color w:val="252525"/>
        </w:rPr>
        <w:t>below);</w:t>
      </w:r>
      <w:r>
        <w:rPr>
          <w:color w:val="252525"/>
          <w:spacing w:val="-6"/>
        </w:rPr>
        <w:t xml:space="preserve"> </w:t>
      </w:r>
      <w:r>
        <w:rPr>
          <w:color w:val="252525"/>
        </w:rPr>
        <w:t>T1</w:t>
      </w:r>
      <w:r>
        <w:rPr>
          <w:color w:val="252525"/>
          <w:spacing w:val="-6"/>
        </w:rPr>
        <w:t xml:space="preserve"> </w:t>
      </w:r>
      <w:r>
        <w:rPr>
          <w:color w:val="252525"/>
        </w:rPr>
        <w:t>or</w:t>
      </w:r>
      <w:r>
        <w:rPr>
          <w:color w:val="252525"/>
          <w:spacing w:val="-5"/>
        </w:rPr>
        <w:t xml:space="preserve"> </w:t>
      </w:r>
      <w:r>
        <w:rPr>
          <w:color w:val="252525"/>
        </w:rPr>
        <w:t>better</w:t>
      </w:r>
    </w:p>
    <w:p w14:paraId="19A6E7E5" w14:textId="77777777" w:rsidR="00ED32D5" w:rsidRDefault="00EC0A65" w:rsidP="0041767D">
      <w:pPr>
        <w:pStyle w:val="ListParagraph"/>
        <w:numPr>
          <w:ilvl w:val="0"/>
          <w:numId w:val="4"/>
        </w:numPr>
        <w:tabs>
          <w:tab w:val="left" w:pos="645"/>
        </w:tabs>
        <w:spacing w:line="280" w:lineRule="exact"/>
      </w:pPr>
      <w:r>
        <w:rPr>
          <w:color w:val="252525"/>
        </w:rPr>
        <w:t>Browser:</w:t>
      </w:r>
      <w:r>
        <w:rPr>
          <w:color w:val="252525"/>
          <w:spacing w:val="-6"/>
        </w:rPr>
        <w:t xml:space="preserve"> </w:t>
      </w:r>
      <w:r>
        <w:rPr>
          <w:color w:val="252525"/>
        </w:rPr>
        <w:t>Internet</w:t>
      </w:r>
      <w:r>
        <w:rPr>
          <w:color w:val="252525"/>
          <w:spacing w:val="-6"/>
        </w:rPr>
        <w:t xml:space="preserve"> </w:t>
      </w:r>
      <w:r>
        <w:rPr>
          <w:color w:val="252525"/>
        </w:rPr>
        <w:t>Explorer</w:t>
      </w:r>
      <w:r>
        <w:rPr>
          <w:color w:val="252525"/>
          <w:spacing w:val="-4"/>
        </w:rPr>
        <w:t xml:space="preserve"> </w:t>
      </w:r>
      <w:r>
        <w:rPr>
          <w:color w:val="252525"/>
        </w:rPr>
        <w:t>6.0</w:t>
      </w:r>
      <w:r>
        <w:rPr>
          <w:color w:val="252525"/>
          <w:spacing w:val="-6"/>
        </w:rPr>
        <w:t xml:space="preserve"> </w:t>
      </w:r>
      <w:r>
        <w:rPr>
          <w:color w:val="252525"/>
        </w:rPr>
        <w:t>+,</w:t>
      </w:r>
      <w:r>
        <w:rPr>
          <w:color w:val="252525"/>
          <w:spacing w:val="-6"/>
        </w:rPr>
        <w:t xml:space="preserve"> </w:t>
      </w:r>
      <w:r>
        <w:rPr>
          <w:color w:val="252525"/>
        </w:rPr>
        <w:t>Google</w:t>
      </w:r>
      <w:r>
        <w:rPr>
          <w:color w:val="252525"/>
          <w:spacing w:val="-4"/>
        </w:rPr>
        <w:t xml:space="preserve"> </w:t>
      </w:r>
      <w:r>
        <w:rPr>
          <w:color w:val="252525"/>
        </w:rPr>
        <w:t>Chrome,</w:t>
      </w:r>
      <w:r>
        <w:rPr>
          <w:color w:val="252525"/>
          <w:spacing w:val="-6"/>
        </w:rPr>
        <w:t xml:space="preserve"> </w:t>
      </w:r>
      <w:r>
        <w:rPr>
          <w:color w:val="252525"/>
        </w:rPr>
        <w:t>or</w:t>
      </w:r>
      <w:r>
        <w:rPr>
          <w:color w:val="252525"/>
          <w:spacing w:val="-5"/>
        </w:rPr>
        <w:t xml:space="preserve"> </w:t>
      </w:r>
      <w:r>
        <w:rPr>
          <w:color w:val="252525"/>
          <w:spacing w:val="-3"/>
        </w:rPr>
        <w:t>Firefox</w:t>
      </w:r>
    </w:p>
    <w:p w14:paraId="331B064C" w14:textId="77777777" w:rsidR="00ED32D5" w:rsidRDefault="00EC0A65" w:rsidP="0041767D">
      <w:pPr>
        <w:pStyle w:val="ListParagraph"/>
        <w:numPr>
          <w:ilvl w:val="0"/>
          <w:numId w:val="4"/>
        </w:numPr>
        <w:tabs>
          <w:tab w:val="left" w:pos="645"/>
        </w:tabs>
        <w:spacing w:before="3" w:line="279" w:lineRule="exact"/>
      </w:pPr>
      <w:r>
        <w:rPr>
          <w:color w:val="252525"/>
        </w:rPr>
        <w:t>Minimum download speed: 784</w:t>
      </w:r>
      <w:r>
        <w:rPr>
          <w:color w:val="252525"/>
          <w:spacing w:val="-19"/>
        </w:rPr>
        <w:t xml:space="preserve"> </w:t>
      </w:r>
      <w:r>
        <w:rPr>
          <w:color w:val="252525"/>
        </w:rPr>
        <w:t>kbps</w:t>
      </w:r>
    </w:p>
    <w:p w14:paraId="2ECD5DBD" w14:textId="77777777" w:rsidR="00ED32D5" w:rsidRDefault="00EC0A65" w:rsidP="0041767D">
      <w:pPr>
        <w:pStyle w:val="ListParagraph"/>
        <w:numPr>
          <w:ilvl w:val="0"/>
          <w:numId w:val="4"/>
        </w:numPr>
        <w:tabs>
          <w:tab w:val="left" w:pos="645"/>
        </w:tabs>
        <w:spacing w:line="278" w:lineRule="exact"/>
      </w:pPr>
      <w:r>
        <w:rPr>
          <w:color w:val="252525"/>
        </w:rPr>
        <w:t>Minimum upload speed: 384</w:t>
      </w:r>
      <w:r>
        <w:rPr>
          <w:color w:val="252525"/>
          <w:spacing w:val="-13"/>
        </w:rPr>
        <w:t xml:space="preserve"> </w:t>
      </w:r>
      <w:r>
        <w:rPr>
          <w:color w:val="252525"/>
        </w:rPr>
        <w:t>kbps</w:t>
      </w:r>
    </w:p>
    <w:p w14:paraId="1791E41E" w14:textId="77777777" w:rsidR="00ED32D5" w:rsidRDefault="00EC0A65" w:rsidP="0041767D">
      <w:pPr>
        <w:pStyle w:val="ListParagraph"/>
        <w:numPr>
          <w:ilvl w:val="0"/>
          <w:numId w:val="4"/>
        </w:numPr>
        <w:tabs>
          <w:tab w:val="left" w:pos="645"/>
        </w:tabs>
        <w:spacing w:line="242" w:lineRule="auto"/>
        <w:ind w:right="180"/>
        <w:jc w:val="both"/>
      </w:pPr>
      <w:r>
        <w:rPr>
          <w:color w:val="252525"/>
        </w:rPr>
        <w:t>Minimum</w:t>
      </w:r>
      <w:r>
        <w:rPr>
          <w:color w:val="252525"/>
          <w:spacing w:val="-4"/>
        </w:rPr>
        <w:t xml:space="preserve"> </w:t>
      </w:r>
      <w:r>
        <w:rPr>
          <w:color w:val="252525"/>
        </w:rPr>
        <w:t>Bandwidth:</w:t>
      </w:r>
      <w:r>
        <w:rPr>
          <w:color w:val="252525"/>
          <w:spacing w:val="-6"/>
        </w:rPr>
        <w:t xml:space="preserve"> </w:t>
      </w:r>
      <w:r>
        <w:rPr>
          <w:color w:val="252525"/>
        </w:rPr>
        <w:t>The</w:t>
      </w:r>
      <w:r>
        <w:rPr>
          <w:color w:val="252525"/>
          <w:spacing w:val="-4"/>
        </w:rPr>
        <w:t xml:space="preserve"> </w:t>
      </w:r>
      <w:r>
        <w:rPr>
          <w:color w:val="252525"/>
        </w:rPr>
        <w:t>main</w:t>
      </w:r>
      <w:r>
        <w:rPr>
          <w:color w:val="252525"/>
          <w:spacing w:val="-5"/>
        </w:rPr>
        <w:t xml:space="preserve"> </w:t>
      </w:r>
      <w:r>
        <w:rPr>
          <w:color w:val="252525"/>
        </w:rPr>
        <w:t>factor</w:t>
      </w:r>
      <w:r>
        <w:rPr>
          <w:color w:val="252525"/>
          <w:spacing w:val="-5"/>
        </w:rPr>
        <w:t xml:space="preserve"> </w:t>
      </w:r>
      <w:r>
        <w:rPr>
          <w:color w:val="252525"/>
        </w:rPr>
        <w:t>in</w:t>
      </w:r>
      <w:r>
        <w:rPr>
          <w:color w:val="252525"/>
          <w:spacing w:val="-5"/>
        </w:rPr>
        <w:t xml:space="preserve"> </w:t>
      </w:r>
      <w:r>
        <w:rPr>
          <w:color w:val="252525"/>
        </w:rPr>
        <w:t>determining</w:t>
      </w:r>
      <w:r>
        <w:rPr>
          <w:color w:val="252525"/>
          <w:spacing w:val="-8"/>
        </w:rPr>
        <w:t xml:space="preserve"> </w:t>
      </w:r>
      <w:r>
        <w:rPr>
          <w:color w:val="252525"/>
        </w:rPr>
        <w:t>performance</w:t>
      </w:r>
      <w:r>
        <w:rPr>
          <w:color w:val="252525"/>
          <w:spacing w:val="-4"/>
        </w:rPr>
        <w:t xml:space="preserve"> </w:t>
      </w:r>
      <w:r>
        <w:rPr>
          <w:color w:val="252525"/>
        </w:rPr>
        <w:t>of</w:t>
      </w:r>
      <w:r>
        <w:rPr>
          <w:color w:val="252525"/>
          <w:spacing w:val="-4"/>
        </w:rPr>
        <w:t xml:space="preserve"> </w:t>
      </w:r>
      <w:r>
        <w:rPr>
          <w:color w:val="252525"/>
        </w:rPr>
        <w:t>the</w:t>
      </w:r>
      <w:r>
        <w:rPr>
          <w:color w:val="252525"/>
          <w:spacing w:val="-4"/>
        </w:rPr>
        <w:t xml:space="preserve"> </w:t>
      </w:r>
      <w:r>
        <w:rPr>
          <w:color w:val="252525"/>
        </w:rPr>
        <w:t>application</w:t>
      </w:r>
      <w:r>
        <w:rPr>
          <w:color w:val="252525"/>
          <w:spacing w:val="-5"/>
        </w:rPr>
        <w:t xml:space="preserve"> </w:t>
      </w:r>
      <w:r>
        <w:rPr>
          <w:color w:val="252525"/>
        </w:rPr>
        <w:t>is</w:t>
      </w:r>
      <w:r>
        <w:rPr>
          <w:color w:val="252525"/>
          <w:spacing w:val="-4"/>
        </w:rPr>
        <w:t xml:space="preserve"> </w:t>
      </w:r>
      <w:r>
        <w:rPr>
          <w:color w:val="252525"/>
        </w:rPr>
        <w:t>available</w:t>
      </w:r>
      <w:r>
        <w:rPr>
          <w:color w:val="252525"/>
          <w:spacing w:val="-4"/>
        </w:rPr>
        <w:t xml:space="preserve"> </w:t>
      </w:r>
      <w:r>
        <w:rPr>
          <w:color w:val="252525"/>
        </w:rPr>
        <w:t>bandwidth,</w:t>
      </w:r>
      <w:r>
        <w:rPr>
          <w:color w:val="252525"/>
          <w:spacing w:val="-7"/>
        </w:rPr>
        <w:t xml:space="preserve"> </w:t>
      </w:r>
      <w:r>
        <w:rPr>
          <w:color w:val="252525"/>
        </w:rPr>
        <w:t>which is related to the actual (vs. rated) speed of internet connection, measured at the desktop during periods when one will</w:t>
      </w:r>
      <w:r>
        <w:rPr>
          <w:color w:val="252525"/>
          <w:spacing w:val="-4"/>
        </w:rPr>
        <w:t xml:space="preserve"> </w:t>
      </w:r>
      <w:r>
        <w:rPr>
          <w:color w:val="252525"/>
        </w:rPr>
        <w:t>normally</w:t>
      </w:r>
      <w:r>
        <w:rPr>
          <w:color w:val="252525"/>
          <w:spacing w:val="-5"/>
        </w:rPr>
        <w:t xml:space="preserve"> </w:t>
      </w:r>
      <w:r>
        <w:rPr>
          <w:color w:val="252525"/>
        </w:rPr>
        <w:t>access</w:t>
      </w:r>
      <w:r>
        <w:rPr>
          <w:color w:val="252525"/>
          <w:spacing w:val="-5"/>
        </w:rPr>
        <w:t xml:space="preserve"> </w:t>
      </w:r>
      <w:r>
        <w:rPr>
          <w:color w:val="252525"/>
        </w:rPr>
        <w:t>the</w:t>
      </w:r>
      <w:r>
        <w:rPr>
          <w:color w:val="252525"/>
          <w:spacing w:val="-5"/>
        </w:rPr>
        <w:t xml:space="preserve"> </w:t>
      </w:r>
      <w:r>
        <w:rPr>
          <w:color w:val="252525"/>
        </w:rPr>
        <w:t>system.</w:t>
      </w:r>
      <w:r>
        <w:rPr>
          <w:color w:val="252525"/>
          <w:spacing w:val="-4"/>
        </w:rPr>
        <w:t xml:space="preserve"> </w:t>
      </w:r>
      <w:r>
        <w:rPr>
          <w:color w:val="252525"/>
        </w:rPr>
        <w:t>This</w:t>
      </w:r>
      <w:r>
        <w:rPr>
          <w:color w:val="252525"/>
          <w:spacing w:val="-5"/>
        </w:rPr>
        <w:t xml:space="preserve"> </w:t>
      </w:r>
      <w:r>
        <w:rPr>
          <w:color w:val="252525"/>
        </w:rPr>
        <w:t>requirement</w:t>
      </w:r>
      <w:r>
        <w:rPr>
          <w:color w:val="252525"/>
          <w:spacing w:val="-8"/>
        </w:rPr>
        <w:t xml:space="preserve"> </w:t>
      </w:r>
      <w:r>
        <w:rPr>
          <w:color w:val="252525"/>
        </w:rPr>
        <w:t>is</w:t>
      </w:r>
      <w:r>
        <w:rPr>
          <w:color w:val="252525"/>
          <w:spacing w:val="-5"/>
        </w:rPr>
        <w:t xml:space="preserve"> </w:t>
      </w:r>
      <w:r>
        <w:rPr>
          <w:color w:val="252525"/>
        </w:rPr>
        <w:t>to</w:t>
      </w:r>
      <w:r>
        <w:rPr>
          <w:color w:val="252525"/>
          <w:spacing w:val="-6"/>
        </w:rPr>
        <w:t xml:space="preserve"> </w:t>
      </w:r>
      <w:r>
        <w:rPr>
          <w:color w:val="252525"/>
        </w:rPr>
        <w:t>ensure</w:t>
      </w:r>
      <w:r>
        <w:rPr>
          <w:color w:val="252525"/>
          <w:spacing w:val="-5"/>
        </w:rPr>
        <w:t xml:space="preserve"> </w:t>
      </w:r>
      <w:r>
        <w:rPr>
          <w:color w:val="252525"/>
        </w:rPr>
        <w:t>the</w:t>
      </w:r>
      <w:r>
        <w:rPr>
          <w:color w:val="252525"/>
          <w:spacing w:val="-5"/>
        </w:rPr>
        <w:t xml:space="preserve"> </w:t>
      </w:r>
      <w:r>
        <w:rPr>
          <w:color w:val="252525"/>
        </w:rPr>
        <w:t>best</w:t>
      </w:r>
      <w:r>
        <w:rPr>
          <w:color w:val="252525"/>
          <w:spacing w:val="-7"/>
        </w:rPr>
        <w:t xml:space="preserve"> </w:t>
      </w:r>
      <w:r>
        <w:rPr>
          <w:color w:val="252525"/>
        </w:rPr>
        <w:t>possible</w:t>
      </w:r>
      <w:r>
        <w:rPr>
          <w:color w:val="252525"/>
          <w:spacing w:val="-5"/>
        </w:rPr>
        <w:t xml:space="preserve"> </w:t>
      </w:r>
      <w:r>
        <w:rPr>
          <w:color w:val="252525"/>
        </w:rPr>
        <w:t>performance.</w:t>
      </w:r>
    </w:p>
    <w:p w14:paraId="545DD7BD" w14:textId="7F7E8188" w:rsidR="00ED32D5" w:rsidRDefault="00EC0A65" w:rsidP="0041767D">
      <w:pPr>
        <w:pStyle w:val="ListParagraph"/>
        <w:numPr>
          <w:ilvl w:val="0"/>
          <w:numId w:val="4"/>
        </w:numPr>
        <w:tabs>
          <w:tab w:val="left" w:pos="645"/>
        </w:tabs>
        <w:spacing w:before="1" w:after="240" w:line="276" w:lineRule="exact"/>
      </w:pPr>
      <w:r>
        <w:rPr>
          <w:color w:val="252525"/>
        </w:rPr>
        <w:t>Additional</w:t>
      </w:r>
      <w:r>
        <w:rPr>
          <w:color w:val="252525"/>
          <w:spacing w:val="-6"/>
        </w:rPr>
        <w:t xml:space="preserve"> </w:t>
      </w:r>
      <w:r>
        <w:rPr>
          <w:color w:val="252525"/>
        </w:rPr>
        <w:t>Software:</w:t>
      </w:r>
      <w:r>
        <w:rPr>
          <w:color w:val="252525"/>
          <w:spacing w:val="-7"/>
        </w:rPr>
        <w:t xml:space="preserve"> </w:t>
      </w:r>
      <w:r>
        <w:rPr>
          <w:color w:val="252525"/>
        </w:rPr>
        <w:t>Adobe</w:t>
      </w:r>
      <w:r>
        <w:rPr>
          <w:color w:val="252525"/>
          <w:spacing w:val="-6"/>
        </w:rPr>
        <w:t xml:space="preserve"> </w:t>
      </w:r>
      <w:r>
        <w:rPr>
          <w:color w:val="252525"/>
        </w:rPr>
        <w:t>Acrobat</w:t>
      </w:r>
      <w:r>
        <w:rPr>
          <w:color w:val="252525"/>
          <w:spacing w:val="-9"/>
        </w:rPr>
        <w:t xml:space="preserve"> </w:t>
      </w:r>
      <w:r>
        <w:rPr>
          <w:color w:val="252525"/>
        </w:rPr>
        <w:t>Reader</w:t>
      </w:r>
      <w:r>
        <w:rPr>
          <w:color w:val="252525"/>
          <w:spacing w:val="-7"/>
        </w:rPr>
        <w:t xml:space="preserve"> </w:t>
      </w:r>
      <w:r>
        <w:rPr>
          <w:color w:val="252525"/>
        </w:rPr>
        <w:t>and/or</w:t>
      </w:r>
      <w:r>
        <w:rPr>
          <w:color w:val="252525"/>
          <w:spacing w:val="-7"/>
        </w:rPr>
        <w:t xml:space="preserve"> </w:t>
      </w:r>
      <w:r>
        <w:rPr>
          <w:color w:val="252525"/>
        </w:rPr>
        <w:t>Microsoft</w:t>
      </w:r>
      <w:r>
        <w:rPr>
          <w:color w:val="252525"/>
          <w:spacing w:val="-5"/>
        </w:rPr>
        <w:t xml:space="preserve"> </w:t>
      </w:r>
      <w:r>
        <w:rPr>
          <w:color w:val="252525"/>
        </w:rPr>
        <w:t>Excel/Excel</w:t>
      </w:r>
      <w:r>
        <w:rPr>
          <w:color w:val="252525"/>
          <w:spacing w:val="-5"/>
        </w:rPr>
        <w:t xml:space="preserve"> </w:t>
      </w:r>
      <w:r>
        <w:rPr>
          <w:color w:val="252525"/>
        </w:rPr>
        <w:t>Reader</w:t>
      </w:r>
      <w:r>
        <w:rPr>
          <w:color w:val="252525"/>
          <w:spacing w:val="-1"/>
        </w:rPr>
        <w:t xml:space="preserve"> </w:t>
      </w:r>
      <w:r>
        <w:rPr>
          <w:color w:val="252525"/>
        </w:rPr>
        <w:t>is</w:t>
      </w:r>
      <w:r>
        <w:rPr>
          <w:color w:val="252525"/>
          <w:spacing w:val="-6"/>
        </w:rPr>
        <w:t xml:space="preserve"> </w:t>
      </w:r>
      <w:r>
        <w:rPr>
          <w:color w:val="252525"/>
        </w:rPr>
        <w:t>needed</w:t>
      </w:r>
      <w:r>
        <w:rPr>
          <w:color w:val="252525"/>
          <w:spacing w:val="-7"/>
        </w:rPr>
        <w:t xml:space="preserve"> </w:t>
      </w:r>
      <w:r>
        <w:rPr>
          <w:color w:val="252525"/>
          <w:spacing w:val="-3"/>
        </w:rPr>
        <w:t>for</w:t>
      </w:r>
      <w:r>
        <w:rPr>
          <w:color w:val="252525"/>
          <w:spacing w:val="-7"/>
        </w:rPr>
        <w:t xml:space="preserve"> </w:t>
      </w:r>
      <w:r>
        <w:rPr>
          <w:color w:val="252525"/>
        </w:rPr>
        <w:t>reporting.</w:t>
      </w:r>
    </w:p>
    <w:p w14:paraId="06810E98" w14:textId="5AC999C8" w:rsidR="00ED32D5" w:rsidRPr="00707D58" w:rsidRDefault="003B4F7C" w:rsidP="003B4F7C">
      <w:pPr>
        <w:pStyle w:val="BodyText"/>
        <w:spacing w:after="240"/>
        <w:ind w:left="140"/>
        <w:rPr>
          <w:color w:val="252525"/>
        </w:rPr>
      </w:pPr>
      <w:r>
        <w:rPr>
          <w:color w:val="252525"/>
        </w:rPr>
        <w:t xml:space="preserve">Per 2 CFR 200.331(b), the Office of Adult Education Initiatives (AEI) must conduct a risk assessment at the beginning of each program </w:t>
      </w:r>
      <w:r>
        <w:rPr>
          <w:color w:val="252525"/>
          <w:spacing w:val="-5"/>
        </w:rPr>
        <w:t xml:space="preserve">year, </w:t>
      </w:r>
      <w:r>
        <w:rPr>
          <w:color w:val="252525"/>
        </w:rPr>
        <w:t xml:space="preserve">using established criteria, to evaluate each </w:t>
      </w:r>
      <w:r>
        <w:rPr>
          <w:color w:val="252525"/>
          <w:spacing w:val="-3"/>
        </w:rPr>
        <w:t xml:space="preserve">grantee’s </w:t>
      </w:r>
      <w:r>
        <w:rPr>
          <w:color w:val="252525"/>
        </w:rPr>
        <w:t>risk</w:t>
      </w:r>
      <w:r>
        <w:rPr>
          <w:color w:val="252525"/>
          <w:spacing w:val="-3"/>
        </w:rPr>
        <w:t xml:space="preserve"> for </w:t>
      </w:r>
      <w:r>
        <w:rPr>
          <w:color w:val="252525"/>
        </w:rPr>
        <w:t xml:space="preserve">the purpose of </w:t>
      </w:r>
      <w:r w:rsidR="57427D4C" w:rsidRPr="0A7C1511">
        <w:rPr>
          <w:color w:val="252525"/>
        </w:rPr>
        <w:t xml:space="preserve">monitoring. </w:t>
      </w:r>
      <w:r w:rsidR="2FBF90D7" w:rsidRPr="0A7C1511">
        <w:rPr>
          <w:color w:val="252525"/>
        </w:rPr>
        <w:t>Monitoring may be conducted in a variety of formats including on-site, desk-top monitoring, virtual monitoring, etc.</w:t>
      </w:r>
      <w:r w:rsidR="2FBF90D7">
        <w:rPr>
          <w:color w:val="252525"/>
        </w:rPr>
        <w:t xml:space="preserve"> </w:t>
      </w:r>
    </w:p>
    <w:p w14:paraId="20199A36" w14:textId="77777777" w:rsidR="00ED32D5" w:rsidRDefault="00EC0A65">
      <w:pPr>
        <w:pStyle w:val="Heading1"/>
        <w:spacing w:before="1" w:after="19"/>
      </w:pPr>
      <w:bookmarkStart w:id="12" w:name="_Toc159412631"/>
      <w:r>
        <w:rPr>
          <w:color w:val="252525"/>
        </w:rPr>
        <w:t>Data Privacy</w:t>
      </w:r>
      <w:bookmarkEnd w:id="12"/>
    </w:p>
    <w:p w14:paraId="113DDDEA" w14:textId="28632A8B" w:rsidR="00ED32D5" w:rsidRDefault="00EC0A65">
      <w:pPr>
        <w:pStyle w:val="BodyText"/>
        <w:spacing w:line="20" w:lineRule="exact"/>
        <w:ind w:left="106"/>
        <w:rPr>
          <w:sz w:val="2"/>
        </w:rPr>
      </w:pPr>
      <w:r>
        <w:rPr>
          <w:noProof/>
          <w:sz w:val="2"/>
        </w:rPr>
        <mc:AlternateContent>
          <mc:Choice Requires="wpg">
            <w:drawing>
              <wp:inline distT="0" distB="0" distL="0" distR="0" wp14:anchorId="34F112A4" wp14:editId="6349FC5B">
                <wp:extent cx="6903720" cy="6350"/>
                <wp:effectExtent l="6985" t="6985" r="4445" b="5715"/>
                <wp:docPr id="176" name="Group 1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03720" cy="6350"/>
                          <a:chOff x="0" y="0"/>
                          <a:chExt cx="10872" cy="10"/>
                        </a:xfrm>
                      </wpg:grpSpPr>
                      <wps:wsp>
                        <wps:cNvPr id="177" name="Line 171"/>
                        <wps:cNvCnPr>
                          <a:cxnSpLocks noChangeShapeType="1"/>
                        </wps:cNvCnPr>
                        <wps:spPr bwMode="auto">
                          <a:xfrm>
                            <a:off x="5" y="5"/>
                            <a:ext cx="10861"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41F1ABA" id="Group 176" o:spid="_x0000_s1026" style="width:543.6pt;height:.5pt;mso-position-horizontal-relative:char;mso-position-vertical-relative:line" coordsize="1087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">
                <v:line id="Line 171" o:spid="_x0000_s1027" style="position:absolute;visibility:visible;mso-wrap-style:square" from="5,5" to="1086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" strokeweight=".48pt"/>
                <w10:anchorlock/>
              </v:group>
            </w:pict>
          </mc:Fallback>
        </mc:AlternateContent>
      </w:r>
    </w:p>
    <w:p w14:paraId="2AD0098F" w14:textId="6E70DDF1" w:rsidR="00ED32D5" w:rsidRPr="00707D58" w:rsidRDefault="00EC0A65" w:rsidP="0A7C1511">
      <w:pPr>
        <w:pStyle w:val="BodyText"/>
        <w:spacing w:before="106" w:after="240"/>
        <w:ind w:left="140" w:right="222"/>
        <w:rPr>
          <w:color w:val="252525"/>
        </w:rPr>
      </w:pPr>
      <w:r>
        <w:rPr>
          <w:color w:val="252525"/>
        </w:rPr>
        <w:t xml:space="preserve">CDE takes seriously its obligation to protect the privacy of student and educator Personally Identifiable Information (PII) collected, used, shared, and stored. PII will be collected through the </w:t>
      </w:r>
      <w:proofErr w:type="spellStart"/>
      <w:r>
        <w:rPr>
          <w:color w:val="252525"/>
        </w:rPr>
        <w:t>LiteracyPro</w:t>
      </w:r>
      <w:proofErr w:type="spellEnd"/>
      <w:r>
        <w:rPr>
          <w:color w:val="252525"/>
        </w:rPr>
        <w:t xml:space="preserve"> LACES data management system and a secure file sharing program (currently Syncplicity). All PII collected will be used, shared, and stored in compliance with CDE’s privacy and security policies and procedures. </w:t>
      </w:r>
      <w:r w:rsidR="6229B47C" w:rsidRPr="0A7C1511">
        <w:rPr>
          <w:color w:val="252525"/>
        </w:rPr>
        <w:t xml:space="preserve">All data included in legislative reports will be reported in the aggregate and follow CDE’s data suppression rules. </w:t>
      </w:r>
    </w:p>
    <w:p w14:paraId="791BE053" w14:textId="4B68549C" w:rsidR="00ED32D5" w:rsidRPr="00707D58" w:rsidRDefault="6229B47C" w:rsidP="0A7C1511">
      <w:pPr>
        <w:pStyle w:val="BodyText"/>
        <w:spacing w:before="106" w:after="240"/>
        <w:ind w:left="140" w:right="222"/>
        <w:rPr>
          <w:color w:val="252525"/>
        </w:rPr>
      </w:pPr>
      <w:r w:rsidRPr="0A7C1511">
        <w:rPr>
          <w:b/>
          <w:bCs/>
          <w:color w:val="252525"/>
        </w:rPr>
        <w:t xml:space="preserve">Note: </w:t>
      </w:r>
      <w:r w:rsidRPr="0A7C1511">
        <w:rPr>
          <w:color w:val="252525"/>
        </w:rPr>
        <w:t xml:space="preserve">Documents submitted as part of the application must not contain any personally identifiable student or educator information including names, identification numbers, or anything that could identify an individual. All data should be referenced/included in the aggregate and the aggregate counts should be redacted to remove small numbers under n=16 for students or n=5 for educators. </w:t>
      </w:r>
    </w:p>
    <w:p w14:paraId="2D49E8D4" w14:textId="3F5FCE59" w:rsidR="009C1D4B" w:rsidRDefault="6229B47C" w:rsidP="00707D58">
      <w:pPr>
        <w:pStyle w:val="BodyText"/>
        <w:spacing w:before="106" w:after="240"/>
        <w:ind w:left="140" w:right="222"/>
        <w:rPr>
          <w:color w:val="252525"/>
        </w:rPr>
      </w:pPr>
      <w:r w:rsidRPr="0A7C1511">
        <w:rPr>
          <w:color w:val="252525"/>
        </w:rPr>
        <w:t>Information reported to CDE in relation to grant activities is not confidential and is subject to public request. Applicants should ensure reported information does not contain Personally Identifiable Information (PII) or confidential information.</w:t>
      </w:r>
    </w:p>
    <w:p w14:paraId="597C0FE9" w14:textId="77777777" w:rsidR="009C1D4B" w:rsidRDefault="009C1D4B">
      <w:pPr>
        <w:rPr>
          <w:color w:val="252525"/>
        </w:rPr>
      </w:pPr>
      <w:r>
        <w:rPr>
          <w:color w:val="252525"/>
        </w:rPr>
        <w:br w:type="page"/>
      </w:r>
    </w:p>
    <w:bookmarkStart w:id="13" w:name="_Toc159412632"/>
    <w:p w14:paraId="685D67EB" w14:textId="4CE18FE1" w:rsidR="00ED32D5" w:rsidRDefault="00EC0A65" w:rsidP="00810B99">
      <w:pPr>
        <w:pStyle w:val="Heading1"/>
        <w:spacing w:before="0" w:after="240"/>
        <w:rPr>
          <w:color w:val="252525"/>
        </w:rPr>
      </w:pPr>
      <w:r>
        <w:rPr>
          <w:noProof/>
        </w:rPr>
        <w:lastRenderedPageBreak/>
        <mc:AlternateContent>
          <mc:Choice Requires="wps">
            <w:drawing>
              <wp:anchor distT="0" distB="0" distL="0" distR="0" simplePos="0" relativeHeight="251658249" behindDoc="0" locked="0" layoutInCell="1" allowOverlap="1" wp14:anchorId="7CF9521F" wp14:editId="63F8E115">
                <wp:simplePos x="0" y="0"/>
                <wp:positionH relativeFrom="page">
                  <wp:posOffset>439420</wp:posOffset>
                </wp:positionH>
                <wp:positionV relativeFrom="paragraph">
                  <wp:posOffset>236220</wp:posOffset>
                </wp:positionV>
                <wp:extent cx="6896735" cy="0"/>
                <wp:effectExtent l="10795" t="12065" r="7620" b="6985"/>
                <wp:wrapTopAndBottom/>
                <wp:docPr id="175" name="Straight Connector 1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9673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0DCFF6" id="Straight Connector 175" o:spid="_x0000_s1026" style="position:absolute;z-index:251658249;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4.6pt,18.6pt" to="577.65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" strokeweight=".48pt">
                <w10:wrap type="topAndBottom" anchorx="page"/>
              </v:line>
            </w:pict>
          </mc:Fallback>
        </mc:AlternateContent>
      </w:r>
      <w:r>
        <w:rPr>
          <w:color w:val="252525"/>
        </w:rPr>
        <w:t>Application Technical Assistance</w:t>
      </w:r>
      <w:bookmarkEnd w:id="13"/>
    </w:p>
    <w:p w14:paraId="2A0DC15C" w14:textId="292D21FC" w:rsidR="00ED32D5" w:rsidRDefault="00ED32D5" w:rsidP="24450495">
      <w:pPr>
        <w:pStyle w:val="Heading1"/>
        <w:spacing w:before="0"/>
        <w:rPr>
          <w:sz w:val="2"/>
          <w:szCs w:val="2"/>
        </w:rPr>
      </w:pPr>
    </w:p>
    <w:p w14:paraId="0617E585" w14:textId="5D826250" w:rsidR="002B7DD1" w:rsidRPr="008B7A8F" w:rsidRDefault="007B0BB0" w:rsidP="008B7A8F">
      <w:pPr>
        <w:spacing w:before="74" w:after="240"/>
        <w:ind w:left="140" w:right="496"/>
        <w:rPr>
          <w:color w:val="252525"/>
        </w:rPr>
      </w:pPr>
      <w:r w:rsidRPr="4D123124">
        <w:rPr>
          <w:color w:val="252525"/>
        </w:rPr>
        <w:t xml:space="preserve">Join the </w:t>
      </w:r>
      <w:hyperlink r:id="rId24">
        <w:r w:rsidRPr="4D123124">
          <w:rPr>
            <w:rStyle w:val="Hyperlink"/>
          </w:rPr>
          <w:t>GAINS Training webinar</w:t>
        </w:r>
      </w:hyperlink>
      <w:r w:rsidRPr="4D123124">
        <w:rPr>
          <w:color w:val="252525"/>
        </w:rPr>
        <w:t xml:space="preserve"> on </w:t>
      </w:r>
      <w:r w:rsidR="0084475A" w:rsidRPr="4D123124">
        <w:rPr>
          <w:b/>
          <w:bCs/>
          <w:color w:val="252525"/>
        </w:rPr>
        <w:t>Thursday Feb. 22</w:t>
      </w:r>
      <w:r w:rsidRPr="4D123124">
        <w:rPr>
          <w:b/>
          <w:bCs/>
          <w:color w:val="252525"/>
        </w:rPr>
        <w:t xml:space="preserve">, </w:t>
      </w:r>
      <w:r w:rsidR="7E7ED90D" w:rsidRPr="4D123124">
        <w:rPr>
          <w:b/>
          <w:bCs/>
          <w:color w:val="252525"/>
        </w:rPr>
        <w:t>2024,</w:t>
      </w:r>
      <w:r w:rsidRPr="4D123124">
        <w:rPr>
          <w:b/>
          <w:bCs/>
          <w:color w:val="252525"/>
        </w:rPr>
        <w:t xml:space="preserve"> at </w:t>
      </w:r>
      <w:r w:rsidR="2BD2EE67" w:rsidRPr="4D123124">
        <w:rPr>
          <w:b/>
          <w:bCs/>
          <w:color w:val="252525"/>
        </w:rPr>
        <w:t>10 a.m. MT</w:t>
      </w:r>
      <w:r w:rsidR="56C1989E" w:rsidRPr="4D123124">
        <w:rPr>
          <w:b/>
          <w:bCs/>
          <w:color w:val="252525"/>
        </w:rPr>
        <w:t xml:space="preserve">. </w:t>
      </w:r>
      <w:r w:rsidR="002B7DD1" w:rsidRPr="4D123124">
        <w:rPr>
          <w:color w:val="252525"/>
        </w:rPr>
        <w:t xml:space="preserve">Applicants may submit questions about the grant application to the AEI office using the </w:t>
      </w:r>
      <w:hyperlink r:id="rId25">
        <w:r w:rsidR="6DAD236A" w:rsidRPr="4D123124">
          <w:rPr>
            <w:rStyle w:val="Hyperlink"/>
          </w:rPr>
          <w:t xml:space="preserve">2024-2028 AEFLA Grant Application </w:t>
        </w:r>
        <w:r w:rsidR="29D922AA" w:rsidRPr="4D123124">
          <w:rPr>
            <w:rStyle w:val="Hyperlink"/>
          </w:rPr>
          <w:t>Q&amp;A Form</w:t>
        </w:r>
      </w:hyperlink>
      <w:r w:rsidR="29D922AA" w:rsidRPr="4D123124">
        <w:rPr>
          <w:color w:val="252525"/>
        </w:rPr>
        <w:t>.</w:t>
      </w:r>
      <w:r w:rsidR="00930F68" w:rsidRPr="4D123124">
        <w:rPr>
          <w:color w:val="252525"/>
        </w:rPr>
        <w:t xml:space="preserve"> Responses </w:t>
      </w:r>
      <w:r w:rsidR="008E1C7B" w:rsidRPr="4D123124">
        <w:rPr>
          <w:color w:val="252525"/>
        </w:rPr>
        <w:t xml:space="preserve">can be viewed in the </w:t>
      </w:r>
      <w:hyperlink r:id="rId26">
        <w:r w:rsidR="7C401974" w:rsidRPr="4D123124">
          <w:rPr>
            <w:rStyle w:val="Hyperlink"/>
          </w:rPr>
          <w:t>2024-2028 AEFLA Application Q&amp;A Responses document</w:t>
        </w:r>
      </w:hyperlink>
      <w:r w:rsidR="1A125B3E" w:rsidRPr="4D123124">
        <w:rPr>
          <w:color w:val="252525"/>
        </w:rPr>
        <w:t xml:space="preserve">. </w:t>
      </w:r>
    </w:p>
    <w:p w14:paraId="52598907" w14:textId="3186DB36" w:rsidR="549CA430" w:rsidRDefault="549CA430" w:rsidP="0AFBB814">
      <w:pPr>
        <w:spacing w:before="74" w:after="240"/>
        <w:ind w:left="140" w:right="496"/>
        <w:rPr>
          <w:color w:val="252525"/>
        </w:rPr>
      </w:pPr>
      <w:r w:rsidRPr="0AFBB814">
        <w:rPr>
          <w:color w:val="252525"/>
        </w:rPr>
        <w:t>The Grants Program Administration (GPA) Team will host weekly office hours</w:t>
      </w:r>
      <w:r w:rsidR="5308EA94" w:rsidRPr="0AFBB814">
        <w:rPr>
          <w:color w:val="252525"/>
        </w:rPr>
        <w:t xml:space="preserve"> on Tuesdays at 12:30 p.m. MT</w:t>
      </w:r>
      <w:r w:rsidRPr="0AFBB814">
        <w:rPr>
          <w:color w:val="252525"/>
        </w:rPr>
        <w:t xml:space="preserve"> to support applicants on the access and use of the Grants Administration Implementation and Navigation System (GAINS). The weekly office hours are recommended for applicants who are involved in writing, submitting, and approving grants administered by the Colorado Department of Education (CDE). Office Hours will cover frequently asked questions (FAQs) and any other specific questions from attendees with a focus on providing technical assistance on the grants currently open in the system. </w:t>
      </w:r>
      <w:hyperlink r:id="rId27">
        <w:r w:rsidRPr="0AFBB814">
          <w:rPr>
            <w:rStyle w:val="Hyperlink"/>
          </w:rPr>
          <w:t>Register</w:t>
        </w:r>
      </w:hyperlink>
      <w:r w:rsidRPr="0AFBB814">
        <w:rPr>
          <w:color w:val="252525"/>
        </w:rPr>
        <w:t xml:space="preserve"> to join.</w:t>
      </w:r>
    </w:p>
    <w:bookmarkStart w:id="14" w:name="_Toc159412633"/>
    <w:p w14:paraId="65A7815D" w14:textId="3D4FA610" w:rsidR="00ED32D5" w:rsidRDefault="00EC0A65">
      <w:pPr>
        <w:pStyle w:val="Heading1"/>
        <w:spacing w:before="0"/>
        <w:rPr>
          <w:color w:val="252525"/>
        </w:rPr>
      </w:pPr>
      <w:r>
        <w:rPr>
          <w:noProof/>
        </w:rPr>
        <mc:AlternateContent>
          <mc:Choice Requires="wps">
            <w:drawing>
              <wp:anchor distT="0" distB="0" distL="0" distR="0" simplePos="0" relativeHeight="251658250" behindDoc="0" locked="0" layoutInCell="1" allowOverlap="1" wp14:anchorId="03D0650E" wp14:editId="3F55E2BC">
                <wp:simplePos x="0" y="0"/>
                <wp:positionH relativeFrom="page">
                  <wp:posOffset>439420</wp:posOffset>
                </wp:positionH>
                <wp:positionV relativeFrom="paragraph">
                  <wp:posOffset>236220</wp:posOffset>
                </wp:positionV>
                <wp:extent cx="6896735" cy="0"/>
                <wp:effectExtent l="10795" t="12700" r="7620" b="6350"/>
                <wp:wrapTopAndBottom/>
                <wp:docPr id="174" name="Straight Connector 1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9673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6F4AA7" id="Straight Connector 174" o:spid="_x0000_s1026" style="position:absolute;z-index:25165825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4.6pt,18.6pt" to="577.65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" strokeweight=".48pt">
                <w10:wrap type="topAndBottom" anchorx="page"/>
              </v:line>
            </w:pict>
          </mc:Fallback>
        </mc:AlternateContent>
      </w:r>
      <w:r w:rsidR="70F0C4FE">
        <w:rPr>
          <w:color w:val="252525"/>
        </w:rPr>
        <w:t xml:space="preserve">Application </w:t>
      </w:r>
      <w:r>
        <w:rPr>
          <w:color w:val="252525"/>
        </w:rPr>
        <w:t>Process and Timeline</w:t>
      </w:r>
      <w:bookmarkEnd w:id="14"/>
    </w:p>
    <w:p w14:paraId="3B145CBD" w14:textId="2D4444B9" w:rsidR="5C5F0245" w:rsidRDefault="5C5F0245" w:rsidP="24450495">
      <w:pPr>
        <w:pStyle w:val="Heading1"/>
        <w:spacing w:before="0"/>
        <w:rPr>
          <w:sz w:val="2"/>
          <w:szCs w:val="2"/>
        </w:rPr>
      </w:pPr>
    </w:p>
    <w:p w14:paraId="10CEFF4D" w14:textId="5253A30F" w:rsidR="007E4A74" w:rsidRDefault="1244CECA" w:rsidP="003603FD">
      <w:pPr>
        <w:spacing w:before="240" w:after="240"/>
        <w:ind w:firstLine="140"/>
        <w:rPr>
          <w:b/>
          <w:bCs/>
        </w:rPr>
      </w:pPr>
      <w:r w:rsidRPr="0E133BC3">
        <w:rPr>
          <w:b/>
          <w:bCs/>
        </w:rPr>
        <w:t>Part</w:t>
      </w:r>
      <w:r w:rsidRPr="303323AD">
        <w:rPr>
          <w:b/>
          <w:bCs/>
        </w:rPr>
        <w:t xml:space="preserve"> 1: Intent to Apply Form </w:t>
      </w:r>
    </w:p>
    <w:p w14:paraId="0CA57393" w14:textId="4693D10E" w:rsidR="20F2B470" w:rsidRDefault="2F31D427" w:rsidP="008B7A8F">
      <w:pPr>
        <w:spacing w:after="240"/>
        <w:ind w:left="140"/>
      </w:pPr>
      <w:r>
        <w:t xml:space="preserve">The Intent to Apply form opens on Thursday, February </w:t>
      </w:r>
      <w:r w:rsidR="73E80655">
        <w:t>2</w:t>
      </w:r>
      <w:r w:rsidR="00137079">
        <w:t>2</w:t>
      </w:r>
      <w:r w:rsidR="301C552F">
        <w:t>, 2024</w:t>
      </w:r>
      <w:r>
        <w:t xml:space="preserve">. </w:t>
      </w:r>
      <w:r w:rsidR="1244CECA">
        <w:t xml:space="preserve">Interested applicants must complete the </w:t>
      </w:r>
      <w:hyperlink r:id="rId28">
        <w:r w:rsidR="1244CECA" w:rsidRPr="39DB68EB">
          <w:rPr>
            <w:rStyle w:val="Hyperlink"/>
          </w:rPr>
          <w:t>2024-2028 AEFLA Grant Competition Intent to Apply Form</w:t>
        </w:r>
      </w:hyperlink>
      <w:r w:rsidR="1244CECA">
        <w:t xml:space="preserve"> by </w:t>
      </w:r>
      <w:r w:rsidR="63EDCF54">
        <w:t>Thursday</w:t>
      </w:r>
      <w:r w:rsidR="1244CECA">
        <w:t xml:space="preserve">, </w:t>
      </w:r>
      <w:r w:rsidR="009417ED" w:rsidRPr="39DB68EB">
        <w:rPr>
          <w:b/>
          <w:bCs/>
        </w:rPr>
        <w:t xml:space="preserve">March </w:t>
      </w:r>
      <w:r w:rsidR="027D37FC" w:rsidRPr="39DB68EB">
        <w:rPr>
          <w:b/>
          <w:bCs/>
        </w:rPr>
        <w:t>7</w:t>
      </w:r>
      <w:r w:rsidR="1244CECA" w:rsidRPr="39DB68EB">
        <w:rPr>
          <w:b/>
          <w:bCs/>
        </w:rPr>
        <w:t>, 2024, at 12 p.m. MT</w:t>
      </w:r>
      <w:r w:rsidR="1244CECA">
        <w:t xml:space="preserve">. Completing the form does not obligate an organization to apply for the 2024-2028 AEFLA grant funding. </w:t>
      </w:r>
    </w:p>
    <w:p w14:paraId="5D4D144E" w14:textId="3AC3F0BB" w:rsidR="303323AD" w:rsidRDefault="1244CECA" w:rsidP="20F2B470">
      <w:pPr>
        <w:ind w:left="140"/>
      </w:pPr>
      <w:r>
        <w:t xml:space="preserve">This competition is being run through </w:t>
      </w:r>
      <w:hyperlink r:id="rId29">
        <w:r w:rsidRPr="39DB68EB">
          <w:rPr>
            <w:rStyle w:val="Hyperlink"/>
          </w:rPr>
          <w:t>CDE’s Grant Administration Implementation and Navigation System (GAINS)</w:t>
        </w:r>
      </w:hyperlink>
      <w:r>
        <w:t xml:space="preserve"> and the intent to apply will be used to provide access to GAINS to complete the two-part online application. Entities which complete the intent to apply form before 12:00 p.m. MT on </w:t>
      </w:r>
      <w:r w:rsidR="00E87A2C">
        <w:t>Thursday</w:t>
      </w:r>
      <w:r>
        <w:t xml:space="preserve">, </w:t>
      </w:r>
      <w:r w:rsidR="00407707">
        <w:t xml:space="preserve">March </w:t>
      </w:r>
      <w:r w:rsidR="4DCA1690">
        <w:t>7</w:t>
      </w:r>
      <w:r>
        <w:t xml:space="preserve">, 2024, will be given access to GAINS </w:t>
      </w:r>
      <w:r w:rsidR="27BEF5E4">
        <w:t>to complete</w:t>
      </w:r>
      <w:r>
        <w:t xml:space="preserve"> the Demonstrated Effectiveness application</w:t>
      </w:r>
      <w:r w:rsidR="4DB3030F">
        <w:t xml:space="preserve"> and will receive an email containing instructions for setting up a password and getting logged into GAINS. </w:t>
      </w:r>
    </w:p>
    <w:p w14:paraId="661ABE26" w14:textId="53953C02" w:rsidR="00ED32D5" w:rsidRDefault="00EC0A65" w:rsidP="008B7A8F">
      <w:pPr>
        <w:pStyle w:val="Heading2"/>
        <w:spacing w:before="240"/>
        <w:ind w:left="0" w:firstLine="140"/>
        <w:rPr>
          <w:color w:val="252525"/>
        </w:rPr>
      </w:pPr>
      <w:r>
        <w:rPr>
          <w:color w:val="252525"/>
        </w:rPr>
        <w:t xml:space="preserve">Part </w:t>
      </w:r>
      <w:r w:rsidR="3A23394B" w:rsidRPr="24450495">
        <w:rPr>
          <w:color w:val="252525"/>
        </w:rPr>
        <w:t>2</w:t>
      </w:r>
      <w:r w:rsidRPr="24450495">
        <w:rPr>
          <w:color w:val="252525"/>
        </w:rPr>
        <w:t>:</w:t>
      </w:r>
      <w:r>
        <w:rPr>
          <w:color w:val="252525"/>
        </w:rPr>
        <w:t xml:space="preserve"> Demonstrated Effectiveness </w:t>
      </w:r>
      <w:r w:rsidR="08FC02A1" w:rsidRPr="03934EA2">
        <w:rPr>
          <w:color w:val="252525"/>
        </w:rPr>
        <w:t>Application</w:t>
      </w:r>
      <w:r w:rsidR="7D8EDE51" w:rsidRPr="03934EA2">
        <w:rPr>
          <w:color w:val="252525"/>
        </w:rPr>
        <w:t xml:space="preserve"> </w:t>
      </w:r>
      <w:r w:rsidR="2978354F" w:rsidRPr="24450495">
        <w:rPr>
          <w:color w:val="252525"/>
        </w:rPr>
        <w:t>Submission</w:t>
      </w:r>
    </w:p>
    <w:p w14:paraId="7E9A2D1A" w14:textId="56704605" w:rsidR="00ED32D5" w:rsidRDefault="765F038D" w:rsidP="008B7A8F">
      <w:pPr>
        <w:pStyle w:val="BodyText"/>
        <w:spacing w:after="240" w:line="237" w:lineRule="auto"/>
        <w:ind w:left="140"/>
        <w:rPr>
          <w:color w:val="252525"/>
        </w:rPr>
      </w:pPr>
      <w:r w:rsidRPr="7A8F6B0B">
        <w:rPr>
          <w:color w:val="252525"/>
        </w:rPr>
        <w:t xml:space="preserve">WIOA requires applicants </w:t>
      </w:r>
      <w:r w:rsidR="7C0036C0" w:rsidRPr="7A8F6B0B">
        <w:rPr>
          <w:color w:val="252525"/>
        </w:rPr>
        <w:t xml:space="preserve">provide performance data of their record of improving the skills of eligible individuals, particularly eligible individuals who have low levels of literacy to demonstrate their effectiveness in offering the services funding through this grant program. </w:t>
      </w:r>
      <w:r w:rsidR="3871803F" w:rsidRPr="7A8F6B0B">
        <w:rPr>
          <w:color w:val="252525"/>
        </w:rPr>
        <w:t xml:space="preserve">The demonstrated effectiveness </w:t>
      </w:r>
      <w:r w:rsidR="692BE7D0" w:rsidRPr="7A8F6B0B">
        <w:rPr>
          <w:color w:val="252525"/>
        </w:rPr>
        <w:t>application</w:t>
      </w:r>
      <w:r w:rsidR="2E9C839F" w:rsidRPr="7A8F6B0B">
        <w:rPr>
          <w:color w:val="252525"/>
        </w:rPr>
        <w:t xml:space="preserve"> </w:t>
      </w:r>
      <w:r w:rsidR="3871803F" w:rsidRPr="7A8F6B0B">
        <w:rPr>
          <w:color w:val="252525"/>
        </w:rPr>
        <w:t xml:space="preserve">opens on Tuesday, February 20, 2024. </w:t>
      </w:r>
      <w:r w:rsidR="7C0036C0" w:rsidRPr="7A8F6B0B">
        <w:rPr>
          <w:color w:val="252525"/>
        </w:rPr>
        <w:t xml:space="preserve">Applicants will complete and submit a demonstrated </w:t>
      </w:r>
      <w:r w:rsidR="7A94F608" w:rsidRPr="7A8F6B0B">
        <w:rPr>
          <w:color w:val="252525"/>
        </w:rPr>
        <w:t>effectiveness</w:t>
      </w:r>
      <w:r w:rsidR="7C0036C0" w:rsidRPr="7A8F6B0B">
        <w:rPr>
          <w:color w:val="252525"/>
        </w:rPr>
        <w:t xml:space="preserve"> application</w:t>
      </w:r>
      <w:r w:rsidR="733FB8F7" w:rsidRPr="7A8F6B0B">
        <w:rPr>
          <w:color w:val="252525"/>
        </w:rPr>
        <w:t xml:space="preserve"> </w:t>
      </w:r>
      <w:r w:rsidR="573D897E" w:rsidRPr="7A8F6B0B">
        <w:rPr>
          <w:color w:val="252525"/>
        </w:rPr>
        <w:t xml:space="preserve">in GAINS </w:t>
      </w:r>
      <w:r w:rsidR="733FB8F7" w:rsidRPr="7A8F6B0B">
        <w:rPr>
          <w:color w:val="252525"/>
        </w:rPr>
        <w:t xml:space="preserve">no later than </w:t>
      </w:r>
      <w:r w:rsidR="0B2EA581" w:rsidRPr="7A8F6B0B">
        <w:rPr>
          <w:color w:val="252525"/>
        </w:rPr>
        <w:t>Thursday</w:t>
      </w:r>
      <w:r w:rsidR="733FB8F7" w:rsidRPr="7A8F6B0B">
        <w:rPr>
          <w:color w:val="252525"/>
        </w:rPr>
        <w:t xml:space="preserve">, </w:t>
      </w:r>
      <w:r w:rsidR="5B44DACE" w:rsidRPr="7A8F6B0B">
        <w:rPr>
          <w:color w:val="252525"/>
        </w:rPr>
        <w:t xml:space="preserve">March </w:t>
      </w:r>
      <w:r w:rsidR="6D92C5B9" w:rsidRPr="7A8F6B0B">
        <w:rPr>
          <w:color w:val="252525"/>
        </w:rPr>
        <w:t>14</w:t>
      </w:r>
      <w:r w:rsidR="733FB8F7" w:rsidRPr="7A8F6B0B">
        <w:rPr>
          <w:color w:val="252525"/>
        </w:rPr>
        <w:t xml:space="preserve">, 2024, at 12:00 </w:t>
      </w:r>
      <w:r w:rsidR="00605F09" w:rsidRPr="7A8F6B0B">
        <w:rPr>
          <w:color w:val="252525"/>
        </w:rPr>
        <w:t xml:space="preserve">p.m. </w:t>
      </w:r>
    </w:p>
    <w:p w14:paraId="7597AB7E" w14:textId="343D20B9" w:rsidR="20F2B470" w:rsidRPr="008B7A8F" w:rsidRDefault="782CD991" w:rsidP="008B7A8F">
      <w:pPr>
        <w:pStyle w:val="BodyText"/>
        <w:spacing w:before="1" w:after="240" w:line="237" w:lineRule="auto"/>
        <w:ind w:left="140"/>
        <w:rPr>
          <w:rStyle w:val="normaltextrun"/>
          <w:color w:val="252525"/>
          <w:highlight w:val="yellow"/>
        </w:rPr>
      </w:pPr>
      <w:r w:rsidRPr="3845CF9B">
        <w:rPr>
          <w:color w:val="252525"/>
        </w:rPr>
        <w:t xml:space="preserve">The </w:t>
      </w:r>
      <w:r w:rsidR="0FC32544" w:rsidRPr="36247CEC">
        <w:rPr>
          <w:color w:val="252525"/>
        </w:rPr>
        <w:t>demonstrated</w:t>
      </w:r>
      <w:r w:rsidRPr="36247CEC">
        <w:rPr>
          <w:color w:val="252525"/>
        </w:rPr>
        <w:t xml:space="preserve"> </w:t>
      </w:r>
      <w:r w:rsidR="5DF21D2A" w:rsidRPr="36247CEC">
        <w:rPr>
          <w:color w:val="252525"/>
        </w:rPr>
        <w:t>effectiveness</w:t>
      </w:r>
      <w:r w:rsidRPr="36247CEC">
        <w:rPr>
          <w:color w:val="252525"/>
        </w:rPr>
        <w:t xml:space="preserve"> application </w:t>
      </w:r>
      <w:r w:rsidRPr="3845CF9B">
        <w:rPr>
          <w:color w:val="252525"/>
        </w:rPr>
        <w:t xml:space="preserve">includes an unscored cover page, five required scored questions, and one optional scored question. Minimum points thresholds for meeting demonstrated </w:t>
      </w:r>
      <w:r w:rsidR="6C0E7E6F" w:rsidRPr="36247CEC">
        <w:rPr>
          <w:color w:val="252525"/>
        </w:rPr>
        <w:t>effectiveness</w:t>
      </w:r>
      <w:r w:rsidRPr="36247CEC">
        <w:rPr>
          <w:color w:val="252525"/>
        </w:rPr>
        <w:t xml:space="preserve"> </w:t>
      </w:r>
      <w:r w:rsidRPr="3845CF9B">
        <w:rPr>
          <w:color w:val="252525"/>
        </w:rPr>
        <w:t>depend on the number of services for which the applicant is applying to d</w:t>
      </w:r>
      <w:r w:rsidR="3C66E7EA" w:rsidRPr="3845CF9B">
        <w:rPr>
          <w:color w:val="252525"/>
        </w:rPr>
        <w:t xml:space="preserve">eliver. </w:t>
      </w:r>
      <w:r w:rsidR="287A970D" w:rsidRPr="3845CF9B">
        <w:rPr>
          <w:color w:val="252525"/>
        </w:rPr>
        <w:t>More</w:t>
      </w:r>
      <w:r w:rsidR="287A970D" w:rsidRPr="0BC35E4B">
        <w:rPr>
          <w:color w:val="252525"/>
        </w:rPr>
        <w:t xml:space="preserve"> details on the demonstrated </w:t>
      </w:r>
      <w:r w:rsidR="6E404FBA" w:rsidRPr="0BC35E4B">
        <w:rPr>
          <w:color w:val="252525"/>
        </w:rPr>
        <w:t>effectiveness</w:t>
      </w:r>
      <w:r w:rsidR="287A970D" w:rsidRPr="0BC35E4B">
        <w:rPr>
          <w:color w:val="252525"/>
        </w:rPr>
        <w:t xml:space="preserve"> application can be found in the Demonstrated Effectiveness Application </w:t>
      </w:r>
      <w:r w:rsidR="5F360FBB" w:rsidRPr="0BC35E4B">
        <w:rPr>
          <w:color w:val="252525"/>
        </w:rPr>
        <w:t>Instructions</w:t>
      </w:r>
      <w:r w:rsidR="287A970D" w:rsidRPr="0BC35E4B">
        <w:rPr>
          <w:color w:val="252525"/>
        </w:rPr>
        <w:t xml:space="preserve"> section of this RFA. </w:t>
      </w:r>
    </w:p>
    <w:p w14:paraId="7108B46A" w14:textId="3D8EAA77" w:rsidR="20F2B470" w:rsidRDefault="5F36C911" w:rsidP="04FAFD38">
      <w:pPr>
        <w:pStyle w:val="BodyText"/>
        <w:spacing w:before="1" w:after="240" w:line="237" w:lineRule="auto"/>
        <w:ind w:left="140"/>
        <w:rPr>
          <w:b/>
          <w:bCs/>
          <w:color w:val="252525"/>
        </w:rPr>
      </w:pPr>
      <w:r w:rsidRPr="04FAFD38">
        <w:rPr>
          <w:rStyle w:val="normaltextrun"/>
          <w:color w:val="000000" w:themeColor="text1"/>
        </w:rPr>
        <w:t xml:space="preserve">Demonstrated effectiveness application score results will be provided to applicants on </w:t>
      </w:r>
      <w:r w:rsidR="006A0460" w:rsidRPr="04FAFD38">
        <w:rPr>
          <w:rStyle w:val="normaltextrun"/>
          <w:color w:val="000000" w:themeColor="text1"/>
        </w:rPr>
        <w:t>Monday</w:t>
      </w:r>
      <w:r w:rsidRPr="04FAFD38">
        <w:rPr>
          <w:rStyle w:val="normaltextrun"/>
          <w:color w:val="000000" w:themeColor="text1"/>
        </w:rPr>
        <w:t xml:space="preserve">, March </w:t>
      </w:r>
      <w:r w:rsidR="46E0E71B" w:rsidRPr="04FAFD38">
        <w:rPr>
          <w:rStyle w:val="normaltextrun"/>
          <w:color w:val="000000" w:themeColor="text1"/>
        </w:rPr>
        <w:t>1</w:t>
      </w:r>
      <w:r w:rsidR="4C5F374D" w:rsidRPr="04FAFD38">
        <w:rPr>
          <w:rStyle w:val="normaltextrun"/>
          <w:color w:val="000000" w:themeColor="text1"/>
        </w:rPr>
        <w:t>8</w:t>
      </w:r>
      <w:r w:rsidRPr="04FAFD38">
        <w:rPr>
          <w:rStyle w:val="normaltextrun"/>
          <w:color w:val="000000" w:themeColor="text1"/>
        </w:rPr>
        <w:t>, 2024. Applicants meeting the demonstrated effectiveness minimum points threshold will be provided access to the 2024-2028 AEFLA grant application in GAINS. Applicants not meeting the demonstrated effectiveness minimum points threshold will not be provided access to the grant application in GAINS and will have an opportunity to submit a request to reconsider the demonstrated effectiveness score no later t</w:t>
      </w:r>
      <w:r w:rsidR="6CBAF1F1" w:rsidRPr="04FAFD38">
        <w:rPr>
          <w:rStyle w:val="normaltextrun"/>
          <w:color w:val="000000" w:themeColor="text1"/>
        </w:rPr>
        <w:t xml:space="preserve">han </w:t>
      </w:r>
      <w:r w:rsidR="6309F91F" w:rsidRPr="04FAFD38">
        <w:rPr>
          <w:rStyle w:val="normaltextrun"/>
          <w:color w:val="000000" w:themeColor="text1"/>
        </w:rPr>
        <w:t>Thursday</w:t>
      </w:r>
      <w:r w:rsidR="15D6A987" w:rsidRPr="04FAFD38">
        <w:rPr>
          <w:rStyle w:val="normaltextrun"/>
          <w:color w:val="000000" w:themeColor="text1"/>
        </w:rPr>
        <w:t xml:space="preserve">, </w:t>
      </w:r>
      <w:r w:rsidR="006332F1" w:rsidRPr="04FAFD38">
        <w:rPr>
          <w:rStyle w:val="normaltextrun"/>
          <w:color w:val="000000" w:themeColor="text1"/>
        </w:rPr>
        <w:t xml:space="preserve">March </w:t>
      </w:r>
      <w:r w:rsidR="1F03BFA3" w:rsidRPr="04FAFD38">
        <w:rPr>
          <w:rStyle w:val="normaltextrun"/>
          <w:color w:val="000000" w:themeColor="text1"/>
        </w:rPr>
        <w:t>2</w:t>
      </w:r>
      <w:r w:rsidR="23770304" w:rsidRPr="04FAFD38">
        <w:rPr>
          <w:rStyle w:val="normaltextrun"/>
          <w:color w:val="000000" w:themeColor="text1"/>
        </w:rPr>
        <w:t>8</w:t>
      </w:r>
      <w:r w:rsidR="15D6A987" w:rsidRPr="04FAFD38">
        <w:rPr>
          <w:rStyle w:val="normaltextrun"/>
          <w:color w:val="000000" w:themeColor="text1"/>
        </w:rPr>
        <w:t xml:space="preserve">, 2024, at 12:00 p.m. </w:t>
      </w:r>
      <w:r w:rsidRPr="04FAFD38">
        <w:rPr>
          <w:rStyle w:val="normaltextrun"/>
          <w:color w:val="000000" w:themeColor="text1"/>
        </w:rPr>
        <w:t xml:space="preserve">See the </w:t>
      </w:r>
      <w:r w:rsidRPr="04FAFD38">
        <w:rPr>
          <w:color w:val="252525"/>
        </w:rPr>
        <w:t>Demonstrated Effectiveness Application Instructions section of this RFA for more information about submitting a request to reconsider</w:t>
      </w:r>
      <w:r w:rsidR="38A4B88E" w:rsidRPr="04FAFD38">
        <w:rPr>
          <w:color w:val="252525"/>
        </w:rPr>
        <w:t>.</w:t>
      </w:r>
      <w:r w:rsidRPr="04FAFD38">
        <w:rPr>
          <w:color w:val="252525"/>
        </w:rPr>
        <w:t xml:space="preserve"> </w:t>
      </w:r>
    </w:p>
    <w:p w14:paraId="59BB68BA" w14:textId="750F5A25" w:rsidR="00ED32D5" w:rsidRDefault="74CEAD80" w:rsidP="009C1D4B">
      <w:pPr>
        <w:pStyle w:val="BodyText"/>
        <w:spacing w:before="1" w:after="240" w:line="237" w:lineRule="auto"/>
        <w:ind w:left="140"/>
        <w:rPr>
          <w:color w:val="252525"/>
        </w:rPr>
      </w:pPr>
      <w:r w:rsidRPr="7BF622E6">
        <w:rPr>
          <w:b/>
          <w:bCs/>
          <w:color w:val="252525"/>
        </w:rPr>
        <w:t xml:space="preserve">Part 3: Narrative Application </w:t>
      </w:r>
      <w:r w:rsidRPr="7911271A">
        <w:rPr>
          <w:b/>
          <w:bCs/>
          <w:color w:val="252525"/>
        </w:rPr>
        <w:t>Submission</w:t>
      </w:r>
    </w:p>
    <w:p w14:paraId="78F319A5" w14:textId="088A2A46" w:rsidR="00ED32D5" w:rsidRDefault="58A5C2FC" w:rsidP="008B7A8F">
      <w:pPr>
        <w:pStyle w:val="BodyText"/>
        <w:spacing w:before="1" w:after="240" w:line="237" w:lineRule="auto"/>
        <w:ind w:left="140"/>
        <w:rPr>
          <w:color w:val="252525"/>
        </w:rPr>
      </w:pPr>
      <w:r w:rsidRPr="05863AB0">
        <w:rPr>
          <w:color w:val="252525"/>
        </w:rPr>
        <w:t>Applicants</w:t>
      </w:r>
      <w:r w:rsidRPr="02EC2A20">
        <w:rPr>
          <w:color w:val="252525"/>
        </w:rPr>
        <w:t xml:space="preserve"> meeting the demonstrated effectiveness minimum points threshold will be provided access to the 2024-2028 </w:t>
      </w:r>
      <w:r w:rsidR="6A9958CF" w:rsidRPr="0B004CE8">
        <w:rPr>
          <w:color w:val="252525"/>
        </w:rPr>
        <w:t>separate narrative</w:t>
      </w:r>
      <w:r w:rsidRPr="02EC2A20">
        <w:rPr>
          <w:color w:val="252525"/>
        </w:rPr>
        <w:t xml:space="preserve"> application in GAINS. </w:t>
      </w:r>
      <w:r w:rsidR="4C79B843" w:rsidRPr="7172DFA2">
        <w:rPr>
          <w:color w:val="252525"/>
        </w:rPr>
        <w:t xml:space="preserve">The narrative application </w:t>
      </w:r>
      <w:r w:rsidR="5F0A8BFC" w:rsidRPr="63FDB141">
        <w:rPr>
          <w:color w:val="252525"/>
        </w:rPr>
        <w:t xml:space="preserve">instructions and questions </w:t>
      </w:r>
      <w:r w:rsidR="4C79B843" w:rsidRPr="7172DFA2">
        <w:rPr>
          <w:color w:val="252525"/>
        </w:rPr>
        <w:t xml:space="preserve">can be found in the </w:t>
      </w:r>
      <w:r w:rsidR="358D3BE2" w:rsidRPr="10F1BBB6">
        <w:rPr>
          <w:color w:val="252525"/>
        </w:rPr>
        <w:t>Narrative Application</w:t>
      </w:r>
      <w:r w:rsidR="4C79B843" w:rsidRPr="7172DFA2">
        <w:rPr>
          <w:color w:val="252525"/>
        </w:rPr>
        <w:t xml:space="preserve"> section of this RFA. </w:t>
      </w:r>
      <w:r w:rsidR="68A8C3B8" w:rsidRPr="10F1BBB6">
        <w:rPr>
          <w:color w:val="252525"/>
        </w:rPr>
        <w:t>The</w:t>
      </w:r>
      <w:r w:rsidR="68A8C3B8" w:rsidRPr="05863AB0">
        <w:rPr>
          <w:color w:val="252525"/>
        </w:rPr>
        <w:t xml:space="preserve"> application includes an unscored cover page</w:t>
      </w:r>
      <w:r w:rsidR="7D40B3FA" w:rsidRPr="10F1BBB6">
        <w:rPr>
          <w:color w:val="252525"/>
        </w:rPr>
        <w:t>, budget submission,</w:t>
      </w:r>
      <w:r w:rsidR="68A8C3B8" w:rsidRPr="36247CEC">
        <w:rPr>
          <w:color w:val="252525"/>
        </w:rPr>
        <w:t xml:space="preserve"> and the following sections of scored </w:t>
      </w:r>
      <w:r w:rsidR="1D588914" w:rsidRPr="1906B3A2">
        <w:rPr>
          <w:color w:val="252525"/>
        </w:rPr>
        <w:t xml:space="preserve">and unscored </w:t>
      </w:r>
      <w:r w:rsidR="68A8C3B8" w:rsidRPr="36247CEC">
        <w:rPr>
          <w:color w:val="252525"/>
        </w:rPr>
        <w:t>narrative questions:</w:t>
      </w:r>
    </w:p>
    <w:tbl>
      <w:tblPr>
        <w:tblStyle w:val="TableGrid"/>
        <w:tblW w:w="7470" w:type="dxa"/>
        <w:jc w:val="center"/>
        <w:tblLayout w:type="fixed"/>
        <w:tblLook w:val="04A0" w:firstRow="1" w:lastRow="0" w:firstColumn="1" w:lastColumn="0" w:noHBand="0" w:noVBand="1"/>
      </w:tblPr>
      <w:tblGrid>
        <w:gridCol w:w="3644"/>
        <w:gridCol w:w="1048"/>
        <w:gridCol w:w="1150"/>
        <w:gridCol w:w="1628"/>
      </w:tblGrid>
      <w:tr w:rsidR="3013DBBF" w14:paraId="409BB835" w14:textId="77777777" w:rsidTr="10F1BBB6">
        <w:trPr>
          <w:gridAfter w:val="1"/>
          <w:wAfter w:w="2070" w:type="dxa"/>
          <w:trHeight w:val="300"/>
          <w:jc w:val="center"/>
        </w:trPr>
        <w:tc>
          <w:tcPr>
            <w:tcW w:w="4725" w:type="dxa"/>
            <w:tcBorders>
              <w:top w:val="single" w:sz="8" w:space="0" w:color="auto"/>
              <w:left w:val="single" w:sz="8" w:space="0" w:color="auto"/>
              <w:bottom w:val="single" w:sz="8" w:space="0" w:color="auto"/>
              <w:right w:val="single" w:sz="8" w:space="0" w:color="auto"/>
            </w:tcBorders>
            <w:tcMar>
              <w:left w:w="108" w:type="dxa"/>
              <w:right w:w="108" w:type="dxa"/>
            </w:tcMar>
          </w:tcPr>
          <w:p w14:paraId="07EECDFA" w14:textId="3221F563" w:rsidR="3013DBBF" w:rsidRDefault="3013DBBF" w:rsidP="3013DBBF">
            <w:r w:rsidRPr="3013DBBF">
              <w:lastRenderedPageBreak/>
              <w:t>Section</w:t>
            </w:r>
          </w:p>
        </w:tc>
        <w:tc>
          <w:tcPr>
            <w:tcW w:w="1305" w:type="dxa"/>
            <w:tcBorders>
              <w:top w:val="single" w:sz="8" w:space="0" w:color="auto"/>
              <w:left w:val="single" w:sz="8" w:space="0" w:color="auto"/>
              <w:bottom w:val="single" w:sz="8" w:space="0" w:color="auto"/>
              <w:right w:val="single" w:sz="8" w:space="0" w:color="auto"/>
            </w:tcBorders>
            <w:tcMar>
              <w:left w:w="108" w:type="dxa"/>
              <w:right w:w="108" w:type="dxa"/>
            </w:tcMar>
          </w:tcPr>
          <w:p w14:paraId="3204C7AC" w14:textId="78767863" w:rsidR="3013DBBF" w:rsidRDefault="3013DBBF" w:rsidP="3013DBBF">
            <w:r w:rsidRPr="3013DBBF">
              <w:t># of Scored Questions</w:t>
            </w:r>
          </w:p>
        </w:tc>
        <w:tc>
          <w:tcPr>
            <w:tcW w:w="1440" w:type="dxa"/>
            <w:tcBorders>
              <w:top w:val="single" w:sz="8" w:space="0" w:color="auto"/>
              <w:left w:val="single" w:sz="8" w:space="0" w:color="auto"/>
              <w:bottom w:val="single" w:sz="8" w:space="0" w:color="auto"/>
              <w:right w:val="single" w:sz="8" w:space="0" w:color="auto"/>
            </w:tcBorders>
            <w:tcMar>
              <w:left w:w="108" w:type="dxa"/>
              <w:right w:w="108" w:type="dxa"/>
            </w:tcMar>
          </w:tcPr>
          <w:p w14:paraId="5454432A" w14:textId="66723F84" w:rsidR="3013DBBF" w:rsidRDefault="3013DBBF" w:rsidP="3013DBBF">
            <w:r w:rsidRPr="3013DBBF">
              <w:t>Maximum points</w:t>
            </w:r>
          </w:p>
        </w:tc>
      </w:tr>
      <w:tr w:rsidR="3013DBBF" w14:paraId="6FCDEFF3" w14:textId="77777777" w:rsidTr="10F1BBB6">
        <w:trPr>
          <w:gridAfter w:val="1"/>
          <w:wAfter w:w="2070" w:type="dxa"/>
          <w:trHeight w:val="300"/>
          <w:jc w:val="center"/>
        </w:trPr>
        <w:tc>
          <w:tcPr>
            <w:tcW w:w="4725" w:type="dxa"/>
            <w:tcBorders>
              <w:top w:val="single" w:sz="8" w:space="0" w:color="auto"/>
              <w:left w:val="single" w:sz="8" w:space="0" w:color="auto"/>
              <w:bottom w:val="single" w:sz="8" w:space="0" w:color="auto"/>
              <w:right w:val="single" w:sz="8" w:space="0" w:color="auto"/>
            </w:tcBorders>
            <w:tcMar>
              <w:left w:w="108" w:type="dxa"/>
              <w:right w:w="108" w:type="dxa"/>
            </w:tcMar>
          </w:tcPr>
          <w:p w14:paraId="20604A46" w14:textId="0EF2A382" w:rsidR="3013DBBF" w:rsidRDefault="3013DBBF" w:rsidP="3013DBBF">
            <w:r w:rsidRPr="3013DBBF">
              <w:t>A: Executive Summary</w:t>
            </w:r>
          </w:p>
        </w:tc>
        <w:tc>
          <w:tcPr>
            <w:tcW w:w="130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DB3AA2B" w14:textId="011F7793" w:rsidR="3013DBBF" w:rsidRDefault="3013DBBF" w:rsidP="10F1BBB6">
            <w:pPr>
              <w:jc w:val="center"/>
            </w:pPr>
            <w:r w:rsidRPr="3013DBBF">
              <w:t>1</w:t>
            </w:r>
          </w:p>
        </w:tc>
        <w:tc>
          <w:tcPr>
            <w:tcW w:w="144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4B4177B" w14:textId="1F804002" w:rsidR="3013DBBF" w:rsidRDefault="3013DBBF" w:rsidP="10F1BBB6">
            <w:pPr>
              <w:jc w:val="center"/>
            </w:pPr>
            <w:r w:rsidRPr="3013DBBF">
              <w:t xml:space="preserve"> </w:t>
            </w:r>
            <w:r w:rsidR="5B806113">
              <w:t>6</w:t>
            </w:r>
          </w:p>
        </w:tc>
      </w:tr>
      <w:tr w:rsidR="3013DBBF" w14:paraId="24FAEB7A" w14:textId="77777777" w:rsidTr="10F1BBB6">
        <w:trPr>
          <w:gridAfter w:val="1"/>
          <w:wAfter w:w="2070" w:type="dxa"/>
          <w:trHeight w:val="300"/>
          <w:jc w:val="center"/>
        </w:trPr>
        <w:tc>
          <w:tcPr>
            <w:tcW w:w="4725" w:type="dxa"/>
            <w:tcBorders>
              <w:top w:val="single" w:sz="8" w:space="0" w:color="auto"/>
              <w:left w:val="single" w:sz="8" w:space="0" w:color="auto"/>
              <w:bottom w:val="single" w:sz="8" w:space="0" w:color="auto"/>
              <w:right w:val="single" w:sz="8" w:space="0" w:color="auto"/>
            </w:tcBorders>
            <w:tcMar>
              <w:left w:w="108" w:type="dxa"/>
              <w:right w:w="108" w:type="dxa"/>
            </w:tcMar>
          </w:tcPr>
          <w:p w14:paraId="04B06A09" w14:textId="399FB992" w:rsidR="3013DBBF" w:rsidRDefault="3013DBBF" w:rsidP="3013DBBF">
            <w:r w:rsidRPr="3013DBBF">
              <w:t>B: Demonstrated Effectiveness</w:t>
            </w:r>
          </w:p>
        </w:tc>
        <w:tc>
          <w:tcPr>
            <w:tcW w:w="130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46A175D" w14:textId="0DEE916A" w:rsidR="3013DBBF" w:rsidRDefault="3013DBBF" w:rsidP="10F1BBB6">
            <w:pPr>
              <w:jc w:val="center"/>
            </w:pPr>
            <w:r w:rsidRPr="3013DBBF">
              <w:t>8</w:t>
            </w:r>
          </w:p>
        </w:tc>
        <w:tc>
          <w:tcPr>
            <w:tcW w:w="144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2BF7235" w14:textId="58CCA8FE" w:rsidR="3013DBBF" w:rsidRDefault="3013DBBF" w:rsidP="10F1BBB6">
            <w:pPr>
              <w:jc w:val="center"/>
            </w:pPr>
            <w:r w:rsidRPr="3013DBBF">
              <w:t xml:space="preserve"> </w:t>
            </w:r>
            <w:r w:rsidR="541B0E1E">
              <w:t>55</w:t>
            </w:r>
          </w:p>
        </w:tc>
      </w:tr>
      <w:tr w:rsidR="3013DBBF" w14:paraId="7FD53F28" w14:textId="77777777" w:rsidTr="10F1BBB6">
        <w:trPr>
          <w:gridAfter w:val="1"/>
          <w:wAfter w:w="2070" w:type="dxa"/>
          <w:trHeight w:val="300"/>
          <w:jc w:val="center"/>
        </w:trPr>
        <w:tc>
          <w:tcPr>
            <w:tcW w:w="4725" w:type="dxa"/>
            <w:tcBorders>
              <w:top w:val="single" w:sz="8" w:space="0" w:color="auto"/>
              <w:left w:val="single" w:sz="8" w:space="0" w:color="auto"/>
              <w:bottom w:val="single" w:sz="8" w:space="0" w:color="auto"/>
              <w:right w:val="single" w:sz="8" w:space="0" w:color="auto"/>
            </w:tcBorders>
            <w:tcMar>
              <w:left w:w="108" w:type="dxa"/>
              <w:right w:w="108" w:type="dxa"/>
            </w:tcMar>
          </w:tcPr>
          <w:p w14:paraId="4D1BB25A" w14:textId="40D3E89C" w:rsidR="3013DBBF" w:rsidRDefault="3013DBBF" w:rsidP="3013DBBF">
            <w:r w:rsidRPr="3013DBBF">
              <w:t>C. Quality of Services</w:t>
            </w:r>
          </w:p>
        </w:tc>
        <w:tc>
          <w:tcPr>
            <w:tcW w:w="130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4E3B620" w14:textId="53803C6E" w:rsidR="3013DBBF" w:rsidRDefault="387076F0" w:rsidP="10F1BBB6">
            <w:pPr>
              <w:jc w:val="center"/>
            </w:pPr>
            <w:r>
              <w:t>10</w:t>
            </w:r>
          </w:p>
        </w:tc>
        <w:tc>
          <w:tcPr>
            <w:tcW w:w="144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D420A74" w14:textId="179AC06D" w:rsidR="3013DBBF" w:rsidRDefault="3013DBBF" w:rsidP="10F1BBB6">
            <w:pPr>
              <w:jc w:val="center"/>
            </w:pPr>
            <w:r w:rsidRPr="3013DBBF">
              <w:t xml:space="preserve"> </w:t>
            </w:r>
            <w:r w:rsidR="6EEF8A04">
              <w:t>63</w:t>
            </w:r>
          </w:p>
        </w:tc>
      </w:tr>
      <w:tr w:rsidR="3013DBBF" w14:paraId="065CE9BB" w14:textId="77777777" w:rsidTr="10F1BBB6">
        <w:trPr>
          <w:gridAfter w:val="1"/>
          <w:wAfter w:w="2070" w:type="dxa"/>
          <w:trHeight w:val="300"/>
          <w:jc w:val="center"/>
        </w:trPr>
        <w:tc>
          <w:tcPr>
            <w:tcW w:w="4725" w:type="dxa"/>
            <w:tcBorders>
              <w:top w:val="single" w:sz="8" w:space="0" w:color="auto"/>
              <w:left w:val="single" w:sz="8" w:space="0" w:color="auto"/>
              <w:bottom w:val="single" w:sz="8" w:space="0" w:color="auto"/>
              <w:right w:val="single" w:sz="8" w:space="0" w:color="auto"/>
            </w:tcBorders>
            <w:tcMar>
              <w:left w:w="108" w:type="dxa"/>
              <w:right w:w="108" w:type="dxa"/>
            </w:tcMar>
          </w:tcPr>
          <w:p w14:paraId="0AC1C1D4" w14:textId="6CC07D8F" w:rsidR="3013DBBF" w:rsidRDefault="3013DBBF" w:rsidP="3013DBBF">
            <w:r w:rsidRPr="3013DBBF">
              <w:t>D. Leveraging Data</w:t>
            </w:r>
          </w:p>
        </w:tc>
        <w:tc>
          <w:tcPr>
            <w:tcW w:w="130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4A6D085" w14:textId="7DF24E90" w:rsidR="3013DBBF" w:rsidRDefault="3013DBBF" w:rsidP="10F1BBB6">
            <w:pPr>
              <w:jc w:val="center"/>
            </w:pPr>
            <w:r w:rsidRPr="3013DBBF">
              <w:t>6</w:t>
            </w:r>
          </w:p>
        </w:tc>
        <w:tc>
          <w:tcPr>
            <w:tcW w:w="144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A172AB4" w14:textId="370B9FC9" w:rsidR="3013DBBF" w:rsidRDefault="3013DBBF" w:rsidP="10F1BBB6">
            <w:pPr>
              <w:jc w:val="center"/>
            </w:pPr>
            <w:r w:rsidRPr="3013DBBF">
              <w:t xml:space="preserve"> </w:t>
            </w:r>
            <w:r w:rsidR="11CF7F42">
              <w:t>45</w:t>
            </w:r>
          </w:p>
        </w:tc>
      </w:tr>
      <w:tr w:rsidR="3013DBBF" w14:paraId="2EC70DAF" w14:textId="77777777" w:rsidTr="10F1BBB6">
        <w:trPr>
          <w:gridAfter w:val="1"/>
          <w:wAfter w:w="2070" w:type="dxa"/>
          <w:trHeight w:val="300"/>
          <w:jc w:val="center"/>
        </w:trPr>
        <w:tc>
          <w:tcPr>
            <w:tcW w:w="4725" w:type="dxa"/>
            <w:tcBorders>
              <w:top w:val="single" w:sz="8" w:space="0" w:color="auto"/>
              <w:left w:val="single" w:sz="8" w:space="0" w:color="auto"/>
              <w:bottom w:val="single" w:sz="8" w:space="0" w:color="auto"/>
              <w:right w:val="single" w:sz="8" w:space="0" w:color="auto"/>
            </w:tcBorders>
            <w:tcMar>
              <w:left w:w="108" w:type="dxa"/>
              <w:right w:w="108" w:type="dxa"/>
            </w:tcMar>
          </w:tcPr>
          <w:p w14:paraId="1EE7DBFF" w14:textId="755B8B99" w:rsidR="3013DBBF" w:rsidRDefault="3013DBBF" w:rsidP="3013DBBF">
            <w:r w:rsidRPr="3013DBBF">
              <w:t>E. Leveraging Technology</w:t>
            </w:r>
          </w:p>
        </w:tc>
        <w:tc>
          <w:tcPr>
            <w:tcW w:w="130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49328DD" w14:textId="71333605" w:rsidR="3013DBBF" w:rsidRDefault="3013DBBF" w:rsidP="10F1BBB6">
            <w:pPr>
              <w:jc w:val="center"/>
            </w:pPr>
            <w:r w:rsidRPr="3013DBBF">
              <w:t>4</w:t>
            </w:r>
          </w:p>
        </w:tc>
        <w:tc>
          <w:tcPr>
            <w:tcW w:w="144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6AC36AB" w14:textId="78C95B33" w:rsidR="3013DBBF" w:rsidRDefault="3013DBBF" w:rsidP="10F1BBB6">
            <w:pPr>
              <w:jc w:val="center"/>
            </w:pPr>
            <w:r w:rsidRPr="3013DBBF">
              <w:t xml:space="preserve"> </w:t>
            </w:r>
            <w:r w:rsidR="1CC7FCBB">
              <w:t>45</w:t>
            </w:r>
          </w:p>
        </w:tc>
      </w:tr>
      <w:tr w:rsidR="3013DBBF" w14:paraId="51D6B2F2" w14:textId="77777777" w:rsidTr="10F1BBB6">
        <w:trPr>
          <w:gridAfter w:val="1"/>
          <w:wAfter w:w="2070" w:type="dxa"/>
          <w:trHeight w:val="300"/>
          <w:jc w:val="center"/>
        </w:trPr>
        <w:tc>
          <w:tcPr>
            <w:tcW w:w="4725" w:type="dxa"/>
            <w:tcBorders>
              <w:top w:val="single" w:sz="8" w:space="0" w:color="auto"/>
              <w:left w:val="single" w:sz="8" w:space="0" w:color="auto"/>
              <w:bottom w:val="single" w:sz="8" w:space="0" w:color="auto"/>
              <w:right w:val="single" w:sz="8" w:space="0" w:color="auto"/>
            </w:tcBorders>
            <w:tcMar>
              <w:left w:w="108" w:type="dxa"/>
              <w:right w:w="108" w:type="dxa"/>
            </w:tcMar>
          </w:tcPr>
          <w:p w14:paraId="3409D3C8" w14:textId="3C8694A5" w:rsidR="3013DBBF" w:rsidRDefault="3013DBBF" w:rsidP="3013DBBF">
            <w:r w:rsidRPr="3013DBBF">
              <w:t>F. Workforce Development and Partnerships</w:t>
            </w:r>
          </w:p>
        </w:tc>
        <w:tc>
          <w:tcPr>
            <w:tcW w:w="130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5C8F435" w14:textId="128E47F8" w:rsidR="3013DBBF" w:rsidRDefault="643455F5" w:rsidP="10F1BBB6">
            <w:pPr>
              <w:jc w:val="center"/>
            </w:pPr>
            <w:r>
              <w:t>4</w:t>
            </w:r>
          </w:p>
        </w:tc>
        <w:tc>
          <w:tcPr>
            <w:tcW w:w="144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E1EDF85" w14:textId="383B8DE2" w:rsidR="3013DBBF" w:rsidRDefault="3013DBBF" w:rsidP="10F1BBB6">
            <w:pPr>
              <w:jc w:val="center"/>
            </w:pPr>
            <w:r w:rsidRPr="3013DBBF">
              <w:t xml:space="preserve"> </w:t>
            </w:r>
            <w:r w:rsidR="6084264E">
              <w:t>33</w:t>
            </w:r>
          </w:p>
        </w:tc>
      </w:tr>
      <w:tr w:rsidR="3013DBBF" w14:paraId="0AF663EC" w14:textId="77777777" w:rsidTr="10F1BBB6">
        <w:trPr>
          <w:gridAfter w:val="1"/>
          <w:wAfter w:w="2070" w:type="dxa"/>
          <w:trHeight w:val="300"/>
          <w:jc w:val="center"/>
        </w:trPr>
        <w:tc>
          <w:tcPr>
            <w:tcW w:w="4725" w:type="dxa"/>
            <w:tcBorders>
              <w:top w:val="single" w:sz="8" w:space="0" w:color="auto"/>
              <w:left w:val="single" w:sz="8" w:space="0" w:color="auto"/>
              <w:bottom w:val="single" w:sz="8" w:space="0" w:color="auto"/>
              <w:right w:val="single" w:sz="8" w:space="0" w:color="auto"/>
            </w:tcBorders>
            <w:tcMar>
              <w:left w:w="108" w:type="dxa"/>
              <w:right w:w="108" w:type="dxa"/>
            </w:tcMar>
          </w:tcPr>
          <w:p w14:paraId="01561CE9" w14:textId="4D3C38B2" w:rsidR="3013DBBF" w:rsidRDefault="3013DBBF" w:rsidP="3013DBBF">
            <w:r w:rsidRPr="3013DBBF">
              <w:t>G: Budgeting and Financials</w:t>
            </w:r>
          </w:p>
        </w:tc>
        <w:tc>
          <w:tcPr>
            <w:tcW w:w="130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8C68AB5" w14:textId="0C733127" w:rsidR="3013DBBF" w:rsidRDefault="3013DBBF" w:rsidP="10F1BBB6">
            <w:pPr>
              <w:jc w:val="center"/>
            </w:pPr>
            <w:r w:rsidRPr="3013DBBF">
              <w:t xml:space="preserve"> </w:t>
            </w:r>
            <w:r w:rsidR="3024700E">
              <w:t>3</w:t>
            </w:r>
          </w:p>
        </w:tc>
        <w:tc>
          <w:tcPr>
            <w:tcW w:w="144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10DB9F8" w14:textId="79C089DA" w:rsidR="3013DBBF" w:rsidRDefault="3013DBBF" w:rsidP="10F1BBB6">
            <w:pPr>
              <w:jc w:val="center"/>
            </w:pPr>
            <w:r w:rsidRPr="3013DBBF">
              <w:t xml:space="preserve"> </w:t>
            </w:r>
            <w:r w:rsidR="379F8FD7">
              <w:t>28</w:t>
            </w:r>
          </w:p>
        </w:tc>
      </w:tr>
      <w:tr w:rsidR="3013DBBF" w14:paraId="176E7399" w14:textId="77777777" w:rsidTr="10F1BBB6">
        <w:trPr>
          <w:gridAfter w:val="1"/>
          <w:wAfter w:w="2070" w:type="dxa"/>
          <w:trHeight w:val="300"/>
          <w:jc w:val="center"/>
        </w:trPr>
        <w:tc>
          <w:tcPr>
            <w:tcW w:w="4725" w:type="dxa"/>
            <w:tcBorders>
              <w:top w:val="single" w:sz="8" w:space="0" w:color="auto"/>
              <w:left w:val="single" w:sz="8" w:space="0" w:color="auto"/>
              <w:bottom w:val="single" w:sz="8" w:space="0" w:color="auto"/>
              <w:right w:val="single" w:sz="8" w:space="0" w:color="auto"/>
            </w:tcBorders>
            <w:tcMar>
              <w:left w:w="108" w:type="dxa"/>
              <w:right w:w="108" w:type="dxa"/>
            </w:tcMar>
          </w:tcPr>
          <w:p w14:paraId="4381E1C7" w14:textId="2B66E7F9" w:rsidR="3013DBBF" w:rsidRDefault="3013DBBF" w:rsidP="3013DBBF">
            <w:r w:rsidRPr="3013DBBF">
              <w:t xml:space="preserve">H. Integrated English Literacy and Civics Education </w:t>
            </w:r>
            <w:r w:rsidR="538493AC">
              <w:t>(if applicable)</w:t>
            </w:r>
          </w:p>
        </w:tc>
        <w:tc>
          <w:tcPr>
            <w:tcW w:w="130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99A9680" w14:textId="5ABDA25D" w:rsidR="3013DBBF" w:rsidRDefault="3013DBBF" w:rsidP="10F1BBB6">
            <w:pPr>
              <w:jc w:val="center"/>
            </w:pPr>
            <w:r w:rsidRPr="3013DBBF">
              <w:t xml:space="preserve"> </w:t>
            </w:r>
            <w:r w:rsidR="13BDA997">
              <w:t>6</w:t>
            </w:r>
          </w:p>
        </w:tc>
        <w:tc>
          <w:tcPr>
            <w:tcW w:w="144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FEDDA26" w14:textId="3EF817F5" w:rsidR="3013DBBF" w:rsidRDefault="3013DBBF" w:rsidP="10F1BBB6">
            <w:pPr>
              <w:jc w:val="center"/>
            </w:pPr>
            <w:r w:rsidRPr="3013DBBF">
              <w:t xml:space="preserve"> </w:t>
            </w:r>
            <w:r w:rsidR="5B510EA2">
              <w:t>62</w:t>
            </w:r>
          </w:p>
        </w:tc>
      </w:tr>
      <w:tr w:rsidR="3013DBBF" w14:paraId="35AA9250" w14:textId="77777777" w:rsidTr="10F1BBB6">
        <w:trPr>
          <w:gridAfter w:val="1"/>
          <w:wAfter w:w="2070" w:type="dxa"/>
          <w:trHeight w:val="300"/>
          <w:jc w:val="center"/>
        </w:trPr>
        <w:tc>
          <w:tcPr>
            <w:tcW w:w="4725" w:type="dxa"/>
            <w:tcBorders>
              <w:top w:val="single" w:sz="8" w:space="0" w:color="auto"/>
              <w:left w:val="single" w:sz="8" w:space="0" w:color="auto"/>
              <w:bottom w:val="single" w:sz="8" w:space="0" w:color="auto"/>
              <w:right w:val="single" w:sz="8" w:space="0" w:color="auto"/>
            </w:tcBorders>
            <w:tcMar>
              <w:left w:w="108" w:type="dxa"/>
              <w:right w:w="108" w:type="dxa"/>
            </w:tcMar>
          </w:tcPr>
          <w:p w14:paraId="10B677FA" w14:textId="659686D8" w:rsidR="3013DBBF" w:rsidRDefault="3013DBBF" w:rsidP="3013DBBF">
            <w:r w:rsidRPr="3013DBBF">
              <w:t xml:space="preserve">I. AEFLA Integrated Education and Training </w:t>
            </w:r>
            <w:r w:rsidR="5CE5645D">
              <w:t>(if applicable)</w:t>
            </w:r>
          </w:p>
        </w:tc>
        <w:tc>
          <w:tcPr>
            <w:tcW w:w="130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4814654" w14:textId="675FD349" w:rsidR="3013DBBF" w:rsidRDefault="3013DBBF" w:rsidP="10F1BBB6">
            <w:pPr>
              <w:jc w:val="center"/>
            </w:pPr>
            <w:r w:rsidRPr="3013DBBF">
              <w:t xml:space="preserve"> </w:t>
            </w:r>
            <w:r w:rsidR="6EB12E16">
              <w:t>3</w:t>
            </w:r>
          </w:p>
        </w:tc>
        <w:tc>
          <w:tcPr>
            <w:tcW w:w="144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598FB02" w14:textId="21B4B2C5" w:rsidR="3013DBBF" w:rsidRDefault="3013DBBF" w:rsidP="10F1BBB6">
            <w:pPr>
              <w:jc w:val="center"/>
            </w:pPr>
            <w:r w:rsidRPr="3013DBBF">
              <w:t xml:space="preserve"> </w:t>
            </w:r>
            <w:r w:rsidR="0A4A2803">
              <w:t>31</w:t>
            </w:r>
          </w:p>
        </w:tc>
      </w:tr>
      <w:tr w:rsidR="3013DBBF" w14:paraId="559D88EF" w14:textId="77777777" w:rsidTr="10F1BBB6">
        <w:trPr>
          <w:gridAfter w:val="1"/>
          <w:wAfter w:w="2070" w:type="dxa"/>
          <w:trHeight w:val="300"/>
          <w:jc w:val="center"/>
        </w:trPr>
        <w:tc>
          <w:tcPr>
            <w:tcW w:w="4725" w:type="dxa"/>
            <w:tcBorders>
              <w:top w:val="single" w:sz="8" w:space="0" w:color="auto"/>
              <w:left w:val="single" w:sz="8" w:space="0" w:color="auto"/>
              <w:bottom w:val="single" w:sz="8" w:space="0" w:color="auto"/>
              <w:right w:val="single" w:sz="8" w:space="0" w:color="auto"/>
            </w:tcBorders>
            <w:tcMar>
              <w:left w:w="108" w:type="dxa"/>
              <w:right w:w="108" w:type="dxa"/>
            </w:tcMar>
          </w:tcPr>
          <w:p w14:paraId="2EA444D1" w14:textId="5EE37D5B" w:rsidR="3013DBBF" w:rsidRDefault="3013DBBF" w:rsidP="3013DBBF">
            <w:r w:rsidRPr="3013DBBF">
              <w:t xml:space="preserve">J. Corrections Education </w:t>
            </w:r>
            <w:r w:rsidR="7195C5BB">
              <w:t>(if applicable)</w:t>
            </w:r>
          </w:p>
        </w:tc>
        <w:tc>
          <w:tcPr>
            <w:tcW w:w="130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662FB0C" w14:textId="6D5F4FFE" w:rsidR="3013DBBF" w:rsidRDefault="3013DBBF" w:rsidP="10F1BBB6">
            <w:pPr>
              <w:jc w:val="center"/>
            </w:pPr>
            <w:r w:rsidRPr="3013DBBF">
              <w:t xml:space="preserve"> </w:t>
            </w:r>
            <w:r w:rsidR="2A58A305">
              <w:t>4</w:t>
            </w:r>
          </w:p>
        </w:tc>
        <w:tc>
          <w:tcPr>
            <w:tcW w:w="144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00B36A9" w14:textId="0E44C314" w:rsidR="3013DBBF" w:rsidRDefault="3013DBBF" w:rsidP="10F1BBB6">
            <w:pPr>
              <w:jc w:val="center"/>
            </w:pPr>
            <w:r w:rsidRPr="3013DBBF">
              <w:t xml:space="preserve"> </w:t>
            </w:r>
            <w:r w:rsidR="56B0C251">
              <w:t>40</w:t>
            </w:r>
          </w:p>
        </w:tc>
      </w:tr>
      <w:tr w:rsidR="3013DBBF" w14:paraId="63A90307" w14:textId="77777777" w:rsidTr="10F1BBB6">
        <w:trPr>
          <w:gridAfter w:val="1"/>
          <w:wAfter w:w="2070" w:type="dxa"/>
          <w:trHeight w:val="300"/>
          <w:jc w:val="center"/>
        </w:trPr>
        <w:tc>
          <w:tcPr>
            <w:tcW w:w="4725" w:type="dxa"/>
            <w:tcBorders>
              <w:top w:val="single" w:sz="8" w:space="0" w:color="auto"/>
              <w:left w:val="single" w:sz="8" w:space="0" w:color="auto"/>
              <w:bottom w:val="single" w:sz="8" w:space="0" w:color="auto"/>
              <w:right w:val="single" w:sz="8" w:space="0" w:color="auto"/>
            </w:tcBorders>
            <w:tcMar>
              <w:left w:w="108" w:type="dxa"/>
              <w:right w:w="108" w:type="dxa"/>
            </w:tcMar>
          </w:tcPr>
          <w:p w14:paraId="2FB294AA" w14:textId="7FF66B9C" w:rsidR="3013DBBF" w:rsidRDefault="3013DBBF" w:rsidP="3013DBBF">
            <w:r w:rsidRPr="3013DBBF">
              <w:t xml:space="preserve">K. Family Literacy Program </w:t>
            </w:r>
            <w:r w:rsidR="780D26FD">
              <w:t>(if applicable</w:t>
            </w:r>
          </w:p>
        </w:tc>
        <w:tc>
          <w:tcPr>
            <w:tcW w:w="130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AF2C55B" w14:textId="602AA7CA" w:rsidR="3013DBBF" w:rsidRDefault="3013DBBF" w:rsidP="10F1BBB6">
            <w:pPr>
              <w:jc w:val="center"/>
            </w:pPr>
            <w:r w:rsidRPr="3013DBBF">
              <w:t xml:space="preserve"> </w:t>
            </w:r>
            <w:r w:rsidR="2C973C71">
              <w:t>2</w:t>
            </w:r>
          </w:p>
        </w:tc>
        <w:tc>
          <w:tcPr>
            <w:tcW w:w="144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3D725EB" w14:textId="641CF6BB" w:rsidR="3013DBBF" w:rsidRDefault="3013DBBF" w:rsidP="10F1BBB6">
            <w:pPr>
              <w:jc w:val="center"/>
            </w:pPr>
            <w:r w:rsidRPr="3013DBBF">
              <w:t xml:space="preserve"> </w:t>
            </w:r>
            <w:r w:rsidR="0FF64D3B">
              <w:t>32</w:t>
            </w:r>
          </w:p>
        </w:tc>
      </w:tr>
      <w:tr w:rsidR="3013DBBF" w14:paraId="69631BBE" w14:textId="77777777" w:rsidTr="10F1BBB6">
        <w:trPr>
          <w:gridAfter w:val="1"/>
          <w:wAfter w:w="2070" w:type="dxa"/>
          <w:trHeight w:val="300"/>
          <w:jc w:val="center"/>
        </w:trPr>
        <w:tc>
          <w:tcPr>
            <w:tcW w:w="4725" w:type="dxa"/>
            <w:tcBorders>
              <w:top w:val="single" w:sz="8" w:space="0" w:color="auto"/>
              <w:left w:val="single" w:sz="8" w:space="0" w:color="auto"/>
              <w:bottom w:val="single" w:sz="8" w:space="0" w:color="auto"/>
              <w:right w:val="single" w:sz="8" w:space="0" w:color="auto"/>
            </w:tcBorders>
            <w:tcMar>
              <w:left w:w="108" w:type="dxa"/>
              <w:right w:w="108" w:type="dxa"/>
            </w:tcMar>
          </w:tcPr>
          <w:p w14:paraId="1B9CFB81" w14:textId="752FEBB7" w:rsidR="3013DBBF" w:rsidRDefault="3013DBBF" w:rsidP="3013DBBF">
            <w:r w:rsidRPr="3013DBBF">
              <w:t>L. Workplace Literacy Program</w:t>
            </w:r>
            <w:r w:rsidR="1A68C60F">
              <w:t xml:space="preserve"> </w:t>
            </w:r>
            <w:r w:rsidR="4B6403A7">
              <w:t>(if applicable)</w:t>
            </w:r>
          </w:p>
        </w:tc>
        <w:tc>
          <w:tcPr>
            <w:tcW w:w="130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FA6E651" w14:textId="77EBD0C9" w:rsidR="3013DBBF" w:rsidRDefault="3013DBBF" w:rsidP="10F1BBB6">
            <w:pPr>
              <w:jc w:val="center"/>
            </w:pPr>
            <w:r w:rsidRPr="3013DBBF">
              <w:t xml:space="preserve"> </w:t>
            </w:r>
            <w:r w:rsidR="4DE9B3C9">
              <w:t>2</w:t>
            </w:r>
          </w:p>
        </w:tc>
        <w:tc>
          <w:tcPr>
            <w:tcW w:w="144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5CDBBEE" w14:textId="5BA2B10C" w:rsidR="3013DBBF" w:rsidRDefault="3013DBBF" w:rsidP="10F1BBB6">
            <w:pPr>
              <w:jc w:val="center"/>
            </w:pPr>
            <w:r w:rsidRPr="3013DBBF">
              <w:t xml:space="preserve"> </w:t>
            </w:r>
            <w:r w:rsidR="5943D057">
              <w:t>25</w:t>
            </w:r>
          </w:p>
        </w:tc>
      </w:tr>
      <w:tr w:rsidR="10F1BBB6" w14:paraId="0CE33F79" w14:textId="77777777" w:rsidTr="10F1BBB6">
        <w:trPr>
          <w:trHeight w:val="300"/>
          <w:jc w:val="center"/>
        </w:trPr>
        <w:tc>
          <w:tcPr>
            <w:tcW w:w="4725" w:type="dxa"/>
            <w:tcBorders>
              <w:top w:val="single" w:sz="8" w:space="0" w:color="auto"/>
              <w:left w:val="single" w:sz="8" w:space="0" w:color="auto"/>
              <w:bottom w:val="single" w:sz="8" w:space="0" w:color="auto"/>
              <w:right w:val="single" w:sz="8" w:space="0" w:color="auto"/>
            </w:tcBorders>
            <w:tcMar>
              <w:left w:w="108" w:type="dxa"/>
              <w:right w:w="108" w:type="dxa"/>
            </w:tcMar>
          </w:tcPr>
          <w:p w14:paraId="0E7C32B1" w14:textId="3D8ED2F0" w:rsidR="576902A0" w:rsidRDefault="576902A0" w:rsidP="10F1BBB6">
            <w:r>
              <w:t>M. Local Assurances Acknowledgement</w:t>
            </w:r>
          </w:p>
        </w:tc>
        <w:tc>
          <w:tcPr>
            <w:tcW w:w="1305" w:type="dxa"/>
            <w:gridSpan w:val="2"/>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2B6D24B" w14:textId="18CB8B3E" w:rsidR="576902A0" w:rsidRDefault="576902A0" w:rsidP="10F1BBB6">
            <w:pPr>
              <w:jc w:val="center"/>
            </w:pPr>
            <w:r>
              <w:t>14</w:t>
            </w:r>
          </w:p>
        </w:tc>
        <w:tc>
          <w:tcPr>
            <w:tcW w:w="144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47E9957" w14:textId="018109AF" w:rsidR="576902A0" w:rsidRDefault="576902A0" w:rsidP="10F1BBB6">
            <w:pPr>
              <w:jc w:val="center"/>
            </w:pPr>
            <w:r>
              <w:t>NA</w:t>
            </w:r>
          </w:p>
        </w:tc>
      </w:tr>
      <w:tr w:rsidR="10F1BBB6" w14:paraId="7351B0AA" w14:textId="77777777" w:rsidTr="10F1BBB6">
        <w:trPr>
          <w:trHeight w:val="300"/>
          <w:jc w:val="center"/>
        </w:trPr>
        <w:tc>
          <w:tcPr>
            <w:tcW w:w="4725" w:type="dxa"/>
            <w:tcBorders>
              <w:top w:val="single" w:sz="8" w:space="0" w:color="auto"/>
              <w:left w:val="single" w:sz="8" w:space="0" w:color="auto"/>
              <w:bottom w:val="single" w:sz="8" w:space="0" w:color="auto"/>
              <w:right w:val="single" w:sz="8" w:space="0" w:color="auto"/>
            </w:tcBorders>
            <w:tcMar>
              <w:left w:w="108" w:type="dxa"/>
              <w:right w:w="108" w:type="dxa"/>
            </w:tcMar>
          </w:tcPr>
          <w:p w14:paraId="25247F29" w14:textId="5C37E110" w:rsidR="576902A0" w:rsidRDefault="576902A0" w:rsidP="10F1BBB6">
            <w:r>
              <w:t xml:space="preserve">N. </w:t>
            </w:r>
            <w:r w:rsidRPr="10F1BBB6">
              <w:rPr>
                <w:color w:val="252525"/>
              </w:rPr>
              <w:t>Local Workforce Development Board Review</w:t>
            </w:r>
          </w:p>
        </w:tc>
        <w:tc>
          <w:tcPr>
            <w:tcW w:w="1305" w:type="dxa"/>
            <w:gridSpan w:val="2"/>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14A972C" w14:textId="4F4BF632" w:rsidR="576902A0" w:rsidRDefault="576902A0" w:rsidP="10F1BBB6">
            <w:pPr>
              <w:jc w:val="center"/>
            </w:pPr>
            <w:r>
              <w:t>5</w:t>
            </w:r>
          </w:p>
        </w:tc>
        <w:tc>
          <w:tcPr>
            <w:tcW w:w="144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FB547E9" w14:textId="7414CA93" w:rsidR="576902A0" w:rsidRDefault="576902A0" w:rsidP="10F1BBB6">
            <w:pPr>
              <w:jc w:val="center"/>
            </w:pPr>
            <w:r>
              <w:t>NA</w:t>
            </w:r>
          </w:p>
        </w:tc>
      </w:tr>
    </w:tbl>
    <w:p w14:paraId="0B93D299" w14:textId="5D1EBAAE" w:rsidR="11C58E5C" w:rsidRDefault="60C58B25" w:rsidP="10F1BBB6">
      <w:pPr>
        <w:pStyle w:val="BodyText"/>
        <w:spacing w:before="240" w:after="240" w:line="237" w:lineRule="auto"/>
        <w:ind w:left="100"/>
        <w:rPr>
          <w:color w:val="252525"/>
        </w:rPr>
      </w:pPr>
      <w:r w:rsidRPr="04FAFD38">
        <w:rPr>
          <w:color w:val="252525"/>
        </w:rPr>
        <w:t xml:space="preserve">Applicants will complete and submit a narrative application in GAINS no later than </w:t>
      </w:r>
      <w:r w:rsidR="005C2C86" w:rsidRPr="04FAFD38">
        <w:rPr>
          <w:color w:val="252525"/>
        </w:rPr>
        <w:t>Wednesday</w:t>
      </w:r>
      <w:r w:rsidRPr="04FAFD38">
        <w:rPr>
          <w:color w:val="252525"/>
        </w:rPr>
        <w:t xml:space="preserve">, </w:t>
      </w:r>
      <w:r w:rsidR="00FF3014" w:rsidRPr="04FAFD38">
        <w:rPr>
          <w:color w:val="252525"/>
        </w:rPr>
        <w:t>May 1,</w:t>
      </w:r>
      <w:r w:rsidRPr="04FAFD38">
        <w:rPr>
          <w:color w:val="252525"/>
        </w:rPr>
        <w:t xml:space="preserve"> 2024, at 12:00 p.m. </w:t>
      </w:r>
    </w:p>
    <w:p w14:paraId="5A0561B0" w14:textId="4C0A89BA" w:rsidR="483BD5A4" w:rsidRDefault="483BD5A4" w:rsidP="11C58E5C">
      <w:pPr>
        <w:pStyle w:val="Heading2"/>
      </w:pPr>
      <w:r w:rsidRPr="11C58E5C">
        <w:rPr>
          <w:color w:val="252525"/>
        </w:rPr>
        <w:t>Part 4: Local Workforce Development Board Review*</w:t>
      </w:r>
    </w:p>
    <w:p w14:paraId="75947130" w14:textId="5F07A144" w:rsidR="483BD5A4" w:rsidRPr="00D91274" w:rsidRDefault="483BD5A4" w:rsidP="00D91274">
      <w:pPr>
        <w:pStyle w:val="BodyText"/>
        <w:spacing w:after="240"/>
        <w:ind w:left="100" w:right="90"/>
      </w:pPr>
      <w:r w:rsidRPr="11C58E5C">
        <w:rPr>
          <w:color w:val="252525"/>
        </w:rPr>
        <w:t xml:space="preserve">As outlined in WIOA Section 231(e)(1)(A), one of the considerations in awarding adult education grants is the degree to which the eligible provider would be responsive to regional needs as identified in the local plan. Therefore, Local Workforce Development Boards will be provided an opportunity to review the relevant applications </w:t>
      </w:r>
      <w:r w:rsidRPr="4E215580">
        <w:rPr>
          <w:color w:val="252525"/>
        </w:rPr>
        <w:t>for</w:t>
      </w:r>
      <w:r w:rsidRPr="11C58E5C">
        <w:rPr>
          <w:color w:val="252525"/>
        </w:rPr>
        <w:t xml:space="preserve"> alignment with local plans (see </w:t>
      </w:r>
      <w:r w:rsidR="441E6422" w:rsidRPr="10F1BBB6">
        <w:rPr>
          <w:color w:val="252525"/>
        </w:rPr>
        <w:t>A</w:t>
      </w:r>
      <w:r w:rsidR="3C51B208" w:rsidRPr="10F1BBB6">
        <w:rPr>
          <w:color w:val="252525"/>
        </w:rPr>
        <w:t>ppendix</w:t>
      </w:r>
      <w:r w:rsidRPr="10F1BBB6">
        <w:rPr>
          <w:color w:val="252525"/>
        </w:rPr>
        <w:t xml:space="preserve"> </w:t>
      </w:r>
      <w:r w:rsidR="685F1F75" w:rsidRPr="10F1BBB6">
        <w:rPr>
          <w:color w:val="252525"/>
        </w:rPr>
        <w:t>A)</w:t>
      </w:r>
      <w:r w:rsidRPr="10F1BBB6">
        <w:rPr>
          <w:color w:val="252525"/>
        </w:rPr>
        <w:t>.</w:t>
      </w:r>
      <w:r w:rsidRPr="11C58E5C">
        <w:rPr>
          <w:color w:val="252525"/>
        </w:rPr>
        <w:t xml:space="preserve"> CDE strongly encourages applicants to review local area plans (available on the </w:t>
      </w:r>
      <w:hyperlink r:id="rId30">
        <w:r w:rsidRPr="11C58E5C">
          <w:rPr>
            <w:color w:val="006FC0"/>
            <w:u w:val="single"/>
          </w:rPr>
          <w:t>Colorado Workforce</w:t>
        </w:r>
      </w:hyperlink>
      <w:r w:rsidRPr="11C58E5C">
        <w:rPr>
          <w:color w:val="006FC0"/>
          <w:u w:val="single"/>
        </w:rPr>
        <w:t xml:space="preserve"> </w:t>
      </w:r>
      <w:hyperlink r:id="rId31">
        <w:r w:rsidRPr="11C58E5C">
          <w:rPr>
            <w:color w:val="006FC0"/>
            <w:u w:val="single"/>
          </w:rPr>
          <w:t>Development Council website</w:t>
        </w:r>
      </w:hyperlink>
      <w:r w:rsidRPr="11C58E5C">
        <w:rPr>
          <w:color w:val="252525"/>
        </w:rPr>
        <w:t>) to ensure alignment. *</w:t>
      </w:r>
    </w:p>
    <w:p w14:paraId="0AE22DB1" w14:textId="51735A0F" w:rsidR="7F92C7CD" w:rsidRDefault="483BD5A4" w:rsidP="00D91274">
      <w:pPr>
        <w:pStyle w:val="BodyText"/>
        <w:spacing w:after="240"/>
        <w:ind w:left="100" w:right="90"/>
        <w:rPr>
          <w:color w:val="252525"/>
        </w:rPr>
      </w:pPr>
      <w:r w:rsidRPr="3E5D58CF">
        <w:rPr>
          <w:color w:val="252525"/>
        </w:rPr>
        <w:t xml:space="preserve">Should an eligible provider submit an application to serve more than one Local Workforce Development Area and/or Sub-Area, recommendations from each Local Workforce Development Board review will be available to </w:t>
      </w:r>
      <w:r w:rsidR="19724C86" w:rsidRPr="3E5D58CF">
        <w:rPr>
          <w:color w:val="252525"/>
        </w:rPr>
        <w:t xml:space="preserve">application </w:t>
      </w:r>
      <w:r w:rsidRPr="3E5D58CF">
        <w:rPr>
          <w:color w:val="252525"/>
        </w:rPr>
        <w:t xml:space="preserve">reviewers and </w:t>
      </w:r>
      <w:r w:rsidR="5A9440D0" w:rsidRPr="3E5D58CF">
        <w:rPr>
          <w:color w:val="252525"/>
        </w:rPr>
        <w:t xml:space="preserve">will be </w:t>
      </w:r>
      <w:r w:rsidRPr="3E5D58CF">
        <w:rPr>
          <w:color w:val="252525"/>
        </w:rPr>
        <w:t xml:space="preserve">considered </w:t>
      </w:r>
      <w:r w:rsidR="47F1E0E7" w:rsidRPr="3E5D58CF">
        <w:rPr>
          <w:color w:val="252525"/>
        </w:rPr>
        <w:t xml:space="preserve">when reviewers score the application. </w:t>
      </w:r>
    </w:p>
    <w:p w14:paraId="7704F99D" w14:textId="2D8ED201" w:rsidR="483BD5A4" w:rsidRDefault="20464020" w:rsidP="00D91274">
      <w:pPr>
        <w:pStyle w:val="BodyText"/>
        <w:spacing w:after="240"/>
        <w:ind w:left="100" w:right="90"/>
        <w:rPr>
          <w:color w:val="252525"/>
        </w:rPr>
      </w:pPr>
      <w:r w:rsidRPr="04FAFD38">
        <w:rPr>
          <w:color w:val="252525"/>
        </w:rPr>
        <w:t xml:space="preserve">Local Workforce Development Boards will review and provide feedback on the application alignment to local workforce development area plans between Monday, </w:t>
      </w:r>
      <w:r w:rsidR="00EE363A" w:rsidRPr="04FAFD38">
        <w:rPr>
          <w:color w:val="252525"/>
        </w:rPr>
        <w:t>May 6</w:t>
      </w:r>
      <w:r w:rsidR="7B23EA4A" w:rsidRPr="04FAFD38">
        <w:rPr>
          <w:color w:val="252525"/>
        </w:rPr>
        <w:t xml:space="preserve">, 2024, and Friday, </w:t>
      </w:r>
      <w:r w:rsidR="008E6590" w:rsidRPr="04FAFD38">
        <w:rPr>
          <w:color w:val="252525"/>
        </w:rPr>
        <w:t>May 10</w:t>
      </w:r>
      <w:r w:rsidR="7B23EA4A" w:rsidRPr="04FAFD38">
        <w:rPr>
          <w:color w:val="252525"/>
        </w:rPr>
        <w:t xml:space="preserve">, </w:t>
      </w:r>
      <w:r w:rsidR="560D4D96" w:rsidRPr="04FAFD38">
        <w:rPr>
          <w:color w:val="252525"/>
        </w:rPr>
        <w:t>2024,</w:t>
      </w:r>
      <w:r w:rsidR="30352819" w:rsidRPr="04FAFD38">
        <w:rPr>
          <w:color w:val="252525"/>
        </w:rPr>
        <w:t xml:space="preserve"> via </w:t>
      </w:r>
      <w:r w:rsidR="4F78B570" w:rsidRPr="04FAFD38">
        <w:rPr>
          <w:color w:val="252525"/>
        </w:rPr>
        <w:t>DocuSign</w:t>
      </w:r>
      <w:r w:rsidR="7B23EA4A" w:rsidRPr="04FAFD38">
        <w:rPr>
          <w:color w:val="252525"/>
        </w:rPr>
        <w:t xml:space="preserve">. </w:t>
      </w:r>
    </w:p>
    <w:p w14:paraId="7C1AE82D" w14:textId="74011CE4" w:rsidR="0DC96482" w:rsidRDefault="0DC96482" w:rsidP="288E2431">
      <w:pPr>
        <w:pStyle w:val="Heading2"/>
        <w:spacing w:before="56" w:line="259" w:lineRule="auto"/>
      </w:pPr>
      <w:r w:rsidRPr="288E2431">
        <w:rPr>
          <w:color w:val="252525"/>
        </w:rPr>
        <w:t>Part 5: Reviewer Scoring</w:t>
      </w:r>
    </w:p>
    <w:p w14:paraId="01B0B4AF" w14:textId="1BE49483" w:rsidR="6BB6E77E" w:rsidRDefault="0DC96482" w:rsidP="00D91274">
      <w:pPr>
        <w:pStyle w:val="BodyText"/>
        <w:spacing w:before="1" w:after="240"/>
        <w:ind w:left="100"/>
        <w:rPr>
          <w:color w:val="252525"/>
        </w:rPr>
      </w:pPr>
      <w:r w:rsidRPr="288E2431">
        <w:rPr>
          <w:color w:val="252525"/>
        </w:rPr>
        <w:t xml:space="preserve">Each application will be evaluated solely on the criteria identified in this document. Receipt of a grant award in a previous competition is not, and should not be regarded as, a guarantee of funding in the current competition. </w:t>
      </w:r>
      <w:r w:rsidR="55317AE5" w:rsidRPr="6BB6E77E">
        <w:rPr>
          <w:color w:val="252525"/>
        </w:rPr>
        <w:t xml:space="preserve">This is a competitive process. </w:t>
      </w:r>
    </w:p>
    <w:p w14:paraId="12858CC1" w14:textId="16231ECD" w:rsidR="79C01DA7" w:rsidRDefault="79C01DA7" w:rsidP="6D28535E">
      <w:pPr>
        <w:pStyle w:val="BodyText"/>
        <w:spacing w:before="1" w:after="240"/>
        <w:ind w:left="100"/>
        <w:rPr>
          <w:color w:val="252525"/>
        </w:rPr>
      </w:pPr>
      <w:r w:rsidRPr="6D28535E">
        <w:rPr>
          <w:color w:val="252525"/>
        </w:rPr>
        <w:t xml:space="preserve">Applicants may apply for one or more of the services described in the application narrative. Applicants must score no less than 70% of the total points possible from Part B sections A-G in order to be recommended for funding. If applying for any of the optional, additional services (IELCE IET, AEFLA IET, CE, FL and WPL) applicants must also score no less than 70% of </w:t>
      </w:r>
      <w:r w:rsidRPr="6D28535E">
        <w:rPr>
          <w:color w:val="252525"/>
        </w:rPr>
        <w:lastRenderedPageBreak/>
        <w:t>the total points available in each additional section from Part B of the narrative (H-L) for which the applicant is applying. In addition to the minimum points requirements, all required elements of the application must be addressed in order to be recommended for funding.</w:t>
      </w:r>
    </w:p>
    <w:p w14:paraId="5974FDD4" w14:textId="31B54F3C" w:rsidR="0EF654BC" w:rsidRDefault="1E5FC5FC" w:rsidP="00D91274">
      <w:pPr>
        <w:pStyle w:val="BodyText"/>
        <w:spacing w:before="240" w:after="240"/>
        <w:ind w:left="100" w:right="171"/>
        <w:rPr>
          <w:color w:val="252525"/>
        </w:rPr>
      </w:pPr>
      <w:r w:rsidRPr="0EF654BC">
        <w:rPr>
          <w:color w:val="252525"/>
        </w:rPr>
        <w:t xml:space="preserve">Reviewers will score applications in GAINS following the rubric provided in </w:t>
      </w:r>
      <w:r w:rsidR="73CB496E" w:rsidRPr="0A7C1511">
        <w:rPr>
          <w:color w:val="252525"/>
        </w:rPr>
        <w:t xml:space="preserve">the </w:t>
      </w:r>
      <w:r w:rsidR="5D1F49BA" w:rsidRPr="10F1BBB6">
        <w:rPr>
          <w:color w:val="252525"/>
        </w:rPr>
        <w:t>Narrative Application</w:t>
      </w:r>
      <w:r w:rsidR="5D1F49BA" w:rsidRPr="0A7C1511">
        <w:rPr>
          <w:color w:val="252525"/>
        </w:rPr>
        <w:t xml:space="preserve"> </w:t>
      </w:r>
      <w:r w:rsidR="73CB496E" w:rsidRPr="10F1BBB6">
        <w:rPr>
          <w:color w:val="252525"/>
        </w:rPr>
        <w:t>Evaluation Rubric</w:t>
      </w:r>
      <w:r w:rsidR="73CB496E" w:rsidRPr="0A7C1511">
        <w:rPr>
          <w:color w:val="252525"/>
        </w:rPr>
        <w:t xml:space="preserve"> </w:t>
      </w:r>
      <w:r w:rsidRPr="0EF654BC">
        <w:rPr>
          <w:color w:val="252525"/>
        </w:rPr>
        <w:t xml:space="preserve">section of this RFA. </w:t>
      </w:r>
      <w:r w:rsidR="7B23EA4A" w:rsidRPr="0EF654BC">
        <w:rPr>
          <w:color w:val="252525"/>
        </w:rPr>
        <w:t xml:space="preserve">Once all of the applications have been evaluated, the review panel will submit their </w:t>
      </w:r>
      <w:r w:rsidR="2BE22808" w:rsidRPr="0EF654BC">
        <w:rPr>
          <w:color w:val="252525"/>
        </w:rPr>
        <w:t>scores and</w:t>
      </w:r>
      <w:r w:rsidR="7B23EA4A" w:rsidRPr="0EF654BC">
        <w:rPr>
          <w:color w:val="252525"/>
        </w:rPr>
        <w:t xml:space="preserve"> recommendations to CDE. </w:t>
      </w:r>
      <w:r w:rsidR="50352894" w:rsidRPr="0A7C1511">
        <w:rPr>
          <w:color w:val="252525"/>
        </w:rPr>
        <w:t xml:space="preserve">See </w:t>
      </w:r>
      <w:r w:rsidR="50352894" w:rsidRPr="10F1BBB6">
        <w:rPr>
          <w:color w:val="252525"/>
        </w:rPr>
        <w:t>A</w:t>
      </w:r>
      <w:r w:rsidR="70680FF8" w:rsidRPr="10F1BBB6">
        <w:rPr>
          <w:color w:val="252525"/>
        </w:rPr>
        <w:t>ppendix</w:t>
      </w:r>
      <w:r w:rsidR="7B23EA4A" w:rsidRPr="10F1BBB6">
        <w:rPr>
          <w:color w:val="252525"/>
        </w:rPr>
        <w:t xml:space="preserve"> </w:t>
      </w:r>
      <w:r w:rsidR="15FD409A" w:rsidRPr="10F1BBB6">
        <w:rPr>
          <w:color w:val="252525"/>
        </w:rPr>
        <w:t>B</w:t>
      </w:r>
      <w:r w:rsidR="7B23EA4A" w:rsidRPr="0EF654BC">
        <w:rPr>
          <w:color w:val="252525"/>
        </w:rPr>
        <w:t xml:space="preserve"> for a summary of the reviewer application process.</w:t>
      </w:r>
      <w:r w:rsidR="31F3392B" w:rsidRPr="0EF654BC">
        <w:rPr>
          <w:color w:val="252525"/>
        </w:rPr>
        <w:t xml:space="preserve"> </w:t>
      </w:r>
    </w:p>
    <w:p w14:paraId="4C624D96" w14:textId="34A9162B" w:rsidR="31F3392B" w:rsidRDefault="31F3392B" w:rsidP="0EF654BC">
      <w:pPr>
        <w:pStyle w:val="BodyText"/>
        <w:spacing w:before="1"/>
        <w:ind w:left="100" w:right="171"/>
        <w:rPr>
          <w:b/>
          <w:bCs/>
          <w:color w:val="252525"/>
        </w:rPr>
      </w:pPr>
      <w:r w:rsidRPr="0EF654BC">
        <w:rPr>
          <w:b/>
          <w:bCs/>
          <w:color w:val="252525"/>
        </w:rPr>
        <w:t xml:space="preserve">Part 5: Funding Decisions </w:t>
      </w:r>
    </w:p>
    <w:p w14:paraId="54CB0508" w14:textId="50E090F7" w:rsidR="0EF654BC" w:rsidRDefault="31F3392B" w:rsidP="00D91274">
      <w:pPr>
        <w:pStyle w:val="BodyText"/>
        <w:spacing w:before="1" w:after="240"/>
        <w:ind w:left="100" w:right="171"/>
        <w:rPr>
          <w:color w:val="252525"/>
        </w:rPr>
      </w:pPr>
      <w:r w:rsidRPr="0EF654BC">
        <w:rPr>
          <w:color w:val="252525"/>
        </w:rPr>
        <w:t xml:space="preserve">There is no guarantee that submitting an application will result in funding or funding at the requested level. All award decisions are final. Applicants that do not meet the qualifications may reapply for future grant opportunities. If there are multiple applications for one local </w:t>
      </w:r>
      <w:r w:rsidR="00A96CE6">
        <w:rPr>
          <w:color w:val="252525"/>
        </w:rPr>
        <w:t>workforce development</w:t>
      </w:r>
      <w:r w:rsidRPr="0EF654BC">
        <w:rPr>
          <w:color w:val="252525"/>
        </w:rPr>
        <w:t xml:space="preserve"> area/sub-area that meet the minimum number of points needed for approval, the total points of those applicants will be ranked from highest to lowest with funding requests made to the highest scoring applicant first, the second highest scoring application next, and so on until no funding remains for that local area/sub-area. CDE staff from AEI and the Office of Grants Program Administration will work to fund as many applicants </w:t>
      </w:r>
      <w:r w:rsidR="3BE6CFBB" w:rsidRPr="0A7C1511">
        <w:rPr>
          <w:color w:val="252525"/>
        </w:rPr>
        <w:t xml:space="preserve">meeting the minimum scoring threshold </w:t>
      </w:r>
      <w:r w:rsidRPr="0EF654BC">
        <w:rPr>
          <w:color w:val="252525"/>
        </w:rPr>
        <w:t>as possible within the local area, with consideration provided to a variety of available services.</w:t>
      </w:r>
    </w:p>
    <w:p w14:paraId="6ADFE903" w14:textId="065D6246" w:rsidR="675E0AEC" w:rsidRDefault="675E0AEC" w:rsidP="00D91274">
      <w:pPr>
        <w:pStyle w:val="BodyText"/>
        <w:spacing w:before="1" w:after="240"/>
        <w:ind w:left="100" w:right="171"/>
        <w:rPr>
          <w:color w:val="252525"/>
          <w:highlight w:val="yellow"/>
        </w:rPr>
      </w:pPr>
      <w:r w:rsidRPr="04FAFD38">
        <w:rPr>
          <w:color w:val="252525"/>
        </w:rPr>
        <w:t xml:space="preserve">Applicants will receive their scores, review </w:t>
      </w:r>
      <w:r w:rsidR="69DA7883" w:rsidRPr="04FAFD38">
        <w:rPr>
          <w:color w:val="252525"/>
        </w:rPr>
        <w:t>team</w:t>
      </w:r>
      <w:r w:rsidRPr="04FAFD38">
        <w:rPr>
          <w:color w:val="252525"/>
        </w:rPr>
        <w:t xml:space="preserve"> comments, and notice of award or notice of not being awarded funds on </w:t>
      </w:r>
      <w:r w:rsidR="00BB66D2" w:rsidRPr="04FAFD38">
        <w:rPr>
          <w:color w:val="252525"/>
        </w:rPr>
        <w:t>Monday, June</w:t>
      </w:r>
      <w:r w:rsidR="008B71BC" w:rsidRPr="04FAFD38">
        <w:rPr>
          <w:color w:val="252525"/>
        </w:rPr>
        <w:t xml:space="preserve"> </w:t>
      </w:r>
      <w:r w:rsidR="002E69AE" w:rsidRPr="04FAFD38">
        <w:rPr>
          <w:color w:val="252525"/>
        </w:rPr>
        <w:t>3</w:t>
      </w:r>
      <w:r w:rsidRPr="04FAFD38">
        <w:rPr>
          <w:color w:val="252525"/>
        </w:rPr>
        <w:t>, 2024.</w:t>
      </w:r>
      <w:r w:rsidR="01BA6B68" w:rsidRPr="04FAFD38">
        <w:rPr>
          <w:color w:val="252525"/>
        </w:rPr>
        <w:t xml:space="preserve"> Please note that funding amounts are subject to change depending on federal funding and the results of any appeals</w:t>
      </w:r>
      <w:r w:rsidR="04F4D327" w:rsidRPr="04FAFD38">
        <w:rPr>
          <w:color w:val="252525"/>
        </w:rPr>
        <w:t xml:space="preserve">. </w:t>
      </w:r>
    </w:p>
    <w:p w14:paraId="33C17193" w14:textId="736CEBBF" w:rsidR="01BA6B68" w:rsidRDefault="01BA6B68" w:rsidP="00D91274">
      <w:pPr>
        <w:pStyle w:val="BodyText"/>
        <w:ind w:left="100" w:right="171"/>
        <w:rPr>
          <w:b/>
          <w:bCs/>
          <w:color w:val="252525"/>
        </w:rPr>
      </w:pPr>
      <w:r w:rsidRPr="0EF654BC">
        <w:rPr>
          <w:b/>
          <w:bCs/>
          <w:color w:val="252525"/>
        </w:rPr>
        <w:t xml:space="preserve">Part 6: Appeals </w:t>
      </w:r>
    </w:p>
    <w:p w14:paraId="598F9226" w14:textId="6AB7F275" w:rsidR="01BA6B68" w:rsidRDefault="01BA6B68" w:rsidP="0EF654BC">
      <w:pPr>
        <w:pStyle w:val="BodyText"/>
        <w:spacing w:before="1"/>
        <w:ind w:left="100" w:right="171"/>
        <w:rPr>
          <w:color w:val="252525"/>
        </w:rPr>
      </w:pPr>
      <w:r w:rsidRPr="0EF654BC">
        <w:rPr>
          <w:color w:val="252525"/>
        </w:rPr>
        <w:t xml:space="preserve">CDE is required by federal law to provide an opportunity for a hearing for applicants that are not approved for funding. The applicant must request </w:t>
      </w:r>
      <w:r w:rsidR="05F8FE21" w:rsidRPr="0EF654BC">
        <w:rPr>
          <w:color w:val="252525"/>
        </w:rPr>
        <w:t>a</w:t>
      </w:r>
      <w:r w:rsidRPr="0EF654BC">
        <w:rPr>
          <w:color w:val="252525"/>
        </w:rPr>
        <w:t xml:space="preserve"> hearing within thirty (30) days of receiving the decision of disapproval. No later than ten (10) days after the hearing, CDE will issue a written ruling, including factual findings and reasons for the ruling (34 CFR Subtitle A76.401 Disapproval of an Application – Opportunity for a Hearing). </w:t>
      </w:r>
      <w:r w:rsidR="55463A04" w:rsidRPr="0A7C1511">
        <w:rPr>
          <w:color w:val="252525"/>
        </w:rPr>
        <w:t xml:space="preserve">See </w:t>
      </w:r>
      <w:r w:rsidR="55463A04" w:rsidRPr="10F1BBB6">
        <w:rPr>
          <w:color w:val="252525"/>
        </w:rPr>
        <w:t>A</w:t>
      </w:r>
      <w:r w:rsidR="7A31DFD2" w:rsidRPr="10F1BBB6">
        <w:rPr>
          <w:color w:val="252525"/>
        </w:rPr>
        <w:t>ppendix</w:t>
      </w:r>
      <w:r w:rsidRPr="10F1BBB6">
        <w:rPr>
          <w:color w:val="252525"/>
        </w:rPr>
        <w:t xml:space="preserve"> </w:t>
      </w:r>
      <w:r w:rsidR="1C63D6FE" w:rsidRPr="10F1BBB6">
        <w:rPr>
          <w:color w:val="252525"/>
        </w:rPr>
        <w:t>C</w:t>
      </w:r>
      <w:r w:rsidRPr="0EF654BC">
        <w:rPr>
          <w:color w:val="252525"/>
        </w:rPr>
        <w:t xml:space="preserve"> for an outline of CDE’s AEFLA Appeal Hearing Process.</w:t>
      </w:r>
    </w:p>
    <w:p w14:paraId="39F225FD" w14:textId="5461FB37" w:rsidR="0EF654BC" w:rsidRDefault="0EF654BC" w:rsidP="0EF654BC">
      <w:pPr>
        <w:pStyle w:val="BodyText"/>
        <w:spacing w:before="1"/>
        <w:ind w:left="100" w:right="171"/>
        <w:rPr>
          <w:color w:val="252525"/>
        </w:rPr>
      </w:pPr>
    </w:p>
    <w:p w14:paraId="616C4724" w14:textId="527CDEA5" w:rsidR="0EF654BC" w:rsidRDefault="0EF654BC" w:rsidP="0EF654BC">
      <w:pPr>
        <w:rPr>
          <w:color w:val="252525"/>
        </w:rPr>
        <w:sectPr w:rsidR="0EF654BC" w:rsidSect="0027036A">
          <w:headerReference w:type="default" r:id="rId32"/>
          <w:pgSz w:w="12240" w:h="15840"/>
          <w:pgMar w:top="680" w:right="600" w:bottom="900" w:left="620" w:header="0" w:footer="659" w:gutter="0"/>
          <w:cols w:space="720"/>
        </w:sectPr>
      </w:pPr>
    </w:p>
    <w:bookmarkStart w:id="15" w:name="_Toc159412634"/>
    <w:p w14:paraId="5E867173" w14:textId="1693625A" w:rsidR="00ED32D5" w:rsidRDefault="00EC0A65" w:rsidP="0EF654BC">
      <w:pPr>
        <w:pStyle w:val="Heading1"/>
        <w:spacing w:before="5" w:line="259" w:lineRule="auto"/>
        <w:ind w:left="0"/>
        <w:rPr>
          <w:color w:val="252525"/>
        </w:rPr>
      </w:pPr>
      <w:r>
        <w:rPr>
          <w:noProof/>
        </w:rPr>
        <w:lastRenderedPageBreak/>
        <mc:AlternateContent>
          <mc:Choice Requires="wps">
            <w:drawing>
              <wp:anchor distT="0" distB="0" distL="0" distR="0" simplePos="0" relativeHeight="251658251" behindDoc="0" locked="0" layoutInCell="1" allowOverlap="1" wp14:anchorId="68F9D4E3" wp14:editId="7D3ADAC1">
                <wp:simplePos x="0" y="0"/>
                <wp:positionH relativeFrom="page">
                  <wp:posOffset>439420</wp:posOffset>
                </wp:positionH>
                <wp:positionV relativeFrom="paragraph">
                  <wp:posOffset>263525</wp:posOffset>
                </wp:positionV>
                <wp:extent cx="6896735" cy="0"/>
                <wp:effectExtent l="10795" t="5080" r="7620" b="13970"/>
                <wp:wrapTopAndBottom/>
                <wp:docPr id="171" name="Straight Connector 1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9673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6647D2" id="Straight Connector 171" o:spid="_x0000_s1026" style="position:absolute;z-index:251658251;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4.6pt,20.75pt" to="577.65pt,2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" strokeweight=".48pt">
                <w10:wrap type="topAndBottom" anchorx="page"/>
              </v:line>
            </w:pict>
          </mc:Fallback>
        </mc:AlternateContent>
      </w:r>
      <w:r w:rsidR="4058203B" w:rsidRPr="5C328A28">
        <w:rPr>
          <w:color w:val="252525"/>
        </w:rPr>
        <w:t xml:space="preserve"> </w:t>
      </w:r>
      <w:r w:rsidR="228246AB" w:rsidRPr="5C328A28">
        <w:rPr>
          <w:color w:val="252525"/>
        </w:rPr>
        <w:t xml:space="preserve">Demonstrated Effectiveness </w:t>
      </w:r>
      <w:r w:rsidR="228246AB" w:rsidRPr="35C6FC76">
        <w:rPr>
          <w:color w:val="252525"/>
        </w:rPr>
        <w:t>Application</w:t>
      </w:r>
      <w:r w:rsidR="49DB4C68" w:rsidRPr="35C6FC76">
        <w:rPr>
          <w:color w:val="252525"/>
        </w:rPr>
        <w:t xml:space="preserve"> </w:t>
      </w:r>
      <w:r w:rsidR="6E54E685" w:rsidRPr="35C6FC76">
        <w:rPr>
          <w:color w:val="252525"/>
        </w:rPr>
        <w:t>Instructions</w:t>
      </w:r>
      <w:bookmarkEnd w:id="15"/>
      <w:r w:rsidR="49DB4C68" w:rsidRPr="532A9DAE">
        <w:rPr>
          <w:color w:val="252525"/>
        </w:rPr>
        <w:t xml:space="preserve"> </w:t>
      </w:r>
    </w:p>
    <w:p w14:paraId="612CB9AF" w14:textId="1019D811" w:rsidR="1558E7FF" w:rsidRDefault="1558E7FF" w:rsidP="0EF654BC">
      <w:pPr>
        <w:pStyle w:val="Heading1"/>
        <w:spacing w:before="5"/>
        <w:ind w:left="0"/>
        <w:rPr>
          <w:sz w:val="2"/>
          <w:szCs w:val="2"/>
        </w:rPr>
      </w:pPr>
    </w:p>
    <w:p w14:paraId="62EBF359" w14:textId="26671744" w:rsidR="20F2B470" w:rsidRDefault="102C2780" w:rsidP="009C1D4B">
      <w:pPr>
        <w:pStyle w:val="BodyText"/>
        <w:spacing w:after="240"/>
        <w:rPr>
          <w:color w:val="252525"/>
        </w:rPr>
      </w:pPr>
      <w:r w:rsidRPr="44A5FAF0">
        <w:t xml:space="preserve">Per 34 CR 463.20(d)(3), an applicant must provide performance data of its record of improving the skills of eligible individuals, particularly eligible individuals who have low levels of literacy. </w:t>
      </w:r>
      <w:r w:rsidR="724D7945" w:rsidRPr="19D6F75D">
        <w:rPr>
          <w:color w:val="252525"/>
        </w:rPr>
        <w:t>Per 34 CFR § 463.190(d), sanctions to the state’s grant award are applied for failure to achieve adjusted levels of performance, which occurs when either: (1) Any overall State program score or overall State indicator score falls below 90 percent for the program year, or Any of the States' individual indicator scores fall below 50 percent for the program year.  Therefore, Colorado has set minimum demonstrated effectiveness for the primary indicators of performance (116(b)(2)(A) of WIOA) as described in the application below.</w:t>
      </w:r>
    </w:p>
    <w:p w14:paraId="03695D25" w14:textId="2B3273F5" w:rsidR="20F2B470" w:rsidRPr="00D91274" w:rsidRDefault="102C2780" w:rsidP="00D91274">
      <w:pPr>
        <w:spacing w:after="240"/>
        <w:rPr>
          <w:color w:val="000000" w:themeColor="text1"/>
        </w:rPr>
      </w:pPr>
      <w:r w:rsidRPr="19D6F75D">
        <w:rPr>
          <w:color w:val="252525"/>
        </w:rPr>
        <w:t>The</w:t>
      </w:r>
      <w:r w:rsidRPr="18723382">
        <w:rPr>
          <w:color w:val="252525"/>
        </w:rPr>
        <w:t xml:space="preserve"> Demonstrated Effectiveness application will be screened by CDE AEI </w:t>
      </w:r>
      <w:bookmarkStart w:id="16" w:name="_Int_HAFW3JRC"/>
      <w:r w:rsidRPr="18723382">
        <w:rPr>
          <w:color w:val="252525"/>
        </w:rPr>
        <w:t xml:space="preserve">staff </w:t>
      </w:r>
      <w:bookmarkEnd w:id="16"/>
      <w:r w:rsidRPr="18723382">
        <w:rPr>
          <w:color w:val="252525"/>
        </w:rPr>
        <w:t xml:space="preserve">to determine if the applicant is eligible to complete the full grant application. </w:t>
      </w:r>
      <w:r w:rsidR="540ABFC6" w:rsidRPr="06C14507">
        <w:rPr>
          <w:color w:val="252525"/>
        </w:rPr>
        <w:t>In the case of applicants applying as a consortium, each member of a consortium must provide performance data to demonstrate effectiveness, so each member of a consortium must complete the Demonstrated Effectiveness application.</w:t>
      </w:r>
    </w:p>
    <w:p w14:paraId="407EB05C" w14:textId="62541B5C" w:rsidR="35C6FC76" w:rsidRDefault="102C2780" w:rsidP="007C4C68">
      <w:pPr>
        <w:spacing w:after="240"/>
        <w:rPr>
          <w:color w:val="000000" w:themeColor="text1"/>
        </w:rPr>
      </w:pPr>
      <w:r w:rsidRPr="44A5FAF0">
        <w:rPr>
          <w:color w:val="000000" w:themeColor="text1"/>
        </w:rPr>
        <w:t xml:space="preserve">When completing each question, applicants should provide all necessary data points so that the reviewer can replicate the answer. For instance, if the program had 42% level gains for adult basic education, the answer should also include that 63 students achieved a level gain out of 150 total students. </w:t>
      </w:r>
    </w:p>
    <w:p w14:paraId="7DB34453" w14:textId="05C010D1" w:rsidR="7BF622E6" w:rsidRPr="00D91274" w:rsidRDefault="46CB3425" w:rsidP="00D91274">
      <w:pPr>
        <w:spacing w:after="240"/>
        <w:rPr>
          <w:color w:val="000000" w:themeColor="text1"/>
        </w:rPr>
      </w:pPr>
      <w:r w:rsidRPr="04FAFD38">
        <w:rPr>
          <w:color w:val="000000" w:themeColor="text1"/>
        </w:rPr>
        <w:t xml:space="preserve">This demonstrated effectiveness application must be completed and submitted in the Colorado Department of Education’s (CDE) Grant Administration and Implementation Navigation System (GAINS). The Adult Education Initiatives (AEI) office recommends compiling data and responses to the demonstrated effectiveness application questions outside of GAINS prior to logging into the system to complete the application. This demonstrated effectiveness application must be submitted in GAINS no later than </w:t>
      </w:r>
      <w:r w:rsidR="00185063" w:rsidRPr="04FAFD38">
        <w:rPr>
          <w:color w:val="000000" w:themeColor="text1"/>
        </w:rPr>
        <w:t>Thursday</w:t>
      </w:r>
      <w:r w:rsidRPr="04FAFD38">
        <w:rPr>
          <w:color w:val="000000" w:themeColor="text1"/>
        </w:rPr>
        <w:t xml:space="preserve">, </w:t>
      </w:r>
      <w:r w:rsidR="001C11C8" w:rsidRPr="04FAFD38">
        <w:rPr>
          <w:color w:val="000000" w:themeColor="text1"/>
        </w:rPr>
        <w:t xml:space="preserve">March </w:t>
      </w:r>
      <w:r w:rsidR="4D855F4E" w:rsidRPr="04FAFD38">
        <w:rPr>
          <w:color w:val="000000" w:themeColor="text1"/>
        </w:rPr>
        <w:t>14</w:t>
      </w:r>
      <w:r w:rsidRPr="04FAFD38">
        <w:rPr>
          <w:color w:val="000000" w:themeColor="text1"/>
        </w:rPr>
        <w:t>, 2024, at 12:00 p.m.</w:t>
      </w:r>
    </w:p>
    <w:p w14:paraId="6575DB67" w14:textId="575B7A1E" w:rsidR="7BF622E6" w:rsidRDefault="46CB3425" w:rsidP="00D91274">
      <w:pPr>
        <w:spacing w:after="240"/>
        <w:rPr>
          <w:color w:val="000000" w:themeColor="text1"/>
        </w:rPr>
      </w:pPr>
      <w:r w:rsidRPr="1E12C30A">
        <w:rPr>
          <w:color w:val="000000" w:themeColor="text1"/>
        </w:rPr>
        <w:t>After providing cover page information, applicants will select whether they have ever been funded under AEFLA/WIOA and whether they have been funded with the AEFLA/WIOA grant within the last 4 years (2019-2020, 2020-2021, 2021-2022, and 2023-2024).</w:t>
      </w:r>
    </w:p>
    <w:p w14:paraId="4E11A244" w14:textId="7B006F60" w:rsidR="7BF622E6" w:rsidRDefault="46CB3425" w:rsidP="00D91274">
      <w:pPr>
        <w:spacing w:after="240"/>
        <w:rPr>
          <w:color w:val="000000" w:themeColor="text1"/>
        </w:rPr>
      </w:pPr>
      <w:r w:rsidRPr="1E12C30A">
        <w:rPr>
          <w:color w:val="000000" w:themeColor="text1"/>
        </w:rPr>
        <w:t>Applicants not funded by AEFLA/WIOA within the last 4 years must provide performance data utilizing whatever data is available to demonstrate effectiveness in each area. It is recommended that applicants not funded by AEFLA/WIOA within the last 4 years, but which have received state, AELA (Adult Education and Literacy Act) grant funding during that time period and have access to LACES follow a similar data collection process as previously AEFLA-funded applicants</w:t>
      </w:r>
      <w:r w:rsidR="45A02A00" w:rsidRPr="0A7C1511">
        <w:rPr>
          <w:color w:val="000000" w:themeColor="text1"/>
        </w:rPr>
        <w:t>.</w:t>
      </w:r>
    </w:p>
    <w:p w14:paraId="02D8736E" w14:textId="2DD61C7D" w:rsidR="7BF622E6" w:rsidRDefault="46CB3425" w:rsidP="00D91274">
      <w:pPr>
        <w:spacing w:after="240"/>
        <w:rPr>
          <w:color w:val="000000" w:themeColor="text1"/>
        </w:rPr>
      </w:pPr>
      <w:r w:rsidRPr="1E12C30A">
        <w:rPr>
          <w:color w:val="000000" w:themeColor="text1"/>
        </w:rPr>
        <w:t xml:space="preserve">A narrative providing the source, time frame, and context for the data must be included with each question for all applicants not funded by AEFLA/WIOA within the last 4 years. Please note that if an applicant which has not received AEFLA/WIOA funding within the last 4 years does not complete these required additional narrative questions, they will not receive points for any data submitted in that question of the application. </w:t>
      </w:r>
    </w:p>
    <w:p w14:paraId="015F2275" w14:textId="75F78CCD" w:rsidR="35C6FC76" w:rsidRDefault="46CB3425" w:rsidP="20F2B470">
      <w:pPr>
        <w:rPr>
          <w:color w:val="000000" w:themeColor="text1"/>
        </w:rPr>
      </w:pPr>
      <w:r w:rsidRPr="1E12C30A">
        <w:rPr>
          <w:color w:val="000000" w:themeColor="text1"/>
        </w:rPr>
        <w:t>Applicants not funded by AEFLA/WIOA within the last 4 years are strongly encouraged to review the following performance accountability and data collection resources before completing the demonstrated effectiveness screening application:</w:t>
      </w:r>
    </w:p>
    <w:p w14:paraId="4003D65F" w14:textId="77777777" w:rsidR="0043485E" w:rsidRDefault="0043485E" w:rsidP="0043485E"/>
    <w:p w14:paraId="385297B3" w14:textId="0202C9C9" w:rsidR="0043485E" w:rsidRPr="0043485E" w:rsidRDefault="00BF7A9D" w:rsidP="0041767D">
      <w:pPr>
        <w:pStyle w:val="ListParagraph"/>
        <w:numPr>
          <w:ilvl w:val="0"/>
          <w:numId w:val="80"/>
        </w:numPr>
        <w:rPr>
          <w:color w:val="000000" w:themeColor="text1"/>
        </w:rPr>
      </w:pPr>
      <w:hyperlink r:id="rId33">
        <w:r w:rsidR="668C351F" w:rsidRPr="7AE5F960">
          <w:rPr>
            <w:rStyle w:val="Hyperlink"/>
          </w:rPr>
          <w:t xml:space="preserve">National Reporting System (NRS) Technical Assistance </w:t>
        </w:r>
      </w:hyperlink>
      <w:r w:rsidR="668C351F" w:rsidRPr="7AE5F960">
        <w:rPr>
          <w:rStyle w:val="Hyperlink"/>
        </w:rPr>
        <w:t>Guide</w:t>
      </w:r>
    </w:p>
    <w:p w14:paraId="2035906B" w14:textId="5A1A26E2" w:rsidR="00ED32D5" w:rsidRDefault="668C351F" w:rsidP="0041767D">
      <w:pPr>
        <w:pStyle w:val="ListParagraph"/>
        <w:numPr>
          <w:ilvl w:val="0"/>
          <w:numId w:val="31"/>
        </w:numPr>
        <w:rPr>
          <w:color w:val="000000" w:themeColor="text1"/>
        </w:rPr>
      </w:pPr>
      <w:r w:rsidRPr="10F1BBB6">
        <w:rPr>
          <w:color w:val="000000" w:themeColor="text1"/>
        </w:rPr>
        <w:t>AEFLA/WIOA Key Definitions (A</w:t>
      </w:r>
      <w:r w:rsidR="7BB64996" w:rsidRPr="10F1BBB6">
        <w:rPr>
          <w:color w:val="000000" w:themeColor="text1"/>
        </w:rPr>
        <w:t>ppendix E</w:t>
      </w:r>
      <w:r w:rsidRPr="10F1BBB6">
        <w:rPr>
          <w:color w:val="000000" w:themeColor="text1"/>
        </w:rPr>
        <w:t>)</w:t>
      </w:r>
    </w:p>
    <w:p w14:paraId="786B2CBB" w14:textId="7A35A3C9" w:rsidR="7422B125" w:rsidRDefault="00BF7A9D" w:rsidP="0041767D">
      <w:pPr>
        <w:pStyle w:val="ListParagraph"/>
        <w:numPr>
          <w:ilvl w:val="0"/>
          <w:numId w:val="31"/>
        </w:numPr>
        <w:spacing w:after="240"/>
        <w:rPr>
          <w:color w:val="000000" w:themeColor="text1"/>
        </w:rPr>
      </w:pPr>
      <w:hyperlink r:id="rId34">
        <w:r w:rsidR="74583B7D" w:rsidRPr="0A7C1511">
          <w:rPr>
            <w:rStyle w:val="Hyperlink"/>
          </w:rPr>
          <w:t>Adult Education Initiatives (AEI) Grants Fiscal Reference Guide</w:t>
        </w:r>
      </w:hyperlink>
    </w:p>
    <w:p w14:paraId="462A0A6C" w14:textId="63A48C7D" w:rsidR="7BF622E6" w:rsidRDefault="4B3662D0" w:rsidP="0A7C1511">
      <w:pPr>
        <w:spacing w:after="240" w:line="259" w:lineRule="auto"/>
        <w:rPr>
          <w:color w:val="000000" w:themeColor="text1"/>
        </w:rPr>
      </w:pPr>
      <w:r w:rsidRPr="34A3E7B2">
        <w:rPr>
          <w:color w:val="000000" w:themeColor="text1"/>
        </w:rPr>
        <w:t xml:space="preserve">Applicants funded by AEFLA/WIOA within the last 4 years must provide data as determined by WIOA section 116 performance measures. The Adult Education Initiatives Office has prepared </w:t>
      </w:r>
      <w:r w:rsidR="41F6F997" w:rsidRPr="10F1BBB6">
        <w:rPr>
          <w:color w:val="000000" w:themeColor="text1"/>
        </w:rPr>
        <w:t>A</w:t>
      </w:r>
      <w:r w:rsidR="4927DA8C" w:rsidRPr="10F1BBB6">
        <w:rPr>
          <w:color w:val="000000" w:themeColor="text1"/>
        </w:rPr>
        <w:t>ppendix</w:t>
      </w:r>
      <w:r w:rsidRPr="10F1BBB6">
        <w:rPr>
          <w:color w:val="000000" w:themeColor="text1"/>
        </w:rPr>
        <w:t xml:space="preserve"> </w:t>
      </w:r>
      <w:r w:rsidR="14D65580" w:rsidRPr="10F1BBB6">
        <w:rPr>
          <w:color w:val="000000" w:themeColor="text1"/>
        </w:rPr>
        <w:t>H</w:t>
      </w:r>
      <w:r w:rsidRPr="10F1BBB6">
        <w:rPr>
          <w:color w:val="000000" w:themeColor="text1"/>
        </w:rPr>
        <w:t xml:space="preserve"> </w:t>
      </w:r>
      <w:r w:rsidRPr="34A3E7B2">
        <w:rPr>
          <w:color w:val="000000" w:themeColor="text1"/>
        </w:rPr>
        <w:t>for use by previously funded applicants when completing the demonstrated effectiveness screening application.</w:t>
      </w:r>
    </w:p>
    <w:p w14:paraId="2CA79889" w14:textId="2CF6E559" w:rsidR="00ED32D5" w:rsidRDefault="4B3662D0" w:rsidP="20F2B470">
      <w:pPr>
        <w:rPr>
          <w:color w:val="000000" w:themeColor="text1"/>
        </w:rPr>
      </w:pPr>
      <w:r w:rsidRPr="34A3E7B2">
        <w:rPr>
          <w:color w:val="000000" w:themeColor="text1"/>
        </w:rPr>
        <w:t xml:space="preserve">The AEI and Grants Program Administration (GPA) offices at CDE will review demonstrated effectiveness applications for completeness and scoring following the rubric outlined below. Please note that the minimum points threshold increases as the number of different service types selected in question number one of the demonstrated effectiveness application </w:t>
      </w:r>
      <w:r w:rsidRPr="34A3E7B2">
        <w:rPr>
          <w:color w:val="000000" w:themeColor="text1"/>
        </w:rPr>
        <w:lastRenderedPageBreak/>
        <w:t xml:space="preserve">increases. The more service types the applicant will be applying for, the higher the minimum points threshold becomes. </w:t>
      </w:r>
    </w:p>
    <w:p w14:paraId="0028182F" w14:textId="438BBA87" w:rsidR="7BF622E6" w:rsidRDefault="4B3662D0" w:rsidP="00D91274">
      <w:pPr>
        <w:spacing w:after="240"/>
        <w:rPr>
          <w:color w:val="000000" w:themeColor="text1"/>
        </w:rPr>
      </w:pPr>
      <w:r w:rsidRPr="04FAFD38">
        <w:rPr>
          <w:color w:val="000000" w:themeColor="text1"/>
        </w:rPr>
        <w:t xml:space="preserve">Demonstrated effectiveness application score results will be provided to applicants on </w:t>
      </w:r>
      <w:r w:rsidR="00F83764" w:rsidRPr="04FAFD38">
        <w:rPr>
          <w:color w:val="000000" w:themeColor="text1"/>
        </w:rPr>
        <w:t>Monday</w:t>
      </w:r>
      <w:r w:rsidRPr="04FAFD38">
        <w:rPr>
          <w:color w:val="000000" w:themeColor="text1"/>
        </w:rPr>
        <w:t>, March 1</w:t>
      </w:r>
      <w:r w:rsidR="5E43519A" w:rsidRPr="04FAFD38">
        <w:rPr>
          <w:color w:val="000000" w:themeColor="text1"/>
        </w:rPr>
        <w:t>8</w:t>
      </w:r>
      <w:r w:rsidR="735012AF" w:rsidRPr="04FAFD38">
        <w:rPr>
          <w:color w:val="000000" w:themeColor="text1"/>
        </w:rPr>
        <w:t>,</w:t>
      </w:r>
      <w:r w:rsidRPr="04FAFD38">
        <w:rPr>
          <w:color w:val="000000" w:themeColor="text1"/>
        </w:rPr>
        <w:t xml:space="preserve"> 2024. Applicants meeting the demonstrated effectiveness minimum points threshold will be provided access to the 2024-2028 AEFLA grant application in GAINS. Applicants not meeting the demonstrated effectiveness minimum points threshold will not be provided access to the grant application in GAINS. </w:t>
      </w:r>
    </w:p>
    <w:p w14:paraId="5F697A7C" w14:textId="042B428D" w:rsidR="00ED32D5" w:rsidRDefault="4B3662D0" w:rsidP="20F2B470">
      <w:pPr>
        <w:rPr>
          <w:color w:val="000000" w:themeColor="text1"/>
        </w:rPr>
      </w:pPr>
      <w:r w:rsidRPr="04FAFD38">
        <w:rPr>
          <w:color w:val="000000" w:themeColor="text1"/>
        </w:rPr>
        <w:t xml:space="preserve">Applicants not meeting the minimum points threshold may submit to the AEI office a request to reconsider their demonstrated effectiveness application score. This request to reconsider their application’s score must be completed in the </w:t>
      </w:r>
      <w:hyperlink r:id="rId35">
        <w:r w:rsidRPr="04FAFD38">
          <w:rPr>
            <w:rStyle w:val="Hyperlink"/>
          </w:rPr>
          <w:t>2024-2028 AEFLA Demonstrated Effectiveness Request to Reconsider online form</w:t>
        </w:r>
      </w:hyperlink>
      <w:r w:rsidRPr="04FAFD38">
        <w:rPr>
          <w:color w:val="000000" w:themeColor="text1"/>
        </w:rPr>
        <w:t xml:space="preserve"> and must be submitted no later than </w:t>
      </w:r>
      <w:r w:rsidR="54BED24A" w:rsidRPr="04FAFD38">
        <w:rPr>
          <w:color w:val="000000" w:themeColor="text1"/>
        </w:rPr>
        <w:t>Thursday</w:t>
      </w:r>
      <w:r w:rsidRPr="04FAFD38">
        <w:rPr>
          <w:color w:val="000000" w:themeColor="text1"/>
        </w:rPr>
        <w:t xml:space="preserve">, March </w:t>
      </w:r>
      <w:r w:rsidR="00012976" w:rsidRPr="04FAFD38">
        <w:rPr>
          <w:color w:val="000000" w:themeColor="text1"/>
        </w:rPr>
        <w:t>2</w:t>
      </w:r>
      <w:r w:rsidR="719FC853" w:rsidRPr="04FAFD38">
        <w:rPr>
          <w:color w:val="000000" w:themeColor="text1"/>
        </w:rPr>
        <w:t>8</w:t>
      </w:r>
      <w:r w:rsidRPr="04FAFD38">
        <w:rPr>
          <w:color w:val="000000" w:themeColor="text1"/>
        </w:rPr>
        <w:t xml:space="preserve">, 2024, at 12:00 p.m. The AEI and GPA offices will consider these requests and will notify applicants of the results of their request no later than </w:t>
      </w:r>
      <w:r w:rsidR="29E7BC70" w:rsidRPr="04FAFD38">
        <w:rPr>
          <w:color w:val="000000" w:themeColor="text1"/>
        </w:rPr>
        <w:t>Monday</w:t>
      </w:r>
      <w:r w:rsidRPr="04FAFD38">
        <w:rPr>
          <w:color w:val="000000" w:themeColor="text1"/>
        </w:rPr>
        <w:t xml:space="preserve">, </w:t>
      </w:r>
      <w:r w:rsidR="25CA5BC2" w:rsidRPr="04FAFD38">
        <w:rPr>
          <w:color w:val="000000" w:themeColor="text1"/>
        </w:rPr>
        <w:t>April 1</w:t>
      </w:r>
      <w:r w:rsidR="00605F09" w:rsidRPr="04FAFD38">
        <w:rPr>
          <w:color w:val="000000" w:themeColor="text1"/>
        </w:rPr>
        <w:t>, 2024</w:t>
      </w:r>
      <w:r w:rsidRPr="04FAFD38">
        <w:rPr>
          <w:color w:val="000000" w:themeColor="text1"/>
        </w:rPr>
        <w:t>. Should the request to reconsider result in eligibility to apply for the 2024-2028 AEFLA grant application, the GPA office will provide the applicant access to the grant application in GAINS.</w:t>
      </w:r>
    </w:p>
    <w:p w14:paraId="6DA1179A" w14:textId="1308EB7A" w:rsidR="00ED32D5" w:rsidRDefault="00ED32D5">
      <w:pPr>
        <w:sectPr w:rsidR="00ED32D5" w:rsidSect="0027036A">
          <w:headerReference w:type="default" r:id="rId36"/>
          <w:pgSz w:w="12240" w:h="15840"/>
          <w:pgMar w:top="1080" w:right="580" w:bottom="900" w:left="580" w:header="0" w:footer="659" w:gutter="0"/>
          <w:cols w:space="720"/>
        </w:sectPr>
      </w:pPr>
    </w:p>
    <w:p w14:paraId="78E1817C" w14:textId="097B11E7" w:rsidR="00ED32D5" w:rsidRDefault="2B2CC280">
      <w:pPr>
        <w:pStyle w:val="Heading1"/>
        <w:spacing w:before="101" w:after="25"/>
        <w:rPr>
          <w:color w:val="252525"/>
        </w:rPr>
      </w:pPr>
      <w:bookmarkStart w:id="17" w:name="_Toc159412635"/>
      <w:r w:rsidRPr="745E26F7">
        <w:rPr>
          <w:color w:val="252525"/>
        </w:rPr>
        <w:lastRenderedPageBreak/>
        <w:t>Demonstrated Effectiveness Application</w:t>
      </w:r>
      <w:r w:rsidR="00EC0A65" w:rsidRPr="745E26F7">
        <w:rPr>
          <w:color w:val="252525"/>
        </w:rPr>
        <w:t>: Cover Page</w:t>
      </w:r>
      <w:bookmarkEnd w:id="17"/>
    </w:p>
    <w:tbl>
      <w:tblPr>
        <w:tblW w:w="10828" w:type="dxa"/>
        <w:tblInd w:w="123"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0" w:type="dxa"/>
          <w:right w:w="0" w:type="dxa"/>
        </w:tblCellMar>
        <w:tblLook w:val="01E0" w:firstRow="1" w:lastRow="1" w:firstColumn="1" w:lastColumn="1" w:noHBand="0" w:noVBand="0"/>
      </w:tblPr>
      <w:tblGrid>
        <w:gridCol w:w="1055"/>
        <w:gridCol w:w="409"/>
        <w:gridCol w:w="2055"/>
        <w:gridCol w:w="2287"/>
        <w:gridCol w:w="689"/>
        <w:gridCol w:w="1139"/>
        <w:gridCol w:w="1492"/>
        <w:gridCol w:w="1702"/>
      </w:tblGrid>
      <w:tr w:rsidR="00ED32D5" w14:paraId="49047E10" w14:textId="77777777" w:rsidTr="14783AEA">
        <w:trPr>
          <w:trHeight w:hRule="exact" w:val="125"/>
        </w:trPr>
        <w:tc>
          <w:tcPr>
            <w:tcW w:w="10828" w:type="dxa"/>
            <w:gridSpan w:val="8"/>
            <w:tcBorders>
              <w:left w:val="nil"/>
              <w:right w:val="nil"/>
            </w:tcBorders>
          </w:tcPr>
          <w:p w14:paraId="7E316BE0" w14:textId="77777777" w:rsidR="00ED32D5" w:rsidRDefault="00ED32D5"/>
        </w:tc>
      </w:tr>
      <w:tr w:rsidR="00ED32D5" w14:paraId="5D5F8944" w14:textId="77777777" w:rsidTr="14783AEA">
        <w:trPr>
          <w:trHeight w:hRule="exact" w:val="274"/>
        </w:trPr>
        <w:tc>
          <w:tcPr>
            <w:tcW w:w="10828" w:type="dxa"/>
            <w:gridSpan w:val="8"/>
            <w:shd w:val="clear" w:color="auto" w:fill="A8D08D"/>
          </w:tcPr>
          <w:p w14:paraId="4C65183C" w14:textId="6D272C96" w:rsidR="00ED32D5" w:rsidRDefault="00EC0A65">
            <w:pPr>
              <w:pStyle w:val="TableParagraph"/>
              <w:spacing w:before="1"/>
              <w:ind w:left="1325" w:right="1365"/>
              <w:jc w:val="center"/>
              <w:rPr>
                <w:b/>
              </w:rPr>
            </w:pPr>
            <w:r w:rsidRPr="386C0217">
              <w:rPr>
                <w:b/>
                <w:bCs/>
                <w:color w:val="252525"/>
              </w:rPr>
              <w:t>Applicant</w:t>
            </w:r>
            <w:r>
              <w:rPr>
                <w:b/>
                <w:color w:val="252525"/>
              </w:rPr>
              <w:t xml:space="preserve"> Information</w:t>
            </w:r>
          </w:p>
        </w:tc>
      </w:tr>
      <w:tr w:rsidR="001E3865" w14:paraId="76284BBA" w14:textId="77777777" w:rsidTr="14783AEA">
        <w:trPr>
          <w:trHeight w:hRule="exact" w:val="284"/>
        </w:trPr>
        <w:tc>
          <w:tcPr>
            <w:tcW w:w="1464" w:type="dxa"/>
            <w:gridSpan w:val="2"/>
            <w:shd w:val="clear" w:color="auto" w:fill="F1F1F1"/>
          </w:tcPr>
          <w:p w14:paraId="3521DCE1" w14:textId="77777777" w:rsidR="00ED32D5" w:rsidRDefault="00EC0A65">
            <w:pPr>
              <w:pStyle w:val="TableParagraph"/>
              <w:spacing w:before="7"/>
              <w:ind w:left="52"/>
              <w:rPr>
                <w:b/>
              </w:rPr>
            </w:pPr>
            <w:r>
              <w:rPr>
                <w:b/>
                <w:color w:val="252525"/>
              </w:rPr>
              <w:t>Program Name</w:t>
            </w:r>
          </w:p>
        </w:tc>
        <w:tc>
          <w:tcPr>
            <w:tcW w:w="5031" w:type="dxa"/>
            <w:gridSpan w:val="3"/>
            <w:tcBorders>
              <w:right w:val="thinThickMediumGap" w:sz="7" w:space="0" w:color="000000" w:themeColor="text1"/>
            </w:tcBorders>
          </w:tcPr>
          <w:p w14:paraId="6F238225" w14:textId="77777777" w:rsidR="00ED32D5" w:rsidRDefault="00ED32D5"/>
        </w:tc>
        <w:tc>
          <w:tcPr>
            <w:tcW w:w="1139" w:type="dxa"/>
            <w:shd w:val="clear" w:color="auto" w:fill="F1F1F1"/>
          </w:tcPr>
          <w:p w14:paraId="4044C08D" w14:textId="74787C70" w:rsidR="00ED32D5" w:rsidRDefault="00585A3A">
            <w:pPr>
              <w:pStyle w:val="TableParagraph"/>
              <w:spacing w:before="7"/>
              <w:ind w:left="26"/>
              <w:rPr>
                <w:b/>
              </w:rPr>
            </w:pPr>
            <w:r>
              <w:rPr>
                <w:b/>
                <w:color w:val="252525"/>
              </w:rPr>
              <w:t>UEI</w:t>
            </w:r>
          </w:p>
        </w:tc>
        <w:tc>
          <w:tcPr>
            <w:tcW w:w="3194" w:type="dxa"/>
            <w:gridSpan w:val="2"/>
          </w:tcPr>
          <w:p w14:paraId="289BA57C" w14:textId="77777777" w:rsidR="00ED32D5" w:rsidRDefault="00ED32D5"/>
        </w:tc>
      </w:tr>
      <w:tr w:rsidR="001E3865" w14:paraId="29BB8CD0" w14:textId="77777777" w:rsidTr="14783AEA">
        <w:trPr>
          <w:trHeight w:hRule="exact" w:val="278"/>
        </w:trPr>
        <w:tc>
          <w:tcPr>
            <w:tcW w:w="1464" w:type="dxa"/>
            <w:gridSpan w:val="2"/>
            <w:shd w:val="clear" w:color="auto" w:fill="F1F1F1"/>
          </w:tcPr>
          <w:p w14:paraId="02EE1BEE" w14:textId="77777777" w:rsidR="00ED32D5" w:rsidRDefault="00EC0A65">
            <w:pPr>
              <w:pStyle w:val="TableParagraph"/>
              <w:spacing w:before="1"/>
              <w:ind w:left="52"/>
              <w:rPr>
                <w:b/>
              </w:rPr>
            </w:pPr>
            <w:r>
              <w:rPr>
                <w:b/>
                <w:color w:val="252525"/>
              </w:rPr>
              <w:t>Mailing Address</w:t>
            </w:r>
          </w:p>
        </w:tc>
        <w:tc>
          <w:tcPr>
            <w:tcW w:w="5031" w:type="dxa"/>
            <w:gridSpan w:val="3"/>
            <w:tcBorders>
              <w:right w:val="thinThickMediumGap" w:sz="7" w:space="0" w:color="000000" w:themeColor="text1"/>
            </w:tcBorders>
          </w:tcPr>
          <w:p w14:paraId="03B22898" w14:textId="77777777" w:rsidR="00ED32D5" w:rsidRDefault="00ED32D5"/>
        </w:tc>
        <w:tc>
          <w:tcPr>
            <w:tcW w:w="2631" w:type="dxa"/>
            <w:gridSpan w:val="2"/>
            <w:shd w:val="clear" w:color="auto" w:fill="F1F1F1"/>
          </w:tcPr>
          <w:p w14:paraId="64CC0C5C" w14:textId="77777777" w:rsidR="00ED32D5" w:rsidRDefault="00EC0A65">
            <w:pPr>
              <w:pStyle w:val="TableParagraph"/>
              <w:spacing w:before="1"/>
              <w:ind w:left="26"/>
              <w:rPr>
                <w:b/>
              </w:rPr>
            </w:pPr>
            <w:r>
              <w:rPr>
                <w:b/>
                <w:color w:val="252525"/>
              </w:rPr>
              <w:t>LEA/BOCES Code (if applicable)</w:t>
            </w:r>
          </w:p>
        </w:tc>
        <w:tc>
          <w:tcPr>
            <w:tcW w:w="1702" w:type="dxa"/>
          </w:tcPr>
          <w:p w14:paraId="03031EA7" w14:textId="77777777" w:rsidR="00ED32D5" w:rsidRDefault="00ED32D5"/>
        </w:tc>
      </w:tr>
      <w:tr w:rsidR="00ED32D5" w14:paraId="26FCE84F" w14:textId="77777777" w:rsidTr="14783AEA">
        <w:trPr>
          <w:trHeight w:hRule="exact" w:val="278"/>
        </w:trPr>
        <w:tc>
          <w:tcPr>
            <w:tcW w:w="1464" w:type="dxa"/>
            <w:gridSpan w:val="2"/>
            <w:shd w:val="clear" w:color="auto" w:fill="F1F1F1"/>
          </w:tcPr>
          <w:p w14:paraId="1B15DE7C" w14:textId="77777777" w:rsidR="00ED32D5" w:rsidRDefault="00EC0A65">
            <w:pPr>
              <w:pStyle w:val="TableParagraph"/>
              <w:spacing w:before="1"/>
              <w:ind w:left="52"/>
              <w:rPr>
                <w:b/>
              </w:rPr>
            </w:pPr>
            <w:r>
              <w:rPr>
                <w:b/>
                <w:color w:val="252525"/>
              </w:rPr>
              <w:t>Website</w:t>
            </w:r>
          </w:p>
        </w:tc>
        <w:tc>
          <w:tcPr>
            <w:tcW w:w="9364" w:type="dxa"/>
            <w:gridSpan w:val="6"/>
          </w:tcPr>
          <w:p w14:paraId="3104FA23" w14:textId="77777777" w:rsidR="00ED32D5" w:rsidRDefault="00ED32D5"/>
        </w:tc>
      </w:tr>
      <w:tr w:rsidR="00ED32D5" w14:paraId="054523A6" w14:textId="77777777" w:rsidTr="14783AEA">
        <w:trPr>
          <w:trHeight w:hRule="exact" w:val="278"/>
        </w:trPr>
        <w:tc>
          <w:tcPr>
            <w:tcW w:w="10828" w:type="dxa"/>
            <w:gridSpan w:val="8"/>
            <w:shd w:val="clear" w:color="auto" w:fill="A8D08D"/>
          </w:tcPr>
          <w:p w14:paraId="4F68DF23" w14:textId="77777777" w:rsidR="00ED32D5" w:rsidRDefault="00EC0A65">
            <w:pPr>
              <w:pStyle w:val="TableParagraph"/>
              <w:spacing w:before="1"/>
              <w:ind w:left="1329" w:right="1362"/>
              <w:jc w:val="center"/>
              <w:rPr>
                <w:b/>
              </w:rPr>
            </w:pPr>
            <w:r>
              <w:rPr>
                <w:b/>
              </w:rPr>
              <w:t>Organization Type</w:t>
            </w:r>
          </w:p>
        </w:tc>
      </w:tr>
      <w:tr w:rsidR="00ED32D5" w14:paraId="1B4FDAE6" w14:textId="77777777" w:rsidTr="14783AEA">
        <w:trPr>
          <w:trHeight w:hRule="exact" w:val="2710"/>
        </w:trPr>
        <w:tc>
          <w:tcPr>
            <w:tcW w:w="10828" w:type="dxa"/>
            <w:gridSpan w:val="8"/>
          </w:tcPr>
          <w:p w14:paraId="48755A4A" w14:textId="158A9EDD" w:rsidR="00ED32D5" w:rsidRPr="002E2D40" w:rsidRDefault="00EC0A65" w:rsidP="0041767D">
            <w:pPr>
              <w:pStyle w:val="TableParagraph"/>
              <w:numPr>
                <w:ilvl w:val="0"/>
                <w:numId w:val="14"/>
              </w:numPr>
              <w:tabs>
                <w:tab w:val="left" w:pos="293"/>
                <w:tab w:val="left" w:pos="3654"/>
                <w:tab w:val="left" w:pos="7255"/>
              </w:tabs>
              <w:spacing w:before="2" w:line="295" w:lineRule="exact"/>
              <w:rPr>
                <w:color w:val="252525"/>
              </w:rPr>
            </w:pPr>
            <w:r>
              <w:rPr>
                <w:color w:val="252525"/>
              </w:rPr>
              <w:t>Local Educational</w:t>
            </w:r>
            <w:r>
              <w:rPr>
                <w:color w:val="252525"/>
                <w:spacing w:val="-9"/>
              </w:rPr>
              <w:t xml:space="preserve"> </w:t>
            </w:r>
            <w:r>
              <w:rPr>
                <w:color w:val="252525"/>
              </w:rPr>
              <w:t>Agency</w:t>
            </w:r>
            <w:r>
              <w:rPr>
                <w:color w:val="252525"/>
                <w:spacing w:val="-6"/>
              </w:rPr>
              <w:t xml:space="preserve"> </w:t>
            </w:r>
            <w:r>
              <w:rPr>
                <w:color w:val="252525"/>
              </w:rPr>
              <w:t>(LEA)</w:t>
            </w:r>
            <w:r>
              <w:rPr>
                <w:color w:val="252525"/>
              </w:rPr>
              <w:tab/>
            </w:r>
            <w:r w:rsidRPr="002E2D40">
              <w:rPr>
                <w:rFonts w:ascii="Segoe UI Symbol" w:hAnsi="Segoe UI Symbol"/>
                <w:color w:val="252525"/>
              </w:rPr>
              <w:t>☐</w:t>
            </w:r>
            <w:r w:rsidRPr="002E2D40">
              <w:rPr>
                <w:rFonts w:ascii="Segoe UI Symbol" w:hAnsi="Segoe UI Symbol"/>
                <w:color w:val="252525"/>
                <w:spacing w:val="-16"/>
              </w:rPr>
              <w:t xml:space="preserve"> </w:t>
            </w:r>
            <w:r w:rsidRPr="002E2D40">
              <w:rPr>
                <w:color w:val="252525"/>
              </w:rPr>
              <w:t>Community-Based</w:t>
            </w:r>
            <w:r w:rsidRPr="002E2D40">
              <w:rPr>
                <w:color w:val="252525"/>
                <w:spacing w:val="-8"/>
              </w:rPr>
              <w:t xml:space="preserve"> </w:t>
            </w:r>
            <w:r w:rsidRPr="002E2D40">
              <w:rPr>
                <w:color w:val="252525"/>
              </w:rPr>
              <w:t>Organization</w:t>
            </w:r>
            <w:r w:rsidRPr="002E2D40">
              <w:rPr>
                <w:color w:val="252525"/>
              </w:rPr>
              <w:tab/>
            </w:r>
            <w:r w:rsidRPr="002E2D40">
              <w:rPr>
                <w:rFonts w:ascii="Segoe UI Symbol" w:hAnsi="Segoe UI Symbol"/>
                <w:color w:val="252525"/>
              </w:rPr>
              <w:t xml:space="preserve">☐ </w:t>
            </w:r>
            <w:r w:rsidRPr="002E2D40">
              <w:rPr>
                <w:color w:val="252525"/>
              </w:rPr>
              <w:t>Faith-Based</w:t>
            </w:r>
            <w:r w:rsidRPr="002E2D40">
              <w:rPr>
                <w:color w:val="252525"/>
                <w:spacing w:val="-37"/>
              </w:rPr>
              <w:t xml:space="preserve"> </w:t>
            </w:r>
            <w:r w:rsidRPr="002E2D40">
              <w:rPr>
                <w:color w:val="252525"/>
              </w:rPr>
              <w:t>Organization</w:t>
            </w:r>
          </w:p>
          <w:p w14:paraId="5915B18E" w14:textId="77777777" w:rsidR="00ED32D5" w:rsidRDefault="00EC0A65" w:rsidP="0041767D">
            <w:pPr>
              <w:pStyle w:val="TableParagraph"/>
              <w:numPr>
                <w:ilvl w:val="0"/>
                <w:numId w:val="14"/>
              </w:numPr>
              <w:tabs>
                <w:tab w:val="left" w:pos="293"/>
                <w:tab w:val="left" w:pos="3654"/>
                <w:tab w:val="left" w:pos="7255"/>
              </w:tabs>
              <w:spacing w:line="295" w:lineRule="exact"/>
            </w:pPr>
            <w:r>
              <w:rPr>
                <w:color w:val="252525"/>
              </w:rPr>
              <w:t>Volunteer</w:t>
            </w:r>
            <w:r>
              <w:rPr>
                <w:color w:val="252525"/>
                <w:spacing w:val="-11"/>
              </w:rPr>
              <w:t xml:space="preserve"> </w:t>
            </w:r>
            <w:r>
              <w:rPr>
                <w:color w:val="252525"/>
              </w:rPr>
              <w:t>Literacy</w:t>
            </w:r>
            <w:r>
              <w:rPr>
                <w:color w:val="252525"/>
                <w:spacing w:val="-10"/>
              </w:rPr>
              <w:t xml:space="preserve"> </w:t>
            </w:r>
            <w:r>
              <w:rPr>
                <w:color w:val="252525"/>
              </w:rPr>
              <w:t>Organization</w:t>
            </w:r>
            <w:r>
              <w:rPr>
                <w:color w:val="252525"/>
              </w:rPr>
              <w:tab/>
            </w:r>
            <w:r>
              <w:rPr>
                <w:rFonts w:ascii="Segoe UI Symbol" w:hAnsi="Segoe UI Symbol"/>
                <w:color w:val="252525"/>
              </w:rPr>
              <w:t xml:space="preserve">☐ </w:t>
            </w:r>
            <w:r>
              <w:rPr>
                <w:color w:val="252525"/>
              </w:rPr>
              <w:t>Institution of</w:t>
            </w:r>
            <w:r>
              <w:rPr>
                <w:color w:val="252525"/>
                <w:spacing w:val="-22"/>
              </w:rPr>
              <w:t xml:space="preserve"> </w:t>
            </w:r>
            <w:r>
              <w:rPr>
                <w:color w:val="252525"/>
              </w:rPr>
              <w:t>Higher</w:t>
            </w:r>
            <w:r>
              <w:rPr>
                <w:color w:val="252525"/>
                <w:spacing w:val="-4"/>
              </w:rPr>
              <w:t xml:space="preserve"> </w:t>
            </w:r>
            <w:r>
              <w:rPr>
                <w:color w:val="252525"/>
              </w:rPr>
              <w:t>Education</w:t>
            </w:r>
            <w:r>
              <w:rPr>
                <w:color w:val="252525"/>
              </w:rPr>
              <w:tab/>
            </w:r>
            <w:r>
              <w:rPr>
                <w:rFonts w:ascii="Segoe UI Symbol" w:hAnsi="Segoe UI Symbol"/>
                <w:color w:val="252525"/>
              </w:rPr>
              <w:t xml:space="preserve">☐ </w:t>
            </w:r>
            <w:r>
              <w:rPr>
                <w:color w:val="252525"/>
              </w:rPr>
              <w:t>Public Non-Profit</w:t>
            </w:r>
            <w:r>
              <w:rPr>
                <w:color w:val="252525"/>
                <w:spacing w:val="-26"/>
              </w:rPr>
              <w:t xml:space="preserve"> </w:t>
            </w:r>
            <w:r>
              <w:rPr>
                <w:color w:val="252525"/>
              </w:rPr>
              <w:t>Agency</w:t>
            </w:r>
          </w:p>
          <w:p w14:paraId="30498B46" w14:textId="77777777" w:rsidR="00ED32D5" w:rsidRDefault="00EC0A65" w:rsidP="0041767D">
            <w:pPr>
              <w:pStyle w:val="TableParagraph"/>
              <w:numPr>
                <w:ilvl w:val="0"/>
                <w:numId w:val="14"/>
              </w:numPr>
              <w:tabs>
                <w:tab w:val="left" w:pos="293"/>
                <w:tab w:val="left" w:pos="3654"/>
                <w:tab w:val="left" w:pos="7255"/>
              </w:tabs>
              <w:spacing w:before="1"/>
            </w:pPr>
            <w:r>
              <w:rPr>
                <w:color w:val="252525"/>
              </w:rPr>
              <w:t>Private</w:t>
            </w:r>
            <w:r>
              <w:rPr>
                <w:color w:val="252525"/>
                <w:spacing w:val="-6"/>
              </w:rPr>
              <w:t xml:space="preserve"> </w:t>
            </w:r>
            <w:r>
              <w:rPr>
                <w:color w:val="252525"/>
              </w:rPr>
              <w:t>Non-Profit</w:t>
            </w:r>
            <w:r>
              <w:rPr>
                <w:color w:val="252525"/>
                <w:spacing w:val="-7"/>
              </w:rPr>
              <w:t xml:space="preserve"> </w:t>
            </w:r>
            <w:r>
              <w:rPr>
                <w:color w:val="252525"/>
              </w:rPr>
              <w:t>Agency</w:t>
            </w:r>
            <w:r>
              <w:rPr>
                <w:color w:val="252525"/>
              </w:rPr>
              <w:tab/>
            </w:r>
            <w:r>
              <w:rPr>
                <w:rFonts w:ascii="Segoe UI Symbol" w:hAnsi="Segoe UI Symbol"/>
                <w:color w:val="252525"/>
              </w:rPr>
              <w:t>☐</w:t>
            </w:r>
            <w:r>
              <w:rPr>
                <w:rFonts w:ascii="Segoe UI Symbol" w:hAnsi="Segoe UI Symbol"/>
                <w:color w:val="252525"/>
                <w:spacing w:val="-13"/>
              </w:rPr>
              <w:t xml:space="preserve"> </w:t>
            </w:r>
            <w:r>
              <w:rPr>
                <w:color w:val="252525"/>
              </w:rPr>
              <w:t>Library</w:t>
            </w:r>
            <w:r>
              <w:rPr>
                <w:color w:val="252525"/>
              </w:rPr>
              <w:tab/>
            </w:r>
            <w:r>
              <w:rPr>
                <w:rFonts w:ascii="Segoe UI Symbol" w:hAnsi="Segoe UI Symbol"/>
                <w:color w:val="252525"/>
              </w:rPr>
              <w:t xml:space="preserve">☐ </w:t>
            </w:r>
            <w:r>
              <w:rPr>
                <w:color w:val="252525"/>
              </w:rPr>
              <w:t>Public Housing</w:t>
            </w:r>
            <w:r>
              <w:rPr>
                <w:color w:val="252525"/>
                <w:spacing w:val="-21"/>
              </w:rPr>
              <w:t xml:space="preserve"> </w:t>
            </w:r>
            <w:r>
              <w:rPr>
                <w:color w:val="252525"/>
              </w:rPr>
              <w:t>Authority</w:t>
            </w:r>
          </w:p>
          <w:p w14:paraId="1070CB7B" w14:textId="77777777" w:rsidR="00ED32D5" w:rsidRDefault="00EC0A65" w:rsidP="0041767D">
            <w:pPr>
              <w:pStyle w:val="TableParagraph"/>
              <w:numPr>
                <w:ilvl w:val="0"/>
                <w:numId w:val="14"/>
              </w:numPr>
              <w:tabs>
                <w:tab w:val="left" w:pos="293"/>
                <w:tab w:val="left" w:pos="10399"/>
              </w:tabs>
            </w:pPr>
            <w:r>
              <w:rPr>
                <w:color w:val="252525"/>
              </w:rPr>
              <w:t xml:space="preserve">Other Non-Profit </w:t>
            </w:r>
            <w:r>
              <w:rPr>
                <w:color w:val="252525"/>
                <w:spacing w:val="-4"/>
              </w:rPr>
              <w:t xml:space="preserve">Type </w:t>
            </w:r>
            <w:r>
              <w:rPr>
                <w:color w:val="252525"/>
              </w:rPr>
              <w:t>(if</w:t>
            </w:r>
            <w:r>
              <w:rPr>
                <w:color w:val="252525"/>
                <w:spacing w:val="-8"/>
              </w:rPr>
              <w:t xml:space="preserve"> </w:t>
            </w:r>
            <w:r>
              <w:rPr>
                <w:color w:val="252525"/>
              </w:rPr>
              <w:t>so,</w:t>
            </w:r>
            <w:r>
              <w:rPr>
                <w:color w:val="252525"/>
                <w:spacing w:val="-6"/>
              </w:rPr>
              <w:t xml:space="preserve"> </w:t>
            </w:r>
            <w:r>
              <w:rPr>
                <w:color w:val="252525"/>
              </w:rPr>
              <w:t>describe:</w:t>
            </w:r>
            <w:r>
              <w:rPr>
                <w:rFonts w:ascii="Times New Roman"/>
                <w:color w:val="252525"/>
                <w:u w:val="single" w:color="242424"/>
              </w:rPr>
              <w:t xml:space="preserve"> </w:t>
            </w:r>
            <w:r>
              <w:rPr>
                <w:rFonts w:ascii="Times New Roman"/>
                <w:color w:val="252525"/>
                <w:u w:val="single" w:color="242424"/>
              </w:rPr>
              <w:tab/>
            </w:r>
            <w:r>
              <w:rPr>
                <w:color w:val="252525"/>
              </w:rPr>
              <w:t>)</w:t>
            </w:r>
          </w:p>
          <w:p w14:paraId="3AD56C2C" w14:textId="36B9292C" w:rsidR="00F32CCA" w:rsidRPr="00F32CCA" w:rsidRDefault="3E7DAD08" w:rsidP="0041767D">
            <w:pPr>
              <w:pStyle w:val="TableParagraph"/>
              <w:numPr>
                <w:ilvl w:val="0"/>
                <w:numId w:val="14"/>
              </w:numPr>
              <w:tabs>
                <w:tab w:val="left" w:pos="293"/>
              </w:tabs>
              <w:spacing w:line="295" w:lineRule="exact"/>
            </w:pPr>
            <w:r>
              <w:t xml:space="preserve">Tribal </w:t>
            </w:r>
            <w:r w:rsidR="1275EF3D">
              <w:t>o</w:t>
            </w:r>
            <w:r w:rsidR="23BA08B4">
              <w:t>rganization</w:t>
            </w:r>
          </w:p>
          <w:p w14:paraId="372ED192" w14:textId="534FE372" w:rsidR="00F32CCA" w:rsidRDefault="00EC0A65" w:rsidP="0041767D">
            <w:pPr>
              <w:pStyle w:val="TableParagraph"/>
              <w:numPr>
                <w:ilvl w:val="0"/>
                <w:numId w:val="14"/>
              </w:numPr>
              <w:tabs>
                <w:tab w:val="left" w:pos="293"/>
              </w:tabs>
              <w:spacing w:line="295" w:lineRule="exact"/>
            </w:pPr>
            <w:r>
              <w:rPr>
                <w:color w:val="252525"/>
              </w:rPr>
              <w:t>Consortium</w:t>
            </w:r>
            <w:r>
              <w:rPr>
                <w:color w:val="252525"/>
                <w:spacing w:val="-4"/>
              </w:rPr>
              <w:t xml:space="preserve"> </w:t>
            </w:r>
            <w:r>
              <w:rPr>
                <w:color w:val="252525"/>
              </w:rPr>
              <w:t>or</w:t>
            </w:r>
            <w:r>
              <w:rPr>
                <w:color w:val="252525"/>
                <w:spacing w:val="-6"/>
              </w:rPr>
              <w:t xml:space="preserve"> </w:t>
            </w:r>
            <w:r>
              <w:rPr>
                <w:color w:val="252525"/>
              </w:rPr>
              <w:t>Coalition</w:t>
            </w:r>
            <w:r>
              <w:rPr>
                <w:color w:val="252525"/>
                <w:spacing w:val="-6"/>
              </w:rPr>
              <w:t xml:space="preserve"> </w:t>
            </w:r>
            <w:r>
              <w:rPr>
                <w:color w:val="252525"/>
              </w:rPr>
              <w:t>(if</w:t>
            </w:r>
            <w:r>
              <w:rPr>
                <w:color w:val="252525"/>
                <w:spacing w:val="-5"/>
              </w:rPr>
              <w:t xml:space="preserve"> </w:t>
            </w:r>
            <w:r>
              <w:rPr>
                <w:color w:val="252525"/>
              </w:rPr>
              <w:t>so,</w:t>
            </w:r>
            <w:r>
              <w:rPr>
                <w:color w:val="252525"/>
                <w:spacing w:val="-8"/>
              </w:rPr>
              <w:t xml:space="preserve"> </w:t>
            </w:r>
            <w:r>
              <w:rPr>
                <w:color w:val="252525"/>
              </w:rPr>
              <w:t>check the</w:t>
            </w:r>
            <w:r>
              <w:rPr>
                <w:color w:val="252525"/>
                <w:spacing w:val="-5"/>
              </w:rPr>
              <w:t xml:space="preserve"> </w:t>
            </w:r>
            <w:r>
              <w:rPr>
                <w:color w:val="252525"/>
              </w:rPr>
              <w:t>boxes</w:t>
            </w:r>
            <w:r>
              <w:rPr>
                <w:color w:val="252525"/>
                <w:spacing w:val="-5"/>
              </w:rPr>
              <w:t xml:space="preserve"> </w:t>
            </w:r>
            <w:r>
              <w:rPr>
                <w:color w:val="252525"/>
              </w:rPr>
              <w:t>of</w:t>
            </w:r>
            <w:r>
              <w:rPr>
                <w:color w:val="252525"/>
                <w:spacing w:val="-5"/>
              </w:rPr>
              <w:t xml:space="preserve"> </w:t>
            </w:r>
            <w:r>
              <w:rPr>
                <w:color w:val="252525"/>
              </w:rPr>
              <w:t>the</w:t>
            </w:r>
            <w:r>
              <w:rPr>
                <w:color w:val="252525"/>
                <w:spacing w:val="-5"/>
              </w:rPr>
              <w:t xml:space="preserve"> </w:t>
            </w:r>
            <w:r>
              <w:rPr>
                <w:color w:val="252525"/>
              </w:rPr>
              <w:t>relevant</w:t>
            </w:r>
            <w:r>
              <w:rPr>
                <w:color w:val="252525"/>
                <w:spacing w:val="-7"/>
              </w:rPr>
              <w:t xml:space="preserve"> </w:t>
            </w:r>
            <w:r>
              <w:rPr>
                <w:color w:val="252525"/>
              </w:rPr>
              <w:t>entities)</w:t>
            </w:r>
          </w:p>
          <w:p w14:paraId="3B7D29CB" w14:textId="77777777" w:rsidR="00ED32D5" w:rsidRDefault="00EC0A65" w:rsidP="0041767D">
            <w:pPr>
              <w:pStyle w:val="TableParagraph"/>
              <w:numPr>
                <w:ilvl w:val="0"/>
                <w:numId w:val="14"/>
              </w:numPr>
              <w:tabs>
                <w:tab w:val="left" w:pos="293"/>
              </w:tabs>
              <w:spacing w:line="295" w:lineRule="exact"/>
            </w:pPr>
            <w:r>
              <w:rPr>
                <w:color w:val="252525"/>
              </w:rPr>
              <w:t>Partnership</w:t>
            </w:r>
            <w:r>
              <w:rPr>
                <w:color w:val="252525"/>
                <w:spacing w:val="-5"/>
              </w:rPr>
              <w:t xml:space="preserve"> </w:t>
            </w:r>
            <w:r>
              <w:rPr>
                <w:color w:val="252525"/>
              </w:rPr>
              <w:t>Between</w:t>
            </w:r>
            <w:r>
              <w:rPr>
                <w:color w:val="252525"/>
                <w:spacing w:val="-5"/>
              </w:rPr>
              <w:t xml:space="preserve"> </w:t>
            </w:r>
            <w:r>
              <w:rPr>
                <w:color w:val="252525"/>
              </w:rPr>
              <w:t>an</w:t>
            </w:r>
            <w:r>
              <w:rPr>
                <w:color w:val="252525"/>
                <w:spacing w:val="-5"/>
              </w:rPr>
              <w:t xml:space="preserve"> </w:t>
            </w:r>
            <w:r>
              <w:rPr>
                <w:color w:val="252525"/>
              </w:rPr>
              <w:t>Employer</w:t>
            </w:r>
            <w:r>
              <w:rPr>
                <w:color w:val="252525"/>
                <w:spacing w:val="-4"/>
              </w:rPr>
              <w:t xml:space="preserve"> </w:t>
            </w:r>
            <w:r>
              <w:rPr>
                <w:color w:val="252525"/>
              </w:rPr>
              <w:t>and</w:t>
            </w:r>
            <w:r>
              <w:rPr>
                <w:color w:val="252525"/>
                <w:spacing w:val="-5"/>
              </w:rPr>
              <w:t xml:space="preserve"> </w:t>
            </w:r>
            <w:r>
              <w:rPr>
                <w:color w:val="252525"/>
              </w:rPr>
              <w:t>an</w:t>
            </w:r>
            <w:r>
              <w:rPr>
                <w:color w:val="252525"/>
                <w:spacing w:val="-5"/>
              </w:rPr>
              <w:t xml:space="preserve"> </w:t>
            </w:r>
            <w:r>
              <w:rPr>
                <w:color w:val="252525"/>
              </w:rPr>
              <w:t>Entity</w:t>
            </w:r>
            <w:r>
              <w:rPr>
                <w:color w:val="252525"/>
                <w:spacing w:val="-4"/>
              </w:rPr>
              <w:t xml:space="preserve"> </w:t>
            </w:r>
            <w:r>
              <w:rPr>
                <w:color w:val="252525"/>
              </w:rPr>
              <w:t>(if</w:t>
            </w:r>
            <w:r>
              <w:rPr>
                <w:color w:val="252525"/>
                <w:spacing w:val="-4"/>
              </w:rPr>
              <w:t xml:space="preserve"> </w:t>
            </w:r>
            <w:r>
              <w:rPr>
                <w:color w:val="252525"/>
              </w:rPr>
              <w:t>so,</w:t>
            </w:r>
            <w:r>
              <w:rPr>
                <w:color w:val="252525"/>
                <w:spacing w:val="-2"/>
              </w:rPr>
              <w:t xml:space="preserve"> </w:t>
            </w:r>
            <w:r>
              <w:rPr>
                <w:color w:val="252525"/>
              </w:rPr>
              <w:t>check</w:t>
            </w:r>
            <w:r>
              <w:rPr>
                <w:color w:val="252525"/>
                <w:spacing w:val="-4"/>
              </w:rPr>
              <w:t xml:space="preserve"> </w:t>
            </w:r>
            <w:r>
              <w:rPr>
                <w:color w:val="252525"/>
              </w:rPr>
              <w:t>the</w:t>
            </w:r>
            <w:r>
              <w:rPr>
                <w:color w:val="252525"/>
                <w:spacing w:val="1"/>
              </w:rPr>
              <w:t xml:space="preserve"> </w:t>
            </w:r>
            <w:r>
              <w:rPr>
                <w:color w:val="252525"/>
                <w:spacing w:val="-3"/>
              </w:rPr>
              <w:t>box</w:t>
            </w:r>
            <w:r>
              <w:rPr>
                <w:color w:val="252525"/>
                <w:spacing w:val="-4"/>
              </w:rPr>
              <w:t xml:space="preserve"> </w:t>
            </w:r>
            <w:r>
              <w:rPr>
                <w:color w:val="252525"/>
              </w:rPr>
              <w:t>of the</w:t>
            </w:r>
            <w:r>
              <w:rPr>
                <w:color w:val="252525"/>
                <w:spacing w:val="1"/>
              </w:rPr>
              <w:t xml:space="preserve"> </w:t>
            </w:r>
            <w:r>
              <w:rPr>
                <w:color w:val="252525"/>
              </w:rPr>
              <w:t>relevant</w:t>
            </w:r>
            <w:r>
              <w:rPr>
                <w:color w:val="252525"/>
                <w:spacing w:val="-6"/>
              </w:rPr>
              <w:t xml:space="preserve"> </w:t>
            </w:r>
            <w:r>
              <w:rPr>
                <w:color w:val="252525"/>
              </w:rPr>
              <w:t>entity)</w:t>
            </w:r>
          </w:p>
          <w:p w14:paraId="4BB935C0" w14:textId="77777777" w:rsidR="00ED32D5" w:rsidRDefault="00EC0A65" w:rsidP="0041767D">
            <w:pPr>
              <w:pStyle w:val="TableParagraph"/>
              <w:numPr>
                <w:ilvl w:val="0"/>
                <w:numId w:val="14"/>
              </w:numPr>
              <w:tabs>
                <w:tab w:val="left" w:pos="293"/>
              </w:tabs>
              <w:spacing w:before="2"/>
              <w:rPr>
                <w:color w:val="252525"/>
              </w:rPr>
            </w:pPr>
            <w:r w:rsidRPr="14783AEA">
              <w:rPr>
                <w:color w:val="252525"/>
              </w:rPr>
              <w:t>Other</w:t>
            </w:r>
          </w:p>
        </w:tc>
      </w:tr>
      <w:tr w:rsidR="00ED32D5" w14:paraId="071CEEBF" w14:textId="77777777" w:rsidTr="14783AEA">
        <w:trPr>
          <w:trHeight w:hRule="exact" w:val="274"/>
        </w:trPr>
        <w:tc>
          <w:tcPr>
            <w:tcW w:w="10828" w:type="dxa"/>
            <w:gridSpan w:val="8"/>
            <w:shd w:val="clear" w:color="auto" w:fill="A8D08D"/>
          </w:tcPr>
          <w:p w14:paraId="618D5C5B" w14:textId="77777777" w:rsidR="00ED32D5" w:rsidRDefault="00EC0A65">
            <w:pPr>
              <w:pStyle w:val="TableParagraph"/>
              <w:spacing w:before="1"/>
              <w:ind w:left="1329" w:right="1365"/>
              <w:jc w:val="center"/>
              <w:rPr>
                <w:b/>
              </w:rPr>
            </w:pPr>
            <w:r>
              <w:rPr>
                <w:b/>
                <w:color w:val="252525"/>
              </w:rPr>
              <w:t>Authorized Representative Information</w:t>
            </w:r>
          </w:p>
        </w:tc>
      </w:tr>
      <w:tr w:rsidR="00ED32D5" w14:paraId="5DEB4687" w14:textId="77777777" w:rsidTr="14783AEA">
        <w:trPr>
          <w:trHeight w:hRule="exact" w:val="283"/>
        </w:trPr>
        <w:tc>
          <w:tcPr>
            <w:tcW w:w="1055" w:type="dxa"/>
            <w:shd w:val="clear" w:color="auto" w:fill="F1F1F1"/>
          </w:tcPr>
          <w:p w14:paraId="7BFFC723" w14:textId="77777777" w:rsidR="00ED32D5" w:rsidRDefault="00EC0A65">
            <w:pPr>
              <w:pStyle w:val="TableParagraph"/>
              <w:spacing w:before="6"/>
              <w:ind w:left="52"/>
              <w:rPr>
                <w:b/>
              </w:rPr>
            </w:pPr>
            <w:r>
              <w:rPr>
                <w:b/>
                <w:color w:val="252525"/>
              </w:rPr>
              <w:t>Name</w:t>
            </w:r>
          </w:p>
        </w:tc>
        <w:tc>
          <w:tcPr>
            <w:tcW w:w="4751" w:type="dxa"/>
            <w:gridSpan w:val="3"/>
          </w:tcPr>
          <w:p w14:paraId="1E877AEF" w14:textId="77777777" w:rsidR="00ED32D5" w:rsidRDefault="00ED32D5"/>
        </w:tc>
        <w:tc>
          <w:tcPr>
            <w:tcW w:w="689" w:type="dxa"/>
            <w:shd w:val="clear" w:color="auto" w:fill="F1F1F1"/>
          </w:tcPr>
          <w:p w14:paraId="4E83E7FC" w14:textId="77777777" w:rsidR="00ED32D5" w:rsidRDefault="00EC0A65">
            <w:pPr>
              <w:pStyle w:val="TableParagraph"/>
              <w:spacing w:before="6"/>
              <w:ind w:left="52"/>
              <w:rPr>
                <w:b/>
              </w:rPr>
            </w:pPr>
            <w:r>
              <w:rPr>
                <w:b/>
                <w:color w:val="252525"/>
              </w:rPr>
              <w:t>Title</w:t>
            </w:r>
          </w:p>
        </w:tc>
        <w:tc>
          <w:tcPr>
            <w:tcW w:w="4333" w:type="dxa"/>
            <w:gridSpan w:val="3"/>
          </w:tcPr>
          <w:p w14:paraId="35677B20" w14:textId="77777777" w:rsidR="00ED32D5" w:rsidRDefault="00ED32D5"/>
        </w:tc>
      </w:tr>
      <w:tr w:rsidR="00ED32D5" w14:paraId="27D5EE94" w14:textId="77777777" w:rsidTr="14783AEA">
        <w:trPr>
          <w:trHeight w:hRule="exact" w:val="278"/>
        </w:trPr>
        <w:tc>
          <w:tcPr>
            <w:tcW w:w="1055" w:type="dxa"/>
            <w:shd w:val="clear" w:color="auto" w:fill="F1F1F1"/>
          </w:tcPr>
          <w:p w14:paraId="25FD82F5" w14:textId="77777777" w:rsidR="00ED32D5" w:rsidRDefault="00EC0A65">
            <w:pPr>
              <w:pStyle w:val="TableParagraph"/>
              <w:spacing w:before="1"/>
              <w:ind w:left="52"/>
              <w:rPr>
                <w:b/>
              </w:rPr>
            </w:pPr>
            <w:r>
              <w:rPr>
                <w:b/>
                <w:color w:val="252525"/>
              </w:rPr>
              <w:t>Telephone</w:t>
            </w:r>
          </w:p>
        </w:tc>
        <w:tc>
          <w:tcPr>
            <w:tcW w:w="4751" w:type="dxa"/>
            <w:gridSpan w:val="3"/>
          </w:tcPr>
          <w:p w14:paraId="0995C9A6" w14:textId="77777777" w:rsidR="00ED32D5" w:rsidRDefault="00ED32D5"/>
        </w:tc>
        <w:tc>
          <w:tcPr>
            <w:tcW w:w="689" w:type="dxa"/>
            <w:shd w:val="clear" w:color="auto" w:fill="F1F1F1"/>
          </w:tcPr>
          <w:p w14:paraId="52659436" w14:textId="77777777" w:rsidR="00ED32D5" w:rsidRDefault="00EC0A65">
            <w:pPr>
              <w:pStyle w:val="TableParagraph"/>
              <w:spacing w:before="1"/>
              <w:ind w:left="52"/>
              <w:rPr>
                <w:b/>
              </w:rPr>
            </w:pPr>
            <w:r>
              <w:rPr>
                <w:b/>
                <w:color w:val="252525"/>
              </w:rPr>
              <w:t>E-mail</w:t>
            </w:r>
          </w:p>
        </w:tc>
        <w:tc>
          <w:tcPr>
            <w:tcW w:w="4333" w:type="dxa"/>
            <w:gridSpan w:val="3"/>
          </w:tcPr>
          <w:p w14:paraId="1DF3AA38" w14:textId="77777777" w:rsidR="00ED32D5" w:rsidRDefault="00ED32D5"/>
        </w:tc>
      </w:tr>
      <w:tr w:rsidR="00ED32D5" w14:paraId="6E84426D" w14:textId="77777777" w:rsidTr="14783AEA">
        <w:trPr>
          <w:trHeight w:hRule="exact" w:val="543"/>
        </w:trPr>
        <w:tc>
          <w:tcPr>
            <w:tcW w:w="10828" w:type="dxa"/>
            <w:gridSpan w:val="8"/>
            <w:shd w:val="clear" w:color="auto" w:fill="A8D08D"/>
          </w:tcPr>
          <w:p w14:paraId="2FD7AA6E" w14:textId="77777777" w:rsidR="00ED32D5" w:rsidRDefault="00EC0A65">
            <w:pPr>
              <w:pStyle w:val="TableParagraph"/>
              <w:spacing w:before="2"/>
              <w:ind w:left="1329" w:right="1365"/>
              <w:jc w:val="center"/>
              <w:rPr>
                <w:b/>
              </w:rPr>
            </w:pPr>
            <w:r>
              <w:rPr>
                <w:b/>
                <w:color w:val="252525"/>
              </w:rPr>
              <w:t>Primary Program Contact Information</w:t>
            </w:r>
          </w:p>
          <w:p w14:paraId="7FB2195F" w14:textId="77777777" w:rsidR="00ED32D5" w:rsidRDefault="00EC0A65">
            <w:pPr>
              <w:pStyle w:val="TableParagraph"/>
              <w:ind w:left="1329" w:right="1361"/>
              <w:jc w:val="center"/>
            </w:pPr>
            <w:r>
              <w:rPr>
                <w:color w:val="252525"/>
              </w:rPr>
              <w:t>(must be employed by the applicant) *</w:t>
            </w:r>
          </w:p>
        </w:tc>
      </w:tr>
      <w:tr w:rsidR="00ED32D5" w14:paraId="33B595D3" w14:textId="77777777" w:rsidTr="14783AEA">
        <w:trPr>
          <w:trHeight w:hRule="exact" w:val="283"/>
        </w:trPr>
        <w:tc>
          <w:tcPr>
            <w:tcW w:w="1055" w:type="dxa"/>
            <w:shd w:val="clear" w:color="auto" w:fill="F1F1F1"/>
          </w:tcPr>
          <w:p w14:paraId="62F5459C" w14:textId="77777777" w:rsidR="00ED32D5" w:rsidRDefault="00EC0A65">
            <w:pPr>
              <w:pStyle w:val="TableParagraph"/>
              <w:spacing w:before="6"/>
              <w:ind w:left="52"/>
              <w:rPr>
                <w:b/>
              </w:rPr>
            </w:pPr>
            <w:r>
              <w:rPr>
                <w:b/>
                <w:color w:val="252525"/>
              </w:rPr>
              <w:t>Name</w:t>
            </w:r>
          </w:p>
        </w:tc>
        <w:tc>
          <w:tcPr>
            <w:tcW w:w="4751" w:type="dxa"/>
            <w:gridSpan w:val="3"/>
          </w:tcPr>
          <w:p w14:paraId="767C4ECE" w14:textId="77777777" w:rsidR="00ED32D5" w:rsidRDefault="00ED32D5"/>
        </w:tc>
        <w:tc>
          <w:tcPr>
            <w:tcW w:w="689" w:type="dxa"/>
            <w:shd w:val="clear" w:color="auto" w:fill="F1F1F1"/>
          </w:tcPr>
          <w:p w14:paraId="19E82C93" w14:textId="77777777" w:rsidR="00ED32D5" w:rsidRDefault="00EC0A65">
            <w:pPr>
              <w:pStyle w:val="TableParagraph"/>
              <w:spacing w:before="6"/>
              <w:ind w:left="52"/>
              <w:rPr>
                <w:b/>
              </w:rPr>
            </w:pPr>
            <w:r>
              <w:rPr>
                <w:b/>
                <w:color w:val="252525"/>
              </w:rPr>
              <w:t>Title</w:t>
            </w:r>
          </w:p>
        </w:tc>
        <w:tc>
          <w:tcPr>
            <w:tcW w:w="4333" w:type="dxa"/>
            <w:gridSpan w:val="3"/>
          </w:tcPr>
          <w:p w14:paraId="7B02C111" w14:textId="77777777" w:rsidR="00ED32D5" w:rsidRDefault="00ED32D5"/>
        </w:tc>
      </w:tr>
      <w:tr w:rsidR="00ED32D5" w14:paraId="22DA77F7" w14:textId="77777777" w:rsidTr="14783AEA">
        <w:trPr>
          <w:trHeight w:hRule="exact" w:val="278"/>
        </w:trPr>
        <w:tc>
          <w:tcPr>
            <w:tcW w:w="1055" w:type="dxa"/>
            <w:shd w:val="clear" w:color="auto" w:fill="F1F1F1"/>
          </w:tcPr>
          <w:p w14:paraId="584181D0" w14:textId="77777777" w:rsidR="00ED32D5" w:rsidRDefault="00EC0A65">
            <w:pPr>
              <w:pStyle w:val="TableParagraph"/>
              <w:spacing w:before="1"/>
              <w:ind w:left="52"/>
              <w:rPr>
                <w:b/>
              </w:rPr>
            </w:pPr>
            <w:r>
              <w:rPr>
                <w:b/>
                <w:color w:val="252525"/>
              </w:rPr>
              <w:t>Telephone</w:t>
            </w:r>
          </w:p>
        </w:tc>
        <w:tc>
          <w:tcPr>
            <w:tcW w:w="4751" w:type="dxa"/>
            <w:gridSpan w:val="3"/>
          </w:tcPr>
          <w:p w14:paraId="641DF14F" w14:textId="77777777" w:rsidR="00ED32D5" w:rsidRDefault="00ED32D5"/>
        </w:tc>
        <w:tc>
          <w:tcPr>
            <w:tcW w:w="689" w:type="dxa"/>
            <w:shd w:val="clear" w:color="auto" w:fill="F1F1F1"/>
          </w:tcPr>
          <w:p w14:paraId="6BBF615A" w14:textId="77777777" w:rsidR="00ED32D5" w:rsidRDefault="00EC0A65">
            <w:pPr>
              <w:pStyle w:val="TableParagraph"/>
              <w:spacing w:before="1"/>
              <w:ind w:left="52"/>
              <w:rPr>
                <w:b/>
              </w:rPr>
            </w:pPr>
            <w:r>
              <w:rPr>
                <w:b/>
                <w:color w:val="252525"/>
              </w:rPr>
              <w:t>E-mail</w:t>
            </w:r>
          </w:p>
        </w:tc>
        <w:tc>
          <w:tcPr>
            <w:tcW w:w="4333" w:type="dxa"/>
            <w:gridSpan w:val="3"/>
          </w:tcPr>
          <w:p w14:paraId="2806AAFD" w14:textId="77777777" w:rsidR="00ED32D5" w:rsidRDefault="00ED32D5"/>
        </w:tc>
      </w:tr>
      <w:tr w:rsidR="00ED32D5" w14:paraId="3AE2B0F8" w14:textId="77777777" w:rsidTr="14783AEA">
        <w:trPr>
          <w:trHeight w:hRule="exact" w:val="274"/>
        </w:trPr>
        <w:tc>
          <w:tcPr>
            <w:tcW w:w="10828" w:type="dxa"/>
            <w:gridSpan w:val="8"/>
            <w:shd w:val="clear" w:color="auto" w:fill="A8D08D"/>
          </w:tcPr>
          <w:p w14:paraId="54F0F48D" w14:textId="77777777" w:rsidR="00ED32D5" w:rsidRDefault="00EC0A65">
            <w:pPr>
              <w:pStyle w:val="TableParagraph"/>
              <w:spacing w:before="1"/>
              <w:ind w:left="1322" w:right="1365"/>
              <w:jc w:val="center"/>
              <w:rPr>
                <w:b/>
              </w:rPr>
            </w:pPr>
            <w:r>
              <w:rPr>
                <w:b/>
                <w:color w:val="252525"/>
              </w:rPr>
              <w:t>Fiscal Manager Information*</w:t>
            </w:r>
          </w:p>
        </w:tc>
      </w:tr>
      <w:tr w:rsidR="00ED32D5" w14:paraId="12516D9C" w14:textId="77777777" w:rsidTr="14783AEA">
        <w:trPr>
          <w:trHeight w:hRule="exact" w:val="283"/>
        </w:trPr>
        <w:tc>
          <w:tcPr>
            <w:tcW w:w="1055" w:type="dxa"/>
            <w:shd w:val="clear" w:color="auto" w:fill="F1F1F1"/>
          </w:tcPr>
          <w:p w14:paraId="25ABFB94" w14:textId="77777777" w:rsidR="00ED32D5" w:rsidRDefault="00EC0A65">
            <w:pPr>
              <w:pStyle w:val="TableParagraph"/>
              <w:spacing w:before="6"/>
              <w:ind w:left="52"/>
              <w:rPr>
                <w:b/>
              </w:rPr>
            </w:pPr>
            <w:r>
              <w:rPr>
                <w:b/>
                <w:color w:val="252525"/>
              </w:rPr>
              <w:t>Name</w:t>
            </w:r>
          </w:p>
        </w:tc>
        <w:tc>
          <w:tcPr>
            <w:tcW w:w="4751" w:type="dxa"/>
            <w:gridSpan w:val="3"/>
          </w:tcPr>
          <w:p w14:paraId="51DF1C4E" w14:textId="77777777" w:rsidR="00ED32D5" w:rsidRDefault="00ED32D5"/>
        </w:tc>
        <w:tc>
          <w:tcPr>
            <w:tcW w:w="689" w:type="dxa"/>
            <w:shd w:val="clear" w:color="auto" w:fill="F1F1F1"/>
          </w:tcPr>
          <w:p w14:paraId="774DB75F" w14:textId="77777777" w:rsidR="00ED32D5" w:rsidRDefault="00EC0A65">
            <w:pPr>
              <w:pStyle w:val="TableParagraph"/>
              <w:spacing w:before="6"/>
              <w:ind w:left="52"/>
              <w:rPr>
                <w:b/>
              </w:rPr>
            </w:pPr>
            <w:r>
              <w:rPr>
                <w:b/>
                <w:color w:val="252525"/>
              </w:rPr>
              <w:t>Title</w:t>
            </w:r>
          </w:p>
        </w:tc>
        <w:tc>
          <w:tcPr>
            <w:tcW w:w="4333" w:type="dxa"/>
            <w:gridSpan w:val="3"/>
          </w:tcPr>
          <w:p w14:paraId="7B80ABF2" w14:textId="77777777" w:rsidR="00ED32D5" w:rsidRDefault="00ED32D5"/>
        </w:tc>
      </w:tr>
      <w:tr w:rsidR="00ED32D5" w14:paraId="32702E0D" w14:textId="77777777" w:rsidTr="14783AEA">
        <w:trPr>
          <w:trHeight w:hRule="exact" w:val="278"/>
        </w:trPr>
        <w:tc>
          <w:tcPr>
            <w:tcW w:w="1055" w:type="dxa"/>
            <w:shd w:val="clear" w:color="auto" w:fill="F1F1F1"/>
          </w:tcPr>
          <w:p w14:paraId="58E6B58A" w14:textId="77777777" w:rsidR="00ED32D5" w:rsidRDefault="00EC0A65">
            <w:pPr>
              <w:pStyle w:val="TableParagraph"/>
              <w:spacing w:before="1"/>
              <w:ind w:left="52"/>
              <w:rPr>
                <w:b/>
              </w:rPr>
            </w:pPr>
            <w:r>
              <w:rPr>
                <w:b/>
                <w:color w:val="252525"/>
              </w:rPr>
              <w:t>Telephone</w:t>
            </w:r>
          </w:p>
        </w:tc>
        <w:tc>
          <w:tcPr>
            <w:tcW w:w="4751" w:type="dxa"/>
            <w:gridSpan w:val="3"/>
          </w:tcPr>
          <w:p w14:paraId="25CF4DFE" w14:textId="77777777" w:rsidR="00ED32D5" w:rsidRDefault="00ED32D5"/>
        </w:tc>
        <w:tc>
          <w:tcPr>
            <w:tcW w:w="689" w:type="dxa"/>
            <w:shd w:val="clear" w:color="auto" w:fill="F1F1F1"/>
          </w:tcPr>
          <w:p w14:paraId="1CEFE177" w14:textId="77777777" w:rsidR="00ED32D5" w:rsidRDefault="00EC0A65">
            <w:pPr>
              <w:pStyle w:val="TableParagraph"/>
              <w:spacing w:before="1"/>
              <w:ind w:left="52"/>
              <w:rPr>
                <w:b/>
              </w:rPr>
            </w:pPr>
            <w:r>
              <w:rPr>
                <w:b/>
                <w:color w:val="252525"/>
              </w:rPr>
              <w:t>E-mail</w:t>
            </w:r>
          </w:p>
        </w:tc>
        <w:tc>
          <w:tcPr>
            <w:tcW w:w="4333" w:type="dxa"/>
            <w:gridSpan w:val="3"/>
          </w:tcPr>
          <w:p w14:paraId="39A9640E" w14:textId="77777777" w:rsidR="00ED32D5" w:rsidRDefault="00ED32D5"/>
        </w:tc>
      </w:tr>
      <w:tr w:rsidR="00ED32D5" w14:paraId="00DAE57B" w14:textId="77777777" w:rsidTr="14783AEA">
        <w:trPr>
          <w:trHeight w:hRule="exact" w:val="278"/>
        </w:trPr>
        <w:tc>
          <w:tcPr>
            <w:tcW w:w="10828" w:type="dxa"/>
            <w:gridSpan w:val="8"/>
            <w:shd w:val="clear" w:color="auto" w:fill="A8D08D"/>
          </w:tcPr>
          <w:p w14:paraId="6E1042AD" w14:textId="77777777" w:rsidR="00ED32D5" w:rsidRDefault="00ED32D5"/>
        </w:tc>
      </w:tr>
      <w:tr w:rsidR="00ED32D5" w14:paraId="01F731D8" w14:textId="77777777" w:rsidTr="14783AEA">
        <w:trPr>
          <w:trHeight w:hRule="exact" w:val="279"/>
        </w:trPr>
        <w:tc>
          <w:tcPr>
            <w:tcW w:w="3519" w:type="dxa"/>
            <w:gridSpan w:val="3"/>
            <w:shd w:val="clear" w:color="auto" w:fill="F1F1F1"/>
          </w:tcPr>
          <w:p w14:paraId="68A25242" w14:textId="77777777" w:rsidR="00ED32D5" w:rsidRDefault="00EC0A65">
            <w:pPr>
              <w:pStyle w:val="TableParagraph"/>
              <w:spacing w:before="1"/>
              <w:ind w:left="52"/>
              <w:rPr>
                <w:b/>
              </w:rPr>
            </w:pPr>
            <w:r>
              <w:rPr>
                <w:b/>
                <w:color w:val="252525"/>
              </w:rPr>
              <w:t>Total Funding Requested</w:t>
            </w:r>
          </w:p>
        </w:tc>
        <w:tc>
          <w:tcPr>
            <w:tcW w:w="7309" w:type="dxa"/>
            <w:gridSpan w:val="5"/>
          </w:tcPr>
          <w:p w14:paraId="363A9F1F" w14:textId="77777777" w:rsidR="00ED32D5" w:rsidRDefault="00ED32D5"/>
        </w:tc>
      </w:tr>
      <w:tr w:rsidR="00ED32D5" w14:paraId="7363F11A" w14:textId="77777777" w:rsidTr="14783AEA">
        <w:trPr>
          <w:trHeight w:hRule="exact" w:val="547"/>
        </w:trPr>
        <w:tc>
          <w:tcPr>
            <w:tcW w:w="10828" w:type="dxa"/>
            <w:gridSpan w:val="8"/>
            <w:shd w:val="clear" w:color="auto" w:fill="A8D08D"/>
          </w:tcPr>
          <w:p w14:paraId="033FED2F" w14:textId="77777777" w:rsidR="00ED32D5" w:rsidRDefault="00EC0A65">
            <w:pPr>
              <w:pStyle w:val="TableParagraph"/>
              <w:spacing w:before="1"/>
              <w:ind w:left="1329" w:right="1364"/>
              <w:jc w:val="center"/>
              <w:rPr>
                <w:b/>
              </w:rPr>
            </w:pPr>
            <w:r>
              <w:rPr>
                <w:b/>
                <w:color w:val="252525"/>
              </w:rPr>
              <w:t>Previous Grant Information</w:t>
            </w:r>
          </w:p>
          <w:p w14:paraId="467AE304" w14:textId="01A104AF" w:rsidR="00ED32D5" w:rsidRDefault="00EC0A65">
            <w:pPr>
              <w:pStyle w:val="TableParagraph"/>
              <w:ind w:left="1329" w:right="1365"/>
              <w:jc w:val="center"/>
            </w:pPr>
            <w:r>
              <w:rPr>
                <w:color w:val="252525"/>
              </w:rPr>
              <w:t>The following information will be verified by CDE</w:t>
            </w:r>
            <w:r w:rsidR="6EA530A7" w:rsidRPr="2C79547C">
              <w:rPr>
                <w:color w:val="252525"/>
              </w:rPr>
              <w:t>*</w:t>
            </w:r>
          </w:p>
        </w:tc>
      </w:tr>
      <w:tr w:rsidR="00ED32D5" w14:paraId="753DD084" w14:textId="77777777" w:rsidTr="14783AEA">
        <w:trPr>
          <w:trHeight w:hRule="exact" w:val="307"/>
        </w:trPr>
        <w:tc>
          <w:tcPr>
            <w:tcW w:w="7634" w:type="dxa"/>
            <w:gridSpan w:val="6"/>
            <w:shd w:val="clear" w:color="auto" w:fill="F1F1F1"/>
          </w:tcPr>
          <w:p w14:paraId="5C257724" w14:textId="77777777" w:rsidR="00ED32D5" w:rsidRDefault="00EC0A65">
            <w:pPr>
              <w:pStyle w:val="TableParagraph"/>
              <w:spacing w:before="16"/>
              <w:ind w:left="52"/>
              <w:rPr>
                <w:b/>
              </w:rPr>
            </w:pPr>
            <w:r>
              <w:rPr>
                <w:b/>
                <w:color w:val="252525"/>
              </w:rPr>
              <w:t>Has the applicant previously received the Adult Education and Family Literacy Act grant?</w:t>
            </w:r>
          </w:p>
        </w:tc>
        <w:tc>
          <w:tcPr>
            <w:tcW w:w="3194" w:type="dxa"/>
            <w:gridSpan w:val="2"/>
          </w:tcPr>
          <w:p w14:paraId="2458944B" w14:textId="77777777" w:rsidR="00ED32D5" w:rsidRDefault="00EC0A65">
            <w:pPr>
              <w:pStyle w:val="TableParagraph"/>
              <w:tabs>
                <w:tab w:val="left" w:pos="1541"/>
              </w:tabs>
              <w:spacing w:before="2"/>
              <w:ind w:left="461"/>
            </w:pPr>
            <w:r>
              <w:rPr>
                <w:rFonts w:ascii="Segoe UI Symbol" w:hAnsi="Segoe UI Symbol"/>
                <w:color w:val="252525"/>
              </w:rPr>
              <w:t>□</w:t>
            </w:r>
            <w:r>
              <w:rPr>
                <w:rFonts w:ascii="Segoe UI Symbol" w:hAnsi="Segoe UI Symbol"/>
                <w:color w:val="252525"/>
                <w:spacing w:val="-11"/>
              </w:rPr>
              <w:t xml:space="preserve"> </w:t>
            </w:r>
            <w:r>
              <w:rPr>
                <w:color w:val="252525"/>
                <w:spacing w:val="-6"/>
              </w:rPr>
              <w:t>Yes</w:t>
            </w:r>
            <w:r>
              <w:rPr>
                <w:color w:val="252525"/>
                <w:spacing w:val="-6"/>
              </w:rPr>
              <w:tab/>
            </w:r>
            <w:r>
              <w:rPr>
                <w:rFonts w:ascii="Segoe UI Symbol" w:hAnsi="Segoe UI Symbol"/>
                <w:color w:val="252525"/>
              </w:rPr>
              <w:t>☐</w:t>
            </w:r>
            <w:r>
              <w:rPr>
                <w:rFonts w:ascii="Segoe UI Symbol" w:hAnsi="Segoe UI Symbol"/>
                <w:color w:val="252525"/>
                <w:spacing w:val="-8"/>
              </w:rPr>
              <w:t xml:space="preserve"> </w:t>
            </w:r>
            <w:r>
              <w:rPr>
                <w:color w:val="252525"/>
              </w:rPr>
              <w:t>No</w:t>
            </w:r>
          </w:p>
        </w:tc>
      </w:tr>
      <w:tr w:rsidR="00ED32D5" w14:paraId="41871309" w14:textId="3A05FA2D" w:rsidTr="14783AEA">
        <w:trPr>
          <w:trHeight w:hRule="exact" w:val="274"/>
        </w:trPr>
        <w:tc>
          <w:tcPr>
            <w:tcW w:w="6495" w:type="dxa"/>
            <w:gridSpan w:val="5"/>
            <w:shd w:val="clear" w:color="auto" w:fill="F1F1F1"/>
          </w:tcPr>
          <w:p w14:paraId="1063036C" w14:textId="7774D7E9" w:rsidR="00ED32D5" w:rsidRDefault="00EC0A65">
            <w:pPr>
              <w:pStyle w:val="TableParagraph"/>
              <w:spacing w:before="2"/>
              <w:ind w:left="52"/>
              <w:rPr>
                <w:b/>
              </w:rPr>
            </w:pPr>
            <w:r>
              <w:rPr>
                <w:b/>
                <w:color w:val="252525"/>
              </w:rPr>
              <w:t xml:space="preserve">If </w:t>
            </w:r>
            <w:r>
              <w:rPr>
                <w:b/>
                <w:i/>
                <w:color w:val="252525"/>
              </w:rPr>
              <w:t>Yes</w:t>
            </w:r>
            <w:r>
              <w:rPr>
                <w:b/>
                <w:color w:val="252525"/>
              </w:rPr>
              <w:t>, please enter the year(s):</w:t>
            </w:r>
          </w:p>
        </w:tc>
        <w:tc>
          <w:tcPr>
            <w:tcW w:w="4333" w:type="dxa"/>
            <w:gridSpan w:val="3"/>
            <w:shd w:val="clear" w:color="auto" w:fill="FFFFFF" w:themeFill="background1"/>
          </w:tcPr>
          <w:p w14:paraId="4F024446" w14:textId="052FCEEA" w:rsidR="172028FE" w:rsidRDefault="172028FE" w:rsidP="172028FE">
            <w:pPr>
              <w:pStyle w:val="TableParagraph"/>
              <w:rPr>
                <w:b/>
                <w:bCs/>
                <w:color w:val="252525"/>
              </w:rPr>
            </w:pPr>
          </w:p>
        </w:tc>
      </w:tr>
      <w:tr w:rsidR="69A4CAB6" w14:paraId="4A1C1671" w14:textId="77777777" w:rsidTr="14783AEA">
        <w:tblPrEx>
          <w:tblCellMar>
            <w:left w:w="108" w:type="dxa"/>
            <w:right w:w="108" w:type="dxa"/>
          </w:tblCellMar>
        </w:tblPrEx>
        <w:trPr>
          <w:trHeight w:val="330"/>
        </w:trPr>
        <w:tc>
          <w:tcPr>
            <w:tcW w:w="10828" w:type="dxa"/>
            <w:gridSpan w:val="8"/>
            <w:shd w:val="clear" w:color="auto" w:fill="F1F1F1"/>
          </w:tcPr>
          <w:p w14:paraId="6501C5A8" w14:textId="798E13AC" w:rsidR="69A4CAB6" w:rsidRDefault="47CFD698" w:rsidP="69A4CAB6">
            <w:pPr>
              <w:pStyle w:val="TableParagraph"/>
              <w:rPr>
                <w:b/>
                <w:color w:val="252525"/>
              </w:rPr>
            </w:pPr>
            <w:r w:rsidRPr="2E50CD80">
              <w:rPr>
                <w:color w:val="252525"/>
              </w:rPr>
              <w:t>I</w:t>
            </w:r>
            <w:r w:rsidRPr="43779813">
              <w:rPr>
                <w:b/>
                <w:color w:val="252525"/>
              </w:rPr>
              <w:t xml:space="preserve">ndicate which Local Workforce Development Areas (LWDA) and sub-areas in which the applicant anticipates applying for funding:  </w:t>
            </w:r>
          </w:p>
        </w:tc>
      </w:tr>
      <w:tr w:rsidR="77E7A361" w14:paraId="27233FBE" w14:textId="77777777" w:rsidTr="14783AEA">
        <w:tblPrEx>
          <w:tblCellMar>
            <w:left w:w="108" w:type="dxa"/>
            <w:right w:w="108" w:type="dxa"/>
          </w:tblCellMar>
        </w:tblPrEx>
        <w:trPr>
          <w:trHeight w:val="330"/>
        </w:trPr>
        <w:tc>
          <w:tcPr>
            <w:tcW w:w="3519" w:type="dxa"/>
            <w:gridSpan w:val="3"/>
            <w:shd w:val="clear" w:color="auto" w:fill="F1F1F1"/>
          </w:tcPr>
          <w:p w14:paraId="68EB87F7" w14:textId="77777777" w:rsidR="77E7A361" w:rsidRDefault="77E7A361" w:rsidP="77E7A361">
            <w:pPr>
              <w:pStyle w:val="TableParagraph"/>
              <w:spacing w:before="2"/>
              <w:ind w:left="91"/>
            </w:pPr>
            <w:r w:rsidRPr="77E7A361">
              <w:rPr>
                <w:color w:val="202020"/>
              </w:rPr>
              <w:t>Adams</w:t>
            </w:r>
          </w:p>
        </w:tc>
        <w:tc>
          <w:tcPr>
            <w:tcW w:w="7309" w:type="dxa"/>
            <w:gridSpan w:val="5"/>
          </w:tcPr>
          <w:p w14:paraId="7620939A" w14:textId="1772F9C4" w:rsidR="77E7A361" w:rsidRDefault="77E7A361"/>
        </w:tc>
      </w:tr>
      <w:tr w:rsidR="77E7A361" w14:paraId="51781BFC" w14:textId="77777777" w:rsidTr="14783AEA">
        <w:tblPrEx>
          <w:tblCellMar>
            <w:left w:w="108" w:type="dxa"/>
            <w:right w:w="108" w:type="dxa"/>
          </w:tblCellMar>
        </w:tblPrEx>
        <w:trPr>
          <w:trHeight w:val="330"/>
        </w:trPr>
        <w:tc>
          <w:tcPr>
            <w:tcW w:w="3519" w:type="dxa"/>
            <w:gridSpan w:val="3"/>
            <w:shd w:val="clear" w:color="auto" w:fill="F1F1F1"/>
          </w:tcPr>
          <w:p w14:paraId="3ED6D765" w14:textId="77777777" w:rsidR="77E7A361" w:rsidRDefault="77E7A361" w:rsidP="77E7A361">
            <w:pPr>
              <w:pStyle w:val="TableParagraph"/>
              <w:spacing w:before="1"/>
              <w:ind w:left="91"/>
            </w:pPr>
            <w:r w:rsidRPr="77E7A361">
              <w:rPr>
                <w:color w:val="202020"/>
              </w:rPr>
              <w:t>Arapahoe/Douglas</w:t>
            </w:r>
          </w:p>
        </w:tc>
        <w:tc>
          <w:tcPr>
            <w:tcW w:w="7309" w:type="dxa"/>
            <w:gridSpan w:val="5"/>
          </w:tcPr>
          <w:p w14:paraId="607BEAB5" w14:textId="57F585BF" w:rsidR="77E7A361" w:rsidRDefault="77E7A361"/>
        </w:tc>
      </w:tr>
      <w:tr w:rsidR="77E7A361" w14:paraId="238F3D21" w14:textId="77777777" w:rsidTr="14783AEA">
        <w:tblPrEx>
          <w:tblCellMar>
            <w:left w:w="108" w:type="dxa"/>
            <w:right w:w="108" w:type="dxa"/>
          </w:tblCellMar>
        </w:tblPrEx>
        <w:trPr>
          <w:trHeight w:val="330"/>
        </w:trPr>
        <w:tc>
          <w:tcPr>
            <w:tcW w:w="3519" w:type="dxa"/>
            <w:gridSpan w:val="3"/>
            <w:shd w:val="clear" w:color="auto" w:fill="F1F1F1"/>
          </w:tcPr>
          <w:p w14:paraId="57BC58B9" w14:textId="77777777" w:rsidR="77E7A361" w:rsidRDefault="77E7A361" w:rsidP="77E7A361">
            <w:pPr>
              <w:pStyle w:val="TableParagraph"/>
              <w:spacing w:before="1"/>
              <w:ind w:left="91"/>
            </w:pPr>
            <w:r w:rsidRPr="77E7A361">
              <w:rPr>
                <w:color w:val="202020"/>
              </w:rPr>
              <w:t>Boulder</w:t>
            </w:r>
          </w:p>
        </w:tc>
        <w:tc>
          <w:tcPr>
            <w:tcW w:w="7309" w:type="dxa"/>
            <w:gridSpan w:val="5"/>
          </w:tcPr>
          <w:p w14:paraId="6002B8AE" w14:textId="7112EB7D" w:rsidR="77E7A361" w:rsidRDefault="77E7A361"/>
        </w:tc>
      </w:tr>
      <w:tr w:rsidR="77E7A361" w14:paraId="35F2522E" w14:textId="77777777" w:rsidTr="14783AEA">
        <w:tblPrEx>
          <w:tblCellMar>
            <w:left w:w="108" w:type="dxa"/>
            <w:right w:w="108" w:type="dxa"/>
          </w:tblCellMar>
        </w:tblPrEx>
        <w:trPr>
          <w:trHeight w:val="330"/>
        </w:trPr>
        <w:tc>
          <w:tcPr>
            <w:tcW w:w="3519" w:type="dxa"/>
            <w:gridSpan w:val="3"/>
            <w:shd w:val="clear" w:color="auto" w:fill="F1F1F1"/>
          </w:tcPr>
          <w:p w14:paraId="6302EAF0" w14:textId="77777777" w:rsidR="77E7A361" w:rsidRDefault="77E7A361" w:rsidP="77E7A361">
            <w:pPr>
              <w:pStyle w:val="TableParagraph"/>
              <w:spacing w:before="1"/>
              <w:ind w:left="91"/>
            </w:pPr>
            <w:r w:rsidRPr="77E7A361">
              <w:rPr>
                <w:color w:val="202020"/>
              </w:rPr>
              <w:t>Denver</w:t>
            </w:r>
          </w:p>
        </w:tc>
        <w:tc>
          <w:tcPr>
            <w:tcW w:w="7309" w:type="dxa"/>
            <w:gridSpan w:val="5"/>
          </w:tcPr>
          <w:p w14:paraId="3D85FEC2" w14:textId="079D3DF1" w:rsidR="77E7A361" w:rsidRDefault="77E7A361"/>
        </w:tc>
      </w:tr>
      <w:tr w:rsidR="77E7A361" w14:paraId="6BA35FDB" w14:textId="77777777" w:rsidTr="14783AEA">
        <w:tblPrEx>
          <w:tblCellMar>
            <w:left w:w="108" w:type="dxa"/>
            <w:right w:w="108" w:type="dxa"/>
          </w:tblCellMar>
        </w:tblPrEx>
        <w:trPr>
          <w:trHeight w:val="330"/>
        </w:trPr>
        <w:tc>
          <w:tcPr>
            <w:tcW w:w="3519" w:type="dxa"/>
            <w:gridSpan w:val="3"/>
            <w:shd w:val="clear" w:color="auto" w:fill="F1F1F1"/>
          </w:tcPr>
          <w:p w14:paraId="0DDA8A41" w14:textId="77777777" w:rsidR="77E7A361" w:rsidRDefault="77E7A361" w:rsidP="77E7A361">
            <w:pPr>
              <w:pStyle w:val="TableParagraph"/>
              <w:spacing w:before="1"/>
              <w:ind w:left="91"/>
            </w:pPr>
            <w:r w:rsidRPr="77E7A361">
              <w:rPr>
                <w:color w:val="202020"/>
              </w:rPr>
              <w:t>Larimer</w:t>
            </w:r>
          </w:p>
        </w:tc>
        <w:tc>
          <w:tcPr>
            <w:tcW w:w="7309" w:type="dxa"/>
            <w:gridSpan w:val="5"/>
          </w:tcPr>
          <w:p w14:paraId="2FE89BA6" w14:textId="0A6A5E28" w:rsidR="77E7A361" w:rsidRDefault="77E7A361"/>
        </w:tc>
      </w:tr>
      <w:tr w:rsidR="77E7A361" w14:paraId="1D4137B7" w14:textId="77777777" w:rsidTr="14783AEA">
        <w:tblPrEx>
          <w:tblCellMar>
            <w:left w:w="108" w:type="dxa"/>
            <w:right w:w="108" w:type="dxa"/>
          </w:tblCellMar>
        </w:tblPrEx>
        <w:trPr>
          <w:trHeight w:val="330"/>
        </w:trPr>
        <w:tc>
          <w:tcPr>
            <w:tcW w:w="3519" w:type="dxa"/>
            <w:gridSpan w:val="3"/>
            <w:shd w:val="clear" w:color="auto" w:fill="F1F1F1"/>
          </w:tcPr>
          <w:p w14:paraId="7B2B9674" w14:textId="77777777" w:rsidR="77E7A361" w:rsidRDefault="77E7A361" w:rsidP="77E7A361">
            <w:pPr>
              <w:pStyle w:val="TableParagraph"/>
              <w:spacing w:before="2"/>
              <w:ind w:left="91"/>
            </w:pPr>
            <w:r w:rsidRPr="77E7A361">
              <w:rPr>
                <w:color w:val="202020"/>
              </w:rPr>
              <w:t>Mesa</w:t>
            </w:r>
          </w:p>
        </w:tc>
        <w:tc>
          <w:tcPr>
            <w:tcW w:w="7309" w:type="dxa"/>
            <w:gridSpan w:val="5"/>
          </w:tcPr>
          <w:p w14:paraId="3F1E4225" w14:textId="0A11A3D5" w:rsidR="77E7A361" w:rsidRDefault="77E7A361"/>
        </w:tc>
      </w:tr>
      <w:tr w:rsidR="77E7A361" w14:paraId="2823B695" w14:textId="77777777" w:rsidTr="14783AEA">
        <w:tblPrEx>
          <w:tblCellMar>
            <w:left w:w="108" w:type="dxa"/>
            <w:right w:w="108" w:type="dxa"/>
          </w:tblCellMar>
        </w:tblPrEx>
        <w:trPr>
          <w:trHeight w:val="330"/>
        </w:trPr>
        <w:tc>
          <w:tcPr>
            <w:tcW w:w="3519" w:type="dxa"/>
            <w:gridSpan w:val="3"/>
            <w:shd w:val="clear" w:color="auto" w:fill="F1F1F1"/>
          </w:tcPr>
          <w:p w14:paraId="2825FF9C" w14:textId="77777777" w:rsidR="77E7A361" w:rsidRDefault="77E7A361" w:rsidP="77E7A361">
            <w:pPr>
              <w:pStyle w:val="TableParagraph"/>
              <w:spacing w:before="1"/>
              <w:ind w:left="91"/>
            </w:pPr>
            <w:r w:rsidRPr="77E7A361">
              <w:rPr>
                <w:color w:val="202020"/>
              </w:rPr>
              <w:t>Pikes Peak</w:t>
            </w:r>
          </w:p>
        </w:tc>
        <w:tc>
          <w:tcPr>
            <w:tcW w:w="7309" w:type="dxa"/>
            <w:gridSpan w:val="5"/>
          </w:tcPr>
          <w:p w14:paraId="08D1657F" w14:textId="3DE2DB43" w:rsidR="77E7A361" w:rsidRDefault="77E7A361"/>
        </w:tc>
      </w:tr>
      <w:tr w:rsidR="77E7A361" w14:paraId="63925EA4" w14:textId="77777777" w:rsidTr="14783AEA">
        <w:tblPrEx>
          <w:tblCellMar>
            <w:left w:w="108" w:type="dxa"/>
            <w:right w:w="108" w:type="dxa"/>
          </w:tblCellMar>
        </w:tblPrEx>
        <w:trPr>
          <w:trHeight w:val="330"/>
        </w:trPr>
        <w:tc>
          <w:tcPr>
            <w:tcW w:w="3519" w:type="dxa"/>
            <w:gridSpan w:val="3"/>
            <w:shd w:val="clear" w:color="auto" w:fill="F1F1F1"/>
          </w:tcPr>
          <w:p w14:paraId="1F38A36E" w14:textId="77777777" w:rsidR="77E7A361" w:rsidRDefault="77E7A361" w:rsidP="77E7A361">
            <w:pPr>
              <w:pStyle w:val="TableParagraph"/>
              <w:spacing w:before="1"/>
              <w:ind w:left="91"/>
            </w:pPr>
            <w:r w:rsidRPr="77E7A361">
              <w:rPr>
                <w:color w:val="202020"/>
              </w:rPr>
              <w:t>Tri-County</w:t>
            </w:r>
          </w:p>
        </w:tc>
        <w:tc>
          <w:tcPr>
            <w:tcW w:w="7309" w:type="dxa"/>
            <w:gridSpan w:val="5"/>
          </w:tcPr>
          <w:p w14:paraId="7F34A8FF" w14:textId="0C4954D4" w:rsidR="77E7A361" w:rsidRDefault="77E7A361"/>
        </w:tc>
      </w:tr>
      <w:tr w:rsidR="77E7A361" w14:paraId="158A5E1F" w14:textId="77777777" w:rsidTr="14783AEA">
        <w:tblPrEx>
          <w:tblCellMar>
            <w:left w:w="108" w:type="dxa"/>
            <w:right w:w="108" w:type="dxa"/>
          </w:tblCellMar>
        </w:tblPrEx>
        <w:trPr>
          <w:trHeight w:val="330"/>
        </w:trPr>
        <w:tc>
          <w:tcPr>
            <w:tcW w:w="3519" w:type="dxa"/>
            <w:gridSpan w:val="3"/>
            <w:shd w:val="clear" w:color="auto" w:fill="F1F1F1"/>
          </w:tcPr>
          <w:p w14:paraId="3D05BB9D" w14:textId="77777777" w:rsidR="77E7A361" w:rsidRDefault="77E7A361" w:rsidP="77E7A361">
            <w:pPr>
              <w:pStyle w:val="TableParagraph"/>
              <w:spacing w:before="1"/>
              <w:ind w:left="91"/>
            </w:pPr>
            <w:r w:rsidRPr="77E7A361">
              <w:rPr>
                <w:color w:val="202020"/>
              </w:rPr>
              <w:t>Weld</w:t>
            </w:r>
          </w:p>
        </w:tc>
        <w:tc>
          <w:tcPr>
            <w:tcW w:w="7309" w:type="dxa"/>
            <w:gridSpan w:val="5"/>
          </w:tcPr>
          <w:p w14:paraId="599365F3" w14:textId="69F24224" w:rsidR="77E7A361" w:rsidRDefault="77E7A361"/>
        </w:tc>
      </w:tr>
      <w:tr w:rsidR="77E7A361" w14:paraId="08F52987" w14:textId="77777777" w:rsidTr="14783AEA">
        <w:tblPrEx>
          <w:tblCellMar>
            <w:left w:w="108" w:type="dxa"/>
            <w:right w:w="108" w:type="dxa"/>
          </w:tblCellMar>
        </w:tblPrEx>
        <w:trPr>
          <w:trHeight w:val="330"/>
        </w:trPr>
        <w:tc>
          <w:tcPr>
            <w:tcW w:w="10828" w:type="dxa"/>
            <w:gridSpan w:val="8"/>
            <w:shd w:val="clear" w:color="auto" w:fill="F1F1F1"/>
          </w:tcPr>
          <w:p w14:paraId="3BFF5AAA" w14:textId="58E3DA6A" w:rsidR="77E7A361" w:rsidRDefault="77E7A361" w:rsidP="77E7A361">
            <w:pPr>
              <w:pStyle w:val="TableParagraph"/>
              <w:rPr>
                <w:color w:val="252525"/>
              </w:rPr>
            </w:pPr>
            <w:r w:rsidRPr="77E7A361">
              <w:rPr>
                <w:b/>
                <w:bCs/>
                <w:color w:val="252525"/>
              </w:rPr>
              <w:t>Colorado Rural Workforce Consortium</w:t>
            </w:r>
          </w:p>
        </w:tc>
      </w:tr>
      <w:tr w:rsidR="77E7A361" w14:paraId="38DA949A" w14:textId="77777777" w:rsidTr="14783AEA">
        <w:tblPrEx>
          <w:tblCellMar>
            <w:left w:w="108" w:type="dxa"/>
            <w:right w:w="108" w:type="dxa"/>
          </w:tblCellMar>
        </w:tblPrEx>
        <w:trPr>
          <w:trHeight w:val="330"/>
        </w:trPr>
        <w:tc>
          <w:tcPr>
            <w:tcW w:w="3519" w:type="dxa"/>
            <w:gridSpan w:val="3"/>
            <w:shd w:val="clear" w:color="auto" w:fill="F1F1F1"/>
          </w:tcPr>
          <w:p w14:paraId="5236FD32" w14:textId="77777777" w:rsidR="77E7A361" w:rsidRDefault="77E7A361" w:rsidP="77E7A361">
            <w:pPr>
              <w:pStyle w:val="TableParagraph"/>
              <w:spacing w:before="2"/>
              <w:ind w:left="96"/>
            </w:pPr>
            <w:r w:rsidRPr="77E7A361">
              <w:rPr>
                <w:color w:val="202020"/>
              </w:rPr>
              <w:t>Broomfield Sub-Area</w:t>
            </w:r>
          </w:p>
        </w:tc>
        <w:tc>
          <w:tcPr>
            <w:tcW w:w="7309" w:type="dxa"/>
            <w:gridSpan w:val="5"/>
          </w:tcPr>
          <w:p w14:paraId="35200988" w14:textId="5C01FD38" w:rsidR="77E7A361" w:rsidRDefault="77E7A361"/>
        </w:tc>
      </w:tr>
      <w:tr w:rsidR="77E7A361" w14:paraId="0E04BEF5" w14:textId="77777777" w:rsidTr="14783AEA">
        <w:tblPrEx>
          <w:tblCellMar>
            <w:left w:w="108" w:type="dxa"/>
            <w:right w:w="108" w:type="dxa"/>
          </w:tblCellMar>
        </w:tblPrEx>
        <w:trPr>
          <w:trHeight w:val="330"/>
        </w:trPr>
        <w:tc>
          <w:tcPr>
            <w:tcW w:w="3519" w:type="dxa"/>
            <w:gridSpan w:val="3"/>
            <w:shd w:val="clear" w:color="auto" w:fill="F1F1F1"/>
          </w:tcPr>
          <w:p w14:paraId="2A134748" w14:textId="77777777" w:rsidR="77E7A361" w:rsidRDefault="77E7A361" w:rsidP="77E7A361">
            <w:pPr>
              <w:pStyle w:val="TableParagraph"/>
              <w:spacing w:before="1"/>
              <w:ind w:left="96"/>
            </w:pPr>
            <w:r w:rsidRPr="77E7A361">
              <w:rPr>
                <w:color w:val="202020"/>
              </w:rPr>
              <w:t>Eastern Sub-Area</w:t>
            </w:r>
          </w:p>
        </w:tc>
        <w:tc>
          <w:tcPr>
            <w:tcW w:w="7309" w:type="dxa"/>
            <w:gridSpan w:val="5"/>
          </w:tcPr>
          <w:p w14:paraId="2F98363A" w14:textId="02D6A60C" w:rsidR="77E7A361" w:rsidRDefault="77E7A361"/>
        </w:tc>
      </w:tr>
      <w:tr w:rsidR="77E7A361" w14:paraId="19FB1286" w14:textId="77777777" w:rsidTr="14783AEA">
        <w:tblPrEx>
          <w:tblCellMar>
            <w:left w:w="108" w:type="dxa"/>
            <w:right w:w="108" w:type="dxa"/>
          </w:tblCellMar>
        </w:tblPrEx>
        <w:trPr>
          <w:trHeight w:val="330"/>
        </w:trPr>
        <w:tc>
          <w:tcPr>
            <w:tcW w:w="3519" w:type="dxa"/>
            <w:gridSpan w:val="3"/>
            <w:shd w:val="clear" w:color="auto" w:fill="F1F1F1"/>
          </w:tcPr>
          <w:p w14:paraId="78505930" w14:textId="77777777" w:rsidR="77E7A361" w:rsidRDefault="77E7A361" w:rsidP="77E7A361">
            <w:pPr>
              <w:pStyle w:val="TableParagraph"/>
              <w:spacing w:before="1"/>
              <w:ind w:left="96"/>
            </w:pPr>
            <w:r w:rsidRPr="77E7A361">
              <w:rPr>
                <w:color w:val="202020"/>
              </w:rPr>
              <w:t>Northwest Sub-Area</w:t>
            </w:r>
          </w:p>
        </w:tc>
        <w:tc>
          <w:tcPr>
            <w:tcW w:w="7309" w:type="dxa"/>
            <w:gridSpan w:val="5"/>
          </w:tcPr>
          <w:p w14:paraId="31CAD36B" w14:textId="493CC2CD" w:rsidR="77E7A361" w:rsidRDefault="77E7A361"/>
        </w:tc>
      </w:tr>
      <w:tr w:rsidR="77E7A361" w14:paraId="6F9ABFA9" w14:textId="77777777" w:rsidTr="14783AEA">
        <w:tblPrEx>
          <w:tblCellMar>
            <w:left w:w="108" w:type="dxa"/>
            <w:right w:w="108" w:type="dxa"/>
          </w:tblCellMar>
        </w:tblPrEx>
        <w:trPr>
          <w:trHeight w:val="330"/>
        </w:trPr>
        <w:tc>
          <w:tcPr>
            <w:tcW w:w="3519" w:type="dxa"/>
            <w:gridSpan w:val="3"/>
            <w:shd w:val="clear" w:color="auto" w:fill="F1F1F1"/>
          </w:tcPr>
          <w:p w14:paraId="0EBFD4F8" w14:textId="77777777" w:rsidR="77E7A361" w:rsidRDefault="77E7A361" w:rsidP="77E7A361">
            <w:pPr>
              <w:pStyle w:val="TableParagraph"/>
              <w:spacing w:before="1"/>
              <w:ind w:left="96"/>
            </w:pPr>
            <w:r w:rsidRPr="77E7A361">
              <w:rPr>
                <w:color w:val="202020"/>
              </w:rPr>
              <w:lastRenderedPageBreak/>
              <w:t>Pueblo Sub-Area</w:t>
            </w:r>
          </w:p>
        </w:tc>
        <w:tc>
          <w:tcPr>
            <w:tcW w:w="7309" w:type="dxa"/>
            <w:gridSpan w:val="5"/>
          </w:tcPr>
          <w:p w14:paraId="1B8792DA" w14:textId="1147E476" w:rsidR="77E7A361" w:rsidRDefault="77E7A361"/>
        </w:tc>
      </w:tr>
      <w:tr w:rsidR="77E7A361" w14:paraId="4204FC3A" w14:textId="77777777" w:rsidTr="14783AEA">
        <w:tblPrEx>
          <w:tblCellMar>
            <w:left w:w="108" w:type="dxa"/>
            <w:right w:w="108" w:type="dxa"/>
          </w:tblCellMar>
        </w:tblPrEx>
        <w:trPr>
          <w:trHeight w:val="330"/>
        </w:trPr>
        <w:tc>
          <w:tcPr>
            <w:tcW w:w="3519" w:type="dxa"/>
            <w:gridSpan w:val="3"/>
            <w:shd w:val="clear" w:color="auto" w:fill="F1F1F1"/>
          </w:tcPr>
          <w:p w14:paraId="5560E042" w14:textId="77777777" w:rsidR="77E7A361" w:rsidRDefault="77E7A361" w:rsidP="77E7A361">
            <w:pPr>
              <w:pStyle w:val="TableParagraph"/>
              <w:spacing w:before="1"/>
              <w:ind w:left="96"/>
            </w:pPr>
            <w:r w:rsidRPr="77E7A361">
              <w:rPr>
                <w:color w:val="202020"/>
              </w:rPr>
              <w:t>Rural Resort Sub-Area</w:t>
            </w:r>
          </w:p>
        </w:tc>
        <w:tc>
          <w:tcPr>
            <w:tcW w:w="7309" w:type="dxa"/>
            <w:gridSpan w:val="5"/>
          </w:tcPr>
          <w:p w14:paraId="6E2B1264" w14:textId="4C164447" w:rsidR="77E7A361" w:rsidRDefault="77E7A361"/>
        </w:tc>
      </w:tr>
      <w:tr w:rsidR="77E7A361" w14:paraId="55C9675C" w14:textId="77777777" w:rsidTr="14783AEA">
        <w:tblPrEx>
          <w:tblCellMar>
            <w:left w:w="108" w:type="dxa"/>
            <w:right w:w="108" w:type="dxa"/>
          </w:tblCellMar>
        </w:tblPrEx>
        <w:trPr>
          <w:trHeight w:val="330"/>
        </w:trPr>
        <w:tc>
          <w:tcPr>
            <w:tcW w:w="3519" w:type="dxa"/>
            <w:gridSpan w:val="3"/>
            <w:shd w:val="clear" w:color="auto" w:fill="F1F1F1"/>
          </w:tcPr>
          <w:p w14:paraId="17973BF7" w14:textId="77777777" w:rsidR="77E7A361" w:rsidRDefault="77E7A361" w:rsidP="77E7A361">
            <w:pPr>
              <w:pStyle w:val="TableParagraph"/>
              <w:spacing w:before="2"/>
              <w:ind w:left="96"/>
            </w:pPr>
            <w:r w:rsidRPr="77E7A361">
              <w:rPr>
                <w:color w:val="202020"/>
              </w:rPr>
              <w:t>South Central Sub-Area</w:t>
            </w:r>
          </w:p>
        </w:tc>
        <w:tc>
          <w:tcPr>
            <w:tcW w:w="7309" w:type="dxa"/>
            <w:gridSpan w:val="5"/>
          </w:tcPr>
          <w:p w14:paraId="42BD4921" w14:textId="277E65B8" w:rsidR="77E7A361" w:rsidRDefault="77E7A361"/>
        </w:tc>
      </w:tr>
      <w:tr w:rsidR="77E7A361" w14:paraId="08014EDF" w14:textId="77777777" w:rsidTr="14783AEA">
        <w:tblPrEx>
          <w:tblCellMar>
            <w:left w:w="108" w:type="dxa"/>
            <w:right w:w="108" w:type="dxa"/>
          </w:tblCellMar>
        </w:tblPrEx>
        <w:trPr>
          <w:trHeight w:val="330"/>
        </w:trPr>
        <w:tc>
          <w:tcPr>
            <w:tcW w:w="3519" w:type="dxa"/>
            <w:gridSpan w:val="3"/>
            <w:shd w:val="clear" w:color="auto" w:fill="F1F1F1"/>
          </w:tcPr>
          <w:p w14:paraId="75B99F8C" w14:textId="77777777" w:rsidR="77E7A361" w:rsidRDefault="77E7A361" w:rsidP="77E7A361">
            <w:pPr>
              <w:pStyle w:val="TableParagraph"/>
              <w:spacing w:before="6"/>
              <w:ind w:left="96"/>
            </w:pPr>
            <w:r w:rsidRPr="77E7A361">
              <w:rPr>
                <w:color w:val="202020"/>
              </w:rPr>
              <w:t>Southeast Sub-Area</w:t>
            </w:r>
          </w:p>
        </w:tc>
        <w:tc>
          <w:tcPr>
            <w:tcW w:w="7309" w:type="dxa"/>
            <w:gridSpan w:val="5"/>
          </w:tcPr>
          <w:p w14:paraId="74B25247" w14:textId="79656EAD" w:rsidR="77E7A361" w:rsidRDefault="77E7A361"/>
        </w:tc>
      </w:tr>
      <w:tr w:rsidR="77E7A361" w14:paraId="10148E68" w14:textId="77777777" w:rsidTr="14783AEA">
        <w:tblPrEx>
          <w:tblCellMar>
            <w:left w:w="108" w:type="dxa"/>
            <w:right w:w="108" w:type="dxa"/>
          </w:tblCellMar>
        </w:tblPrEx>
        <w:trPr>
          <w:trHeight w:val="330"/>
        </w:trPr>
        <w:tc>
          <w:tcPr>
            <w:tcW w:w="3519" w:type="dxa"/>
            <w:gridSpan w:val="3"/>
            <w:shd w:val="clear" w:color="auto" w:fill="F1F1F1"/>
          </w:tcPr>
          <w:p w14:paraId="2ABE96C8" w14:textId="77777777" w:rsidR="77E7A361" w:rsidRDefault="77E7A361" w:rsidP="77E7A361">
            <w:pPr>
              <w:pStyle w:val="TableParagraph"/>
              <w:spacing w:before="1"/>
              <w:ind w:left="96"/>
            </w:pPr>
            <w:r w:rsidRPr="77E7A361">
              <w:rPr>
                <w:color w:val="202020"/>
              </w:rPr>
              <w:t>Southwest Sub-Area</w:t>
            </w:r>
          </w:p>
        </w:tc>
        <w:tc>
          <w:tcPr>
            <w:tcW w:w="7309" w:type="dxa"/>
            <w:gridSpan w:val="5"/>
          </w:tcPr>
          <w:p w14:paraId="214698DF" w14:textId="635EE1B3" w:rsidR="77E7A361" w:rsidRDefault="77E7A361"/>
        </w:tc>
      </w:tr>
      <w:tr w:rsidR="77E7A361" w14:paraId="3A346CA0" w14:textId="77777777" w:rsidTr="14783AEA">
        <w:tblPrEx>
          <w:tblCellMar>
            <w:left w:w="108" w:type="dxa"/>
            <w:right w:w="108" w:type="dxa"/>
          </w:tblCellMar>
        </w:tblPrEx>
        <w:trPr>
          <w:trHeight w:val="330"/>
        </w:trPr>
        <w:tc>
          <w:tcPr>
            <w:tcW w:w="3519" w:type="dxa"/>
            <w:gridSpan w:val="3"/>
            <w:shd w:val="clear" w:color="auto" w:fill="F1F1F1"/>
          </w:tcPr>
          <w:p w14:paraId="2C11202B" w14:textId="77777777" w:rsidR="77E7A361" w:rsidRDefault="77E7A361" w:rsidP="77E7A361">
            <w:pPr>
              <w:pStyle w:val="TableParagraph"/>
              <w:spacing w:before="1"/>
              <w:ind w:left="96"/>
            </w:pPr>
            <w:r w:rsidRPr="77E7A361">
              <w:rPr>
                <w:color w:val="202020"/>
              </w:rPr>
              <w:t>Upper Arkansas Sub-Area</w:t>
            </w:r>
          </w:p>
        </w:tc>
        <w:tc>
          <w:tcPr>
            <w:tcW w:w="7309" w:type="dxa"/>
            <w:gridSpan w:val="5"/>
          </w:tcPr>
          <w:p w14:paraId="5F39C3B9" w14:textId="431EE71F" w:rsidR="77E7A361" w:rsidRDefault="77E7A361"/>
        </w:tc>
      </w:tr>
      <w:tr w:rsidR="77E7A361" w14:paraId="57C2C1D8" w14:textId="77777777" w:rsidTr="14783AEA">
        <w:tblPrEx>
          <w:tblCellMar>
            <w:left w:w="108" w:type="dxa"/>
            <w:right w:w="108" w:type="dxa"/>
          </w:tblCellMar>
        </w:tblPrEx>
        <w:trPr>
          <w:trHeight w:val="330"/>
        </w:trPr>
        <w:tc>
          <w:tcPr>
            <w:tcW w:w="3519" w:type="dxa"/>
            <w:gridSpan w:val="3"/>
            <w:shd w:val="clear" w:color="auto" w:fill="F1F1F1"/>
          </w:tcPr>
          <w:p w14:paraId="1264682F" w14:textId="77777777" w:rsidR="77E7A361" w:rsidRDefault="77E7A361" w:rsidP="77E7A361">
            <w:pPr>
              <w:pStyle w:val="TableParagraph"/>
              <w:spacing w:before="1"/>
              <w:ind w:left="96"/>
            </w:pPr>
            <w:r w:rsidRPr="77E7A361">
              <w:rPr>
                <w:color w:val="202020"/>
              </w:rPr>
              <w:t>Western Sub-Area</w:t>
            </w:r>
          </w:p>
        </w:tc>
        <w:tc>
          <w:tcPr>
            <w:tcW w:w="7309" w:type="dxa"/>
            <w:gridSpan w:val="5"/>
          </w:tcPr>
          <w:p w14:paraId="5734B676" w14:textId="71A88AE9" w:rsidR="77E7A361" w:rsidRDefault="77E7A361"/>
        </w:tc>
      </w:tr>
    </w:tbl>
    <w:p w14:paraId="440670EE" w14:textId="72A3C737" w:rsidR="41352299" w:rsidRDefault="41352299"/>
    <w:p w14:paraId="44EFCE04" w14:textId="4A91D2B1" w:rsidR="00ED32D5" w:rsidRDefault="04BC8BCC" w:rsidP="0F9DA336">
      <w:pPr>
        <w:pStyle w:val="Heading1"/>
        <w:spacing w:before="101" w:after="25"/>
      </w:pPr>
      <w:bookmarkStart w:id="18" w:name="_Toc159412636"/>
      <w:r w:rsidRPr="0F9DA336">
        <w:rPr>
          <w:color w:val="252525"/>
        </w:rPr>
        <w:t xml:space="preserve">Demonstrated Effectiveness Application: </w:t>
      </w:r>
      <w:r w:rsidRPr="30F82770">
        <w:rPr>
          <w:color w:val="252525"/>
        </w:rPr>
        <w:t>Questions</w:t>
      </w:r>
      <w:bookmarkEnd w:id="18"/>
    </w:p>
    <w:bookmarkStart w:id="19" w:name="_Toc159412637"/>
    <w:p w14:paraId="349D3207" w14:textId="65779904" w:rsidR="00ED32D5" w:rsidRPr="00D91274" w:rsidRDefault="493C9684" w:rsidP="00D91274">
      <w:pPr>
        <w:pStyle w:val="Heading1"/>
        <w:spacing w:after="25"/>
        <w:rPr>
          <w:sz w:val="2"/>
          <w:szCs w:val="2"/>
        </w:rPr>
      </w:pPr>
      <w:r>
        <w:rPr>
          <w:noProof/>
        </w:rPr>
        <mc:AlternateContent>
          <mc:Choice Requires="wpg">
            <w:drawing>
              <wp:inline distT="0" distB="0" distL="0" distR="0" wp14:anchorId="3BD43C4D" wp14:editId="22695ABF">
                <wp:extent cx="6903720" cy="6350"/>
                <wp:effectExtent l="6985" t="6985" r="4445" b="5715"/>
                <wp:docPr id="202629301" name="Group 2026293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03720" cy="6350"/>
                          <a:chOff x="0" y="0"/>
                          <a:chExt cx="10872" cy="10"/>
                        </a:xfrm>
                      </wpg:grpSpPr>
                      <wps:wsp>
                        <wps:cNvPr id="1970815749" name="Line 171"/>
                        <wps:cNvCnPr>
                          <a:cxnSpLocks noChangeShapeType="1"/>
                        </wps:cNvCnPr>
                        <wps:spPr bwMode="auto">
                          <a:xfrm>
                            <a:off x="5" y="5"/>
                            <a:ext cx="10861"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C96B5C6" id="Group 202629301" o:spid="_x0000_s1026" style="width:543.6pt;height:.5pt;mso-position-horizontal-relative:char;mso-position-vertical-relative:line" coordsize="1087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">
                <v:line id="Line 171" o:spid="_x0000_s1027" style="position:absolute;visibility:visible;mso-wrap-style:square" from="5,5" to="1086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" strokeweight=".48pt"/>
                <w10:anchorlock/>
              </v:group>
            </w:pict>
          </mc:Fallback>
        </mc:AlternateContent>
      </w:r>
      <w:bookmarkEnd w:id="19"/>
    </w:p>
    <w:p w14:paraId="504487BB" w14:textId="1F063FDA" w:rsidR="6B6BCB9D" w:rsidRDefault="351AB000" w:rsidP="351AB000">
      <w:pPr>
        <w:spacing w:before="240" w:after="240"/>
        <w:rPr>
          <w:color w:val="000000" w:themeColor="text1"/>
        </w:rPr>
      </w:pPr>
      <w:r w:rsidRPr="351AB000">
        <w:rPr>
          <w:color w:val="000000" w:themeColor="text1"/>
        </w:rPr>
        <w:t xml:space="preserve">1. </w:t>
      </w:r>
      <w:r w:rsidR="1A495CBE" w:rsidRPr="4CBACC62">
        <w:rPr>
          <w:color w:val="000000" w:themeColor="text1"/>
        </w:rPr>
        <w:t xml:space="preserve">Provide 2020-2021, 2021-2022, and 2022-2023 performance data on the effectiveness of instruction in each of the areas that services will be provided during the first, 2024-2025, program year of the four-year grant cycle. Funded applicants will have opportunities post-award to add service types providing that evidence becomes available of effectiveness in delivering those services. Previously AEFLA funded grantees will submit measurable skill gain rates as evidence of the prior effectiveness of instruction. </w:t>
      </w:r>
      <w:r w:rsidR="2BE1BD4D" w:rsidRPr="0A7C1511">
        <w:rPr>
          <w:color w:val="000000" w:themeColor="text1"/>
        </w:rPr>
        <w:t xml:space="preserve">(See </w:t>
      </w:r>
      <w:r w:rsidR="2BE1BD4D" w:rsidRPr="10F1BBB6">
        <w:rPr>
          <w:color w:val="000000" w:themeColor="text1"/>
        </w:rPr>
        <w:t>A</w:t>
      </w:r>
      <w:r w:rsidR="27F3FF4A" w:rsidRPr="10F1BBB6">
        <w:rPr>
          <w:color w:val="000000" w:themeColor="text1"/>
        </w:rPr>
        <w:t>ppendix</w:t>
      </w:r>
      <w:r w:rsidR="1A495CBE" w:rsidRPr="10F1BBB6">
        <w:rPr>
          <w:color w:val="000000" w:themeColor="text1"/>
        </w:rPr>
        <w:t xml:space="preserve"> </w:t>
      </w:r>
      <w:r w:rsidR="33F49864" w:rsidRPr="10F1BBB6">
        <w:rPr>
          <w:color w:val="000000" w:themeColor="text1"/>
        </w:rPr>
        <w:t>H</w:t>
      </w:r>
      <w:r w:rsidR="1A495CBE" w:rsidRPr="6B6BCB9D">
        <w:rPr>
          <w:color w:val="000000" w:themeColor="text1"/>
        </w:rPr>
        <w:t>).</w:t>
      </w:r>
      <w:r w:rsidR="1A495CBE" w:rsidRPr="4CBACC62">
        <w:rPr>
          <w:color w:val="000000" w:themeColor="text1"/>
        </w:rPr>
        <w:t xml:space="preserve"> Non-previously funded applicants must provide performance data utilizing whatever data is available and must complete sub-question j. </w:t>
      </w:r>
    </w:p>
    <w:tbl>
      <w:tblPr>
        <w:tblStyle w:val="TableGrid"/>
        <w:tblW w:w="11280" w:type="dxa"/>
        <w:tblLayout w:type="fixed"/>
        <w:tblLook w:val="06A0" w:firstRow="1" w:lastRow="0" w:firstColumn="1" w:lastColumn="0" w:noHBand="1" w:noVBand="1"/>
      </w:tblPr>
      <w:tblGrid>
        <w:gridCol w:w="3045"/>
        <w:gridCol w:w="675"/>
        <w:gridCol w:w="660"/>
        <w:gridCol w:w="675"/>
        <w:gridCol w:w="990"/>
        <w:gridCol w:w="1215"/>
        <w:gridCol w:w="1320"/>
        <w:gridCol w:w="930"/>
        <w:gridCol w:w="855"/>
        <w:gridCol w:w="915"/>
      </w:tblGrid>
      <w:tr w:rsidR="009A4423" w14:paraId="46F94A3D" w14:textId="0197C545" w:rsidTr="5CF9CA61">
        <w:trPr>
          <w:trHeight w:val="945"/>
        </w:trPr>
        <w:tc>
          <w:tcPr>
            <w:tcW w:w="3045" w:type="dxa"/>
          </w:tcPr>
          <w:p w14:paraId="084C2686" w14:textId="3EAC5919" w:rsidR="0001BE7B" w:rsidRDefault="58F332A4" w:rsidP="0001BE7B">
            <w:pPr>
              <w:rPr>
                <w:color w:val="000000" w:themeColor="text1"/>
              </w:rPr>
            </w:pPr>
            <w:r w:rsidRPr="26FDA71E">
              <w:rPr>
                <w:color w:val="000000" w:themeColor="text1"/>
              </w:rPr>
              <w:t>Service type:</w:t>
            </w:r>
          </w:p>
        </w:tc>
        <w:tc>
          <w:tcPr>
            <w:tcW w:w="675" w:type="dxa"/>
          </w:tcPr>
          <w:p w14:paraId="39406900" w14:textId="036C447C" w:rsidR="0001BE7B" w:rsidRDefault="5DD3DE74" w:rsidP="0001BE7B">
            <w:pPr>
              <w:rPr>
                <w:color w:val="000000" w:themeColor="text1"/>
              </w:rPr>
            </w:pPr>
            <w:r w:rsidRPr="24A2F43A">
              <w:rPr>
                <w:color w:val="000000" w:themeColor="text1"/>
              </w:rPr>
              <w:t xml:space="preserve">a. </w:t>
            </w:r>
            <w:r w:rsidR="40852F2E" w:rsidRPr="796B0F1A">
              <w:rPr>
                <w:color w:val="000000" w:themeColor="text1"/>
              </w:rPr>
              <w:t xml:space="preserve">ABE </w:t>
            </w:r>
          </w:p>
        </w:tc>
        <w:tc>
          <w:tcPr>
            <w:tcW w:w="660" w:type="dxa"/>
          </w:tcPr>
          <w:p w14:paraId="3D270B4D" w14:textId="6867C1F3" w:rsidR="0001BE7B" w:rsidRDefault="1302EE8A" w:rsidP="7F58821C">
            <w:pPr>
              <w:spacing w:line="259" w:lineRule="auto"/>
              <w:rPr>
                <w:color w:val="000000" w:themeColor="text1"/>
              </w:rPr>
            </w:pPr>
            <w:r w:rsidRPr="26AEBFD3">
              <w:rPr>
                <w:color w:val="000000" w:themeColor="text1"/>
              </w:rPr>
              <w:t xml:space="preserve">b. </w:t>
            </w:r>
            <w:r w:rsidR="2A8C297B" w:rsidRPr="796B0F1A">
              <w:rPr>
                <w:color w:val="000000" w:themeColor="text1"/>
              </w:rPr>
              <w:t>ASE</w:t>
            </w:r>
            <w:r w:rsidR="72CD7904" w:rsidRPr="796B0F1A">
              <w:rPr>
                <w:color w:val="000000" w:themeColor="text1"/>
              </w:rPr>
              <w:t xml:space="preserve"> </w:t>
            </w:r>
          </w:p>
        </w:tc>
        <w:tc>
          <w:tcPr>
            <w:tcW w:w="675" w:type="dxa"/>
          </w:tcPr>
          <w:p w14:paraId="79EAD28B" w14:textId="7E6055AB" w:rsidR="0001BE7B" w:rsidRDefault="624DC252" w:rsidP="0001BE7B">
            <w:pPr>
              <w:rPr>
                <w:color w:val="000000" w:themeColor="text1"/>
              </w:rPr>
            </w:pPr>
            <w:r w:rsidRPr="26AEBFD3">
              <w:rPr>
                <w:color w:val="000000" w:themeColor="text1"/>
              </w:rPr>
              <w:t xml:space="preserve">c. </w:t>
            </w:r>
            <w:r w:rsidR="72CD7904" w:rsidRPr="796B0F1A">
              <w:rPr>
                <w:color w:val="000000" w:themeColor="text1"/>
              </w:rPr>
              <w:t>E</w:t>
            </w:r>
            <w:r w:rsidR="6499212B" w:rsidRPr="796B0F1A">
              <w:rPr>
                <w:color w:val="000000" w:themeColor="text1"/>
              </w:rPr>
              <w:t xml:space="preserve">LA </w:t>
            </w:r>
          </w:p>
        </w:tc>
        <w:tc>
          <w:tcPr>
            <w:tcW w:w="990" w:type="dxa"/>
          </w:tcPr>
          <w:p w14:paraId="333762F0" w14:textId="095EA394" w:rsidR="0001BE7B" w:rsidRDefault="6E40891C" w:rsidP="0001BE7B">
            <w:pPr>
              <w:rPr>
                <w:color w:val="000000" w:themeColor="text1"/>
              </w:rPr>
            </w:pPr>
            <w:r w:rsidRPr="26AEBFD3">
              <w:rPr>
                <w:color w:val="000000" w:themeColor="text1"/>
              </w:rPr>
              <w:t xml:space="preserve">d. </w:t>
            </w:r>
            <w:r w:rsidR="72CD7904" w:rsidRPr="6B6BCB9D">
              <w:rPr>
                <w:color w:val="000000" w:themeColor="text1"/>
              </w:rPr>
              <w:t>Family Literacy</w:t>
            </w:r>
          </w:p>
        </w:tc>
        <w:tc>
          <w:tcPr>
            <w:tcW w:w="1215" w:type="dxa"/>
          </w:tcPr>
          <w:p w14:paraId="0A92236E" w14:textId="196F74C1" w:rsidR="1BE32204" w:rsidRPr="1BE32204" w:rsidRDefault="17092AF5" w:rsidP="1BE32204">
            <w:pPr>
              <w:rPr>
                <w:color w:val="000000" w:themeColor="text1"/>
              </w:rPr>
            </w:pPr>
            <w:r w:rsidRPr="26AEBFD3">
              <w:rPr>
                <w:color w:val="000000" w:themeColor="text1"/>
              </w:rPr>
              <w:t xml:space="preserve">e. </w:t>
            </w:r>
            <w:r w:rsidR="72CD7904" w:rsidRPr="26AEBFD3">
              <w:rPr>
                <w:color w:val="000000" w:themeColor="text1"/>
              </w:rPr>
              <w:t>Workplace Literacy</w:t>
            </w:r>
          </w:p>
        </w:tc>
        <w:tc>
          <w:tcPr>
            <w:tcW w:w="1320" w:type="dxa"/>
          </w:tcPr>
          <w:p w14:paraId="7B887C74" w14:textId="0A3D3B24" w:rsidR="1BE32204" w:rsidRPr="1BE32204" w:rsidRDefault="27CFD2ED" w:rsidP="1BE32204">
            <w:pPr>
              <w:rPr>
                <w:color w:val="000000" w:themeColor="text1"/>
              </w:rPr>
            </w:pPr>
            <w:r w:rsidRPr="34B58B34">
              <w:rPr>
                <w:color w:val="000000" w:themeColor="text1"/>
              </w:rPr>
              <w:t xml:space="preserve">f. </w:t>
            </w:r>
            <w:r w:rsidR="72CD7904" w:rsidRPr="34B58B34">
              <w:rPr>
                <w:color w:val="000000" w:themeColor="text1"/>
              </w:rPr>
              <w:t>Correction</w:t>
            </w:r>
            <w:r w:rsidR="1A15D2D9" w:rsidRPr="34B58B34">
              <w:rPr>
                <w:color w:val="000000" w:themeColor="text1"/>
              </w:rPr>
              <w:t>s</w:t>
            </w:r>
            <w:r w:rsidR="72CD7904" w:rsidRPr="26AEBFD3">
              <w:rPr>
                <w:color w:val="000000" w:themeColor="text1"/>
              </w:rPr>
              <w:t xml:space="preserve"> Education</w:t>
            </w:r>
          </w:p>
        </w:tc>
        <w:tc>
          <w:tcPr>
            <w:tcW w:w="930" w:type="dxa"/>
          </w:tcPr>
          <w:p w14:paraId="29A30891" w14:textId="5D3AFFEE" w:rsidR="1BE32204" w:rsidRPr="1BE32204" w:rsidRDefault="4AADFE4B" w:rsidP="1BE32204">
            <w:pPr>
              <w:rPr>
                <w:color w:val="000000" w:themeColor="text1"/>
              </w:rPr>
            </w:pPr>
            <w:r w:rsidRPr="796B0F1A">
              <w:rPr>
                <w:color w:val="000000" w:themeColor="text1"/>
              </w:rPr>
              <w:t>g</w:t>
            </w:r>
            <w:r w:rsidR="7D621E21" w:rsidRPr="34B58B34">
              <w:rPr>
                <w:color w:val="000000" w:themeColor="text1"/>
              </w:rPr>
              <w:t>. IELCE</w:t>
            </w:r>
            <w:r w:rsidR="72CD7904" w:rsidRPr="34B58B34">
              <w:rPr>
                <w:color w:val="000000" w:themeColor="text1"/>
              </w:rPr>
              <w:t xml:space="preserve"> </w:t>
            </w:r>
          </w:p>
        </w:tc>
        <w:tc>
          <w:tcPr>
            <w:tcW w:w="855" w:type="dxa"/>
          </w:tcPr>
          <w:p w14:paraId="63FA8BAD" w14:textId="5C619CEA" w:rsidR="1BE32204" w:rsidRPr="1BE32204" w:rsidRDefault="740028EE" w:rsidP="796B0F1A">
            <w:pPr>
              <w:rPr>
                <w:color w:val="000000" w:themeColor="text1"/>
              </w:rPr>
            </w:pPr>
            <w:r w:rsidRPr="796B0F1A">
              <w:rPr>
                <w:color w:val="000000" w:themeColor="text1"/>
              </w:rPr>
              <w:t xml:space="preserve">h. </w:t>
            </w:r>
            <w:r w:rsidR="72CD7904" w:rsidRPr="25BA9839">
              <w:rPr>
                <w:color w:val="000000" w:themeColor="text1"/>
              </w:rPr>
              <w:t>IELCE I</w:t>
            </w:r>
            <w:r w:rsidR="610E4633" w:rsidRPr="25BA9839">
              <w:rPr>
                <w:color w:val="000000" w:themeColor="text1"/>
              </w:rPr>
              <w:t>ET</w:t>
            </w:r>
          </w:p>
        </w:tc>
        <w:tc>
          <w:tcPr>
            <w:tcW w:w="915" w:type="dxa"/>
          </w:tcPr>
          <w:p w14:paraId="1643FC75" w14:textId="22E1A0D0" w:rsidR="1BE32204" w:rsidRPr="1BE32204" w:rsidRDefault="385F005C" w:rsidP="1BE32204">
            <w:pPr>
              <w:rPr>
                <w:color w:val="000000" w:themeColor="text1"/>
              </w:rPr>
            </w:pPr>
            <w:proofErr w:type="spellStart"/>
            <w:r w:rsidRPr="796B0F1A">
              <w:rPr>
                <w:color w:val="000000" w:themeColor="text1"/>
              </w:rPr>
              <w:t>i</w:t>
            </w:r>
            <w:proofErr w:type="spellEnd"/>
            <w:r w:rsidRPr="796B0F1A">
              <w:rPr>
                <w:color w:val="000000" w:themeColor="text1"/>
              </w:rPr>
              <w:t xml:space="preserve">. </w:t>
            </w:r>
            <w:r w:rsidR="72CD7904" w:rsidRPr="25BA9839">
              <w:rPr>
                <w:color w:val="000000" w:themeColor="text1"/>
              </w:rPr>
              <w:t>AEFLA I</w:t>
            </w:r>
            <w:r w:rsidR="5B6DD185" w:rsidRPr="25BA9839">
              <w:rPr>
                <w:color w:val="000000" w:themeColor="text1"/>
              </w:rPr>
              <w:t>ET</w:t>
            </w:r>
          </w:p>
        </w:tc>
      </w:tr>
      <w:tr w:rsidR="009A4423" w14:paraId="396F38C2" w14:textId="1095A82A" w:rsidTr="5CF9CA61">
        <w:trPr>
          <w:trHeight w:val="300"/>
        </w:trPr>
        <w:tc>
          <w:tcPr>
            <w:tcW w:w="3045" w:type="dxa"/>
          </w:tcPr>
          <w:p w14:paraId="218C0E7A" w14:textId="12AB5CDB" w:rsidR="0001BE7B" w:rsidRDefault="0A83C03A" w:rsidP="0001BE7B">
            <w:pPr>
              <w:rPr>
                <w:color w:val="000000" w:themeColor="text1"/>
              </w:rPr>
            </w:pPr>
            <w:r w:rsidRPr="1F9A0097">
              <w:rPr>
                <w:color w:val="000000" w:themeColor="text1"/>
              </w:rPr>
              <w:t>Not applying for this service/funds</w:t>
            </w:r>
          </w:p>
        </w:tc>
        <w:tc>
          <w:tcPr>
            <w:tcW w:w="675" w:type="dxa"/>
          </w:tcPr>
          <w:p w14:paraId="6822278F" w14:textId="1AD22DC3" w:rsidR="0001BE7B" w:rsidRDefault="0001BE7B" w:rsidP="0001BE7B">
            <w:pPr>
              <w:rPr>
                <w:color w:val="000000" w:themeColor="text1"/>
              </w:rPr>
            </w:pPr>
          </w:p>
        </w:tc>
        <w:tc>
          <w:tcPr>
            <w:tcW w:w="660" w:type="dxa"/>
          </w:tcPr>
          <w:p w14:paraId="17BE51BC" w14:textId="1AD22DC3" w:rsidR="0001BE7B" w:rsidRDefault="0001BE7B" w:rsidP="0001BE7B">
            <w:pPr>
              <w:rPr>
                <w:color w:val="000000" w:themeColor="text1"/>
              </w:rPr>
            </w:pPr>
          </w:p>
        </w:tc>
        <w:tc>
          <w:tcPr>
            <w:tcW w:w="675" w:type="dxa"/>
          </w:tcPr>
          <w:p w14:paraId="612DEF3D" w14:textId="1AD22DC3" w:rsidR="0001BE7B" w:rsidRDefault="0001BE7B" w:rsidP="0001BE7B">
            <w:pPr>
              <w:rPr>
                <w:color w:val="000000" w:themeColor="text1"/>
              </w:rPr>
            </w:pPr>
          </w:p>
        </w:tc>
        <w:tc>
          <w:tcPr>
            <w:tcW w:w="990" w:type="dxa"/>
          </w:tcPr>
          <w:p w14:paraId="5541B647" w14:textId="1AD22DC3" w:rsidR="0001BE7B" w:rsidRDefault="0001BE7B" w:rsidP="0001BE7B">
            <w:pPr>
              <w:rPr>
                <w:color w:val="000000" w:themeColor="text1"/>
              </w:rPr>
            </w:pPr>
          </w:p>
        </w:tc>
        <w:tc>
          <w:tcPr>
            <w:tcW w:w="1215" w:type="dxa"/>
          </w:tcPr>
          <w:p w14:paraId="01BCD640" w14:textId="2053CF1D" w:rsidR="1BE32204" w:rsidRDefault="1BE32204" w:rsidP="1BE32204">
            <w:pPr>
              <w:rPr>
                <w:color w:val="000000" w:themeColor="text1"/>
              </w:rPr>
            </w:pPr>
          </w:p>
        </w:tc>
        <w:tc>
          <w:tcPr>
            <w:tcW w:w="1320" w:type="dxa"/>
          </w:tcPr>
          <w:p w14:paraId="210DAC89" w14:textId="311033C2" w:rsidR="1BE32204" w:rsidRDefault="1BE32204" w:rsidP="1BE32204">
            <w:pPr>
              <w:rPr>
                <w:color w:val="000000" w:themeColor="text1"/>
              </w:rPr>
            </w:pPr>
          </w:p>
        </w:tc>
        <w:tc>
          <w:tcPr>
            <w:tcW w:w="930" w:type="dxa"/>
          </w:tcPr>
          <w:p w14:paraId="17028323" w14:textId="14178836" w:rsidR="1BE32204" w:rsidRDefault="1BE32204" w:rsidP="1BE32204">
            <w:pPr>
              <w:rPr>
                <w:color w:val="000000" w:themeColor="text1"/>
              </w:rPr>
            </w:pPr>
          </w:p>
        </w:tc>
        <w:tc>
          <w:tcPr>
            <w:tcW w:w="855" w:type="dxa"/>
          </w:tcPr>
          <w:p w14:paraId="28C56C14" w14:textId="1F835026" w:rsidR="1BE32204" w:rsidRDefault="1BE32204" w:rsidP="1BE32204">
            <w:pPr>
              <w:rPr>
                <w:color w:val="000000" w:themeColor="text1"/>
              </w:rPr>
            </w:pPr>
          </w:p>
        </w:tc>
        <w:tc>
          <w:tcPr>
            <w:tcW w:w="915" w:type="dxa"/>
          </w:tcPr>
          <w:p w14:paraId="66018700" w14:textId="06A66D76" w:rsidR="1BE32204" w:rsidRDefault="1BE32204" w:rsidP="1BE32204">
            <w:pPr>
              <w:rPr>
                <w:color w:val="000000" w:themeColor="text1"/>
              </w:rPr>
            </w:pPr>
          </w:p>
        </w:tc>
      </w:tr>
      <w:tr w:rsidR="009A4423" w14:paraId="7223D6A8" w14:textId="7B0EE01B" w:rsidTr="5CF9CA61">
        <w:trPr>
          <w:trHeight w:val="300"/>
        </w:trPr>
        <w:tc>
          <w:tcPr>
            <w:tcW w:w="3045" w:type="dxa"/>
          </w:tcPr>
          <w:p w14:paraId="639736B0" w14:textId="6DF9B29C" w:rsidR="0001BE7B" w:rsidRDefault="0A83C03A" w:rsidP="0001BE7B">
            <w:pPr>
              <w:rPr>
                <w:color w:val="000000" w:themeColor="text1"/>
              </w:rPr>
            </w:pPr>
            <w:r w:rsidRPr="1F9A0097">
              <w:rPr>
                <w:color w:val="000000" w:themeColor="text1"/>
              </w:rPr>
              <w:t>2020-2021 Numerator</w:t>
            </w:r>
          </w:p>
        </w:tc>
        <w:tc>
          <w:tcPr>
            <w:tcW w:w="675" w:type="dxa"/>
          </w:tcPr>
          <w:p w14:paraId="5E123DD1" w14:textId="1AD22DC3" w:rsidR="0001BE7B" w:rsidRDefault="0001BE7B" w:rsidP="0001BE7B">
            <w:pPr>
              <w:rPr>
                <w:color w:val="000000" w:themeColor="text1"/>
              </w:rPr>
            </w:pPr>
          </w:p>
        </w:tc>
        <w:tc>
          <w:tcPr>
            <w:tcW w:w="660" w:type="dxa"/>
          </w:tcPr>
          <w:p w14:paraId="05032B72" w14:textId="1AD22DC3" w:rsidR="0001BE7B" w:rsidRDefault="0001BE7B" w:rsidP="0001BE7B">
            <w:pPr>
              <w:rPr>
                <w:color w:val="000000" w:themeColor="text1"/>
              </w:rPr>
            </w:pPr>
          </w:p>
        </w:tc>
        <w:tc>
          <w:tcPr>
            <w:tcW w:w="675" w:type="dxa"/>
          </w:tcPr>
          <w:p w14:paraId="1BA70C82" w14:textId="1AD22DC3" w:rsidR="0001BE7B" w:rsidRDefault="0001BE7B" w:rsidP="0001BE7B">
            <w:pPr>
              <w:rPr>
                <w:color w:val="000000" w:themeColor="text1"/>
              </w:rPr>
            </w:pPr>
          </w:p>
        </w:tc>
        <w:tc>
          <w:tcPr>
            <w:tcW w:w="990" w:type="dxa"/>
          </w:tcPr>
          <w:p w14:paraId="2E688962" w14:textId="1AD22DC3" w:rsidR="0001BE7B" w:rsidRDefault="0001BE7B" w:rsidP="0001BE7B">
            <w:pPr>
              <w:rPr>
                <w:color w:val="000000" w:themeColor="text1"/>
              </w:rPr>
            </w:pPr>
          </w:p>
        </w:tc>
        <w:tc>
          <w:tcPr>
            <w:tcW w:w="1215" w:type="dxa"/>
          </w:tcPr>
          <w:p w14:paraId="18953458" w14:textId="21640B78" w:rsidR="1BE32204" w:rsidRDefault="1BE32204" w:rsidP="1BE32204">
            <w:pPr>
              <w:rPr>
                <w:color w:val="000000" w:themeColor="text1"/>
              </w:rPr>
            </w:pPr>
          </w:p>
        </w:tc>
        <w:tc>
          <w:tcPr>
            <w:tcW w:w="1320" w:type="dxa"/>
          </w:tcPr>
          <w:p w14:paraId="0A4FB3AE" w14:textId="31439844" w:rsidR="1BE32204" w:rsidRDefault="1BE32204" w:rsidP="1BE32204">
            <w:pPr>
              <w:rPr>
                <w:color w:val="000000" w:themeColor="text1"/>
              </w:rPr>
            </w:pPr>
          </w:p>
        </w:tc>
        <w:tc>
          <w:tcPr>
            <w:tcW w:w="930" w:type="dxa"/>
          </w:tcPr>
          <w:p w14:paraId="3DD67D31" w14:textId="479AAE4F" w:rsidR="1BE32204" w:rsidRDefault="1BE32204" w:rsidP="1BE32204">
            <w:pPr>
              <w:rPr>
                <w:color w:val="000000" w:themeColor="text1"/>
              </w:rPr>
            </w:pPr>
          </w:p>
        </w:tc>
        <w:tc>
          <w:tcPr>
            <w:tcW w:w="855" w:type="dxa"/>
          </w:tcPr>
          <w:p w14:paraId="6B8BABE5" w14:textId="786F25D4" w:rsidR="1BE32204" w:rsidRDefault="1BE32204" w:rsidP="1BE32204">
            <w:pPr>
              <w:rPr>
                <w:color w:val="000000" w:themeColor="text1"/>
              </w:rPr>
            </w:pPr>
          </w:p>
        </w:tc>
        <w:tc>
          <w:tcPr>
            <w:tcW w:w="915" w:type="dxa"/>
          </w:tcPr>
          <w:p w14:paraId="71A3F61A" w14:textId="46A598D4" w:rsidR="1BE32204" w:rsidRDefault="1BE32204" w:rsidP="1BE32204">
            <w:pPr>
              <w:rPr>
                <w:color w:val="000000" w:themeColor="text1"/>
              </w:rPr>
            </w:pPr>
          </w:p>
        </w:tc>
      </w:tr>
      <w:tr w:rsidR="00591175" w14:paraId="1938B925" w14:textId="77777777" w:rsidTr="5CF9CA61">
        <w:trPr>
          <w:trHeight w:val="300"/>
        </w:trPr>
        <w:tc>
          <w:tcPr>
            <w:tcW w:w="3045" w:type="dxa"/>
          </w:tcPr>
          <w:p w14:paraId="7DB13A4F" w14:textId="432E1B97" w:rsidR="0A83C03A" w:rsidRDefault="0A83C03A" w:rsidP="7EC279CE">
            <w:pPr>
              <w:rPr>
                <w:color w:val="000000" w:themeColor="text1"/>
              </w:rPr>
            </w:pPr>
            <w:r w:rsidRPr="7EC279CE">
              <w:rPr>
                <w:color w:val="000000" w:themeColor="text1"/>
              </w:rPr>
              <w:t>2020-2021 Denominator</w:t>
            </w:r>
          </w:p>
        </w:tc>
        <w:tc>
          <w:tcPr>
            <w:tcW w:w="675" w:type="dxa"/>
          </w:tcPr>
          <w:p w14:paraId="3F150709" w14:textId="7DB0A05A" w:rsidR="7EC279CE" w:rsidRDefault="7EC279CE" w:rsidP="7EC279CE">
            <w:pPr>
              <w:rPr>
                <w:color w:val="000000" w:themeColor="text1"/>
              </w:rPr>
            </w:pPr>
          </w:p>
        </w:tc>
        <w:tc>
          <w:tcPr>
            <w:tcW w:w="660" w:type="dxa"/>
          </w:tcPr>
          <w:p w14:paraId="61655FC7" w14:textId="7F9F32F9" w:rsidR="7EC279CE" w:rsidRDefault="7EC279CE" w:rsidP="7EC279CE">
            <w:pPr>
              <w:rPr>
                <w:color w:val="000000" w:themeColor="text1"/>
              </w:rPr>
            </w:pPr>
          </w:p>
        </w:tc>
        <w:tc>
          <w:tcPr>
            <w:tcW w:w="675" w:type="dxa"/>
          </w:tcPr>
          <w:p w14:paraId="1F016E63" w14:textId="152CBBB8" w:rsidR="7EC279CE" w:rsidRDefault="7EC279CE" w:rsidP="7EC279CE">
            <w:pPr>
              <w:rPr>
                <w:color w:val="000000" w:themeColor="text1"/>
              </w:rPr>
            </w:pPr>
          </w:p>
        </w:tc>
        <w:tc>
          <w:tcPr>
            <w:tcW w:w="990" w:type="dxa"/>
          </w:tcPr>
          <w:p w14:paraId="74C9B9C4" w14:textId="335B5489" w:rsidR="7EC279CE" w:rsidRDefault="7EC279CE" w:rsidP="7EC279CE">
            <w:pPr>
              <w:rPr>
                <w:color w:val="000000" w:themeColor="text1"/>
              </w:rPr>
            </w:pPr>
          </w:p>
        </w:tc>
        <w:tc>
          <w:tcPr>
            <w:tcW w:w="1215" w:type="dxa"/>
          </w:tcPr>
          <w:p w14:paraId="3448991E" w14:textId="0C723F60" w:rsidR="7EC279CE" w:rsidRDefault="7EC279CE" w:rsidP="7EC279CE">
            <w:pPr>
              <w:rPr>
                <w:color w:val="000000" w:themeColor="text1"/>
              </w:rPr>
            </w:pPr>
          </w:p>
        </w:tc>
        <w:tc>
          <w:tcPr>
            <w:tcW w:w="1320" w:type="dxa"/>
          </w:tcPr>
          <w:p w14:paraId="537EC628" w14:textId="33EC4D58" w:rsidR="7EC279CE" w:rsidRDefault="7EC279CE" w:rsidP="7EC279CE">
            <w:pPr>
              <w:rPr>
                <w:color w:val="000000" w:themeColor="text1"/>
              </w:rPr>
            </w:pPr>
          </w:p>
        </w:tc>
        <w:tc>
          <w:tcPr>
            <w:tcW w:w="930" w:type="dxa"/>
          </w:tcPr>
          <w:p w14:paraId="69B851F4" w14:textId="31FA3EF1" w:rsidR="7EC279CE" w:rsidRDefault="7EC279CE" w:rsidP="7EC279CE">
            <w:pPr>
              <w:rPr>
                <w:color w:val="000000" w:themeColor="text1"/>
              </w:rPr>
            </w:pPr>
          </w:p>
        </w:tc>
        <w:tc>
          <w:tcPr>
            <w:tcW w:w="855" w:type="dxa"/>
          </w:tcPr>
          <w:p w14:paraId="074E7AEA" w14:textId="27B283C6" w:rsidR="7EC279CE" w:rsidRDefault="7EC279CE" w:rsidP="7EC279CE">
            <w:pPr>
              <w:rPr>
                <w:color w:val="000000" w:themeColor="text1"/>
              </w:rPr>
            </w:pPr>
          </w:p>
        </w:tc>
        <w:tc>
          <w:tcPr>
            <w:tcW w:w="915" w:type="dxa"/>
          </w:tcPr>
          <w:p w14:paraId="0F24DD90" w14:textId="4020AB40" w:rsidR="7EC279CE" w:rsidRDefault="7EC279CE" w:rsidP="7EC279CE">
            <w:pPr>
              <w:rPr>
                <w:color w:val="000000" w:themeColor="text1"/>
              </w:rPr>
            </w:pPr>
          </w:p>
        </w:tc>
      </w:tr>
      <w:tr w:rsidR="00591175" w14:paraId="35F76339" w14:textId="77777777" w:rsidTr="5CF9CA61">
        <w:trPr>
          <w:trHeight w:val="300"/>
        </w:trPr>
        <w:tc>
          <w:tcPr>
            <w:tcW w:w="3045" w:type="dxa"/>
          </w:tcPr>
          <w:p w14:paraId="21878FB0" w14:textId="688611D3" w:rsidR="7EC279CE" w:rsidRDefault="0A83C03A" w:rsidP="7EC279CE">
            <w:pPr>
              <w:rPr>
                <w:color w:val="000000" w:themeColor="text1"/>
              </w:rPr>
            </w:pPr>
            <w:r w:rsidRPr="0DE87113">
              <w:rPr>
                <w:color w:val="000000" w:themeColor="text1"/>
              </w:rPr>
              <w:t>2020-2021 Rate</w:t>
            </w:r>
          </w:p>
        </w:tc>
        <w:tc>
          <w:tcPr>
            <w:tcW w:w="675" w:type="dxa"/>
          </w:tcPr>
          <w:p w14:paraId="5C34CCE2" w14:textId="6583FA1F" w:rsidR="7EC279CE" w:rsidRDefault="7EC279CE" w:rsidP="7EC279CE">
            <w:pPr>
              <w:rPr>
                <w:color w:val="000000" w:themeColor="text1"/>
              </w:rPr>
            </w:pPr>
          </w:p>
        </w:tc>
        <w:tc>
          <w:tcPr>
            <w:tcW w:w="660" w:type="dxa"/>
          </w:tcPr>
          <w:p w14:paraId="036078C0" w14:textId="6D379FAE" w:rsidR="7EC279CE" w:rsidRDefault="7EC279CE" w:rsidP="7EC279CE">
            <w:pPr>
              <w:rPr>
                <w:color w:val="000000" w:themeColor="text1"/>
              </w:rPr>
            </w:pPr>
          </w:p>
        </w:tc>
        <w:tc>
          <w:tcPr>
            <w:tcW w:w="675" w:type="dxa"/>
          </w:tcPr>
          <w:p w14:paraId="0D97BDF8" w14:textId="71E9286F" w:rsidR="7EC279CE" w:rsidRDefault="7EC279CE" w:rsidP="7EC279CE">
            <w:pPr>
              <w:rPr>
                <w:color w:val="000000" w:themeColor="text1"/>
              </w:rPr>
            </w:pPr>
          </w:p>
        </w:tc>
        <w:tc>
          <w:tcPr>
            <w:tcW w:w="990" w:type="dxa"/>
          </w:tcPr>
          <w:p w14:paraId="59B2004E" w14:textId="3728E8C3" w:rsidR="7EC279CE" w:rsidRDefault="7EC279CE" w:rsidP="7EC279CE">
            <w:pPr>
              <w:rPr>
                <w:color w:val="000000" w:themeColor="text1"/>
              </w:rPr>
            </w:pPr>
          </w:p>
        </w:tc>
        <w:tc>
          <w:tcPr>
            <w:tcW w:w="1215" w:type="dxa"/>
          </w:tcPr>
          <w:p w14:paraId="0F14E2A6" w14:textId="1932A3FA" w:rsidR="7EC279CE" w:rsidRDefault="7EC279CE" w:rsidP="7EC279CE">
            <w:pPr>
              <w:rPr>
                <w:color w:val="000000" w:themeColor="text1"/>
              </w:rPr>
            </w:pPr>
          </w:p>
        </w:tc>
        <w:tc>
          <w:tcPr>
            <w:tcW w:w="1320" w:type="dxa"/>
          </w:tcPr>
          <w:p w14:paraId="721C89A6" w14:textId="0F52818B" w:rsidR="7EC279CE" w:rsidRDefault="7EC279CE" w:rsidP="7EC279CE">
            <w:pPr>
              <w:rPr>
                <w:color w:val="000000" w:themeColor="text1"/>
              </w:rPr>
            </w:pPr>
          </w:p>
        </w:tc>
        <w:tc>
          <w:tcPr>
            <w:tcW w:w="930" w:type="dxa"/>
          </w:tcPr>
          <w:p w14:paraId="10576C89" w14:textId="654C3F5C" w:rsidR="7EC279CE" w:rsidRDefault="7EC279CE" w:rsidP="7EC279CE">
            <w:pPr>
              <w:rPr>
                <w:color w:val="000000" w:themeColor="text1"/>
              </w:rPr>
            </w:pPr>
          </w:p>
        </w:tc>
        <w:tc>
          <w:tcPr>
            <w:tcW w:w="855" w:type="dxa"/>
          </w:tcPr>
          <w:p w14:paraId="21F91AB9" w14:textId="0DA92669" w:rsidR="7EC279CE" w:rsidRDefault="7EC279CE" w:rsidP="7EC279CE">
            <w:pPr>
              <w:rPr>
                <w:color w:val="000000" w:themeColor="text1"/>
              </w:rPr>
            </w:pPr>
          </w:p>
        </w:tc>
        <w:tc>
          <w:tcPr>
            <w:tcW w:w="915" w:type="dxa"/>
          </w:tcPr>
          <w:p w14:paraId="31C6D7DC" w14:textId="4B016B56" w:rsidR="7EC279CE" w:rsidRDefault="7EC279CE" w:rsidP="7EC279CE">
            <w:pPr>
              <w:rPr>
                <w:color w:val="000000" w:themeColor="text1"/>
              </w:rPr>
            </w:pPr>
          </w:p>
        </w:tc>
      </w:tr>
      <w:tr w:rsidR="00591175" w14:paraId="2FA50374" w14:textId="77777777" w:rsidTr="5CF9CA61">
        <w:trPr>
          <w:trHeight w:val="300"/>
        </w:trPr>
        <w:tc>
          <w:tcPr>
            <w:tcW w:w="3045" w:type="dxa"/>
          </w:tcPr>
          <w:p w14:paraId="15431B49" w14:textId="077E1764" w:rsidR="724F5F72" w:rsidRPr="724F5F72" w:rsidRDefault="724F5F72" w:rsidP="724F5F72">
            <w:pPr>
              <w:rPr>
                <w:color w:val="000000" w:themeColor="text1"/>
              </w:rPr>
            </w:pPr>
            <w:r w:rsidRPr="724F5F72">
              <w:rPr>
                <w:color w:val="000000" w:themeColor="text1"/>
              </w:rPr>
              <w:t>202</w:t>
            </w:r>
            <w:r w:rsidR="3FED0640" w:rsidRPr="724F5F72">
              <w:rPr>
                <w:color w:val="000000" w:themeColor="text1"/>
              </w:rPr>
              <w:t>1</w:t>
            </w:r>
            <w:r w:rsidRPr="724F5F72">
              <w:rPr>
                <w:color w:val="000000" w:themeColor="text1"/>
              </w:rPr>
              <w:t>-202</w:t>
            </w:r>
            <w:r w:rsidR="157B13C1" w:rsidRPr="724F5F72">
              <w:rPr>
                <w:color w:val="000000" w:themeColor="text1"/>
              </w:rPr>
              <w:t>2</w:t>
            </w:r>
            <w:r w:rsidRPr="724F5F72">
              <w:rPr>
                <w:color w:val="000000" w:themeColor="text1"/>
              </w:rPr>
              <w:t xml:space="preserve"> Numerator</w:t>
            </w:r>
          </w:p>
        </w:tc>
        <w:tc>
          <w:tcPr>
            <w:tcW w:w="675" w:type="dxa"/>
          </w:tcPr>
          <w:p w14:paraId="5127A9D5" w14:textId="72D44205" w:rsidR="7EC279CE" w:rsidRDefault="7EC279CE" w:rsidP="7EC279CE">
            <w:pPr>
              <w:rPr>
                <w:color w:val="000000" w:themeColor="text1"/>
              </w:rPr>
            </w:pPr>
          </w:p>
        </w:tc>
        <w:tc>
          <w:tcPr>
            <w:tcW w:w="660" w:type="dxa"/>
          </w:tcPr>
          <w:p w14:paraId="6C523D2B" w14:textId="68BD591F" w:rsidR="7EC279CE" w:rsidRDefault="7EC279CE" w:rsidP="7EC279CE">
            <w:pPr>
              <w:rPr>
                <w:color w:val="000000" w:themeColor="text1"/>
              </w:rPr>
            </w:pPr>
          </w:p>
        </w:tc>
        <w:tc>
          <w:tcPr>
            <w:tcW w:w="675" w:type="dxa"/>
          </w:tcPr>
          <w:p w14:paraId="039A82B7" w14:textId="5F36FED9" w:rsidR="7EC279CE" w:rsidRDefault="7EC279CE" w:rsidP="7EC279CE">
            <w:pPr>
              <w:rPr>
                <w:color w:val="000000" w:themeColor="text1"/>
              </w:rPr>
            </w:pPr>
          </w:p>
        </w:tc>
        <w:tc>
          <w:tcPr>
            <w:tcW w:w="990" w:type="dxa"/>
          </w:tcPr>
          <w:p w14:paraId="7BC4CAE0" w14:textId="6E870A83" w:rsidR="7EC279CE" w:rsidRDefault="7EC279CE" w:rsidP="7EC279CE">
            <w:pPr>
              <w:rPr>
                <w:color w:val="000000" w:themeColor="text1"/>
              </w:rPr>
            </w:pPr>
          </w:p>
        </w:tc>
        <w:tc>
          <w:tcPr>
            <w:tcW w:w="1215" w:type="dxa"/>
          </w:tcPr>
          <w:p w14:paraId="580DE3AF" w14:textId="454A6DF9" w:rsidR="7EC279CE" w:rsidRDefault="7EC279CE" w:rsidP="7EC279CE">
            <w:pPr>
              <w:rPr>
                <w:color w:val="000000" w:themeColor="text1"/>
              </w:rPr>
            </w:pPr>
          </w:p>
        </w:tc>
        <w:tc>
          <w:tcPr>
            <w:tcW w:w="1320" w:type="dxa"/>
          </w:tcPr>
          <w:p w14:paraId="5D64D222" w14:textId="67A33C67" w:rsidR="7EC279CE" w:rsidRDefault="7EC279CE" w:rsidP="7EC279CE">
            <w:pPr>
              <w:rPr>
                <w:color w:val="000000" w:themeColor="text1"/>
              </w:rPr>
            </w:pPr>
          </w:p>
        </w:tc>
        <w:tc>
          <w:tcPr>
            <w:tcW w:w="930" w:type="dxa"/>
          </w:tcPr>
          <w:p w14:paraId="73934583" w14:textId="39C71940" w:rsidR="7EC279CE" w:rsidRDefault="7EC279CE" w:rsidP="7EC279CE">
            <w:pPr>
              <w:rPr>
                <w:color w:val="000000" w:themeColor="text1"/>
              </w:rPr>
            </w:pPr>
          </w:p>
        </w:tc>
        <w:tc>
          <w:tcPr>
            <w:tcW w:w="855" w:type="dxa"/>
          </w:tcPr>
          <w:p w14:paraId="75FF72DB" w14:textId="55585502" w:rsidR="7EC279CE" w:rsidRDefault="7EC279CE" w:rsidP="7EC279CE">
            <w:pPr>
              <w:rPr>
                <w:color w:val="000000" w:themeColor="text1"/>
              </w:rPr>
            </w:pPr>
          </w:p>
        </w:tc>
        <w:tc>
          <w:tcPr>
            <w:tcW w:w="915" w:type="dxa"/>
          </w:tcPr>
          <w:p w14:paraId="361A9970" w14:textId="7C033A22" w:rsidR="7EC279CE" w:rsidRDefault="7EC279CE" w:rsidP="7EC279CE">
            <w:pPr>
              <w:rPr>
                <w:color w:val="000000" w:themeColor="text1"/>
              </w:rPr>
            </w:pPr>
          </w:p>
        </w:tc>
      </w:tr>
      <w:tr w:rsidR="00591175" w14:paraId="3DB2A111" w14:textId="77777777" w:rsidTr="5CF9CA61">
        <w:trPr>
          <w:trHeight w:val="300"/>
        </w:trPr>
        <w:tc>
          <w:tcPr>
            <w:tcW w:w="3045" w:type="dxa"/>
          </w:tcPr>
          <w:p w14:paraId="460F9888" w14:textId="6D0C8C21" w:rsidR="724F5F72" w:rsidRPr="724F5F72" w:rsidRDefault="724F5F72" w:rsidP="724F5F72">
            <w:pPr>
              <w:rPr>
                <w:color w:val="000000" w:themeColor="text1"/>
              </w:rPr>
            </w:pPr>
            <w:r w:rsidRPr="724F5F72">
              <w:rPr>
                <w:color w:val="000000" w:themeColor="text1"/>
              </w:rPr>
              <w:t>202</w:t>
            </w:r>
            <w:r w:rsidR="1D2F044F" w:rsidRPr="724F5F72">
              <w:rPr>
                <w:color w:val="000000" w:themeColor="text1"/>
              </w:rPr>
              <w:t>1</w:t>
            </w:r>
            <w:r w:rsidRPr="724F5F72">
              <w:rPr>
                <w:color w:val="000000" w:themeColor="text1"/>
              </w:rPr>
              <w:t>-202</w:t>
            </w:r>
            <w:r w:rsidR="68CB314A" w:rsidRPr="724F5F72">
              <w:rPr>
                <w:color w:val="000000" w:themeColor="text1"/>
              </w:rPr>
              <w:t>2</w:t>
            </w:r>
            <w:r w:rsidRPr="724F5F72">
              <w:rPr>
                <w:color w:val="000000" w:themeColor="text1"/>
              </w:rPr>
              <w:t xml:space="preserve"> Denominator</w:t>
            </w:r>
          </w:p>
        </w:tc>
        <w:tc>
          <w:tcPr>
            <w:tcW w:w="675" w:type="dxa"/>
          </w:tcPr>
          <w:p w14:paraId="7A593B11" w14:textId="7E1A0EFA" w:rsidR="7EC279CE" w:rsidRDefault="7EC279CE" w:rsidP="7EC279CE">
            <w:pPr>
              <w:rPr>
                <w:color w:val="000000" w:themeColor="text1"/>
              </w:rPr>
            </w:pPr>
          </w:p>
        </w:tc>
        <w:tc>
          <w:tcPr>
            <w:tcW w:w="660" w:type="dxa"/>
          </w:tcPr>
          <w:p w14:paraId="6C2AACFF" w14:textId="40F52E82" w:rsidR="7EC279CE" w:rsidRDefault="7EC279CE" w:rsidP="7EC279CE">
            <w:pPr>
              <w:rPr>
                <w:color w:val="000000" w:themeColor="text1"/>
              </w:rPr>
            </w:pPr>
          </w:p>
        </w:tc>
        <w:tc>
          <w:tcPr>
            <w:tcW w:w="675" w:type="dxa"/>
          </w:tcPr>
          <w:p w14:paraId="2AC611B5" w14:textId="79BADFC7" w:rsidR="7EC279CE" w:rsidRDefault="7EC279CE" w:rsidP="7EC279CE">
            <w:pPr>
              <w:rPr>
                <w:color w:val="000000" w:themeColor="text1"/>
              </w:rPr>
            </w:pPr>
          </w:p>
        </w:tc>
        <w:tc>
          <w:tcPr>
            <w:tcW w:w="990" w:type="dxa"/>
          </w:tcPr>
          <w:p w14:paraId="187EDAB5" w14:textId="0E26205B" w:rsidR="7EC279CE" w:rsidRDefault="7EC279CE" w:rsidP="7EC279CE">
            <w:pPr>
              <w:rPr>
                <w:color w:val="000000" w:themeColor="text1"/>
              </w:rPr>
            </w:pPr>
          </w:p>
        </w:tc>
        <w:tc>
          <w:tcPr>
            <w:tcW w:w="1215" w:type="dxa"/>
          </w:tcPr>
          <w:p w14:paraId="18ED9A90" w14:textId="221A3DD8" w:rsidR="7EC279CE" w:rsidRDefault="7EC279CE" w:rsidP="7EC279CE">
            <w:pPr>
              <w:rPr>
                <w:color w:val="000000" w:themeColor="text1"/>
              </w:rPr>
            </w:pPr>
          </w:p>
        </w:tc>
        <w:tc>
          <w:tcPr>
            <w:tcW w:w="1320" w:type="dxa"/>
          </w:tcPr>
          <w:p w14:paraId="585E3622" w14:textId="3360DB01" w:rsidR="7EC279CE" w:rsidRDefault="7EC279CE" w:rsidP="7EC279CE">
            <w:pPr>
              <w:rPr>
                <w:color w:val="000000" w:themeColor="text1"/>
              </w:rPr>
            </w:pPr>
          </w:p>
        </w:tc>
        <w:tc>
          <w:tcPr>
            <w:tcW w:w="930" w:type="dxa"/>
          </w:tcPr>
          <w:p w14:paraId="00CEBACA" w14:textId="74D9A746" w:rsidR="7EC279CE" w:rsidRDefault="7EC279CE" w:rsidP="7EC279CE">
            <w:pPr>
              <w:rPr>
                <w:color w:val="000000" w:themeColor="text1"/>
              </w:rPr>
            </w:pPr>
          </w:p>
        </w:tc>
        <w:tc>
          <w:tcPr>
            <w:tcW w:w="855" w:type="dxa"/>
          </w:tcPr>
          <w:p w14:paraId="2B8175D7" w14:textId="6DC4B2E4" w:rsidR="7EC279CE" w:rsidRDefault="7EC279CE" w:rsidP="7EC279CE">
            <w:pPr>
              <w:rPr>
                <w:color w:val="000000" w:themeColor="text1"/>
              </w:rPr>
            </w:pPr>
          </w:p>
        </w:tc>
        <w:tc>
          <w:tcPr>
            <w:tcW w:w="915" w:type="dxa"/>
          </w:tcPr>
          <w:p w14:paraId="2964B9B6" w14:textId="65F565A5" w:rsidR="7EC279CE" w:rsidRDefault="7EC279CE" w:rsidP="7EC279CE">
            <w:pPr>
              <w:rPr>
                <w:color w:val="000000" w:themeColor="text1"/>
              </w:rPr>
            </w:pPr>
          </w:p>
        </w:tc>
      </w:tr>
      <w:tr w:rsidR="00591175" w14:paraId="27ED42E9" w14:textId="77777777" w:rsidTr="5CF9CA61">
        <w:trPr>
          <w:trHeight w:val="300"/>
        </w:trPr>
        <w:tc>
          <w:tcPr>
            <w:tcW w:w="3045" w:type="dxa"/>
          </w:tcPr>
          <w:p w14:paraId="6ABBCB4F" w14:textId="7E4B21CD" w:rsidR="724F5F72" w:rsidRDefault="724F5F72" w:rsidP="724F5F72">
            <w:pPr>
              <w:rPr>
                <w:color w:val="000000" w:themeColor="text1"/>
              </w:rPr>
            </w:pPr>
            <w:r w:rsidRPr="724F5F72">
              <w:rPr>
                <w:color w:val="000000" w:themeColor="text1"/>
              </w:rPr>
              <w:t>202</w:t>
            </w:r>
            <w:r w:rsidR="3CEDE3DF" w:rsidRPr="724F5F72">
              <w:rPr>
                <w:color w:val="000000" w:themeColor="text1"/>
              </w:rPr>
              <w:t>1</w:t>
            </w:r>
            <w:r w:rsidRPr="724F5F72">
              <w:rPr>
                <w:color w:val="000000" w:themeColor="text1"/>
              </w:rPr>
              <w:t>-202</w:t>
            </w:r>
            <w:r w:rsidR="62ED3BEB" w:rsidRPr="724F5F72">
              <w:rPr>
                <w:color w:val="000000" w:themeColor="text1"/>
              </w:rPr>
              <w:t>2</w:t>
            </w:r>
            <w:r w:rsidRPr="724F5F72">
              <w:rPr>
                <w:color w:val="000000" w:themeColor="text1"/>
              </w:rPr>
              <w:t xml:space="preserve"> Rate</w:t>
            </w:r>
          </w:p>
        </w:tc>
        <w:tc>
          <w:tcPr>
            <w:tcW w:w="675" w:type="dxa"/>
          </w:tcPr>
          <w:p w14:paraId="6561175E" w14:textId="6F8FBC4A" w:rsidR="724F5F72" w:rsidRDefault="724F5F72" w:rsidP="724F5F72">
            <w:pPr>
              <w:rPr>
                <w:color w:val="000000" w:themeColor="text1"/>
              </w:rPr>
            </w:pPr>
          </w:p>
        </w:tc>
        <w:tc>
          <w:tcPr>
            <w:tcW w:w="660" w:type="dxa"/>
          </w:tcPr>
          <w:p w14:paraId="4895244D" w14:textId="13D628B5" w:rsidR="724F5F72" w:rsidRDefault="724F5F72" w:rsidP="724F5F72">
            <w:pPr>
              <w:rPr>
                <w:color w:val="000000" w:themeColor="text1"/>
              </w:rPr>
            </w:pPr>
          </w:p>
        </w:tc>
        <w:tc>
          <w:tcPr>
            <w:tcW w:w="675" w:type="dxa"/>
          </w:tcPr>
          <w:p w14:paraId="048AEBC8" w14:textId="7789EE0F" w:rsidR="724F5F72" w:rsidRDefault="724F5F72" w:rsidP="724F5F72">
            <w:pPr>
              <w:rPr>
                <w:color w:val="000000" w:themeColor="text1"/>
              </w:rPr>
            </w:pPr>
          </w:p>
        </w:tc>
        <w:tc>
          <w:tcPr>
            <w:tcW w:w="990" w:type="dxa"/>
          </w:tcPr>
          <w:p w14:paraId="4AD44830" w14:textId="5CD2AB67" w:rsidR="724F5F72" w:rsidRDefault="724F5F72" w:rsidP="724F5F72">
            <w:pPr>
              <w:rPr>
                <w:color w:val="000000" w:themeColor="text1"/>
              </w:rPr>
            </w:pPr>
          </w:p>
        </w:tc>
        <w:tc>
          <w:tcPr>
            <w:tcW w:w="1215" w:type="dxa"/>
          </w:tcPr>
          <w:p w14:paraId="5385007E" w14:textId="0DF87EE0" w:rsidR="724F5F72" w:rsidRDefault="724F5F72" w:rsidP="724F5F72">
            <w:pPr>
              <w:rPr>
                <w:color w:val="000000" w:themeColor="text1"/>
              </w:rPr>
            </w:pPr>
          </w:p>
        </w:tc>
        <w:tc>
          <w:tcPr>
            <w:tcW w:w="1320" w:type="dxa"/>
          </w:tcPr>
          <w:p w14:paraId="66FD9AC4" w14:textId="1FF645E1" w:rsidR="724F5F72" w:rsidRDefault="724F5F72" w:rsidP="724F5F72">
            <w:pPr>
              <w:rPr>
                <w:color w:val="000000" w:themeColor="text1"/>
              </w:rPr>
            </w:pPr>
          </w:p>
        </w:tc>
        <w:tc>
          <w:tcPr>
            <w:tcW w:w="930" w:type="dxa"/>
          </w:tcPr>
          <w:p w14:paraId="597B0848" w14:textId="30291218" w:rsidR="724F5F72" w:rsidRDefault="724F5F72" w:rsidP="724F5F72">
            <w:pPr>
              <w:rPr>
                <w:color w:val="000000" w:themeColor="text1"/>
              </w:rPr>
            </w:pPr>
          </w:p>
        </w:tc>
        <w:tc>
          <w:tcPr>
            <w:tcW w:w="855" w:type="dxa"/>
          </w:tcPr>
          <w:p w14:paraId="174AB03D" w14:textId="7BA7F4AB" w:rsidR="724F5F72" w:rsidRDefault="724F5F72" w:rsidP="724F5F72">
            <w:pPr>
              <w:rPr>
                <w:color w:val="000000" w:themeColor="text1"/>
              </w:rPr>
            </w:pPr>
          </w:p>
        </w:tc>
        <w:tc>
          <w:tcPr>
            <w:tcW w:w="915" w:type="dxa"/>
          </w:tcPr>
          <w:p w14:paraId="5D040A24" w14:textId="0A0021C8" w:rsidR="724F5F72" w:rsidRDefault="724F5F72" w:rsidP="724F5F72">
            <w:pPr>
              <w:rPr>
                <w:color w:val="000000" w:themeColor="text1"/>
              </w:rPr>
            </w:pPr>
          </w:p>
        </w:tc>
      </w:tr>
      <w:tr w:rsidR="00591175" w14:paraId="329CDCD6" w14:textId="77777777" w:rsidTr="5CF9CA61">
        <w:trPr>
          <w:trHeight w:val="300"/>
        </w:trPr>
        <w:tc>
          <w:tcPr>
            <w:tcW w:w="3045" w:type="dxa"/>
          </w:tcPr>
          <w:p w14:paraId="7704D1CB" w14:textId="2C03363D" w:rsidR="724F5F72" w:rsidRDefault="724F5F72" w:rsidP="724F5F72">
            <w:pPr>
              <w:rPr>
                <w:color w:val="000000" w:themeColor="text1"/>
              </w:rPr>
            </w:pPr>
            <w:r w:rsidRPr="724F5F72">
              <w:rPr>
                <w:color w:val="000000" w:themeColor="text1"/>
              </w:rPr>
              <w:t>202</w:t>
            </w:r>
            <w:r w:rsidR="0810AC87" w:rsidRPr="724F5F72">
              <w:rPr>
                <w:color w:val="000000" w:themeColor="text1"/>
              </w:rPr>
              <w:t>2</w:t>
            </w:r>
            <w:r w:rsidRPr="724F5F72">
              <w:rPr>
                <w:color w:val="000000" w:themeColor="text1"/>
              </w:rPr>
              <w:t>-</w:t>
            </w:r>
            <w:r w:rsidR="7CC0CF6C" w:rsidRPr="7CC0CF6C">
              <w:rPr>
                <w:color w:val="000000" w:themeColor="text1"/>
              </w:rPr>
              <w:t>202</w:t>
            </w:r>
            <w:r w:rsidR="6931C802" w:rsidRPr="7CC0CF6C">
              <w:rPr>
                <w:color w:val="000000" w:themeColor="text1"/>
              </w:rPr>
              <w:t>3</w:t>
            </w:r>
            <w:r w:rsidRPr="724F5F72">
              <w:rPr>
                <w:color w:val="000000" w:themeColor="text1"/>
              </w:rPr>
              <w:t xml:space="preserve"> Numerator</w:t>
            </w:r>
          </w:p>
        </w:tc>
        <w:tc>
          <w:tcPr>
            <w:tcW w:w="675" w:type="dxa"/>
          </w:tcPr>
          <w:p w14:paraId="6565E412" w14:textId="489CCF76" w:rsidR="724F5F72" w:rsidRDefault="724F5F72" w:rsidP="724F5F72">
            <w:pPr>
              <w:rPr>
                <w:color w:val="000000" w:themeColor="text1"/>
              </w:rPr>
            </w:pPr>
          </w:p>
        </w:tc>
        <w:tc>
          <w:tcPr>
            <w:tcW w:w="660" w:type="dxa"/>
          </w:tcPr>
          <w:p w14:paraId="0C91AB6F" w14:textId="1A5855CB" w:rsidR="724F5F72" w:rsidRDefault="724F5F72" w:rsidP="724F5F72">
            <w:pPr>
              <w:rPr>
                <w:color w:val="000000" w:themeColor="text1"/>
              </w:rPr>
            </w:pPr>
          </w:p>
        </w:tc>
        <w:tc>
          <w:tcPr>
            <w:tcW w:w="675" w:type="dxa"/>
          </w:tcPr>
          <w:p w14:paraId="6138CB9B" w14:textId="6B5BC55E" w:rsidR="724F5F72" w:rsidRDefault="724F5F72" w:rsidP="724F5F72">
            <w:pPr>
              <w:rPr>
                <w:color w:val="000000" w:themeColor="text1"/>
              </w:rPr>
            </w:pPr>
          </w:p>
        </w:tc>
        <w:tc>
          <w:tcPr>
            <w:tcW w:w="990" w:type="dxa"/>
          </w:tcPr>
          <w:p w14:paraId="2EB2B956" w14:textId="249D2DCA" w:rsidR="724F5F72" w:rsidRDefault="724F5F72" w:rsidP="724F5F72">
            <w:pPr>
              <w:rPr>
                <w:color w:val="000000" w:themeColor="text1"/>
              </w:rPr>
            </w:pPr>
          </w:p>
        </w:tc>
        <w:tc>
          <w:tcPr>
            <w:tcW w:w="1215" w:type="dxa"/>
          </w:tcPr>
          <w:p w14:paraId="5E17D9F2" w14:textId="3736CED5" w:rsidR="724F5F72" w:rsidRDefault="724F5F72" w:rsidP="724F5F72">
            <w:pPr>
              <w:rPr>
                <w:color w:val="000000" w:themeColor="text1"/>
              </w:rPr>
            </w:pPr>
          </w:p>
        </w:tc>
        <w:tc>
          <w:tcPr>
            <w:tcW w:w="1320" w:type="dxa"/>
          </w:tcPr>
          <w:p w14:paraId="421A4595" w14:textId="2BD851AD" w:rsidR="724F5F72" w:rsidRDefault="724F5F72" w:rsidP="724F5F72">
            <w:pPr>
              <w:rPr>
                <w:color w:val="000000" w:themeColor="text1"/>
              </w:rPr>
            </w:pPr>
          </w:p>
        </w:tc>
        <w:tc>
          <w:tcPr>
            <w:tcW w:w="930" w:type="dxa"/>
          </w:tcPr>
          <w:p w14:paraId="0C6C8805" w14:textId="1CFE7B6B" w:rsidR="724F5F72" w:rsidRDefault="724F5F72" w:rsidP="724F5F72">
            <w:pPr>
              <w:rPr>
                <w:color w:val="000000" w:themeColor="text1"/>
              </w:rPr>
            </w:pPr>
          </w:p>
        </w:tc>
        <w:tc>
          <w:tcPr>
            <w:tcW w:w="855" w:type="dxa"/>
          </w:tcPr>
          <w:p w14:paraId="757428AB" w14:textId="76A6A17F" w:rsidR="724F5F72" w:rsidRDefault="724F5F72" w:rsidP="724F5F72">
            <w:pPr>
              <w:rPr>
                <w:color w:val="000000" w:themeColor="text1"/>
              </w:rPr>
            </w:pPr>
          </w:p>
        </w:tc>
        <w:tc>
          <w:tcPr>
            <w:tcW w:w="915" w:type="dxa"/>
          </w:tcPr>
          <w:p w14:paraId="03B60F38" w14:textId="6C627302" w:rsidR="724F5F72" w:rsidRDefault="724F5F72" w:rsidP="724F5F72">
            <w:pPr>
              <w:rPr>
                <w:color w:val="000000" w:themeColor="text1"/>
              </w:rPr>
            </w:pPr>
          </w:p>
        </w:tc>
      </w:tr>
      <w:tr w:rsidR="00591175" w14:paraId="39EAEA5E" w14:textId="77777777" w:rsidTr="5CF9CA61">
        <w:trPr>
          <w:trHeight w:val="300"/>
        </w:trPr>
        <w:tc>
          <w:tcPr>
            <w:tcW w:w="3045" w:type="dxa"/>
          </w:tcPr>
          <w:p w14:paraId="7D0640AD" w14:textId="4FDC55B1" w:rsidR="724F5F72" w:rsidRDefault="7CC0CF6C" w:rsidP="724F5F72">
            <w:pPr>
              <w:rPr>
                <w:color w:val="000000" w:themeColor="text1"/>
              </w:rPr>
            </w:pPr>
            <w:r w:rsidRPr="7CC0CF6C">
              <w:rPr>
                <w:color w:val="000000" w:themeColor="text1"/>
              </w:rPr>
              <w:t>202</w:t>
            </w:r>
            <w:r w:rsidR="556118E1" w:rsidRPr="7CC0CF6C">
              <w:rPr>
                <w:color w:val="000000" w:themeColor="text1"/>
              </w:rPr>
              <w:t>2</w:t>
            </w:r>
            <w:r w:rsidR="724F5F72" w:rsidRPr="724F5F72">
              <w:rPr>
                <w:color w:val="000000" w:themeColor="text1"/>
              </w:rPr>
              <w:t>-</w:t>
            </w:r>
            <w:r w:rsidR="78885528" w:rsidRPr="78885528">
              <w:rPr>
                <w:color w:val="000000" w:themeColor="text1"/>
              </w:rPr>
              <w:t>202</w:t>
            </w:r>
            <w:r w:rsidR="309A347D" w:rsidRPr="78885528">
              <w:rPr>
                <w:color w:val="000000" w:themeColor="text1"/>
              </w:rPr>
              <w:t>3</w:t>
            </w:r>
            <w:r w:rsidR="724F5F72" w:rsidRPr="724F5F72">
              <w:rPr>
                <w:color w:val="000000" w:themeColor="text1"/>
              </w:rPr>
              <w:t xml:space="preserve"> Denominator</w:t>
            </w:r>
          </w:p>
        </w:tc>
        <w:tc>
          <w:tcPr>
            <w:tcW w:w="675" w:type="dxa"/>
          </w:tcPr>
          <w:p w14:paraId="17EC675D" w14:textId="54A95A30" w:rsidR="724F5F72" w:rsidRDefault="724F5F72" w:rsidP="724F5F72">
            <w:pPr>
              <w:rPr>
                <w:color w:val="000000" w:themeColor="text1"/>
              </w:rPr>
            </w:pPr>
          </w:p>
        </w:tc>
        <w:tc>
          <w:tcPr>
            <w:tcW w:w="660" w:type="dxa"/>
          </w:tcPr>
          <w:p w14:paraId="7E04325D" w14:textId="3D20698E" w:rsidR="724F5F72" w:rsidRDefault="724F5F72" w:rsidP="724F5F72">
            <w:pPr>
              <w:rPr>
                <w:color w:val="000000" w:themeColor="text1"/>
              </w:rPr>
            </w:pPr>
          </w:p>
        </w:tc>
        <w:tc>
          <w:tcPr>
            <w:tcW w:w="675" w:type="dxa"/>
          </w:tcPr>
          <w:p w14:paraId="43F6156B" w14:textId="48F4CA80" w:rsidR="724F5F72" w:rsidRDefault="724F5F72" w:rsidP="724F5F72">
            <w:pPr>
              <w:rPr>
                <w:color w:val="000000" w:themeColor="text1"/>
              </w:rPr>
            </w:pPr>
          </w:p>
        </w:tc>
        <w:tc>
          <w:tcPr>
            <w:tcW w:w="990" w:type="dxa"/>
          </w:tcPr>
          <w:p w14:paraId="012C0CF5" w14:textId="45C46DEE" w:rsidR="724F5F72" w:rsidRDefault="724F5F72" w:rsidP="724F5F72">
            <w:pPr>
              <w:rPr>
                <w:color w:val="000000" w:themeColor="text1"/>
              </w:rPr>
            </w:pPr>
          </w:p>
        </w:tc>
        <w:tc>
          <w:tcPr>
            <w:tcW w:w="1215" w:type="dxa"/>
          </w:tcPr>
          <w:p w14:paraId="11A3F4A2" w14:textId="00A88F2C" w:rsidR="724F5F72" w:rsidRDefault="724F5F72" w:rsidP="724F5F72">
            <w:pPr>
              <w:rPr>
                <w:color w:val="000000" w:themeColor="text1"/>
              </w:rPr>
            </w:pPr>
          </w:p>
        </w:tc>
        <w:tc>
          <w:tcPr>
            <w:tcW w:w="1320" w:type="dxa"/>
          </w:tcPr>
          <w:p w14:paraId="12066BCD" w14:textId="189688FD" w:rsidR="724F5F72" w:rsidRDefault="724F5F72" w:rsidP="724F5F72">
            <w:pPr>
              <w:rPr>
                <w:color w:val="000000" w:themeColor="text1"/>
              </w:rPr>
            </w:pPr>
          </w:p>
        </w:tc>
        <w:tc>
          <w:tcPr>
            <w:tcW w:w="930" w:type="dxa"/>
          </w:tcPr>
          <w:p w14:paraId="0E95BF4C" w14:textId="14B1F754" w:rsidR="724F5F72" w:rsidRDefault="724F5F72" w:rsidP="724F5F72">
            <w:pPr>
              <w:rPr>
                <w:color w:val="000000" w:themeColor="text1"/>
              </w:rPr>
            </w:pPr>
          </w:p>
        </w:tc>
        <w:tc>
          <w:tcPr>
            <w:tcW w:w="855" w:type="dxa"/>
          </w:tcPr>
          <w:p w14:paraId="170030A8" w14:textId="0D2D3F95" w:rsidR="724F5F72" w:rsidRDefault="724F5F72" w:rsidP="724F5F72">
            <w:pPr>
              <w:rPr>
                <w:color w:val="000000" w:themeColor="text1"/>
              </w:rPr>
            </w:pPr>
          </w:p>
        </w:tc>
        <w:tc>
          <w:tcPr>
            <w:tcW w:w="915" w:type="dxa"/>
          </w:tcPr>
          <w:p w14:paraId="5E66BAF4" w14:textId="1ED961D4" w:rsidR="724F5F72" w:rsidRDefault="724F5F72" w:rsidP="724F5F72">
            <w:pPr>
              <w:rPr>
                <w:color w:val="000000" w:themeColor="text1"/>
              </w:rPr>
            </w:pPr>
          </w:p>
        </w:tc>
      </w:tr>
      <w:tr w:rsidR="00591175" w14:paraId="5741C11D" w14:textId="77777777" w:rsidTr="5CF9CA61">
        <w:trPr>
          <w:trHeight w:val="300"/>
        </w:trPr>
        <w:tc>
          <w:tcPr>
            <w:tcW w:w="3045" w:type="dxa"/>
          </w:tcPr>
          <w:p w14:paraId="46FA5C6E" w14:textId="05D195C5" w:rsidR="724F5F72" w:rsidRDefault="78885528" w:rsidP="724F5F72">
            <w:pPr>
              <w:rPr>
                <w:color w:val="000000" w:themeColor="text1"/>
              </w:rPr>
            </w:pPr>
            <w:r w:rsidRPr="78885528">
              <w:rPr>
                <w:color w:val="000000" w:themeColor="text1"/>
              </w:rPr>
              <w:t>202</w:t>
            </w:r>
            <w:r w:rsidR="736C06CE" w:rsidRPr="78885528">
              <w:rPr>
                <w:color w:val="000000" w:themeColor="text1"/>
              </w:rPr>
              <w:t>2</w:t>
            </w:r>
            <w:r w:rsidRPr="78885528">
              <w:rPr>
                <w:color w:val="000000" w:themeColor="text1"/>
              </w:rPr>
              <w:t>-202</w:t>
            </w:r>
            <w:r w:rsidR="3680B35C" w:rsidRPr="78885528">
              <w:rPr>
                <w:color w:val="000000" w:themeColor="text1"/>
              </w:rPr>
              <w:t>3</w:t>
            </w:r>
            <w:r w:rsidR="724F5F72" w:rsidRPr="724F5F72">
              <w:rPr>
                <w:color w:val="000000" w:themeColor="text1"/>
              </w:rPr>
              <w:t xml:space="preserve"> Rate</w:t>
            </w:r>
          </w:p>
        </w:tc>
        <w:tc>
          <w:tcPr>
            <w:tcW w:w="675" w:type="dxa"/>
          </w:tcPr>
          <w:p w14:paraId="7219C792" w14:textId="439548F2" w:rsidR="724F5F72" w:rsidRDefault="724F5F72" w:rsidP="724F5F72">
            <w:pPr>
              <w:rPr>
                <w:color w:val="000000" w:themeColor="text1"/>
              </w:rPr>
            </w:pPr>
          </w:p>
        </w:tc>
        <w:tc>
          <w:tcPr>
            <w:tcW w:w="660" w:type="dxa"/>
          </w:tcPr>
          <w:p w14:paraId="540132EE" w14:textId="71BED88B" w:rsidR="724F5F72" w:rsidRDefault="724F5F72" w:rsidP="724F5F72">
            <w:pPr>
              <w:rPr>
                <w:color w:val="000000" w:themeColor="text1"/>
              </w:rPr>
            </w:pPr>
          </w:p>
        </w:tc>
        <w:tc>
          <w:tcPr>
            <w:tcW w:w="675" w:type="dxa"/>
          </w:tcPr>
          <w:p w14:paraId="5C7319EB" w14:textId="13A5A230" w:rsidR="724F5F72" w:rsidRDefault="724F5F72" w:rsidP="724F5F72">
            <w:pPr>
              <w:rPr>
                <w:color w:val="000000" w:themeColor="text1"/>
              </w:rPr>
            </w:pPr>
          </w:p>
        </w:tc>
        <w:tc>
          <w:tcPr>
            <w:tcW w:w="990" w:type="dxa"/>
          </w:tcPr>
          <w:p w14:paraId="0952C163" w14:textId="7A787CB1" w:rsidR="724F5F72" w:rsidRDefault="724F5F72" w:rsidP="724F5F72">
            <w:pPr>
              <w:rPr>
                <w:color w:val="000000" w:themeColor="text1"/>
              </w:rPr>
            </w:pPr>
          </w:p>
        </w:tc>
        <w:tc>
          <w:tcPr>
            <w:tcW w:w="1215" w:type="dxa"/>
          </w:tcPr>
          <w:p w14:paraId="6B2312FE" w14:textId="35C9EF62" w:rsidR="724F5F72" w:rsidRDefault="724F5F72" w:rsidP="724F5F72">
            <w:pPr>
              <w:rPr>
                <w:color w:val="000000" w:themeColor="text1"/>
              </w:rPr>
            </w:pPr>
          </w:p>
        </w:tc>
        <w:tc>
          <w:tcPr>
            <w:tcW w:w="1320" w:type="dxa"/>
          </w:tcPr>
          <w:p w14:paraId="7A19728B" w14:textId="491AD272" w:rsidR="724F5F72" w:rsidRDefault="724F5F72" w:rsidP="724F5F72">
            <w:pPr>
              <w:rPr>
                <w:color w:val="000000" w:themeColor="text1"/>
              </w:rPr>
            </w:pPr>
          </w:p>
        </w:tc>
        <w:tc>
          <w:tcPr>
            <w:tcW w:w="930" w:type="dxa"/>
          </w:tcPr>
          <w:p w14:paraId="5E61C104" w14:textId="0FF6088A" w:rsidR="724F5F72" w:rsidRDefault="724F5F72" w:rsidP="724F5F72">
            <w:pPr>
              <w:rPr>
                <w:color w:val="000000" w:themeColor="text1"/>
              </w:rPr>
            </w:pPr>
          </w:p>
        </w:tc>
        <w:tc>
          <w:tcPr>
            <w:tcW w:w="855" w:type="dxa"/>
          </w:tcPr>
          <w:p w14:paraId="062040C6" w14:textId="59E56A6A" w:rsidR="724F5F72" w:rsidRDefault="724F5F72" w:rsidP="724F5F72">
            <w:pPr>
              <w:rPr>
                <w:color w:val="000000" w:themeColor="text1"/>
              </w:rPr>
            </w:pPr>
          </w:p>
        </w:tc>
        <w:tc>
          <w:tcPr>
            <w:tcW w:w="915" w:type="dxa"/>
          </w:tcPr>
          <w:p w14:paraId="0899F430" w14:textId="57C62433" w:rsidR="724F5F72" w:rsidRDefault="724F5F72" w:rsidP="724F5F72">
            <w:pPr>
              <w:rPr>
                <w:color w:val="000000" w:themeColor="text1"/>
              </w:rPr>
            </w:pPr>
          </w:p>
        </w:tc>
      </w:tr>
      <w:tr w:rsidR="00591175" w14:paraId="2D811BCB" w14:textId="77777777" w:rsidTr="5CF9CA61">
        <w:trPr>
          <w:trHeight w:val="300"/>
        </w:trPr>
        <w:tc>
          <w:tcPr>
            <w:tcW w:w="3045" w:type="dxa"/>
          </w:tcPr>
          <w:p w14:paraId="12BF97C4" w14:textId="2198BB1F" w:rsidR="724F5F72" w:rsidRDefault="4E5CF98E" w:rsidP="724F5F72">
            <w:pPr>
              <w:rPr>
                <w:color w:val="000000" w:themeColor="text1"/>
              </w:rPr>
            </w:pPr>
            <w:r w:rsidRPr="78885528">
              <w:rPr>
                <w:color w:val="000000" w:themeColor="text1"/>
              </w:rPr>
              <w:t>3-year rate average</w:t>
            </w:r>
          </w:p>
        </w:tc>
        <w:tc>
          <w:tcPr>
            <w:tcW w:w="675" w:type="dxa"/>
          </w:tcPr>
          <w:p w14:paraId="31299B9C" w14:textId="63B56BE4" w:rsidR="724F5F72" w:rsidRDefault="724F5F72" w:rsidP="724F5F72">
            <w:pPr>
              <w:rPr>
                <w:color w:val="000000" w:themeColor="text1"/>
              </w:rPr>
            </w:pPr>
          </w:p>
        </w:tc>
        <w:tc>
          <w:tcPr>
            <w:tcW w:w="660" w:type="dxa"/>
          </w:tcPr>
          <w:p w14:paraId="26D8BEB5" w14:textId="3B47CF05" w:rsidR="724F5F72" w:rsidRDefault="724F5F72" w:rsidP="724F5F72">
            <w:pPr>
              <w:rPr>
                <w:color w:val="000000" w:themeColor="text1"/>
              </w:rPr>
            </w:pPr>
          </w:p>
        </w:tc>
        <w:tc>
          <w:tcPr>
            <w:tcW w:w="675" w:type="dxa"/>
          </w:tcPr>
          <w:p w14:paraId="320AF6C5" w14:textId="6303DD74" w:rsidR="724F5F72" w:rsidRDefault="724F5F72" w:rsidP="724F5F72">
            <w:pPr>
              <w:rPr>
                <w:color w:val="000000" w:themeColor="text1"/>
              </w:rPr>
            </w:pPr>
          </w:p>
        </w:tc>
        <w:tc>
          <w:tcPr>
            <w:tcW w:w="990" w:type="dxa"/>
          </w:tcPr>
          <w:p w14:paraId="20096655" w14:textId="256819D9" w:rsidR="724F5F72" w:rsidRDefault="724F5F72" w:rsidP="724F5F72">
            <w:pPr>
              <w:rPr>
                <w:color w:val="000000" w:themeColor="text1"/>
              </w:rPr>
            </w:pPr>
          </w:p>
        </w:tc>
        <w:tc>
          <w:tcPr>
            <w:tcW w:w="1215" w:type="dxa"/>
          </w:tcPr>
          <w:p w14:paraId="70D6A4D9" w14:textId="664E015E" w:rsidR="724F5F72" w:rsidRDefault="724F5F72" w:rsidP="724F5F72">
            <w:pPr>
              <w:rPr>
                <w:color w:val="000000" w:themeColor="text1"/>
              </w:rPr>
            </w:pPr>
          </w:p>
        </w:tc>
        <w:tc>
          <w:tcPr>
            <w:tcW w:w="1320" w:type="dxa"/>
          </w:tcPr>
          <w:p w14:paraId="0675A6BD" w14:textId="2A143025" w:rsidR="724F5F72" w:rsidRDefault="724F5F72" w:rsidP="724F5F72">
            <w:pPr>
              <w:rPr>
                <w:color w:val="000000" w:themeColor="text1"/>
              </w:rPr>
            </w:pPr>
          </w:p>
        </w:tc>
        <w:tc>
          <w:tcPr>
            <w:tcW w:w="930" w:type="dxa"/>
          </w:tcPr>
          <w:p w14:paraId="19BAED4D" w14:textId="5A4171AD" w:rsidR="724F5F72" w:rsidRDefault="724F5F72" w:rsidP="724F5F72">
            <w:pPr>
              <w:rPr>
                <w:color w:val="000000" w:themeColor="text1"/>
              </w:rPr>
            </w:pPr>
          </w:p>
        </w:tc>
        <w:tc>
          <w:tcPr>
            <w:tcW w:w="855" w:type="dxa"/>
          </w:tcPr>
          <w:p w14:paraId="6AEBF27D" w14:textId="62EF480C" w:rsidR="724F5F72" w:rsidRDefault="724F5F72" w:rsidP="724F5F72">
            <w:pPr>
              <w:rPr>
                <w:color w:val="000000" w:themeColor="text1"/>
              </w:rPr>
            </w:pPr>
          </w:p>
        </w:tc>
        <w:tc>
          <w:tcPr>
            <w:tcW w:w="915" w:type="dxa"/>
          </w:tcPr>
          <w:p w14:paraId="6161D97F" w14:textId="3874ED7A" w:rsidR="724F5F72" w:rsidRDefault="724F5F72" w:rsidP="724F5F72">
            <w:pPr>
              <w:rPr>
                <w:color w:val="000000" w:themeColor="text1"/>
              </w:rPr>
            </w:pPr>
          </w:p>
        </w:tc>
      </w:tr>
      <w:tr w:rsidR="737D04A0" w14:paraId="143E383A" w14:textId="77777777" w:rsidTr="737D04A0">
        <w:trPr>
          <w:trHeight w:val="300"/>
        </w:trPr>
        <w:tc>
          <w:tcPr>
            <w:tcW w:w="11280" w:type="dxa"/>
            <w:gridSpan w:val="10"/>
          </w:tcPr>
          <w:p w14:paraId="0D02335F" w14:textId="31DBCC67" w:rsidR="737D04A0" w:rsidRDefault="5F2BD4F9" w:rsidP="1AF9B414">
            <w:pPr>
              <w:spacing w:after="160" w:line="259" w:lineRule="auto"/>
              <w:rPr>
                <w:color w:val="000000" w:themeColor="text1"/>
              </w:rPr>
            </w:pPr>
            <w:r w:rsidRPr="737D04A0">
              <w:rPr>
                <w:color w:val="000000" w:themeColor="text1"/>
              </w:rPr>
              <w:t xml:space="preserve">j. Non-previously AEFLA funded applicants only: Provide a narrative response describing the source, time period, and context for the data in each of the service areas above. If the data used did not occur within the last five years, please describe why that data is not available or is not being submitted. </w:t>
            </w:r>
          </w:p>
        </w:tc>
      </w:tr>
      <w:tr w:rsidR="737D04A0" w14:paraId="680FDC28" w14:textId="77777777" w:rsidTr="737D04A0">
        <w:trPr>
          <w:trHeight w:val="300"/>
        </w:trPr>
        <w:tc>
          <w:tcPr>
            <w:tcW w:w="11280" w:type="dxa"/>
            <w:gridSpan w:val="10"/>
          </w:tcPr>
          <w:p w14:paraId="3CA73A31" w14:textId="4430A121" w:rsidR="737D04A0" w:rsidRDefault="737D04A0" w:rsidP="737D04A0">
            <w:pPr>
              <w:rPr>
                <w:color w:val="000000" w:themeColor="text1"/>
              </w:rPr>
            </w:pPr>
          </w:p>
        </w:tc>
      </w:tr>
    </w:tbl>
    <w:p w14:paraId="05254F6F" w14:textId="60EFB30F" w:rsidR="00ED32D5" w:rsidRDefault="00ED32D5" w:rsidP="078E9946">
      <w:pPr>
        <w:spacing w:after="160" w:line="259" w:lineRule="auto"/>
        <w:rPr>
          <w:color w:val="000000" w:themeColor="text1"/>
        </w:rPr>
        <w:sectPr w:rsidR="00ED32D5" w:rsidSect="0027036A">
          <w:headerReference w:type="default" r:id="rId37"/>
          <w:pgSz w:w="12240" w:h="15840"/>
          <w:pgMar w:top="720" w:right="580" w:bottom="900" w:left="580" w:header="0" w:footer="659" w:gutter="0"/>
          <w:cols w:space="720"/>
        </w:sectPr>
      </w:pPr>
    </w:p>
    <w:p w14:paraId="25860BAC" w14:textId="31826721" w:rsidR="00ED32D5" w:rsidRDefault="3D729A8D" w:rsidP="0E6F37C3">
      <w:pPr>
        <w:spacing w:before="3" w:after="160" w:line="259" w:lineRule="auto"/>
        <w:rPr>
          <w:color w:val="000000" w:themeColor="text1"/>
        </w:rPr>
      </w:pPr>
      <w:r w:rsidRPr="0E6F37C3">
        <w:rPr>
          <w:color w:val="000000" w:themeColor="text1"/>
        </w:rPr>
        <w:lastRenderedPageBreak/>
        <w:t xml:space="preserve">2. Provide the percentage of program participants who were in unsubsidized employment during the second quarter after exit for program years 2020-2021, 2021-2022, and 2022-2023. Previously AEFLA funded grantees will submit rates from NRS Table 5 from the relevant years as evidence of the prior effectiveness of instruction. </w:t>
      </w:r>
      <w:r w:rsidR="3543AA5C" w:rsidRPr="0A7C1511">
        <w:rPr>
          <w:color w:val="000000" w:themeColor="text1"/>
        </w:rPr>
        <w:t xml:space="preserve">(See </w:t>
      </w:r>
      <w:r w:rsidR="3543AA5C" w:rsidRPr="10F1BBB6">
        <w:rPr>
          <w:color w:val="000000" w:themeColor="text1"/>
        </w:rPr>
        <w:t>A</w:t>
      </w:r>
      <w:r w:rsidR="0758A9B2" w:rsidRPr="10F1BBB6">
        <w:rPr>
          <w:color w:val="000000" w:themeColor="text1"/>
        </w:rPr>
        <w:t>ppendix</w:t>
      </w:r>
      <w:r w:rsidRPr="10F1BBB6">
        <w:rPr>
          <w:color w:val="000000" w:themeColor="text1"/>
        </w:rPr>
        <w:t xml:space="preserve"> </w:t>
      </w:r>
      <w:r w:rsidR="31631B6A" w:rsidRPr="10F1BBB6">
        <w:rPr>
          <w:color w:val="000000" w:themeColor="text1"/>
        </w:rPr>
        <w:t>H</w:t>
      </w:r>
      <w:r w:rsidRPr="26FDA71E">
        <w:rPr>
          <w:color w:val="000000" w:themeColor="text1"/>
        </w:rPr>
        <w:t>).</w:t>
      </w:r>
      <w:r w:rsidRPr="0E6F37C3">
        <w:rPr>
          <w:color w:val="000000" w:themeColor="text1"/>
        </w:rPr>
        <w:t xml:space="preserve"> Non-previously funded applicants must provide performance data utilizing whatever data is available and must complete sub-question a. Please note that this should be measured on learners who exited during the following time frames:</w:t>
      </w:r>
    </w:p>
    <w:p w14:paraId="7F290D22" w14:textId="3D34384B" w:rsidR="00ED32D5" w:rsidRDefault="79005752" w:rsidP="0041767D">
      <w:pPr>
        <w:pStyle w:val="ListParagraph"/>
        <w:numPr>
          <w:ilvl w:val="0"/>
          <w:numId w:val="36"/>
        </w:numPr>
        <w:spacing w:before="3" w:after="160" w:line="259" w:lineRule="auto"/>
        <w:rPr>
          <w:color w:val="000000" w:themeColor="text1"/>
        </w:rPr>
      </w:pPr>
      <w:r w:rsidRPr="26FDA71E">
        <w:rPr>
          <w:color w:val="000000" w:themeColor="text1"/>
        </w:rPr>
        <w:t>2020-2021: exits between July 1, 2019, and June 30, 2020</w:t>
      </w:r>
    </w:p>
    <w:p w14:paraId="6D1EFBFE" w14:textId="379DDB00" w:rsidR="00ED32D5" w:rsidRDefault="79005752" w:rsidP="0041767D">
      <w:pPr>
        <w:pStyle w:val="ListParagraph"/>
        <w:numPr>
          <w:ilvl w:val="0"/>
          <w:numId w:val="36"/>
        </w:numPr>
        <w:spacing w:before="3" w:after="160" w:line="259" w:lineRule="auto"/>
        <w:rPr>
          <w:color w:val="000000" w:themeColor="text1"/>
        </w:rPr>
      </w:pPr>
      <w:r w:rsidRPr="26FDA71E">
        <w:rPr>
          <w:color w:val="000000" w:themeColor="text1"/>
        </w:rPr>
        <w:t>2021-2022: exits between July 1, 2020, and June 30, 2021</w:t>
      </w:r>
    </w:p>
    <w:p w14:paraId="53F30A75" w14:textId="55E93AB1" w:rsidR="00ED32D5" w:rsidRDefault="79005752" w:rsidP="0041767D">
      <w:pPr>
        <w:pStyle w:val="ListParagraph"/>
        <w:numPr>
          <w:ilvl w:val="0"/>
          <w:numId w:val="36"/>
        </w:numPr>
        <w:spacing w:before="3" w:after="160" w:line="259" w:lineRule="auto"/>
        <w:rPr>
          <w:color w:val="000000" w:themeColor="text1"/>
        </w:rPr>
      </w:pPr>
      <w:r w:rsidRPr="26FDA71E">
        <w:rPr>
          <w:color w:val="000000" w:themeColor="text1"/>
        </w:rPr>
        <w:t>2022-2023: exits between July 1, 2021, and June 30, 2022</w:t>
      </w:r>
    </w:p>
    <w:tbl>
      <w:tblPr>
        <w:tblStyle w:val="TableGrid"/>
        <w:tblW w:w="0" w:type="auto"/>
        <w:tblLook w:val="06A0" w:firstRow="1" w:lastRow="0" w:firstColumn="1" w:lastColumn="0" w:noHBand="1" w:noVBand="1"/>
      </w:tblPr>
      <w:tblGrid>
        <w:gridCol w:w="4755"/>
        <w:gridCol w:w="5505"/>
      </w:tblGrid>
      <w:tr w:rsidR="26FDA71E" w14:paraId="2D7BC658" w14:textId="77777777" w:rsidTr="26FDA71E">
        <w:trPr>
          <w:trHeight w:val="300"/>
        </w:trPr>
        <w:tc>
          <w:tcPr>
            <w:tcW w:w="4755" w:type="dxa"/>
          </w:tcPr>
          <w:p w14:paraId="1963B60C" w14:textId="6DF9B29C" w:rsidR="26FDA71E" w:rsidRDefault="26FDA71E" w:rsidP="26FDA71E">
            <w:pPr>
              <w:rPr>
                <w:color w:val="000000" w:themeColor="text1"/>
              </w:rPr>
            </w:pPr>
            <w:r w:rsidRPr="26FDA71E">
              <w:rPr>
                <w:color w:val="000000" w:themeColor="text1"/>
              </w:rPr>
              <w:t>2020-2021 Numerator</w:t>
            </w:r>
          </w:p>
        </w:tc>
        <w:tc>
          <w:tcPr>
            <w:tcW w:w="5505" w:type="dxa"/>
          </w:tcPr>
          <w:p w14:paraId="72F1AFD2" w14:textId="1AD22DC3" w:rsidR="26FDA71E" w:rsidRDefault="26FDA71E" w:rsidP="26FDA71E">
            <w:pPr>
              <w:rPr>
                <w:color w:val="000000" w:themeColor="text1"/>
              </w:rPr>
            </w:pPr>
          </w:p>
        </w:tc>
      </w:tr>
      <w:tr w:rsidR="26FDA71E" w14:paraId="6B88D491" w14:textId="77777777" w:rsidTr="26FDA71E">
        <w:trPr>
          <w:trHeight w:val="300"/>
        </w:trPr>
        <w:tc>
          <w:tcPr>
            <w:tcW w:w="4755" w:type="dxa"/>
          </w:tcPr>
          <w:p w14:paraId="60F9628A" w14:textId="432E1B97" w:rsidR="26FDA71E" w:rsidRDefault="26FDA71E" w:rsidP="26FDA71E">
            <w:pPr>
              <w:rPr>
                <w:color w:val="000000" w:themeColor="text1"/>
              </w:rPr>
            </w:pPr>
            <w:r w:rsidRPr="26FDA71E">
              <w:rPr>
                <w:color w:val="000000" w:themeColor="text1"/>
              </w:rPr>
              <w:t>2020-2021 Denominator</w:t>
            </w:r>
          </w:p>
        </w:tc>
        <w:tc>
          <w:tcPr>
            <w:tcW w:w="5505" w:type="dxa"/>
          </w:tcPr>
          <w:p w14:paraId="21E79963" w14:textId="7DB0A05A" w:rsidR="26FDA71E" w:rsidRDefault="26FDA71E" w:rsidP="26FDA71E">
            <w:pPr>
              <w:rPr>
                <w:color w:val="000000" w:themeColor="text1"/>
              </w:rPr>
            </w:pPr>
          </w:p>
        </w:tc>
      </w:tr>
      <w:tr w:rsidR="26FDA71E" w14:paraId="439C0B6C" w14:textId="77777777" w:rsidTr="26FDA71E">
        <w:trPr>
          <w:trHeight w:val="300"/>
        </w:trPr>
        <w:tc>
          <w:tcPr>
            <w:tcW w:w="4755" w:type="dxa"/>
          </w:tcPr>
          <w:p w14:paraId="3590AE71" w14:textId="688611D3" w:rsidR="26FDA71E" w:rsidRDefault="26FDA71E" w:rsidP="26FDA71E">
            <w:pPr>
              <w:rPr>
                <w:color w:val="000000" w:themeColor="text1"/>
              </w:rPr>
            </w:pPr>
            <w:r w:rsidRPr="26FDA71E">
              <w:rPr>
                <w:color w:val="000000" w:themeColor="text1"/>
              </w:rPr>
              <w:t>2020-2021 Rate</w:t>
            </w:r>
          </w:p>
        </w:tc>
        <w:tc>
          <w:tcPr>
            <w:tcW w:w="5505" w:type="dxa"/>
          </w:tcPr>
          <w:p w14:paraId="72FD8D51" w14:textId="6583FA1F" w:rsidR="26FDA71E" w:rsidRDefault="26FDA71E" w:rsidP="26FDA71E">
            <w:pPr>
              <w:rPr>
                <w:color w:val="000000" w:themeColor="text1"/>
              </w:rPr>
            </w:pPr>
          </w:p>
        </w:tc>
      </w:tr>
      <w:tr w:rsidR="26FDA71E" w14:paraId="63DCEF51" w14:textId="77777777" w:rsidTr="26FDA71E">
        <w:trPr>
          <w:trHeight w:val="300"/>
        </w:trPr>
        <w:tc>
          <w:tcPr>
            <w:tcW w:w="4755" w:type="dxa"/>
          </w:tcPr>
          <w:p w14:paraId="79006204" w14:textId="077E1764" w:rsidR="26FDA71E" w:rsidRDefault="26FDA71E" w:rsidP="26FDA71E">
            <w:pPr>
              <w:rPr>
                <w:color w:val="000000" w:themeColor="text1"/>
              </w:rPr>
            </w:pPr>
            <w:r w:rsidRPr="26FDA71E">
              <w:rPr>
                <w:color w:val="000000" w:themeColor="text1"/>
              </w:rPr>
              <w:t>2021-2022 Numerator</w:t>
            </w:r>
          </w:p>
        </w:tc>
        <w:tc>
          <w:tcPr>
            <w:tcW w:w="5505" w:type="dxa"/>
          </w:tcPr>
          <w:p w14:paraId="39B9F841" w14:textId="72D44205" w:rsidR="26FDA71E" w:rsidRDefault="26FDA71E" w:rsidP="26FDA71E">
            <w:pPr>
              <w:rPr>
                <w:color w:val="000000" w:themeColor="text1"/>
              </w:rPr>
            </w:pPr>
          </w:p>
        </w:tc>
      </w:tr>
      <w:tr w:rsidR="26FDA71E" w14:paraId="5FD33891" w14:textId="77777777" w:rsidTr="26FDA71E">
        <w:trPr>
          <w:trHeight w:val="300"/>
        </w:trPr>
        <w:tc>
          <w:tcPr>
            <w:tcW w:w="4755" w:type="dxa"/>
          </w:tcPr>
          <w:p w14:paraId="5C22077F" w14:textId="6D0C8C21" w:rsidR="26FDA71E" w:rsidRDefault="26FDA71E" w:rsidP="26FDA71E">
            <w:pPr>
              <w:rPr>
                <w:color w:val="000000" w:themeColor="text1"/>
              </w:rPr>
            </w:pPr>
            <w:r w:rsidRPr="26FDA71E">
              <w:rPr>
                <w:color w:val="000000" w:themeColor="text1"/>
              </w:rPr>
              <w:t>2021-2022 Denominator</w:t>
            </w:r>
          </w:p>
        </w:tc>
        <w:tc>
          <w:tcPr>
            <w:tcW w:w="5505" w:type="dxa"/>
          </w:tcPr>
          <w:p w14:paraId="6F30386D" w14:textId="7E1A0EFA" w:rsidR="26FDA71E" w:rsidRDefault="26FDA71E" w:rsidP="26FDA71E">
            <w:pPr>
              <w:rPr>
                <w:color w:val="000000" w:themeColor="text1"/>
              </w:rPr>
            </w:pPr>
          </w:p>
        </w:tc>
      </w:tr>
      <w:tr w:rsidR="26FDA71E" w14:paraId="54A1D38F" w14:textId="77777777" w:rsidTr="26FDA71E">
        <w:trPr>
          <w:trHeight w:val="300"/>
        </w:trPr>
        <w:tc>
          <w:tcPr>
            <w:tcW w:w="4755" w:type="dxa"/>
          </w:tcPr>
          <w:p w14:paraId="2C352515" w14:textId="7E4B21CD" w:rsidR="26FDA71E" w:rsidRDefault="26FDA71E" w:rsidP="26FDA71E">
            <w:pPr>
              <w:rPr>
                <w:color w:val="000000" w:themeColor="text1"/>
              </w:rPr>
            </w:pPr>
            <w:r w:rsidRPr="26FDA71E">
              <w:rPr>
                <w:color w:val="000000" w:themeColor="text1"/>
              </w:rPr>
              <w:t>2021-2022 Rate</w:t>
            </w:r>
          </w:p>
        </w:tc>
        <w:tc>
          <w:tcPr>
            <w:tcW w:w="5505" w:type="dxa"/>
          </w:tcPr>
          <w:p w14:paraId="362BF19F" w14:textId="6F8FBC4A" w:rsidR="26FDA71E" w:rsidRDefault="26FDA71E" w:rsidP="26FDA71E">
            <w:pPr>
              <w:rPr>
                <w:color w:val="000000" w:themeColor="text1"/>
              </w:rPr>
            </w:pPr>
          </w:p>
        </w:tc>
      </w:tr>
      <w:tr w:rsidR="26FDA71E" w14:paraId="1A404EB6" w14:textId="77777777" w:rsidTr="26FDA71E">
        <w:trPr>
          <w:trHeight w:val="300"/>
        </w:trPr>
        <w:tc>
          <w:tcPr>
            <w:tcW w:w="4755" w:type="dxa"/>
          </w:tcPr>
          <w:p w14:paraId="0011BC93" w14:textId="2C03363D" w:rsidR="26FDA71E" w:rsidRDefault="26FDA71E" w:rsidP="26FDA71E">
            <w:pPr>
              <w:rPr>
                <w:color w:val="000000" w:themeColor="text1"/>
              </w:rPr>
            </w:pPr>
            <w:r w:rsidRPr="26FDA71E">
              <w:rPr>
                <w:color w:val="000000" w:themeColor="text1"/>
              </w:rPr>
              <w:t>2022-2023 Numerator</w:t>
            </w:r>
          </w:p>
        </w:tc>
        <w:tc>
          <w:tcPr>
            <w:tcW w:w="5505" w:type="dxa"/>
          </w:tcPr>
          <w:p w14:paraId="61158484" w14:textId="489CCF76" w:rsidR="26FDA71E" w:rsidRDefault="26FDA71E" w:rsidP="26FDA71E">
            <w:pPr>
              <w:rPr>
                <w:color w:val="000000" w:themeColor="text1"/>
              </w:rPr>
            </w:pPr>
          </w:p>
        </w:tc>
      </w:tr>
      <w:tr w:rsidR="26FDA71E" w14:paraId="7E824F53" w14:textId="77777777" w:rsidTr="26FDA71E">
        <w:trPr>
          <w:trHeight w:val="300"/>
        </w:trPr>
        <w:tc>
          <w:tcPr>
            <w:tcW w:w="4755" w:type="dxa"/>
          </w:tcPr>
          <w:p w14:paraId="2A5DE2ED" w14:textId="4FDC55B1" w:rsidR="26FDA71E" w:rsidRDefault="26FDA71E" w:rsidP="26FDA71E">
            <w:pPr>
              <w:rPr>
                <w:color w:val="000000" w:themeColor="text1"/>
              </w:rPr>
            </w:pPr>
            <w:r w:rsidRPr="26FDA71E">
              <w:rPr>
                <w:color w:val="000000" w:themeColor="text1"/>
              </w:rPr>
              <w:t>2022-2023 Denominator</w:t>
            </w:r>
          </w:p>
        </w:tc>
        <w:tc>
          <w:tcPr>
            <w:tcW w:w="5505" w:type="dxa"/>
          </w:tcPr>
          <w:p w14:paraId="36842166" w14:textId="54A95A30" w:rsidR="26FDA71E" w:rsidRDefault="26FDA71E" w:rsidP="26FDA71E">
            <w:pPr>
              <w:rPr>
                <w:color w:val="000000" w:themeColor="text1"/>
              </w:rPr>
            </w:pPr>
          </w:p>
        </w:tc>
      </w:tr>
      <w:tr w:rsidR="26FDA71E" w14:paraId="45633B65" w14:textId="77777777" w:rsidTr="26FDA71E">
        <w:trPr>
          <w:trHeight w:val="300"/>
        </w:trPr>
        <w:tc>
          <w:tcPr>
            <w:tcW w:w="4755" w:type="dxa"/>
          </w:tcPr>
          <w:p w14:paraId="53028350" w14:textId="05D195C5" w:rsidR="26FDA71E" w:rsidRDefault="26FDA71E" w:rsidP="26FDA71E">
            <w:pPr>
              <w:rPr>
                <w:color w:val="000000" w:themeColor="text1"/>
              </w:rPr>
            </w:pPr>
            <w:r w:rsidRPr="26FDA71E">
              <w:rPr>
                <w:color w:val="000000" w:themeColor="text1"/>
              </w:rPr>
              <w:t>2022-2023 Rate</w:t>
            </w:r>
          </w:p>
        </w:tc>
        <w:tc>
          <w:tcPr>
            <w:tcW w:w="5505" w:type="dxa"/>
          </w:tcPr>
          <w:p w14:paraId="2CC73258" w14:textId="439548F2" w:rsidR="26FDA71E" w:rsidRDefault="26FDA71E" w:rsidP="26FDA71E">
            <w:pPr>
              <w:rPr>
                <w:color w:val="000000" w:themeColor="text1"/>
              </w:rPr>
            </w:pPr>
          </w:p>
        </w:tc>
      </w:tr>
      <w:tr w:rsidR="26FDA71E" w14:paraId="3BB253D3" w14:textId="77777777" w:rsidTr="26FDA71E">
        <w:trPr>
          <w:trHeight w:val="300"/>
        </w:trPr>
        <w:tc>
          <w:tcPr>
            <w:tcW w:w="4755" w:type="dxa"/>
          </w:tcPr>
          <w:p w14:paraId="59E38A4F" w14:textId="2198BB1F" w:rsidR="26FDA71E" w:rsidRDefault="26FDA71E" w:rsidP="26FDA71E">
            <w:pPr>
              <w:rPr>
                <w:color w:val="000000" w:themeColor="text1"/>
              </w:rPr>
            </w:pPr>
            <w:r w:rsidRPr="26FDA71E">
              <w:rPr>
                <w:color w:val="000000" w:themeColor="text1"/>
              </w:rPr>
              <w:t>3-year rate average</w:t>
            </w:r>
          </w:p>
        </w:tc>
        <w:tc>
          <w:tcPr>
            <w:tcW w:w="5505" w:type="dxa"/>
          </w:tcPr>
          <w:p w14:paraId="6050D1BA" w14:textId="63B56BE4" w:rsidR="26FDA71E" w:rsidRDefault="26FDA71E" w:rsidP="26FDA71E">
            <w:pPr>
              <w:rPr>
                <w:color w:val="000000" w:themeColor="text1"/>
              </w:rPr>
            </w:pPr>
          </w:p>
        </w:tc>
      </w:tr>
      <w:tr w:rsidR="26FDA71E" w14:paraId="542FBB5D" w14:textId="77777777" w:rsidTr="26FDA71E">
        <w:trPr>
          <w:trHeight w:val="300"/>
        </w:trPr>
        <w:tc>
          <w:tcPr>
            <w:tcW w:w="10260" w:type="dxa"/>
            <w:gridSpan w:val="2"/>
          </w:tcPr>
          <w:p w14:paraId="5DB6E95C" w14:textId="43591DF3" w:rsidR="276E6265" w:rsidRDefault="276E6265" w:rsidP="26FDA71E">
            <w:pPr>
              <w:spacing w:after="160" w:line="259" w:lineRule="auto"/>
              <w:rPr>
                <w:color w:val="000000" w:themeColor="text1"/>
              </w:rPr>
            </w:pPr>
            <w:r w:rsidRPr="26FDA71E">
              <w:rPr>
                <w:color w:val="000000" w:themeColor="text1"/>
              </w:rPr>
              <w:t>a</w:t>
            </w:r>
            <w:r w:rsidR="26FDA71E" w:rsidRPr="26FDA71E">
              <w:rPr>
                <w:color w:val="000000" w:themeColor="text1"/>
              </w:rPr>
              <w:t xml:space="preserve">. Non-previously AEFLA funded applicants only: Provide a narrative response describing the source, time period, and context for the data in each of the service areas above. If the data used did not occur within the last five years, please describe why that data is not available or is not being submitted. </w:t>
            </w:r>
          </w:p>
        </w:tc>
      </w:tr>
      <w:tr w:rsidR="26FDA71E" w14:paraId="43A22550" w14:textId="77777777" w:rsidTr="26FDA71E">
        <w:trPr>
          <w:trHeight w:val="300"/>
        </w:trPr>
        <w:tc>
          <w:tcPr>
            <w:tcW w:w="10260" w:type="dxa"/>
            <w:gridSpan w:val="2"/>
          </w:tcPr>
          <w:p w14:paraId="26090890" w14:textId="1B8450FD" w:rsidR="26FDA71E" w:rsidRDefault="26FDA71E" w:rsidP="26FDA71E">
            <w:pPr>
              <w:spacing w:line="259" w:lineRule="auto"/>
              <w:rPr>
                <w:color w:val="000000" w:themeColor="text1"/>
              </w:rPr>
            </w:pPr>
          </w:p>
        </w:tc>
      </w:tr>
    </w:tbl>
    <w:p w14:paraId="674539C6" w14:textId="12E864C3" w:rsidR="00ED32D5" w:rsidRDefault="128F42D1" w:rsidP="00D91274">
      <w:pPr>
        <w:spacing w:before="240" w:after="160" w:line="259" w:lineRule="auto"/>
        <w:rPr>
          <w:color w:val="000000" w:themeColor="text1"/>
        </w:rPr>
      </w:pPr>
      <w:r w:rsidRPr="26FDA71E">
        <w:rPr>
          <w:color w:val="000000" w:themeColor="text1"/>
        </w:rPr>
        <w:t xml:space="preserve">3. Provide the median earnings of program participants who were in unsubsidized employment during the second quarter after exit for program years 2020-2021, 2021-2022, and 2022-2023. Previously AEFLA funded grantees will submit median earnings from NRS Table 5 from the relevant years as evidence of the prior effectiveness of instruction. </w:t>
      </w:r>
      <w:r w:rsidR="6A3F3B3B" w:rsidRPr="0A7C1511">
        <w:rPr>
          <w:color w:val="000000" w:themeColor="text1"/>
        </w:rPr>
        <w:t xml:space="preserve">(See </w:t>
      </w:r>
      <w:r w:rsidR="6A3F3B3B" w:rsidRPr="10F1BBB6">
        <w:rPr>
          <w:color w:val="000000" w:themeColor="text1"/>
        </w:rPr>
        <w:t>A</w:t>
      </w:r>
      <w:r w:rsidR="14C94CFD" w:rsidRPr="10F1BBB6">
        <w:rPr>
          <w:color w:val="000000" w:themeColor="text1"/>
        </w:rPr>
        <w:t>ppendix</w:t>
      </w:r>
      <w:r w:rsidRPr="10F1BBB6">
        <w:rPr>
          <w:color w:val="000000" w:themeColor="text1"/>
        </w:rPr>
        <w:t xml:space="preserve"> </w:t>
      </w:r>
      <w:r w:rsidR="0A6E66CB" w:rsidRPr="10F1BBB6">
        <w:rPr>
          <w:color w:val="000000" w:themeColor="text1"/>
        </w:rPr>
        <w:t>H</w:t>
      </w:r>
      <w:r w:rsidRPr="26FDA71E">
        <w:rPr>
          <w:color w:val="000000" w:themeColor="text1"/>
        </w:rPr>
        <w:t>). Non-previously funded applicants must provide performance data utilizing whatever data is available and must complete sub-question a. Please note that this should be measured on learners who exited during the following time frames:</w:t>
      </w:r>
    </w:p>
    <w:p w14:paraId="4FA0913B" w14:textId="32855F2D" w:rsidR="00ED32D5" w:rsidRDefault="128F42D1" w:rsidP="0041767D">
      <w:pPr>
        <w:pStyle w:val="ListParagraph"/>
        <w:numPr>
          <w:ilvl w:val="0"/>
          <w:numId w:val="35"/>
        </w:numPr>
        <w:spacing w:after="160" w:line="259" w:lineRule="auto"/>
        <w:rPr>
          <w:color w:val="000000" w:themeColor="text1"/>
        </w:rPr>
      </w:pPr>
      <w:r w:rsidRPr="26FDA71E">
        <w:rPr>
          <w:color w:val="000000" w:themeColor="text1"/>
        </w:rPr>
        <w:t>2020-2021: exits between July 1, 2019, and June 30, 2020</w:t>
      </w:r>
    </w:p>
    <w:p w14:paraId="69C9F9C3" w14:textId="2425A8E3" w:rsidR="00ED32D5" w:rsidRDefault="128F42D1" w:rsidP="0041767D">
      <w:pPr>
        <w:pStyle w:val="ListParagraph"/>
        <w:numPr>
          <w:ilvl w:val="0"/>
          <w:numId w:val="35"/>
        </w:numPr>
        <w:spacing w:after="160" w:line="259" w:lineRule="auto"/>
        <w:rPr>
          <w:color w:val="000000" w:themeColor="text1"/>
        </w:rPr>
      </w:pPr>
      <w:r w:rsidRPr="26FDA71E">
        <w:rPr>
          <w:color w:val="000000" w:themeColor="text1"/>
        </w:rPr>
        <w:t>2021-2022: exits between July 1, 2020, and June 30, 2021</w:t>
      </w:r>
    </w:p>
    <w:p w14:paraId="4878FC6C" w14:textId="3EBBD548" w:rsidR="00ED32D5" w:rsidRDefault="128F42D1" w:rsidP="0041767D">
      <w:pPr>
        <w:pStyle w:val="ListParagraph"/>
        <w:numPr>
          <w:ilvl w:val="0"/>
          <w:numId w:val="35"/>
        </w:numPr>
        <w:spacing w:after="160" w:line="259" w:lineRule="auto"/>
        <w:rPr>
          <w:color w:val="000000" w:themeColor="text1"/>
        </w:rPr>
      </w:pPr>
      <w:r w:rsidRPr="26FDA71E">
        <w:rPr>
          <w:color w:val="000000" w:themeColor="text1"/>
        </w:rPr>
        <w:t>2022-2023: exits between July 1, 2021, and June 30, 2022</w:t>
      </w:r>
    </w:p>
    <w:tbl>
      <w:tblPr>
        <w:tblStyle w:val="TableGrid"/>
        <w:tblW w:w="0" w:type="auto"/>
        <w:tblLook w:val="06A0" w:firstRow="1" w:lastRow="0" w:firstColumn="1" w:lastColumn="0" w:noHBand="1" w:noVBand="1"/>
      </w:tblPr>
      <w:tblGrid>
        <w:gridCol w:w="4755"/>
        <w:gridCol w:w="5505"/>
      </w:tblGrid>
      <w:tr w:rsidR="26FDA71E" w14:paraId="14FB8D12" w14:textId="77777777" w:rsidTr="26FDA71E">
        <w:trPr>
          <w:trHeight w:val="300"/>
        </w:trPr>
        <w:tc>
          <w:tcPr>
            <w:tcW w:w="4755" w:type="dxa"/>
          </w:tcPr>
          <w:p w14:paraId="618DDC2C" w14:textId="4D4255E2" w:rsidR="26FDA71E" w:rsidRDefault="26FDA71E" w:rsidP="26FDA71E">
            <w:pPr>
              <w:rPr>
                <w:color w:val="000000" w:themeColor="text1"/>
              </w:rPr>
            </w:pPr>
            <w:r w:rsidRPr="26FDA71E">
              <w:rPr>
                <w:color w:val="000000" w:themeColor="text1"/>
              </w:rPr>
              <w:t xml:space="preserve">2020-2021 </w:t>
            </w:r>
            <w:r w:rsidR="38C2A701" w:rsidRPr="26FDA71E">
              <w:rPr>
                <w:color w:val="000000" w:themeColor="text1"/>
              </w:rPr>
              <w:t>Median</w:t>
            </w:r>
          </w:p>
        </w:tc>
        <w:tc>
          <w:tcPr>
            <w:tcW w:w="5505" w:type="dxa"/>
          </w:tcPr>
          <w:p w14:paraId="386D3716" w14:textId="1AD22DC3" w:rsidR="26FDA71E" w:rsidRDefault="26FDA71E" w:rsidP="26FDA71E">
            <w:pPr>
              <w:rPr>
                <w:color w:val="000000" w:themeColor="text1"/>
              </w:rPr>
            </w:pPr>
          </w:p>
        </w:tc>
      </w:tr>
      <w:tr w:rsidR="26FDA71E" w14:paraId="0827167E" w14:textId="77777777" w:rsidTr="26FDA71E">
        <w:trPr>
          <w:trHeight w:val="300"/>
        </w:trPr>
        <w:tc>
          <w:tcPr>
            <w:tcW w:w="4755" w:type="dxa"/>
          </w:tcPr>
          <w:p w14:paraId="42B42E3F" w14:textId="0A9AD23E" w:rsidR="26FDA71E" w:rsidRDefault="26FDA71E" w:rsidP="26FDA71E">
            <w:pPr>
              <w:rPr>
                <w:color w:val="000000" w:themeColor="text1"/>
              </w:rPr>
            </w:pPr>
            <w:r w:rsidRPr="26FDA71E">
              <w:rPr>
                <w:color w:val="000000" w:themeColor="text1"/>
              </w:rPr>
              <w:t xml:space="preserve">2021-2022 </w:t>
            </w:r>
            <w:r w:rsidR="679B3D09" w:rsidRPr="26FDA71E">
              <w:rPr>
                <w:color w:val="000000" w:themeColor="text1"/>
              </w:rPr>
              <w:t>Median</w:t>
            </w:r>
          </w:p>
        </w:tc>
        <w:tc>
          <w:tcPr>
            <w:tcW w:w="5505" w:type="dxa"/>
          </w:tcPr>
          <w:p w14:paraId="23193EFE" w14:textId="72D44205" w:rsidR="26FDA71E" w:rsidRDefault="26FDA71E" w:rsidP="26FDA71E">
            <w:pPr>
              <w:rPr>
                <w:color w:val="000000" w:themeColor="text1"/>
              </w:rPr>
            </w:pPr>
          </w:p>
        </w:tc>
      </w:tr>
      <w:tr w:rsidR="26FDA71E" w14:paraId="54E10FD3" w14:textId="77777777" w:rsidTr="26FDA71E">
        <w:trPr>
          <w:trHeight w:val="300"/>
        </w:trPr>
        <w:tc>
          <w:tcPr>
            <w:tcW w:w="4755" w:type="dxa"/>
          </w:tcPr>
          <w:p w14:paraId="375C330D" w14:textId="69892541" w:rsidR="26FDA71E" w:rsidRDefault="26FDA71E" w:rsidP="26FDA71E">
            <w:pPr>
              <w:rPr>
                <w:color w:val="000000" w:themeColor="text1"/>
              </w:rPr>
            </w:pPr>
            <w:r w:rsidRPr="26FDA71E">
              <w:rPr>
                <w:color w:val="000000" w:themeColor="text1"/>
              </w:rPr>
              <w:t xml:space="preserve">2022-2023 </w:t>
            </w:r>
            <w:r w:rsidR="60842195" w:rsidRPr="26FDA71E">
              <w:rPr>
                <w:color w:val="000000" w:themeColor="text1"/>
              </w:rPr>
              <w:t>Median</w:t>
            </w:r>
          </w:p>
        </w:tc>
        <w:tc>
          <w:tcPr>
            <w:tcW w:w="5505" w:type="dxa"/>
          </w:tcPr>
          <w:p w14:paraId="342B0767" w14:textId="489CCF76" w:rsidR="26FDA71E" w:rsidRDefault="26FDA71E" w:rsidP="26FDA71E">
            <w:pPr>
              <w:rPr>
                <w:color w:val="000000" w:themeColor="text1"/>
              </w:rPr>
            </w:pPr>
          </w:p>
        </w:tc>
      </w:tr>
      <w:tr w:rsidR="26FDA71E" w14:paraId="5542DAAB" w14:textId="77777777" w:rsidTr="26FDA71E">
        <w:trPr>
          <w:trHeight w:val="300"/>
        </w:trPr>
        <w:tc>
          <w:tcPr>
            <w:tcW w:w="4755" w:type="dxa"/>
          </w:tcPr>
          <w:p w14:paraId="132D2A12" w14:textId="2198BB1F" w:rsidR="26FDA71E" w:rsidRDefault="26FDA71E" w:rsidP="26FDA71E">
            <w:pPr>
              <w:rPr>
                <w:color w:val="000000" w:themeColor="text1"/>
              </w:rPr>
            </w:pPr>
            <w:r w:rsidRPr="26FDA71E">
              <w:rPr>
                <w:color w:val="000000" w:themeColor="text1"/>
              </w:rPr>
              <w:t>3-year rate average</w:t>
            </w:r>
          </w:p>
        </w:tc>
        <w:tc>
          <w:tcPr>
            <w:tcW w:w="5505" w:type="dxa"/>
          </w:tcPr>
          <w:p w14:paraId="2FF98F78" w14:textId="63B56BE4" w:rsidR="26FDA71E" w:rsidRDefault="26FDA71E" w:rsidP="26FDA71E">
            <w:pPr>
              <w:rPr>
                <w:color w:val="000000" w:themeColor="text1"/>
              </w:rPr>
            </w:pPr>
          </w:p>
        </w:tc>
      </w:tr>
      <w:tr w:rsidR="26FDA71E" w14:paraId="0ECB1D55" w14:textId="77777777" w:rsidTr="26FDA71E">
        <w:trPr>
          <w:trHeight w:val="300"/>
        </w:trPr>
        <w:tc>
          <w:tcPr>
            <w:tcW w:w="10260" w:type="dxa"/>
            <w:gridSpan w:val="2"/>
          </w:tcPr>
          <w:p w14:paraId="47E5A532" w14:textId="07D905FC" w:rsidR="26FDA71E" w:rsidRDefault="26FDA71E" w:rsidP="26FDA71E">
            <w:pPr>
              <w:spacing w:after="160" w:line="259" w:lineRule="auto"/>
              <w:rPr>
                <w:color w:val="000000" w:themeColor="text1"/>
              </w:rPr>
            </w:pPr>
            <w:r w:rsidRPr="26FDA71E">
              <w:rPr>
                <w:color w:val="000000" w:themeColor="text1"/>
              </w:rPr>
              <w:t xml:space="preserve">a. Non-previously AEFLA funded applicants only: Provide a narrative response describing the source, time period, and context for the data in each of the service areas above. If the data used did not occur within the last five years, please describe why that data is not available or is not being submitted. </w:t>
            </w:r>
          </w:p>
        </w:tc>
      </w:tr>
      <w:tr w:rsidR="26FDA71E" w14:paraId="0292AF60" w14:textId="77777777" w:rsidTr="26FDA71E">
        <w:trPr>
          <w:trHeight w:val="300"/>
        </w:trPr>
        <w:tc>
          <w:tcPr>
            <w:tcW w:w="10260" w:type="dxa"/>
            <w:gridSpan w:val="2"/>
          </w:tcPr>
          <w:p w14:paraId="66CBDC7F" w14:textId="1B8450FD" w:rsidR="26FDA71E" w:rsidRDefault="26FDA71E" w:rsidP="26FDA71E">
            <w:pPr>
              <w:spacing w:line="259" w:lineRule="auto"/>
              <w:rPr>
                <w:color w:val="000000" w:themeColor="text1"/>
              </w:rPr>
            </w:pPr>
          </w:p>
        </w:tc>
      </w:tr>
    </w:tbl>
    <w:p w14:paraId="0DAC68A2" w14:textId="494FFBF2" w:rsidR="5AEA59FF" w:rsidRDefault="5AEA59FF" w:rsidP="0A7C1511">
      <w:pPr>
        <w:spacing w:before="240" w:line="259" w:lineRule="auto"/>
        <w:rPr>
          <w:color w:val="000000" w:themeColor="text1"/>
        </w:rPr>
      </w:pPr>
      <w:r w:rsidRPr="26FDA71E">
        <w:rPr>
          <w:color w:val="000000" w:themeColor="text1"/>
        </w:rPr>
        <w:t xml:space="preserve">4. Provide the percentage of program participants who were in unsubsidized employment during the fourth quarter after exit for program years 2020-2021, 2021-2022, and 2022-2023. Previously AEFLA funded grantees will submit rates from </w:t>
      </w:r>
      <w:r w:rsidRPr="26FDA71E">
        <w:rPr>
          <w:color w:val="000000" w:themeColor="text1"/>
        </w:rPr>
        <w:lastRenderedPageBreak/>
        <w:t xml:space="preserve">NRS Table 5 from the relevant years as evidence of the prior effectiveness of instruction. </w:t>
      </w:r>
      <w:r w:rsidR="6CBFD657" w:rsidRPr="0A7C1511">
        <w:rPr>
          <w:color w:val="000000" w:themeColor="text1"/>
        </w:rPr>
        <w:t xml:space="preserve">(See </w:t>
      </w:r>
      <w:r w:rsidR="6CBFD657" w:rsidRPr="10F1BBB6">
        <w:rPr>
          <w:color w:val="000000" w:themeColor="text1"/>
        </w:rPr>
        <w:t>A</w:t>
      </w:r>
      <w:r w:rsidR="14B1F620" w:rsidRPr="10F1BBB6">
        <w:rPr>
          <w:color w:val="000000" w:themeColor="text1"/>
        </w:rPr>
        <w:t xml:space="preserve">ppendix </w:t>
      </w:r>
      <w:r w:rsidR="1F9005A3" w:rsidRPr="10F1BBB6">
        <w:rPr>
          <w:color w:val="000000" w:themeColor="text1"/>
        </w:rPr>
        <w:t>H</w:t>
      </w:r>
      <w:r w:rsidR="6CBFD657" w:rsidRPr="0A7C1511">
        <w:rPr>
          <w:color w:val="000000" w:themeColor="text1"/>
        </w:rPr>
        <w:t>).</w:t>
      </w:r>
      <w:r w:rsidRPr="26FDA71E">
        <w:rPr>
          <w:color w:val="000000" w:themeColor="text1"/>
        </w:rPr>
        <w:t xml:space="preserve"> Non-previously funded applicants must provide performance data utilizing whatever data is available and must complete sub-question a. Please note that this should be measured on learners who exited during the following time frames:</w:t>
      </w:r>
    </w:p>
    <w:p w14:paraId="390B6CF3" w14:textId="1BFA1514" w:rsidR="5AEA59FF" w:rsidRDefault="5AEA59FF" w:rsidP="0041767D">
      <w:pPr>
        <w:pStyle w:val="ListParagraph"/>
        <w:numPr>
          <w:ilvl w:val="0"/>
          <w:numId w:val="34"/>
        </w:numPr>
        <w:rPr>
          <w:color w:val="000000" w:themeColor="text1"/>
        </w:rPr>
      </w:pPr>
      <w:r w:rsidRPr="26FDA71E">
        <w:rPr>
          <w:color w:val="000000" w:themeColor="text1"/>
        </w:rPr>
        <w:t>2020-2021: exits between January 1, 2019, and December 31, 2019</w:t>
      </w:r>
    </w:p>
    <w:p w14:paraId="1C3E61DF" w14:textId="2901BA28" w:rsidR="5AEA59FF" w:rsidRDefault="5AEA59FF" w:rsidP="0041767D">
      <w:pPr>
        <w:pStyle w:val="ListParagraph"/>
        <w:numPr>
          <w:ilvl w:val="0"/>
          <w:numId w:val="34"/>
        </w:numPr>
        <w:rPr>
          <w:color w:val="000000" w:themeColor="text1"/>
        </w:rPr>
      </w:pPr>
      <w:r w:rsidRPr="26FDA71E">
        <w:rPr>
          <w:color w:val="000000" w:themeColor="text1"/>
        </w:rPr>
        <w:t>2021-2022: exits between January 1, 2020, and December 31, 2020</w:t>
      </w:r>
    </w:p>
    <w:p w14:paraId="153BF3F8" w14:textId="246A5C6B" w:rsidR="5AEA59FF" w:rsidRDefault="5AEA59FF" w:rsidP="0041767D">
      <w:pPr>
        <w:pStyle w:val="ListParagraph"/>
        <w:numPr>
          <w:ilvl w:val="0"/>
          <w:numId w:val="34"/>
        </w:numPr>
        <w:spacing w:after="240"/>
        <w:rPr>
          <w:color w:val="000000" w:themeColor="text1"/>
        </w:rPr>
      </w:pPr>
      <w:r w:rsidRPr="26FDA71E">
        <w:rPr>
          <w:color w:val="000000" w:themeColor="text1"/>
        </w:rPr>
        <w:t>2022-2023: exits between January 1, 2021, and December 31, 2021</w:t>
      </w:r>
    </w:p>
    <w:tbl>
      <w:tblPr>
        <w:tblStyle w:val="TableGrid"/>
        <w:tblW w:w="0" w:type="auto"/>
        <w:tblLook w:val="06A0" w:firstRow="1" w:lastRow="0" w:firstColumn="1" w:lastColumn="0" w:noHBand="1" w:noVBand="1"/>
      </w:tblPr>
      <w:tblGrid>
        <w:gridCol w:w="4755"/>
        <w:gridCol w:w="5505"/>
      </w:tblGrid>
      <w:tr w:rsidR="26FDA71E" w14:paraId="47D4B33F" w14:textId="77777777" w:rsidTr="26FDA71E">
        <w:trPr>
          <w:trHeight w:val="300"/>
        </w:trPr>
        <w:tc>
          <w:tcPr>
            <w:tcW w:w="4755" w:type="dxa"/>
          </w:tcPr>
          <w:p w14:paraId="2866B39F" w14:textId="6DF9B29C" w:rsidR="26FDA71E" w:rsidRDefault="26FDA71E" w:rsidP="26FDA71E">
            <w:pPr>
              <w:rPr>
                <w:color w:val="000000" w:themeColor="text1"/>
              </w:rPr>
            </w:pPr>
            <w:r w:rsidRPr="26FDA71E">
              <w:rPr>
                <w:color w:val="000000" w:themeColor="text1"/>
              </w:rPr>
              <w:t>2020-2021 Numerator</w:t>
            </w:r>
          </w:p>
        </w:tc>
        <w:tc>
          <w:tcPr>
            <w:tcW w:w="5505" w:type="dxa"/>
          </w:tcPr>
          <w:p w14:paraId="550D3FA4" w14:textId="1AD22DC3" w:rsidR="26FDA71E" w:rsidRDefault="26FDA71E" w:rsidP="26FDA71E">
            <w:pPr>
              <w:rPr>
                <w:color w:val="000000" w:themeColor="text1"/>
              </w:rPr>
            </w:pPr>
          </w:p>
        </w:tc>
      </w:tr>
      <w:tr w:rsidR="26FDA71E" w14:paraId="4AA8C661" w14:textId="77777777" w:rsidTr="26FDA71E">
        <w:trPr>
          <w:trHeight w:val="300"/>
        </w:trPr>
        <w:tc>
          <w:tcPr>
            <w:tcW w:w="4755" w:type="dxa"/>
          </w:tcPr>
          <w:p w14:paraId="2B78F13E" w14:textId="432E1B97" w:rsidR="26FDA71E" w:rsidRDefault="26FDA71E" w:rsidP="26FDA71E">
            <w:pPr>
              <w:rPr>
                <w:color w:val="000000" w:themeColor="text1"/>
              </w:rPr>
            </w:pPr>
            <w:r w:rsidRPr="26FDA71E">
              <w:rPr>
                <w:color w:val="000000" w:themeColor="text1"/>
              </w:rPr>
              <w:t>2020-2021 Denominator</w:t>
            </w:r>
          </w:p>
        </w:tc>
        <w:tc>
          <w:tcPr>
            <w:tcW w:w="5505" w:type="dxa"/>
          </w:tcPr>
          <w:p w14:paraId="36E88F39" w14:textId="7DB0A05A" w:rsidR="26FDA71E" w:rsidRDefault="26FDA71E" w:rsidP="26FDA71E">
            <w:pPr>
              <w:rPr>
                <w:color w:val="000000" w:themeColor="text1"/>
              </w:rPr>
            </w:pPr>
          </w:p>
        </w:tc>
      </w:tr>
      <w:tr w:rsidR="26FDA71E" w14:paraId="0514C71A" w14:textId="77777777" w:rsidTr="26FDA71E">
        <w:trPr>
          <w:trHeight w:val="300"/>
        </w:trPr>
        <w:tc>
          <w:tcPr>
            <w:tcW w:w="4755" w:type="dxa"/>
          </w:tcPr>
          <w:p w14:paraId="57EF9CC0" w14:textId="688611D3" w:rsidR="26FDA71E" w:rsidRDefault="26FDA71E" w:rsidP="26FDA71E">
            <w:pPr>
              <w:rPr>
                <w:color w:val="000000" w:themeColor="text1"/>
              </w:rPr>
            </w:pPr>
            <w:r w:rsidRPr="26FDA71E">
              <w:rPr>
                <w:color w:val="000000" w:themeColor="text1"/>
              </w:rPr>
              <w:t>2020-2021 Rate</w:t>
            </w:r>
          </w:p>
        </w:tc>
        <w:tc>
          <w:tcPr>
            <w:tcW w:w="5505" w:type="dxa"/>
          </w:tcPr>
          <w:p w14:paraId="14DD0DA7" w14:textId="6583FA1F" w:rsidR="26FDA71E" w:rsidRDefault="26FDA71E" w:rsidP="26FDA71E">
            <w:pPr>
              <w:rPr>
                <w:color w:val="000000" w:themeColor="text1"/>
              </w:rPr>
            </w:pPr>
          </w:p>
        </w:tc>
      </w:tr>
      <w:tr w:rsidR="26FDA71E" w14:paraId="0FEEF166" w14:textId="77777777" w:rsidTr="26FDA71E">
        <w:trPr>
          <w:trHeight w:val="300"/>
        </w:trPr>
        <w:tc>
          <w:tcPr>
            <w:tcW w:w="4755" w:type="dxa"/>
          </w:tcPr>
          <w:p w14:paraId="600464FD" w14:textId="077E1764" w:rsidR="26FDA71E" w:rsidRDefault="26FDA71E" w:rsidP="26FDA71E">
            <w:pPr>
              <w:rPr>
                <w:color w:val="000000" w:themeColor="text1"/>
              </w:rPr>
            </w:pPr>
            <w:r w:rsidRPr="26FDA71E">
              <w:rPr>
                <w:color w:val="000000" w:themeColor="text1"/>
              </w:rPr>
              <w:t>2021-2022 Numerator</w:t>
            </w:r>
          </w:p>
        </w:tc>
        <w:tc>
          <w:tcPr>
            <w:tcW w:w="5505" w:type="dxa"/>
          </w:tcPr>
          <w:p w14:paraId="00B84B1E" w14:textId="72D44205" w:rsidR="26FDA71E" w:rsidRDefault="26FDA71E" w:rsidP="26FDA71E">
            <w:pPr>
              <w:rPr>
                <w:color w:val="000000" w:themeColor="text1"/>
              </w:rPr>
            </w:pPr>
          </w:p>
        </w:tc>
      </w:tr>
      <w:tr w:rsidR="26FDA71E" w14:paraId="6793046F" w14:textId="77777777" w:rsidTr="26FDA71E">
        <w:trPr>
          <w:trHeight w:val="300"/>
        </w:trPr>
        <w:tc>
          <w:tcPr>
            <w:tcW w:w="4755" w:type="dxa"/>
          </w:tcPr>
          <w:p w14:paraId="6FE3E5EC" w14:textId="6D0C8C21" w:rsidR="26FDA71E" w:rsidRDefault="26FDA71E" w:rsidP="26FDA71E">
            <w:pPr>
              <w:rPr>
                <w:color w:val="000000" w:themeColor="text1"/>
              </w:rPr>
            </w:pPr>
            <w:r w:rsidRPr="26FDA71E">
              <w:rPr>
                <w:color w:val="000000" w:themeColor="text1"/>
              </w:rPr>
              <w:t>2021-2022 Denominator</w:t>
            </w:r>
          </w:p>
        </w:tc>
        <w:tc>
          <w:tcPr>
            <w:tcW w:w="5505" w:type="dxa"/>
          </w:tcPr>
          <w:p w14:paraId="75F26A18" w14:textId="7E1A0EFA" w:rsidR="26FDA71E" w:rsidRDefault="26FDA71E" w:rsidP="26FDA71E">
            <w:pPr>
              <w:rPr>
                <w:color w:val="000000" w:themeColor="text1"/>
              </w:rPr>
            </w:pPr>
          </w:p>
        </w:tc>
      </w:tr>
      <w:tr w:rsidR="26FDA71E" w14:paraId="35EFE95F" w14:textId="77777777" w:rsidTr="26FDA71E">
        <w:trPr>
          <w:trHeight w:val="300"/>
        </w:trPr>
        <w:tc>
          <w:tcPr>
            <w:tcW w:w="4755" w:type="dxa"/>
          </w:tcPr>
          <w:p w14:paraId="21D317C0" w14:textId="7E4B21CD" w:rsidR="26FDA71E" w:rsidRDefault="26FDA71E" w:rsidP="26FDA71E">
            <w:pPr>
              <w:rPr>
                <w:color w:val="000000" w:themeColor="text1"/>
              </w:rPr>
            </w:pPr>
            <w:r w:rsidRPr="26FDA71E">
              <w:rPr>
                <w:color w:val="000000" w:themeColor="text1"/>
              </w:rPr>
              <w:t>2021-2022 Rate</w:t>
            </w:r>
          </w:p>
        </w:tc>
        <w:tc>
          <w:tcPr>
            <w:tcW w:w="5505" w:type="dxa"/>
          </w:tcPr>
          <w:p w14:paraId="65BE5959" w14:textId="6F8FBC4A" w:rsidR="26FDA71E" w:rsidRDefault="26FDA71E" w:rsidP="26FDA71E">
            <w:pPr>
              <w:rPr>
                <w:color w:val="000000" w:themeColor="text1"/>
              </w:rPr>
            </w:pPr>
          </w:p>
        </w:tc>
      </w:tr>
      <w:tr w:rsidR="26FDA71E" w14:paraId="6A6EB5BC" w14:textId="77777777" w:rsidTr="26FDA71E">
        <w:trPr>
          <w:trHeight w:val="300"/>
        </w:trPr>
        <w:tc>
          <w:tcPr>
            <w:tcW w:w="4755" w:type="dxa"/>
          </w:tcPr>
          <w:p w14:paraId="29662ED2" w14:textId="2C03363D" w:rsidR="26FDA71E" w:rsidRDefault="26FDA71E" w:rsidP="26FDA71E">
            <w:pPr>
              <w:rPr>
                <w:color w:val="000000" w:themeColor="text1"/>
              </w:rPr>
            </w:pPr>
            <w:r w:rsidRPr="26FDA71E">
              <w:rPr>
                <w:color w:val="000000" w:themeColor="text1"/>
              </w:rPr>
              <w:t>2022-2023 Numerator</w:t>
            </w:r>
          </w:p>
        </w:tc>
        <w:tc>
          <w:tcPr>
            <w:tcW w:w="5505" w:type="dxa"/>
          </w:tcPr>
          <w:p w14:paraId="1CAE97F0" w14:textId="489CCF76" w:rsidR="26FDA71E" w:rsidRDefault="26FDA71E" w:rsidP="26FDA71E">
            <w:pPr>
              <w:rPr>
                <w:color w:val="000000" w:themeColor="text1"/>
              </w:rPr>
            </w:pPr>
          </w:p>
        </w:tc>
      </w:tr>
      <w:tr w:rsidR="26FDA71E" w14:paraId="6AC898F7" w14:textId="77777777" w:rsidTr="26FDA71E">
        <w:trPr>
          <w:trHeight w:val="300"/>
        </w:trPr>
        <w:tc>
          <w:tcPr>
            <w:tcW w:w="4755" w:type="dxa"/>
          </w:tcPr>
          <w:p w14:paraId="66C6BBBD" w14:textId="4FDC55B1" w:rsidR="26FDA71E" w:rsidRDefault="26FDA71E" w:rsidP="26FDA71E">
            <w:pPr>
              <w:rPr>
                <w:color w:val="000000" w:themeColor="text1"/>
              </w:rPr>
            </w:pPr>
            <w:r w:rsidRPr="26FDA71E">
              <w:rPr>
                <w:color w:val="000000" w:themeColor="text1"/>
              </w:rPr>
              <w:t>2022-2023 Denominator</w:t>
            </w:r>
          </w:p>
        </w:tc>
        <w:tc>
          <w:tcPr>
            <w:tcW w:w="5505" w:type="dxa"/>
          </w:tcPr>
          <w:p w14:paraId="2A06FB1B" w14:textId="54A95A30" w:rsidR="26FDA71E" w:rsidRDefault="26FDA71E" w:rsidP="26FDA71E">
            <w:pPr>
              <w:rPr>
                <w:color w:val="000000" w:themeColor="text1"/>
              </w:rPr>
            </w:pPr>
          </w:p>
        </w:tc>
      </w:tr>
      <w:tr w:rsidR="26FDA71E" w14:paraId="5FBAC075" w14:textId="77777777" w:rsidTr="26FDA71E">
        <w:trPr>
          <w:trHeight w:val="300"/>
        </w:trPr>
        <w:tc>
          <w:tcPr>
            <w:tcW w:w="4755" w:type="dxa"/>
          </w:tcPr>
          <w:p w14:paraId="1D2EDA5B" w14:textId="05D195C5" w:rsidR="26FDA71E" w:rsidRDefault="26FDA71E" w:rsidP="26FDA71E">
            <w:pPr>
              <w:rPr>
                <w:color w:val="000000" w:themeColor="text1"/>
              </w:rPr>
            </w:pPr>
            <w:r w:rsidRPr="26FDA71E">
              <w:rPr>
                <w:color w:val="000000" w:themeColor="text1"/>
              </w:rPr>
              <w:t>2022-2023 Rate</w:t>
            </w:r>
          </w:p>
        </w:tc>
        <w:tc>
          <w:tcPr>
            <w:tcW w:w="5505" w:type="dxa"/>
          </w:tcPr>
          <w:p w14:paraId="27B53CE7" w14:textId="439548F2" w:rsidR="26FDA71E" w:rsidRDefault="26FDA71E" w:rsidP="26FDA71E">
            <w:pPr>
              <w:rPr>
                <w:color w:val="000000" w:themeColor="text1"/>
              </w:rPr>
            </w:pPr>
          </w:p>
        </w:tc>
      </w:tr>
      <w:tr w:rsidR="26FDA71E" w14:paraId="0C45C570" w14:textId="77777777" w:rsidTr="26FDA71E">
        <w:trPr>
          <w:trHeight w:val="300"/>
        </w:trPr>
        <w:tc>
          <w:tcPr>
            <w:tcW w:w="4755" w:type="dxa"/>
          </w:tcPr>
          <w:p w14:paraId="19DF5E90" w14:textId="2198BB1F" w:rsidR="26FDA71E" w:rsidRDefault="26FDA71E" w:rsidP="26FDA71E">
            <w:pPr>
              <w:rPr>
                <w:color w:val="000000" w:themeColor="text1"/>
              </w:rPr>
            </w:pPr>
            <w:r w:rsidRPr="26FDA71E">
              <w:rPr>
                <w:color w:val="000000" w:themeColor="text1"/>
              </w:rPr>
              <w:t>3-year rate average</w:t>
            </w:r>
          </w:p>
        </w:tc>
        <w:tc>
          <w:tcPr>
            <w:tcW w:w="5505" w:type="dxa"/>
          </w:tcPr>
          <w:p w14:paraId="047F4475" w14:textId="63B56BE4" w:rsidR="26FDA71E" w:rsidRDefault="26FDA71E" w:rsidP="26FDA71E">
            <w:pPr>
              <w:rPr>
                <w:color w:val="000000" w:themeColor="text1"/>
              </w:rPr>
            </w:pPr>
          </w:p>
        </w:tc>
      </w:tr>
      <w:tr w:rsidR="26FDA71E" w14:paraId="67B510EB" w14:textId="77777777" w:rsidTr="26FDA71E">
        <w:trPr>
          <w:trHeight w:val="300"/>
        </w:trPr>
        <w:tc>
          <w:tcPr>
            <w:tcW w:w="10260" w:type="dxa"/>
            <w:gridSpan w:val="2"/>
          </w:tcPr>
          <w:p w14:paraId="3C8BAA3E" w14:textId="6E5C1B94" w:rsidR="26FDA71E" w:rsidRDefault="26FDA71E" w:rsidP="26FDA71E">
            <w:pPr>
              <w:spacing w:after="160" w:line="259" w:lineRule="auto"/>
              <w:rPr>
                <w:color w:val="000000" w:themeColor="text1"/>
              </w:rPr>
            </w:pPr>
            <w:r w:rsidRPr="26FDA71E">
              <w:rPr>
                <w:color w:val="000000" w:themeColor="text1"/>
              </w:rPr>
              <w:t>a. Non-previously AEFLA funded applicants only: Provide a narrative response describing the source, time period, and context for the data in each of the service areas above. If the data used did not occur within the last five years, please describe why that data is not available or is not being submitted.</w:t>
            </w:r>
          </w:p>
        </w:tc>
      </w:tr>
      <w:tr w:rsidR="26FDA71E" w14:paraId="5D684164" w14:textId="77777777" w:rsidTr="26FDA71E">
        <w:trPr>
          <w:trHeight w:val="300"/>
        </w:trPr>
        <w:tc>
          <w:tcPr>
            <w:tcW w:w="10260" w:type="dxa"/>
            <w:gridSpan w:val="2"/>
          </w:tcPr>
          <w:p w14:paraId="26AC4E8A" w14:textId="1B8450FD" w:rsidR="26FDA71E" w:rsidRDefault="26FDA71E" w:rsidP="26FDA71E">
            <w:pPr>
              <w:spacing w:line="259" w:lineRule="auto"/>
              <w:rPr>
                <w:color w:val="000000" w:themeColor="text1"/>
              </w:rPr>
            </w:pPr>
          </w:p>
        </w:tc>
      </w:tr>
    </w:tbl>
    <w:p w14:paraId="6DD8A990" w14:textId="7C6820A5" w:rsidR="066E42EB" w:rsidRDefault="066E42EB" w:rsidP="00D91274">
      <w:pPr>
        <w:spacing w:before="240"/>
        <w:rPr>
          <w:color w:val="000000" w:themeColor="text1"/>
        </w:rPr>
      </w:pPr>
      <w:r w:rsidRPr="26FDA71E">
        <w:rPr>
          <w:color w:val="000000" w:themeColor="text1"/>
        </w:rPr>
        <w:t xml:space="preserve">5. Provide the percentage of program participants who attained a credential while enrolled or within a year of exit for program years 2020-2021, 2021-2022, and 2022-2023. Previously AEFLA funded grantees will submit rates from NRS Table 5 from the relevant years as evidence of the prior effectiveness of instruction. </w:t>
      </w:r>
      <w:r w:rsidR="3E4F7CB4" w:rsidRPr="0A7C1511">
        <w:rPr>
          <w:color w:val="000000" w:themeColor="text1"/>
        </w:rPr>
        <w:t xml:space="preserve">(See </w:t>
      </w:r>
      <w:r w:rsidR="3E4F7CB4" w:rsidRPr="10F1BBB6">
        <w:rPr>
          <w:color w:val="000000" w:themeColor="text1"/>
        </w:rPr>
        <w:t>A</w:t>
      </w:r>
      <w:r w:rsidR="7184CD23" w:rsidRPr="10F1BBB6">
        <w:rPr>
          <w:color w:val="000000" w:themeColor="text1"/>
        </w:rPr>
        <w:t xml:space="preserve">ppendix </w:t>
      </w:r>
      <w:r w:rsidR="497B9418" w:rsidRPr="10F1BBB6">
        <w:rPr>
          <w:color w:val="000000" w:themeColor="text1"/>
        </w:rPr>
        <w:t>H</w:t>
      </w:r>
      <w:r w:rsidR="3E4F7CB4" w:rsidRPr="10F1BBB6">
        <w:rPr>
          <w:color w:val="000000" w:themeColor="text1"/>
        </w:rPr>
        <w:t>)</w:t>
      </w:r>
      <w:r w:rsidR="3E4F7CB4" w:rsidRPr="0A7C1511">
        <w:rPr>
          <w:color w:val="000000" w:themeColor="text1"/>
        </w:rPr>
        <w:t>.</w:t>
      </w:r>
      <w:r w:rsidRPr="26FDA71E">
        <w:rPr>
          <w:color w:val="000000" w:themeColor="text1"/>
        </w:rPr>
        <w:t xml:space="preserve"> Non-previously funded applicants must provide performance data utilizing whatever data is available and must complete sub-question a. Please note that this should be measured on learners who exited during the following time frames:</w:t>
      </w:r>
    </w:p>
    <w:p w14:paraId="42E8C7F3" w14:textId="53C3A584" w:rsidR="066E42EB" w:rsidRDefault="066E42EB" w:rsidP="0041767D">
      <w:pPr>
        <w:pStyle w:val="ListParagraph"/>
        <w:numPr>
          <w:ilvl w:val="0"/>
          <w:numId w:val="33"/>
        </w:numPr>
        <w:rPr>
          <w:color w:val="000000" w:themeColor="text1"/>
        </w:rPr>
      </w:pPr>
      <w:r w:rsidRPr="26FDA71E">
        <w:rPr>
          <w:color w:val="000000" w:themeColor="text1"/>
        </w:rPr>
        <w:t>2020-2021: exits between January 1, 2019, and December 31, 2019</w:t>
      </w:r>
    </w:p>
    <w:p w14:paraId="7B0EFABE" w14:textId="59F6D49B" w:rsidR="066E42EB" w:rsidRDefault="066E42EB" w:rsidP="0041767D">
      <w:pPr>
        <w:pStyle w:val="ListParagraph"/>
        <w:numPr>
          <w:ilvl w:val="0"/>
          <w:numId w:val="33"/>
        </w:numPr>
        <w:rPr>
          <w:color w:val="000000" w:themeColor="text1"/>
        </w:rPr>
      </w:pPr>
      <w:r w:rsidRPr="26FDA71E">
        <w:rPr>
          <w:color w:val="000000" w:themeColor="text1"/>
        </w:rPr>
        <w:t>2021-2022: exits between January 1, 2020, and December 31, 2020</w:t>
      </w:r>
    </w:p>
    <w:p w14:paraId="098308B0" w14:textId="5FD8F1DE" w:rsidR="066E42EB" w:rsidRDefault="066E42EB" w:rsidP="0041767D">
      <w:pPr>
        <w:pStyle w:val="ListParagraph"/>
        <w:numPr>
          <w:ilvl w:val="0"/>
          <w:numId w:val="33"/>
        </w:numPr>
        <w:spacing w:after="240"/>
        <w:rPr>
          <w:color w:val="000000" w:themeColor="text1"/>
        </w:rPr>
      </w:pPr>
      <w:r w:rsidRPr="26FDA71E">
        <w:rPr>
          <w:color w:val="000000" w:themeColor="text1"/>
        </w:rPr>
        <w:t>2022-2023: exits between January 1, 2021, and December 31, 2021</w:t>
      </w:r>
    </w:p>
    <w:tbl>
      <w:tblPr>
        <w:tblStyle w:val="TableGrid"/>
        <w:tblW w:w="0" w:type="auto"/>
        <w:tblLook w:val="06A0" w:firstRow="1" w:lastRow="0" w:firstColumn="1" w:lastColumn="0" w:noHBand="1" w:noVBand="1"/>
      </w:tblPr>
      <w:tblGrid>
        <w:gridCol w:w="4755"/>
        <w:gridCol w:w="5505"/>
      </w:tblGrid>
      <w:tr w:rsidR="26FDA71E" w14:paraId="35C46D67" w14:textId="77777777" w:rsidTr="26FDA71E">
        <w:trPr>
          <w:trHeight w:val="300"/>
        </w:trPr>
        <w:tc>
          <w:tcPr>
            <w:tcW w:w="4755" w:type="dxa"/>
          </w:tcPr>
          <w:p w14:paraId="0DE2324F" w14:textId="6DF9B29C" w:rsidR="26FDA71E" w:rsidRDefault="26FDA71E" w:rsidP="26FDA71E">
            <w:pPr>
              <w:rPr>
                <w:color w:val="000000" w:themeColor="text1"/>
              </w:rPr>
            </w:pPr>
            <w:r w:rsidRPr="26FDA71E">
              <w:rPr>
                <w:color w:val="000000" w:themeColor="text1"/>
              </w:rPr>
              <w:t>2020-2021 Numerator</w:t>
            </w:r>
          </w:p>
        </w:tc>
        <w:tc>
          <w:tcPr>
            <w:tcW w:w="5505" w:type="dxa"/>
          </w:tcPr>
          <w:p w14:paraId="541C53AA" w14:textId="1AD22DC3" w:rsidR="26FDA71E" w:rsidRDefault="26FDA71E" w:rsidP="26FDA71E">
            <w:pPr>
              <w:rPr>
                <w:color w:val="000000" w:themeColor="text1"/>
              </w:rPr>
            </w:pPr>
          </w:p>
        </w:tc>
      </w:tr>
      <w:tr w:rsidR="26FDA71E" w14:paraId="33CFA2A4" w14:textId="77777777" w:rsidTr="26FDA71E">
        <w:trPr>
          <w:trHeight w:val="300"/>
        </w:trPr>
        <w:tc>
          <w:tcPr>
            <w:tcW w:w="4755" w:type="dxa"/>
          </w:tcPr>
          <w:p w14:paraId="081FB487" w14:textId="432E1B97" w:rsidR="26FDA71E" w:rsidRDefault="26FDA71E" w:rsidP="26FDA71E">
            <w:pPr>
              <w:rPr>
                <w:color w:val="000000" w:themeColor="text1"/>
              </w:rPr>
            </w:pPr>
            <w:r w:rsidRPr="26FDA71E">
              <w:rPr>
                <w:color w:val="000000" w:themeColor="text1"/>
              </w:rPr>
              <w:t>2020-2021 Denominator</w:t>
            </w:r>
          </w:p>
        </w:tc>
        <w:tc>
          <w:tcPr>
            <w:tcW w:w="5505" w:type="dxa"/>
          </w:tcPr>
          <w:p w14:paraId="401EF55A" w14:textId="7DB0A05A" w:rsidR="26FDA71E" w:rsidRDefault="26FDA71E" w:rsidP="26FDA71E">
            <w:pPr>
              <w:rPr>
                <w:color w:val="000000" w:themeColor="text1"/>
              </w:rPr>
            </w:pPr>
          </w:p>
        </w:tc>
      </w:tr>
      <w:tr w:rsidR="26FDA71E" w14:paraId="65D8B0AD" w14:textId="77777777" w:rsidTr="26FDA71E">
        <w:trPr>
          <w:trHeight w:val="300"/>
        </w:trPr>
        <w:tc>
          <w:tcPr>
            <w:tcW w:w="4755" w:type="dxa"/>
          </w:tcPr>
          <w:p w14:paraId="511DE12D" w14:textId="688611D3" w:rsidR="26FDA71E" w:rsidRDefault="26FDA71E" w:rsidP="26FDA71E">
            <w:pPr>
              <w:rPr>
                <w:color w:val="000000" w:themeColor="text1"/>
              </w:rPr>
            </w:pPr>
            <w:r w:rsidRPr="26FDA71E">
              <w:rPr>
                <w:color w:val="000000" w:themeColor="text1"/>
              </w:rPr>
              <w:t>2020-2021 Rate</w:t>
            </w:r>
          </w:p>
        </w:tc>
        <w:tc>
          <w:tcPr>
            <w:tcW w:w="5505" w:type="dxa"/>
          </w:tcPr>
          <w:p w14:paraId="34D0EEB8" w14:textId="6583FA1F" w:rsidR="26FDA71E" w:rsidRDefault="26FDA71E" w:rsidP="26FDA71E">
            <w:pPr>
              <w:rPr>
                <w:color w:val="000000" w:themeColor="text1"/>
              </w:rPr>
            </w:pPr>
          </w:p>
        </w:tc>
      </w:tr>
      <w:tr w:rsidR="26FDA71E" w14:paraId="7319CB57" w14:textId="77777777" w:rsidTr="26FDA71E">
        <w:trPr>
          <w:trHeight w:val="300"/>
        </w:trPr>
        <w:tc>
          <w:tcPr>
            <w:tcW w:w="4755" w:type="dxa"/>
          </w:tcPr>
          <w:p w14:paraId="0440E696" w14:textId="077E1764" w:rsidR="26FDA71E" w:rsidRDefault="26FDA71E" w:rsidP="26FDA71E">
            <w:pPr>
              <w:rPr>
                <w:color w:val="000000" w:themeColor="text1"/>
              </w:rPr>
            </w:pPr>
            <w:r w:rsidRPr="26FDA71E">
              <w:rPr>
                <w:color w:val="000000" w:themeColor="text1"/>
              </w:rPr>
              <w:t>2021-2022 Numerator</w:t>
            </w:r>
          </w:p>
        </w:tc>
        <w:tc>
          <w:tcPr>
            <w:tcW w:w="5505" w:type="dxa"/>
          </w:tcPr>
          <w:p w14:paraId="3A754F5B" w14:textId="72D44205" w:rsidR="26FDA71E" w:rsidRDefault="26FDA71E" w:rsidP="26FDA71E">
            <w:pPr>
              <w:rPr>
                <w:color w:val="000000" w:themeColor="text1"/>
              </w:rPr>
            </w:pPr>
          </w:p>
        </w:tc>
      </w:tr>
      <w:tr w:rsidR="26FDA71E" w14:paraId="79DB0575" w14:textId="77777777" w:rsidTr="26FDA71E">
        <w:trPr>
          <w:trHeight w:val="300"/>
        </w:trPr>
        <w:tc>
          <w:tcPr>
            <w:tcW w:w="4755" w:type="dxa"/>
          </w:tcPr>
          <w:p w14:paraId="6019C1E2" w14:textId="6D0C8C21" w:rsidR="26FDA71E" w:rsidRDefault="26FDA71E" w:rsidP="26FDA71E">
            <w:pPr>
              <w:rPr>
                <w:color w:val="000000" w:themeColor="text1"/>
              </w:rPr>
            </w:pPr>
            <w:r w:rsidRPr="26FDA71E">
              <w:rPr>
                <w:color w:val="000000" w:themeColor="text1"/>
              </w:rPr>
              <w:t>2021-2022 Denominator</w:t>
            </w:r>
          </w:p>
        </w:tc>
        <w:tc>
          <w:tcPr>
            <w:tcW w:w="5505" w:type="dxa"/>
          </w:tcPr>
          <w:p w14:paraId="493C736D" w14:textId="7E1A0EFA" w:rsidR="26FDA71E" w:rsidRDefault="26FDA71E" w:rsidP="26FDA71E">
            <w:pPr>
              <w:rPr>
                <w:color w:val="000000" w:themeColor="text1"/>
              </w:rPr>
            </w:pPr>
          </w:p>
        </w:tc>
      </w:tr>
      <w:tr w:rsidR="26FDA71E" w14:paraId="5EF49A50" w14:textId="77777777" w:rsidTr="26FDA71E">
        <w:trPr>
          <w:trHeight w:val="300"/>
        </w:trPr>
        <w:tc>
          <w:tcPr>
            <w:tcW w:w="4755" w:type="dxa"/>
          </w:tcPr>
          <w:p w14:paraId="562C9026" w14:textId="7E4B21CD" w:rsidR="26FDA71E" w:rsidRDefault="26FDA71E" w:rsidP="26FDA71E">
            <w:pPr>
              <w:rPr>
                <w:color w:val="000000" w:themeColor="text1"/>
              </w:rPr>
            </w:pPr>
            <w:r w:rsidRPr="26FDA71E">
              <w:rPr>
                <w:color w:val="000000" w:themeColor="text1"/>
              </w:rPr>
              <w:t>2021-2022 Rate</w:t>
            </w:r>
          </w:p>
        </w:tc>
        <w:tc>
          <w:tcPr>
            <w:tcW w:w="5505" w:type="dxa"/>
          </w:tcPr>
          <w:p w14:paraId="3E6B268A" w14:textId="6F8FBC4A" w:rsidR="26FDA71E" w:rsidRDefault="26FDA71E" w:rsidP="26FDA71E">
            <w:pPr>
              <w:rPr>
                <w:color w:val="000000" w:themeColor="text1"/>
              </w:rPr>
            </w:pPr>
          </w:p>
        </w:tc>
      </w:tr>
      <w:tr w:rsidR="26FDA71E" w14:paraId="4A871981" w14:textId="77777777" w:rsidTr="26FDA71E">
        <w:trPr>
          <w:trHeight w:val="300"/>
        </w:trPr>
        <w:tc>
          <w:tcPr>
            <w:tcW w:w="4755" w:type="dxa"/>
          </w:tcPr>
          <w:p w14:paraId="34D4D852" w14:textId="2C03363D" w:rsidR="26FDA71E" w:rsidRDefault="26FDA71E" w:rsidP="26FDA71E">
            <w:pPr>
              <w:rPr>
                <w:color w:val="000000" w:themeColor="text1"/>
              </w:rPr>
            </w:pPr>
            <w:r w:rsidRPr="26FDA71E">
              <w:rPr>
                <w:color w:val="000000" w:themeColor="text1"/>
              </w:rPr>
              <w:t>2022-2023 Numerator</w:t>
            </w:r>
          </w:p>
        </w:tc>
        <w:tc>
          <w:tcPr>
            <w:tcW w:w="5505" w:type="dxa"/>
          </w:tcPr>
          <w:p w14:paraId="57CE2657" w14:textId="489CCF76" w:rsidR="26FDA71E" w:rsidRDefault="26FDA71E" w:rsidP="26FDA71E">
            <w:pPr>
              <w:rPr>
                <w:color w:val="000000" w:themeColor="text1"/>
              </w:rPr>
            </w:pPr>
          </w:p>
        </w:tc>
      </w:tr>
      <w:tr w:rsidR="26FDA71E" w14:paraId="32EFF677" w14:textId="77777777" w:rsidTr="26FDA71E">
        <w:trPr>
          <w:trHeight w:val="300"/>
        </w:trPr>
        <w:tc>
          <w:tcPr>
            <w:tcW w:w="4755" w:type="dxa"/>
          </w:tcPr>
          <w:p w14:paraId="78A5AE4C" w14:textId="4FDC55B1" w:rsidR="26FDA71E" w:rsidRDefault="26FDA71E" w:rsidP="26FDA71E">
            <w:pPr>
              <w:rPr>
                <w:color w:val="000000" w:themeColor="text1"/>
              </w:rPr>
            </w:pPr>
            <w:r w:rsidRPr="26FDA71E">
              <w:rPr>
                <w:color w:val="000000" w:themeColor="text1"/>
              </w:rPr>
              <w:t>2022-2023 Denominator</w:t>
            </w:r>
          </w:p>
        </w:tc>
        <w:tc>
          <w:tcPr>
            <w:tcW w:w="5505" w:type="dxa"/>
          </w:tcPr>
          <w:p w14:paraId="6F42E790" w14:textId="54A95A30" w:rsidR="26FDA71E" w:rsidRDefault="26FDA71E" w:rsidP="26FDA71E">
            <w:pPr>
              <w:rPr>
                <w:color w:val="000000" w:themeColor="text1"/>
              </w:rPr>
            </w:pPr>
          </w:p>
        </w:tc>
      </w:tr>
      <w:tr w:rsidR="26FDA71E" w14:paraId="410706C4" w14:textId="77777777" w:rsidTr="26FDA71E">
        <w:trPr>
          <w:trHeight w:val="300"/>
        </w:trPr>
        <w:tc>
          <w:tcPr>
            <w:tcW w:w="4755" w:type="dxa"/>
          </w:tcPr>
          <w:p w14:paraId="2D5C4E5E" w14:textId="05D195C5" w:rsidR="26FDA71E" w:rsidRDefault="26FDA71E" w:rsidP="26FDA71E">
            <w:pPr>
              <w:rPr>
                <w:color w:val="000000" w:themeColor="text1"/>
              </w:rPr>
            </w:pPr>
            <w:r w:rsidRPr="26FDA71E">
              <w:rPr>
                <w:color w:val="000000" w:themeColor="text1"/>
              </w:rPr>
              <w:t>2022-2023 Rate</w:t>
            </w:r>
          </w:p>
        </w:tc>
        <w:tc>
          <w:tcPr>
            <w:tcW w:w="5505" w:type="dxa"/>
          </w:tcPr>
          <w:p w14:paraId="73EDA8BA" w14:textId="439548F2" w:rsidR="26FDA71E" w:rsidRDefault="26FDA71E" w:rsidP="26FDA71E">
            <w:pPr>
              <w:rPr>
                <w:color w:val="000000" w:themeColor="text1"/>
              </w:rPr>
            </w:pPr>
          </w:p>
        </w:tc>
      </w:tr>
      <w:tr w:rsidR="26FDA71E" w14:paraId="725D7B20" w14:textId="77777777" w:rsidTr="26FDA71E">
        <w:trPr>
          <w:trHeight w:val="300"/>
        </w:trPr>
        <w:tc>
          <w:tcPr>
            <w:tcW w:w="4755" w:type="dxa"/>
          </w:tcPr>
          <w:p w14:paraId="6466201F" w14:textId="2198BB1F" w:rsidR="26FDA71E" w:rsidRDefault="26FDA71E" w:rsidP="26FDA71E">
            <w:pPr>
              <w:rPr>
                <w:color w:val="000000" w:themeColor="text1"/>
              </w:rPr>
            </w:pPr>
            <w:r w:rsidRPr="26FDA71E">
              <w:rPr>
                <w:color w:val="000000" w:themeColor="text1"/>
              </w:rPr>
              <w:t>3-year rate average</w:t>
            </w:r>
          </w:p>
        </w:tc>
        <w:tc>
          <w:tcPr>
            <w:tcW w:w="5505" w:type="dxa"/>
          </w:tcPr>
          <w:p w14:paraId="1682E7FC" w14:textId="63B56BE4" w:rsidR="26FDA71E" w:rsidRDefault="26FDA71E" w:rsidP="26FDA71E">
            <w:pPr>
              <w:rPr>
                <w:color w:val="000000" w:themeColor="text1"/>
              </w:rPr>
            </w:pPr>
          </w:p>
        </w:tc>
      </w:tr>
      <w:tr w:rsidR="26FDA71E" w14:paraId="0CE4C1CC" w14:textId="77777777" w:rsidTr="26FDA71E">
        <w:trPr>
          <w:trHeight w:val="300"/>
        </w:trPr>
        <w:tc>
          <w:tcPr>
            <w:tcW w:w="10260" w:type="dxa"/>
            <w:gridSpan w:val="2"/>
          </w:tcPr>
          <w:p w14:paraId="6F31B388" w14:textId="5C4ECFD8" w:rsidR="26FDA71E" w:rsidRDefault="26FDA71E" w:rsidP="26FDA71E">
            <w:pPr>
              <w:spacing w:after="160" w:line="259" w:lineRule="auto"/>
              <w:rPr>
                <w:color w:val="000000" w:themeColor="text1"/>
              </w:rPr>
            </w:pPr>
            <w:r w:rsidRPr="26FDA71E">
              <w:rPr>
                <w:color w:val="000000" w:themeColor="text1"/>
              </w:rPr>
              <w:t xml:space="preserve">a. Non-previously AEFLA funded applicants only: Provide a narrative response describing the source, time period, and context for the data in each of the service areas above. If the data used did not occur within the last five years, please describe why that data is not available or is not being submitted. </w:t>
            </w:r>
          </w:p>
        </w:tc>
      </w:tr>
      <w:tr w:rsidR="26FDA71E" w14:paraId="2B86E162" w14:textId="77777777" w:rsidTr="26FDA71E">
        <w:trPr>
          <w:trHeight w:val="300"/>
        </w:trPr>
        <w:tc>
          <w:tcPr>
            <w:tcW w:w="10260" w:type="dxa"/>
            <w:gridSpan w:val="2"/>
          </w:tcPr>
          <w:p w14:paraId="48D42926" w14:textId="1B8450FD" w:rsidR="26FDA71E" w:rsidRDefault="26FDA71E" w:rsidP="26FDA71E">
            <w:pPr>
              <w:spacing w:line="259" w:lineRule="auto"/>
              <w:rPr>
                <w:color w:val="000000" w:themeColor="text1"/>
              </w:rPr>
            </w:pPr>
          </w:p>
        </w:tc>
      </w:tr>
    </w:tbl>
    <w:p w14:paraId="652AE9F1" w14:textId="0C3FDE25" w:rsidR="67E13723" w:rsidRDefault="67E13723" w:rsidP="00D91274">
      <w:pPr>
        <w:spacing w:before="240"/>
        <w:rPr>
          <w:color w:val="000000" w:themeColor="text1"/>
        </w:rPr>
      </w:pPr>
      <w:r w:rsidRPr="26FDA71E">
        <w:rPr>
          <w:color w:val="000000" w:themeColor="text1"/>
        </w:rPr>
        <w:t xml:space="preserve">6. (OPTIONAL): Unique Circumstances Impacting Demonstrated Effectiveness </w:t>
      </w:r>
    </w:p>
    <w:p w14:paraId="59AA6092" w14:textId="73A301EE" w:rsidR="67E13723" w:rsidRDefault="67E13723" w:rsidP="0EF654BC">
      <w:pPr>
        <w:rPr>
          <w:color w:val="000000" w:themeColor="text1"/>
        </w:rPr>
      </w:pPr>
      <w:r w:rsidRPr="26FDA71E">
        <w:rPr>
          <w:color w:val="000000" w:themeColor="text1"/>
        </w:rPr>
        <w:lastRenderedPageBreak/>
        <w:t>Applicants may use this section to describe any special circumstances during 2020-2021, 2021-2022, and 2022-2023 program years that impacted the program’s ability to demonstrate effectiveness in one or more of the categories above. The narrative must:</w:t>
      </w:r>
    </w:p>
    <w:p w14:paraId="60FC7209" w14:textId="729318AD" w:rsidR="67E13723" w:rsidRDefault="67E13723" w:rsidP="0EF654BC">
      <w:pPr>
        <w:rPr>
          <w:color w:val="000000" w:themeColor="text1"/>
        </w:rPr>
      </w:pPr>
      <w:r w:rsidRPr="26FDA71E">
        <w:rPr>
          <w:color w:val="000000" w:themeColor="text1"/>
        </w:rPr>
        <w:t>a. Identify the area(s) impacted, and specifically note which questions (1-5) above were impacted.</w:t>
      </w:r>
    </w:p>
    <w:p w14:paraId="6A2E1221" w14:textId="7C1028F4" w:rsidR="67E13723" w:rsidRDefault="67E13723" w:rsidP="0EF654BC">
      <w:pPr>
        <w:rPr>
          <w:color w:val="000000" w:themeColor="text1"/>
        </w:rPr>
      </w:pPr>
      <w:r w:rsidRPr="26FDA71E">
        <w:rPr>
          <w:color w:val="000000" w:themeColor="text1"/>
        </w:rPr>
        <w:t>b. Identify the circumstance(s) that impacted the program’s ability to demonstrate effectiveness.</w:t>
      </w:r>
    </w:p>
    <w:p w14:paraId="2EEFD39F" w14:textId="08339453" w:rsidR="67E13723" w:rsidRDefault="67E13723" w:rsidP="00D91274">
      <w:pPr>
        <w:spacing w:after="240"/>
        <w:rPr>
          <w:color w:val="000000" w:themeColor="text1"/>
        </w:rPr>
      </w:pPr>
      <w:r w:rsidRPr="26FDA71E">
        <w:rPr>
          <w:color w:val="000000" w:themeColor="text1"/>
        </w:rPr>
        <w:t>c. Describe the approach and steps taken to resolve the circumstance(s) or, if ongoing, the plan of action in place or in development to work towards improvement.</w:t>
      </w:r>
    </w:p>
    <w:p w14:paraId="5E5863BF" w14:textId="77777777" w:rsidR="004B2B2F" w:rsidRDefault="004B2B2F">
      <w:pPr>
        <w:rPr>
          <w:b/>
          <w:bCs/>
          <w:color w:val="252525"/>
          <w:sz w:val="28"/>
          <w:szCs w:val="28"/>
        </w:rPr>
      </w:pPr>
      <w:r>
        <w:rPr>
          <w:color w:val="252525"/>
        </w:rPr>
        <w:br w:type="page"/>
      </w:r>
    </w:p>
    <w:p w14:paraId="73024012" w14:textId="56002355" w:rsidR="26FDA71E" w:rsidRDefault="12E3907F" w:rsidP="5BC27CD8">
      <w:pPr>
        <w:pStyle w:val="Heading1"/>
        <w:spacing w:before="101" w:after="25" w:line="259" w:lineRule="auto"/>
        <w:rPr>
          <w:color w:val="252525"/>
        </w:rPr>
      </w:pPr>
      <w:bookmarkStart w:id="20" w:name="_Toc159412638"/>
      <w:r w:rsidRPr="26FDA71E">
        <w:rPr>
          <w:color w:val="252525"/>
        </w:rPr>
        <w:lastRenderedPageBreak/>
        <w:t>Demonstrated Effectiveness Application: Scoring Rubric</w:t>
      </w:r>
      <w:bookmarkEnd w:id="20"/>
    </w:p>
    <w:p w14:paraId="083D0EA6" w14:textId="3FF22638" w:rsidR="334B284F" w:rsidRDefault="334B284F" w:rsidP="009C1D4B">
      <w:pPr>
        <w:pStyle w:val="BodyText"/>
        <w:rPr>
          <w:sz w:val="2"/>
          <w:szCs w:val="2"/>
        </w:rPr>
      </w:pPr>
      <w:r>
        <w:rPr>
          <w:noProof/>
        </w:rPr>
        <mc:AlternateContent>
          <mc:Choice Requires="wpg">
            <w:drawing>
              <wp:inline distT="0" distB="0" distL="0" distR="0" wp14:anchorId="04C0D41B" wp14:editId="44BB8592">
                <wp:extent cx="6903720" cy="6350"/>
                <wp:effectExtent l="6985" t="6985" r="4445" b="5715"/>
                <wp:docPr id="898957364" name="Group 8989573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03720" cy="6350"/>
                          <a:chOff x="0" y="0"/>
                          <a:chExt cx="10872" cy="10"/>
                        </a:xfrm>
                      </wpg:grpSpPr>
                      <wps:wsp>
                        <wps:cNvPr id="717712266" name="Line 171"/>
                        <wps:cNvCnPr>
                          <a:cxnSpLocks noChangeShapeType="1"/>
                        </wps:cNvCnPr>
                        <wps:spPr bwMode="auto">
                          <a:xfrm>
                            <a:off x="5" y="5"/>
                            <a:ext cx="10861"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5F1E801" id="Group 898957364" o:spid="_x0000_s1026" style="width:543.6pt;height:.5pt;mso-position-horizontal-relative:char;mso-position-vertical-relative:line" coordsize="1087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">
                <v:line id="Line 171" o:spid="_x0000_s1027" style="position:absolute;visibility:visible;mso-wrap-style:square" from="5,5" to="1086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" strokeweight=".48pt"/>
                <w10:anchorlock/>
              </v:group>
            </w:pict>
          </mc:Fallback>
        </mc:AlternateContent>
      </w:r>
    </w:p>
    <w:p w14:paraId="2A89D61B" w14:textId="3933F770" w:rsidR="5FA2E441" w:rsidRDefault="5FA2E441" w:rsidP="26FDA71E">
      <w:pPr>
        <w:spacing w:after="160" w:line="259" w:lineRule="auto"/>
        <w:rPr>
          <w:color w:val="000000" w:themeColor="text1"/>
        </w:rPr>
      </w:pPr>
      <w:r w:rsidRPr="26FDA71E">
        <w:rPr>
          <w:color w:val="000000" w:themeColor="text1"/>
        </w:rPr>
        <w:t xml:space="preserve">An </w:t>
      </w:r>
      <w:r w:rsidR="1062A305" w:rsidRPr="35DAF70B">
        <w:rPr>
          <w:color w:val="000000" w:themeColor="text1"/>
        </w:rPr>
        <w:t>applicant</w:t>
      </w:r>
      <w:r w:rsidRPr="26FDA71E">
        <w:rPr>
          <w:color w:val="000000" w:themeColor="text1"/>
        </w:rPr>
        <w:t xml:space="preserve"> will be eligible to apply for the 2024-2028 AEFLA grant program if they meet the following minimum points. Please note that the minimum points threshold increases as the number of different service types selected in question number one of the demonstrated effectiveness application increases. The more service types the applicant will be applying for, the higher the points threshold becomes. </w:t>
      </w:r>
    </w:p>
    <w:p w14:paraId="0D84852C" w14:textId="2EA1E650" w:rsidR="5FA2E441" w:rsidRDefault="5FA2E441" w:rsidP="0041767D">
      <w:pPr>
        <w:pStyle w:val="ListParagraph"/>
        <w:numPr>
          <w:ilvl w:val="0"/>
          <w:numId w:val="32"/>
        </w:numPr>
        <w:spacing w:line="259" w:lineRule="auto"/>
        <w:rPr>
          <w:color w:val="000000" w:themeColor="text1"/>
        </w:rPr>
      </w:pPr>
      <w:r w:rsidRPr="26FDA71E">
        <w:rPr>
          <w:color w:val="000000" w:themeColor="text1"/>
        </w:rPr>
        <w:t>1 service type = 5 points minimum</w:t>
      </w:r>
    </w:p>
    <w:p w14:paraId="11F65CF4" w14:textId="6C1C8A76" w:rsidR="5FA2E441" w:rsidRDefault="5FA2E441" w:rsidP="0041767D">
      <w:pPr>
        <w:pStyle w:val="ListParagraph"/>
        <w:numPr>
          <w:ilvl w:val="0"/>
          <w:numId w:val="32"/>
        </w:numPr>
        <w:spacing w:line="259" w:lineRule="auto"/>
        <w:rPr>
          <w:color w:val="000000" w:themeColor="text1"/>
        </w:rPr>
      </w:pPr>
      <w:r w:rsidRPr="26FDA71E">
        <w:rPr>
          <w:color w:val="000000" w:themeColor="text1"/>
        </w:rPr>
        <w:t>2 service types = 6 points minimum</w:t>
      </w:r>
    </w:p>
    <w:p w14:paraId="5E2D3E67" w14:textId="39FC062F" w:rsidR="5FA2E441" w:rsidRDefault="5FA2E441" w:rsidP="0041767D">
      <w:pPr>
        <w:pStyle w:val="ListParagraph"/>
        <w:numPr>
          <w:ilvl w:val="0"/>
          <w:numId w:val="32"/>
        </w:numPr>
        <w:spacing w:line="259" w:lineRule="auto"/>
        <w:rPr>
          <w:color w:val="000000" w:themeColor="text1"/>
        </w:rPr>
      </w:pPr>
      <w:r w:rsidRPr="26FDA71E">
        <w:rPr>
          <w:color w:val="000000" w:themeColor="text1"/>
        </w:rPr>
        <w:t>3 service types = 7 points minimum</w:t>
      </w:r>
    </w:p>
    <w:p w14:paraId="05377E51" w14:textId="114E8837" w:rsidR="5FA2E441" w:rsidRDefault="5FA2E441" w:rsidP="0041767D">
      <w:pPr>
        <w:pStyle w:val="ListParagraph"/>
        <w:numPr>
          <w:ilvl w:val="0"/>
          <w:numId w:val="32"/>
        </w:numPr>
        <w:spacing w:line="259" w:lineRule="auto"/>
        <w:rPr>
          <w:color w:val="000000" w:themeColor="text1"/>
        </w:rPr>
      </w:pPr>
      <w:r w:rsidRPr="26FDA71E">
        <w:rPr>
          <w:color w:val="000000" w:themeColor="text1"/>
        </w:rPr>
        <w:t>4 service types = 8 points minimum</w:t>
      </w:r>
    </w:p>
    <w:p w14:paraId="529A270E" w14:textId="2F86FE1C" w:rsidR="5FA2E441" w:rsidRDefault="5FA2E441" w:rsidP="0041767D">
      <w:pPr>
        <w:pStyle w:val="ListParagraph"/>
        <w:numPr>
          <w:ilvl w:val="0"/>
          <w:numId w:val="32"/>
        </w:numPr>
        <w:spacing w:line="259" w:lineRule="auto"/>
        <w:rPr>
          <w:color w:val="000000" w:themeColor="text1"/>
        </w:rPr>
      </w:pPr>
      <w:r w:rsidRPr="26FDA71E">
        <w:rPr>
          <w:color w:val="000000" w:themeColor="text1"/>
        </w:rPr>
        <w:t>5 service types = 9 points minimum</w:t>
      </w:r>
    </w:p>
    <w:p w14:paraId="5F0A3EDA" w14:textId="6F68BEC4" w:rsidR="5FA2E441" w:rsidRDefault="5FA2E441" w:rsidP="0041767D">
      <w:pPr>
        <w:pStyle w:val="ListParagraph"/>
        <w:numPr>
          <w:ilvl w:val="0"/>
          <w:numId w:val="32"/>
        </w:numPr>
        <w:spacing w:line="259" w:lineRule="auto"/>
        <w:rPr>
          <w:color w:val="000000" w:themeColor="text1"/>
        </w:rPr>
      </w:pPr>
      <w:r w:rsidRPr="26FDA71E">
        <w:rPr>
          <w:color w:val="000000" w:themeColor="text1"/>
        </w:rPr>
        <w:t>6 service types = 10 points minimum</w:t>
      </w:r>
    </w:p>
    <w:p w14:paraId="7901A49B" w14:textId="4673BF45" w:rsidR="5FA2E441" w:rsidRDefault="5FA2E441" w:rsidP="0041767D">
      <w:pPr>
        <w:pStyle w:val="ListParagraph"/>
        <w:numPr>
          <w:ilvl w:val="0"/>
          <w:numId w:val="32"/>
        </w:numPr>
        <w:spacing w:line="259" w:lineRule="auto"/>
        <w:rPr>
          <w:color w:val="000000" w:themeColor="text1"/>
        </w:rPr>
      </w:pPr>
      <w:r w:rsidRPr="26FDA71E">
        <w:rPr>
          <w:color w:val="000000" w:themeColor="text1"/>
        </w:rPr>
        <w:t>7 service types = 11 points minimum</w:t>
      </w:r>
    </w:p>
    <w:p w14:paraId="66149858" w14:textId="2CF23906" w:rsidR="5FA2E441" w:rsidRDefault="5FA2E441" w:rsidP="0041767D">
      <w:pPr>
        <w:pStyle w:val="ListParagraph"/>
        <w:numPr>
          <w:ilvl w:val="0"/>
          <w:numId w:val="32"/>
        </w:numPr>
        <w:spacing w:line="259" w:lineRule="auto"/>
        <w:rPr>
          <w:color w:val="000000" w:themeColor="text1"/>
        </w:rPr>
      </w:pPr>
      <w:r w:rsidRPr="26FDA71E">
        <w:rPr>
          <w:color w:val="000000" w:themeColor="text1"/>
        </w:rPr>
        <w:t>8 service types = 12 points minimum</w:t>
      </w:r>
    </w:p>
    <w:p w14:paraId="4084A296" w14:textId="2104D0EF" w:rsidR="5FA2E441" w:rsidRDefault="5FA2E441" w:rsidP="0041767D">
      <w:pPr>
        <w:pStyle w:val="ListParagraph"/>
        <w:numPr>
          <w:ilvl w:val="0"/>
          <w:numId w:val="32"/>
        </w:numPr>
        <w:spacing w:line="259" w:lineRule="auto"/>
        <w:rPr>
          <w:color w:val="000000" w:themeColor="text1"/>
        </w:rPr>
      </w:pPr>
      <w:r w:rsidRPr="26FDA71E">
        <w:rPr>
          <w:color w:val="000000" w:themeColor="text1"/>
        </w:rPr>
        <w:t>9 service types = 13 points minimum</w:t>
      </w:r>
    </w:p>
    <w:p w14:paraId="640E4CDD" w14:textId="6F787781" w:rsidR="26FDA71E" w:rsidRDefault="5FA2E441" w:rsidP="009C1D4B">
      <w:pPr>
        <w:pStyle w:val="BodyText"/>
        <w:spacing w:before="240" w:after="240"/>
      </w:pPr>
      <w:r w:rsidRPr="26FDA71E">
        <w:t>Please also note that applicants which have not received AEFLA/WIOA funding within the last 4 years which do not complete the required narrative questions describing the source, time frame, and context for the data submitted will not receive points that question of the application.</w:t>
      </w:r>
    </w:p>
    <w:tbl>
      <w:tblPr>
        <w:tblW w:w="0" w:type="auto"/>
        <w:tblInd w:w="105" w:type="dxa"/>
        <w:tblLayout w:type="fixed"/>
        <w:tblLook w:val="01E0" w:firstRow="1" w:lastRow="1" w:firstColumn="1" w:lastColumn="1" w:noHBand="0" w:noVBand="0"/>
      </w:tblPr>
      <w:tblGrid>
        <w:gridCol w:w="3450"/>
        <w:gridCol w:w="2250"/>
        <w:gridCol w:w="1185"/>
        <w:gridCol w:w="1410"/>
        <w:gridCol w:w="1425"/>
        <w:gridCol w:w="1185"/>
      </w:tblGrid>
      <w:tr w:rsidR="24450495" w14:paraId="6240A633" w14:textId="77777777" w:rsidTr="24450495">
        <w:trPr>
          <w:trHeight w:val="570"/>
        </w:trPr>
        <w:tc>
          <w:tcPr>
            <w:tcW w:w="345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5B9BD4"/>
            <w:tcMar>
              <w:left w:w="108" w:type="dxa"/>
              <w:right w:w="108" w:type="dxa"/>
            </w:tcMar>
            <w:vAlign w:val="center"/>
          </w:tcPr>
          <w:p w14:paraId="4C2E7474" w14:textId="48AA952F" w:rsidR="24450495" w:rsidRDefault="24450495" w:rsidP="24450495">
            <w:pPr>
              <w:spacing w:before="7"/>
            </w:pPr>
            <w:r w:rsidRPr="24450495">
              <w:rPr>
                <w:b/>
                <w:bCs/>
                <w:color w:val="000000" w:themeColor="text1"/>
                <w:sz w:val="24"/>
                <w:szCs w:val="24"/>
              </w:rPr>
              <w:t>Program Name:</w:t>
            </w:r>
          </w:p>
        </w:tc>
        <w:tc>
          <w:tcPr>
            <w:tcW w:w="7455" w:type="dxa"/>
            <w:gridSpan w:val="5"/>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24CCE7F9" w14:textId="3648DE19" w:rsidR="24450495" w:rsidRDefault="24450495" w:rsidP="24450495">
            <w:r w:rsidRPr="24450495">
              <w:t xml:space="preserve"> </w:t>
            </w:r>
          </w:p>
        </w:tc>
      </w:tr>
      <w:tr w:rsidR="24450495" w14:paraId="498DAF8F" w14:textId="77777777" w:rsidTr="24450495">
        <w:trPr>
          <w:trHeight w:val="660"/>
        </w:trPr>
        <w:tc>
          <w:tcPr>
            <w:tcW w:w="5700"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281D14ED" w14:textId="21DB57D9" w:rsidR="24450495" w:rsidRDefault="24450495" w:rsidP="24450495">
            <w:r w:rsidRPr="24450495">
              <w:rPr>
                <w:color w:val="000000" w:themeColor="text1"/>
              </w:rPr>
              <w:t>Has the applicant received the Adult Education and Family Literacy Act (AEFLA) grant funding within the last 4 years?</w:t>
            </w:r>
          </w:p>
        </w:tc>
        <w:tc>
          <w:tcPr>
            <w:tcW w:w="5205" w:type="dxa"/>
            <w:gridSpan w:val="4"/>
            <w:tcBorders>
              <w:top w:val="nil"/>
              <w:left w:val="nil"/>
              <w:bottom w:val="single" w:sz="8" w:space="0" w:color="000000" w:themeColor="text1"/>
              <w:right w:val="single" w:sz="8" w:space="0" w:color="000000" w:themeColor="text1"/>
            </w:tcBorders>
            <w:tcMar>
              <w:left w:w="108" w:type="dxa"/>
              <w:right w:w="108" w:type="dxa"/>
            </w:tcMar>
            <w:vAlign w:val="center"/>
          </w:tcPr>
          <w:p w14:paraId="59776E8A" w14:textId="7CA98AF4" w:rsidR="24450495" w:rsidRDefault="24450495" w:rsidP="24450495">
            <w:pPr>
              <w:jc w:val="center"/>
            </w:pPr>
            <w:r w:rsidRPr="24450495">
              <w:t>Yes/No</w:t>
            </w:r>
          </w:p>
        </w:tc>
      </w:tr>
      <w:tr w:rsidR="24450495" w14:paraId="6155DB95" w14:textId="77777777" w:rsidTr="24450495">
        <w:trPr>
          <w:trHeight w:val="540"/>
        </w:trPr>
        <w:tc>
          <w:tcPr>
            <w:tcW w:w="5700"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D9F1" w:themeFill="text2" w:themeFillTint="33"/>
            <w:tcMar>
              <w:left w:w="108" w:type="dxa"/>
              <w:right w:w="108" w:type="dxa"/>
            </w:tcMar>
            <w:vAlign w:val="center"/>
          </w:tcPr>
          <w:p w14:paraId="4C4AE24E" w14:textId="4183C558" w:rsidR="24450495" w:rsidRDefault="24450495" w:rsidP="24450495">
            <w:pPr>
              <w:spacing w:line="257" w:lineRule="auto"/>
              <w:jc w:val="center"/>
            </w:pPr>
            <w:r w:rsidRPr="24450495">
              <w:rPr>
                <w:color w:val="000000" w:themeColor="text1"/>
              </w:rPr>
              <w:t>Question</w:t>
            </w:r>
          </w:p>
        </w:tc>
        <w:tc>
          <w:tcPr>
            <w:tcW w:w="1185" w:type="dxa"/>
            <w:tcBorders>
              <w:top w:val="single" w:sz="8" w:space="0" w:color="000000" w:themeColor="text1"/>
              <w:left w:val="nil"/>
              <w:bottom w:val="single" w:sz="8" w:space="0" w:color="000000" w:themeColor="text1"/>
              <w:right w:val="single" w:sz="8" w:space="0" w:color="000000" w:themeColor="text1"/>
            </w:tcBorders>
            <w:shd w:val="clear" w:color="auto" w:fill="C6D9F1" w:themeFill="text2" w:themeFillTint="33"/>
            <w:tcMar>
              <w:left w:w="108" w:type="dxa"/>
              <w:right w:w="108" w:type="dxa"/>
            </w:tcMar>
            <w:vAlign w:val="center"/>
          </w:tcPr>
          <w:p w14:paraId="46F30A79" w14:textId="4D328158" w:rsidR="24450495" w:rsidRDefault="24450495" w:rsidP="24450495">
            <w:pPr>
              <w:jc w:val="center"/>
            </w:pPr>
            <w:r w:rsidRPr="24450495">
              <w:rPr>
                <w:color w:val="000000" w:themeColor="text1"/>
                <w:sz w:val="18"/>
                <w:szCs w:val="18"/>
              </w:rPr>
              <w:t>Not effective</w:t>
            </w:r>
          </w:p>
        </w:tc>
        <w:tc>
          <w:tcPr>
            <w:tcW w:w="1410" w:type="dxa"/>
            <w:tcBorders>
              <w:top w:val="nil"/>
              <w:left w:val="single" w:sz="8" w:space="0" w:color="000000" w:themeColor="text1"/>
              <w:bottom w:val="single" w:sz="8" w:space="0" w:color="000000" w:themeColor="text1"/>
              <w:right w:val="single" w:sz="8" w:space="0" w:color="000000" w:themeColor="text1"/>
            </w:tcBorders>
            <w:shd w:val="clear" w:color="auto" w:fill="C6D9F1" w:themeFill="text2" w:themeFillTint="33"/>
            <w:tcMar>
              <w:left w:w="108" w:type="dxa"/>
              <w:right w:w="108" w:type="dxa"/>
            </w:tcMar>
            <w:vAlign w:val="center"/>
          </w:tcPr>
          <w:p w14:paraId="13BF2BD3" w14:textId="79CB6EF9" w:rsidR="24450495" w:rsidRDefault="24450495" w:rsidP="24450495">
            <w:pPr>
              <w:jc w:val="center"/>
            </w:pPr>
            <w:r w:rsidRPr="24450495">
              <w:rPr>
                <w:color w:val="000000" w:themeColor="text1"/>
                <w:sz w:val="18"/>
                <w:szCs w:val="18"/>
              </w:rPr>
              <w:t>Effective</w:t>
            </w:r>
          </w:p>
        </w:tc>
        <w:tc>
          <w:tcPr>
            <w:tcW w:w="1425" w:type="dxa"/>
            <w:tcBorders>
              <w:top w:val="nil"/>
              <w:left w:val="single" w:sz="8" w:space="0" w:color="000000" w:themeColor="text1"/>
              <w:bottom w:val="single" w:sz="8" w:space="0" w:color="000000" w:themeColor="text1"/>
              <w:right w:val="single" w:sz="8" w:space="0" w:color="000000" w:themeColor="text1"/>
            </w:tcBorders>
            <w:shd w:val="clear" w:color="auto" w:fill="C6D9F1" w:themeFill="text2" w:themeFillTint="33"/>
            <w:tcMar>
              <w:left w:w="108" w:type="dxa"/>
              <w:right w:w="108" w:type="dxa"/>
            </w:tcMar>
            <w:vAlign w:val="center"/>
          </w:tcPr>
          <w:p w14:paraId="37F8B13C" w14:textId="49D880C7" w:rsidR="24450495" w:rsidRDefault="24450495" w:rsidP="24450495">
            <w:pPr>
              <w:jc w:val="center"/>
            </w:pPr>
            <w:r w:rsidRPr="24450495">
              <w:rPr>
                <w:color w:val="000000" w:themeColor="text1"/>
                <w:sz w:val="18"/>
                <w:szCs w:val="18"/>
              </w:rPr>
              <w:t xml:space="preserve">Exceeds Effectiveness </w:t>
            </w:r>
          </w:p>
        </w:tc>
        <w:tc>
          <w:tcPr>
            <w:tcW w:w="1185" w:type="dxa"/>
            <w:tcBorders>
              <w:top w:val="nil"/>
              <w:left w:val="single" w:sz="8" w:space="0" w:color="000000" w:themeColor="text1"/>
              <w:bottom w:val="single" w:sz="8" w:space="0" w:color="000000" w:themeColor="text1"/>
              <w:right w:val="single" w:sz="8" w:space="0" w:color="000000" w:themeColor="text1"/>
            </w:tcBorders>
            <w:shd w:val="clear" w:color="auto" w:fill="C6D9F1" w:themeFill="text2" w:themeFillTint="33"/>
            <w:tcMar>
              <w:left w:w="108" w:type="dxa"/>
              <w:right w:w="108" w:type="dxa"/>
            </w:tcMar>
            <w:vAlign w:val="center"/>
          </w:tcPr>
          <w:p w14:paraId="688DD043" w14:textId="49BCEEF5" w:rsidR="24450495" w:rsidRDefault="24450495" w:rsidP="24450495">
            <w:pPr>
              <w:jc w:val="center"/>
            </w:pPr>
            <w:r w:rsidRPr="24450495">
              <w:rPr>
                <w:color w:val="000000" w:themeColor="text1"/>
              </w:rPr>
              <w:t>Total</w:t>
            </w:r>
          </w:p>
        </w:tc>
      </w:tr>
      <w:tr w:rsidR="24450495" w14:paraId="35DC703A" w14:textId="77777777" w:rsidTr="24450495">
        <w:trPr>
          <w:trHeight w:val="540"/>
        </w:trPr>
        <w:tc>
          <w:tcPr>
            <w:tcW w:w="10905" w:type="dxa"/>
            <w:gridSpan w:val="6"/>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3B8FF2EF" w14:textId="3CA38BA5" w:rsidR="24450495" w:rsidRDefault="24450495" w:rsidP="0041767D">
            <w:pPr>
              <w:pStyle w:val="ListParagraph"/>
              <w:numPr>
                <w:ilvl w:val="0"/>
                <w:numId w:val="58"/>
              </w:numPr>
            </w:pPr>
            <w:r w:rsidRPr="24450495">
              <w:rPr>
                <w:color w:val="000000" w:themeColor="text1"/>
              </w:rPr>
              <w:t xml:space="preserve">Instructional Effectiveness by </w:t>
            </w:r>
            <w:r>
              <w:t xml:space="preserve">proposed area of service for 2020-2021, 2022-2022, and 2022-2023. </w:t>
            </w:r>
          </w:p>
        </w:tc>
      </w:tr>
      <w:tr w:rsidR="24450495" w14:paraId="315AA1CC" w14:textId="77777777" w:rsidTr="24450495">
        <w:trPr>
          <w:trHeight w:val="3225"/>
        </w:trPr>
        <w:tc>
          <w:tcPr>
            <w:tcW w:w="5700"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60058F6" w14:textId="23325228" w:rsidR="24450495" w:rsidRDefault="24450495" w:rsidP="0041767D">
            <w:pPr>
              <w:pStyle w:val="ListParagraph"/>
              <w:numPr>
                <w:ilvl w:val="0"/>
                <w:numId w:val="57"/>
              </w:numPr>
              <w:rPr>
                <w:b/>
                <w:bCs/>
                <w:color w:val="000000" w:themeColor="text1"/>
              </w:rPr>
            </w:pPr>
            <w:r w:rsidRPr="24450495">
              <w:rPr>
                <w:color w:val="000000" w:themeColor="text1"/>
              </w:rPr>
              <w:t xml:space="preserve">Adult Basic Education: 3-year statewide average (2020-2021, 2021-2022, 2022-2023): </w:t>
            </w:r>
            <w:r w:rsidRPr="24450495">
              <w:rPr>
                <w:b/>
                <w:bCs/>
                <w:color w:val="000000" w:themeColor="text1"/>
              </w:rPr>
              <w:t>40.</w:t>
            </w:r>
            <w:r w:rsidR="229315D9" w:rsidRPr="0A7C1511">
              <w:rPr>
                <w:b/>
                <w:bCs/>
                <w:color w:val="000000" w:themeColor="text1"/>
              </w:rPr>
              <w:t>91</w:t>
            </w:r>
            <w:r w:rsidRPr="24450495">
              <w:rPr>
                <w:b/>
                <w:bCs/>
                <w:color w:val="000000" w:themeColor="text1"/>
              </w:rPr>
              <w:t>%</w:t>
            </w:r>
          </w:p>
          <w:p w14:paraId="74CC16F0" w14:textId="171C7F10" w:rsidR="24450495" w:rsidRDefault="24450495" w:rsidP="24450495">
            <w:pPr>
              <w:spacing w:line="257" w:lineRule="auto"/>
            </w:pPr>
            <w:r w:rsidRPr="24450495">
              <w:rPr>
                <w:color w:val="000000" w:themeColor="text1"/>
              </w:rPr>
              <w:t xml:space="preserve"> </w:t>
            </w:r>
          </w:p>
          <w:p w14:paraId="236257C6" w14:textId="01C6F8F2" w:rsidR="24450495" w:rsidRDefault="24450495" w:rsidP="24450495">
            <w:pPr>
              <w:spacing w:line="257" w:lineRule="auto"/>
            </w:pPr>
            <w:r w:rsidRPr="24450495">
              <w:rPr>
                <w:color w:val="000000" w:themeColor="text1"/>
              </w:rPr>
              <w:t>Applicant 3-year average:</w:t>
            </w:r>
          </w:p>
          <w:p w14:paraId="0BD55F26" w14:textId="0F27B6D9" w:rsidR="24450495" w:rsidRDefault="24450495" w:rsidP="24450495">
            <w:pPr>
              <w:spacing w:line="257" w:lineRule="auto"/>
            </w:pPr>
            <w:r w:rsidRPr="24450495">
              <w:rPr>
                <w:color w:val="000000" w:themeColor="text1"/>
              </w:rPr>
              <w:t xml:space="preserve"> </w:t>
            </w:r>
          </w:p>
          <w:p w14:paraId="74E62356" w14:textId="5C869B8D" w:rsidR="24450495" w:rsidRDefault="24450495" w:rsidP="0041767D">
            <w:pPr>
              <w:pStyle w:val="ListParagraph"/>
              <w:numPr>
                <w:ilvl w:val="0"/>
                <w:numId w:val="56"/>
              </w:numPr>
              <w:rPr>
                <w:color w:val="000000" w:themeColor="text1"/>
              </w:rPr>
            </w:pPr>
            <w:r w:rsidRPr="24450495">
              <w:rPr>
                <w:color w:val="000000" w:themeColor="text1"/>
              </w:rPr>
              <w:t>0 points – Data Provided is below 80% of the statewide average (0% - 32.</w:t>
            </w:r>
            <w:r w:rsidR="129D62F1" w:rsidRPr="0A7C1511">
              <w:rPr>
                <w:color w:val="000000" w:themeColor="text1"/>
              </w:rPr>
              <w:t>72</w:t>
            </w:r>
            <w:r w:rsidRPr="24450495">
              <w:rPr>
                <w:color w:val="000000" w:themeColor="text1"/>
              </w:rPr>
              <w:t>%)</w:t>
            </w:r>
          </w:p>
          <w:p w14:paraId="1E4E9915" w14:textId="6FD51D00" w:rsidR="24450495" w:rsidRDefault="24450495" w:rsidP="0041767D">
            <w:pPr>
              <w:pStyle w:val="ListParagraph"/>
              <w:numPr>
                <w:ilvl w:val="0"/>
                <w:numId w:val="56"/>
              </w:numPr>
              <w:rPr>
                <w:color w:val="000000" w:themeColor="text1"/>
              </w:rPr>
            </w:pPr>
            <w:r w:rsidRPr="24450495">
              <w:rPr>
                <w:color w:val="000000" w:themeColor="text1"/>
              </w:rPr>
              <w:t>1 point – Data provided is at 80% - 120% of the statewide average (32.</w:t>
            </w:r>
            <w:r w:rsidR="534EB764" w:rsidRPr="0A7C1511">
              <w:rPr>
                <w:color w:val="000000" w:themeColor="text1"/>
              </w:rPr>
              <w:t>73</w:t>
            </w:r>
            <w:r w:rsidR="25138E9D" w:rsidRPr="0A7C1511">
              <w:rPr>
                <w:color w:val="000000" w:themeColor="text1"/>
              </w:rPr>
              <w:t>% - 4</w:t>
            </w:r>
            <w:r w:rsidR="1F17B6A5" w:rsidRPr="0A7C1511">
              <w:rPr>
                <w:color w:val="000000" w:themeColor="text1"/>
              </w:rPr>
              <w:t>9</w:t>
            </w:r>
            <w:r w:rsidR="25138E9D" w:rsidRPr="0A7C1511">
              <w:rPr>
                <w:color w:val="000000" w:themeColor="text1"/>
              </w:rPr>
              <w:t>.</w:t>
            </w:r>
            <w:r w:rsidR="7B8A7D49" w:rsidRPr="0A7C1511">
              <w:rPr>
                <w:color w:val="000000" w:themeColor="text1"/>
              </w:rPr>
              <w:t>09</w:t>
            </w:r>
            <w:r w:rsidRPr="24450495">
              <w:rPr>
                <w:color w:val="000000" w:themeColor="text1"/>
              </w:rPr>
              <w:t>%)</w:t>
            </w:r>
          </w:p>
          <w:p w14:paraId="05AE8DF7" w14:textId="24764278" w:rsidR="24450495" w:rsidRDefault="24450495" w:rsidP="0041767D">
            <w:pPr>
              <w:pStyle w:val="ListParagraph"/>
              <w:numPr>
                <w:ilvl w:val="0"/>
                <w:numId w:val="56"/>
              </w:numPr>
              <w:rPr>
                <w:color w:val="000000" w:themeColor="text1"/>
              </w:rPr>
            </w:pPr>
            <w:r w:rsidRPr="24450495">
              <w:rPr>
                <w:color w:val="000000" w:themeColor="text1"/>
              </w:rPr>
              <w:t>2 points – data provided is greater than 120% of the statewide average (</w:t>
            </w:r>
            <w:r w:rsidR="25138E9D" w:rsidRPr="0A7C1511">
              <w:rPr>
                <w:color w:val="000000" w:themeColor="text1"/>
              </w:rPr>
              <w:t>4</w:t>
            </w:r>
            <w:r w:rsidR="25825747" w:rsidRPr="0A7C1511">
              <w:rPr>
                <w:color w:val="000000" w:themeColor="text1"/>
              </w:rPr>
              <w:t>9</w:t>
            </w:r>
            <w:r w:rsidR="25138E9D" w:rsidRPr="0A7C1511">
              <w:rPr>
                <w:color w:val="000000" w:themeColor="text1"/>
              </w:rPr>
              <w:t>.</w:t>
            </w:r>
            <w:r w:rsidR="6F1DFD4E" w:rsidRPr="0A7C1511">
              <w:rPr>
                <w:color w:val="000000" w:themeColor="text1"/>
              </w:rPr>
              <w:t>10</w:t>
            </w:r>
            <w:r w:rsidRPr="24450495">
              <w:rPr>
                <w:color w:val="000000" w:themeColor="text1"/>
              </w:rPr>
              <w:t>% +)</w:t>
            </w:r>
          </w:p>
          <w:p w14:paraId="0C4470DF" w14:textId="44B808EE" w:rsidR="24450495" w:rsidRDefault="24450495" w:rsidP="24450495">
            <w:r w:rsidRPr="24450495">
              <w:t xml:space="preserve"> </w:t>
            </w:r>
          </w:p>
        </w:tc>
        <w:tc>
          <w:tcPr>
            <w:tcW w:w="1185" w:type="dxa"/>
            <w:tcBorders>
              <w:top w:val="nil"/>
              <w:left w:val="nil"/>
              <w:bottom w:val="single" w:sz="8" w:space="0" w:color="000000" w:themeColor="text1"/>
              <w:right w:val="single" w:sz="8" w:space="0" w:color="000000" w:themeColor="text1"/>
            </w:tcBorders>
            <w:tcMar>
              <w:left w:w="108" w:type="dxa"/>
              <w:right w:w="108" w:type="dxa"/>
            </w:tcMar>
            <w:vAlign w:val="center"/>
          </w:tcPr>
          <w:p w14:paraId="22B9EBC0" w14:textId="375FD616" w:rsidR="24450495" w:rsidRDefault="24450495" w:rsidP="24450495">
            <w:pPr>
              <w:jc w:val="center"/>
            </w:pPr>
            <w:r w:rsidRPr="24450495">
              <w:t>0</w:t>
            </w:r>
          </w:p>
        </w:tc>
        <w:tc>
          <w:tcPr>
            <w:tcW w:w="1410" w:type="dxa"/>
            <w:tcBorders>
              <w:top w:val="nil"/>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3B430A9F" w14:textId="188CF97D" w:rsidR="24450495" w:rsidRDefault="24450495" w:rsidP="24450495">
            <w:pPr>
              <w:jc w:val="center"/>
            </w:pPr>
            <w:r w:rsidRPr="24450495">
              <w:t>1</w:t>
            </w:r>
          </w:p>
        </w:tc>
        <w:tc>
          <w:tcPr>
            <w:tcW w:w="1425" w:type="dxa"/>
            <w:tcBorders>
              <w:top w:val="nil"/>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66ADE9E2" w14:textId="4B9E5848" w:rsidR="24450495" w:rsidRDefault="24450495" w:rsidP="24450495">
            <w:pPr>
              <w:jc w:val="center"/>
            </w:pPr>
            <w:r w:rsidRPr="24450495">
              <w:t>2</w:t>
            </w:r>
          </w:p>
        </w:tc>
        <w:tc>
          <w:tcPr>
            <w:tcW w:w="1185" w:type="dxa"/>
            <w:tcBorders>
              <w:top w:val="nil"/>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42D7E7A9" w14:textId="49041294" w:rsidR="24450495" w:rsidRDefault="24450495" w:rsidP="24450495">
            <w:pPr>
              <w:jc w:val="center"/>
            </w:pPr>
            <w:r w:rsidRPr="24450495">
              <w:t xml:space="preserve"> </w:t>
            </w:r>
          </w:p>
        </w:tc>
      </w:tr>
      <w:tr w:rsidR="24450495" w14:paraId="29FE585B" w14:textId="77777777" w:rsidTr="24450495">
        <w:trPr>
          <w:trHeight w:val="3270"/>
        </w:trPr>
        <w:tc>
          <w:tcPr>
            <w:tcW w:w="5700"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0A8B9BA" w14:textId="67E0C577" w:rsidR="24450495" w:rsidRDefault="24450495" w:rsidP="0041767D">
            <w:pPr>
              <w:pStyle w:val="ListParagraph"/>
              <w:numPr>
                <w:ilvl w:val="0"/>
                <w:numId w:val="55"/>
              </w:numPr>
              <w:rPr>
                <w:b/>
                <w:bCs/>
                <w:color w:val="000000" w:themeColor="text1"/>
              </w:rPr>
            </w:pPr>
            <w:r w:rsidRPr="24450495">
              <w:rPr>
                <w:color w:val="000000" w:themeColor="text1"/>
              </w:rPr>
              <w:lastRenderedPageBreak/>
              <w:t xml:space="preserve">Adult Secondary Education: 3-year statewide average (2020-2021, 2021-2022, 2022-2023): </w:t>
            </w:r>
            <w:r w:rsidR="25138E9D" w:rsidRPr="0A7C1511">
              <w:rPr>
                <w:b/>
                <w:bCs/>
                <w:color w:val="000000" w:themeColor="text1"/>
              </w:rPr>
              <w:t>4</w:t>
            </w:r>
            <w:r w:rsidR="4DA6D07A" w:rsidRPr="0A7C1511">
              <w:rPr>
                <w:b/>
                <w:bCs/>
                <w:color w:val="000000" w:themeColor="text1"/>
              </w:rPr>
              <w:t>2.07</w:t>
            </w:r>
            <w:r w:rsidRPr="24450495">
              <w:rPr>
                <w:b/>
                <w:bCs/>
                <w:color w:val="000000" w:themeColor="text1"/>
              </w:rPr>
              <w:t>%</w:t>
            </w:r>
          </w:p>
          <w:p w14:paraId="7CFFFCC3" w14:textId="75B8AF41" w:rsidR="24450495" w:rsidRDefault="24450495" w:rsidP="24450495">
            <w:pPr>
              <w:spacing w:line="257" w:lineRule="auto"/>
            </w:pPr>
            <w:r w:rsidRPr="24450495">
              <w:rPr>
                <w:color w:val="000000" w:themeColor="text1"/>
              </w:rPr>
              <w:t xml:space="preserve"> </w:t>
            </w:r>
          </w:p>
          <w:p w14:paraId="13890A0D" w14:textId="6D676E41" w:rsidR="24450495" w:rsidRDefault="24450495" w:rsidP="24450495">
            <w:pPr>
              <w:spacing w:line="257" w:lineRule="auto"/>
            </w:pPr>
            <w:r w:rsidRPr="24450495">
              <w:rPr>
                <w:color w:val="000000" w:themeColor="text1"/>
              </w:rPr>
              <w:t>Applicant 3-year average:</w:t>
            </w:r>
          </w:p>
          <w:p w14:paraId="2F97A98E" w14:textId="5CD0E6EF" w:rsidR="24450495" w:rsidRDefault="24450495" w:rsidP="24450495">
            <w:pPr>
              <w:spacing w:line="257" w:lineRule="auto"/>
            </w:pPr>
            <w:r w:rsidRPr="24450495">
              <w:rPr>
                <w:color w:val="000000" w:themeColor="text1"/>
              </w:rPr>
              <w:t xml:space="preserve"> </w:t>
            </w:r>
          </w:p>
          <w:p w14:paraId="707C9A50" w14:textId="02B85A92" w:rsidR="24450495" w:rsidRDefault="24450495" w:rsidP="0041767D">
            <w:pPr>
              <w:pStyle w:val="ListParagraph"/>
              <w:numPr>
                <w:ilvl w:val="0"/>
                <w:numId w:val="54"/>
              </w:numPr>
              <w:rPr>
                <w:color w:val="000000" w:themeColor="text1"/>
              </w:rPr>
            </w:pPr>
            <w:r w:rsidRPr="24450495">
              <w:rPr>
                <w:color w:val="000000" w:themeColor="text1"/>
              </w:rPr>
              <w:t xml:space="preserve">0 points – Data Provided is below 80% of the statewide average (0% - </w:t>
            </w:r>
            <w:r w:rsidR="25138E9D" w:rsidRPr="0A7C1511">
              <w:rPr>
                <w:color w:val="000000" w:themeColor="text1"/>
              </w:rPr>
              <w:t>3</w:t>
            </w:r>
            <w:r w:rsidR="7A57E543" w:rsidRPr="0A7C1511">
              <w:rPr>
                <w:color w:val="000000" w:themeColor="text1"/>
              </w:rPr>
              <w:t>3</w:t>
            </w:r>
            <w:r w:rsidR="25138E9D" w:rsidRPr="0A7C1511">
              <w:rPr>
                <w:color w:val="000000" w:themeColor="text1"/>
              </w:rPr>
              <w:t>.</w:t>
            </w:r>
            <w:r w:rsidR="44F7566B" w:rsidRPr="0A7C1511">
              <w:rPr>
                <w:color w:val="000000" w:themeColor="text1"/>
              </w:rPr>
              <w:t>65</w:t>
            </w:r>
            <w:r w:rsidRPr="24450495">
              <w:rPr>
                <w:color w:val="000000" w:themeColor="text1"/>
              </w:rPr>
              <w:t>%)</w:t>
            </w:r>
          </w:p>
          <w:p w14:paraId="0E995B8F" w14:textId="23A5B4F9" w:rsidR="24450495" w:rsidRDefault="24450495" w:rsidP="0041767D">
            <w:pPr>
              <w:pStyle w:val="ListParagraph"/>
              <w:numPr>
                <w:ilvl w:val="0"/>
                <w:numId w:val="54"/>
              </w:numPr>
              <w:rPr>
                <w:color w:val="000000" w:themeColor="text1"/>
              </w:rPr>
            </w:pPr>
            <w:r w:rsidRPr="24450495">
              <w:rPr>
                <w:color w:val="000000" w:themeColor="text1"/>
              </w:rPr>
              <w:t>1 point – Data provided is at 80% - 120% of the statewide average (</w:t>
            </w:r>
            <w:r w:rsidR="25138E9D" w:rsidRPr="0A7C1511">
              <w:rPr>
                <w:color w:val="000000" w:themeColor="text1"/>
              </w:rPr>
              <w:t>3</w:t>
            </w:r>
            <w:r w:rsidR="2DC20A93" w:rsidRPr="0A7C1511">
              <w:rPr>
                <w:color w:val="000000" w:themeColor="text1"/>
              </w:rPr>
              <w:t>3</w:t>
            </w:r>
            <w:r w:rsidR="25138E9D" w:rsidRPr="0A7C1511">
              <w:rPr>
                <w:color w:val="000000" w:themeColor="text1"/>
              </w:rPr>
              <w:t>.</w:t>
            </w:r>
            <w:r w:rsidR="05C46027" w:rsidRPr="0A7C1511">
              <w:rPr>
                <w:color w:val="000000" w:themeColor="text1"/>
              </w:rPr>
              <w:t>66</w:t>
            </w:r>
            <w:r w:rsidR="25138E9D" w:rsidRPr="0A7C1511">
              <w:rPr>
                <w:color w:val="000000" w:themeColor="text1"/>
              </w:rPr>
              <w:t>% - 5</w:t>
            </w:r>
            <w:r w:rsidR="26472C2A" w:rsidRPr="0A7C1511">
              <w:rPr>
                <w:color w:val="000000" w:themeColor="text1"/>
              </w:rPr>
              <w:t>0</w:t>
            </w:r>
            <w:r w:rsidR="25138E9D" w:rsidRPr="0A7C1511">
              <w:rPr>
                <w:color w:val="000000" w:themeColor="text1"/>
              </w:rPr>
              <w:t>.</w:t>
            </w:r>
            <w:r w:rsidR="1A50BA5E" w:rsidRPr="0A7C1511">
              <w:rPr>
                <w:color w:val="000000" w:themeColor="text1"/>
              </w:rPr>
              <w:t>49</w:t>
            </w:r>
            <w:r w:rsidRPr="24450495">
              <w:rPr>
                <w:color w:val="000000" w:themeColor="text1"/>
              </w:rPr>
              <w:t>%)</w:t>
            </w:r>
          </w:p>
          <w:p w14:paraId="169AE3BE" w14:textId="0A4FF088" w:rsidR="24450495" w:rsidRDefault="24450495" w:rsidP="0041767D">
            <w:pPr>
              <w:pStyle w:val="ListParagraph"/>
              <w:numPr>
                <w:ilvl w:val="0"/>
                <w:numId w:val="54"/>
              </w:numPr>
              <w:rPr>
                <w:color w:val="000000" w:themeColor="text1"/>
              </w:rPr>
            </w:pPr>
            <w:r w:rsidRPr="24450495">
              <w:rPr>
                <w:color w:val="000000" w:themeColor="text1"/>
              </w:rPr>
              <w:t>2 points – Data provided is greater than 120% of the statewide average (</w:t>
            </w:r>
            <w:r w:rsidR="25138E9D" w:rsidRPr="0A7C1511">
              <w:rPr>
                <w:color w:val="000000" w:themeColor="text1"/>
              </w:rPr>
              <w:t>5</w:t>
            </w:r>
            <w:r w:rsidR="7B46309E" w:rsidRPr="0A7C1511">
              <w:rPr>
                <w:color w:val="000000" w:themeColor="text1"/>
              </w:rPr>
              <w:t>0</w:t>
            </w:r>
            <w:r w:rsidR="25138E9D" w:rsidRPr="0A7C1511">
              <w:rPr>
                <w:color w:val="000000" w:themeColor="text1"/>
              </w:rPr>
              <w:t>.</w:t>
            </w:r>
            <w:r w:rsidR="2CFC8796" w:rsidRPr="0A7C1511">
              <w:rPr>
                <w:color w:val="000000" w:themeColor="text1"/>
              </w:rPr>
              <w:t>50</w:t>
            </w:r>
            <w:r w:rsidRPr="24450495">
              <w:rPr>
                <w:color w:val="000000" w:themeColor="text1"/>
              </w:rPr>
              <w:t>% +)</w:t>
            </w:r>
          </w:p>
          <w:p w14:paraId="26B855ED" w14:textId="6120A8D1" w:rsidR="24450495" w:rsidRDefault="24450495" w:rsidP="24450495">
            <w:r w:rsidRPr="24450495">
              <w:t xml:space="preserve"> </w:t>
            </w:r>
          </w:p>
        </w:tc>
        <w:tc>
          <w:tcPr>
            <w:tcW w:w="1185" w:type="dxa"/>
            <w:tcBorders>
              <w:top w:val="single" w:sz="8" w:space="0" w:color="000000" w:themeColor="text1"/>
              <w:left w:val="nil"/>
              <w:bottom w:val="single" w:sz="8" w:space="0" w:color="000000" w:themeColor="text1"/>
              <w:right w:val="single" w:sz="8" w:space="0" w:color="000000" w:themeColor="text1"/>
            </w:tcBorders>
            <w:tcMar>
              <w:left w:w="108" w:type="dxa"/>
              <w:right w:w="108" w:type="dxa"/>
            </w:tcMar>
            <w:vAlign w:val="center"/>
          </w:tcPr>
          <w:p w14:paraId="5A0D39A2" w14:textId="1DCF7002" w:rsidR="24450495" w:rsidRDefault="24450495" w:rsidP="24450495">
            <w:pPr>
              <w:jc w:val="center"/>
            </w:pPr>
            <w:r w:rsidRPr="24450495">
              <w:t>0</w:t>
            </w:r>
          </w:p>
        </w:tc>
        <w:tc>
          <w:tcPr>
            <w:tcW w:w="141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2F7C2101" w14:textId="21F8BAA4" w:rsidR="24450495" w:rsidRDefault="24450495" w:rsidP="24450495">
            <w:pPr>
              <w:jc w:val="center"/>
            </w:pPr>
            <w:r w:rsidRPr="24450495">
              <w:t>1</w:t>
            </w:r>
          </w:p>
        </w:tc>
        <w:tc>
          <w:tcPr>
            <w:tcW w:w="142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6C7C568E" w14:textId="5DA8EBF4" w:rsidR="24450495" w:rsidRDefault="24450495" w:rsidP="24450495">
            <w:pPr>
              <w:jc w:val="center"/>
            </w:pPr>
            <w:r w:rsidRPr="24450495">
              <w:t>2</w:t>
            </w:r>
          </w:p>
        </w:tc>
        <w:tc>
          <w:tcPr>
            <w:tcW w:w="118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79FDE931" w14:textId="72DACFBA" w:rsidR="24450495" w:rsidRDefault="24450495" w:rsidP="24450495">
            <w:pPr>
              <w:jc w:val="center"/>
            </w:pPr>
            <w:r w:rsidRPr="24450495">
              <w:t xml:space="preserve"> </w:t>
            </w:r>
          </w:p>
        </w:tc>
      </w:tr>
      <w:tr w:rsidR="24450495" w14:paraId="37424760" w14:textId="77777777" w:rsidTr="24450495">
        <w:trPr>
          <w:trHeight w:val="3270"/>
        </w:trPr>
        <w:tc>
          <w:tcPr>
            <w:tcW w:w="5700"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D0BF08D" w14:textId="37CB4209" w:rsidR="24450495" w:rsidRDefault="24450495" w:rsidP="0041767D">
            <w:pPr>
              <w:pStyle w:val="ListParagraph"/>
              <w:numPr>
                <w:ilvl w:val="0"/>
                <w:numId w:val="55"/>
              </w:numPr>
              <w:rPr>
                <w:b/>
                <w:bCs/>
                <w:color w:val="000000" w:themeColor="text1"/>
              </w:rPr>
            </w:pPr>
            <w:r w:rsidRPr="24450495">
              <w:rPr>
                <w:color w:val="000000" w:themeColor="text1"/>
              </w:rPr>
              <w:t xml:space="preserve">English Language Acquisition: 3-year statewide average (2020-2021, 2021-2022, 2022-2023): </w:t>
            </w:r>
            <w:r w:rsidRPr="24450495">
              <w:rPr>
                <w:b/>
                <w:bCs/>
                <w:color w:val="000000" w:themeColor="text1"/>
              </w:rPr>
              <w:t>46.</w:t>
            </w:r>
            <w:r w:rsidR="5B6469FE" w:rsidRPr="0A7C1511">
              <w:rPr>
                <w:b/>
                <w:bCs/>
                <w:color w:val="000000" w:themeColor="text1"/>
              </w:rPr>
              <w:t>04</w:t>
            </w:r>
            <w:r w:rsidRPr="24450495">
              <w:rPr>
                <w:b/>
                <w:bCs/>
                <w:color w:val="000000" w:themeColor="text1"/>
              </w:rPr>
              <w:t>%</w:t>
            </w:r>
          </w:p>
          <w:p w14:paraId="23A723FE" w14:textId="57E5078E" w:rsidR="24450495" w:rsidRDefault="24450495" w:rsidP="24450495">
            <w:pPr>
              <w:spacing w:line="257" w:lineRule="auto"/>
            </w:pPr>
            <w:r w:rsidRPr="24450495">
              <w:rPr>
                <w:color w:val="000000" w:themeColor="text1"/>
              </w:rPr>
              <w:t xml:space="preserve"> </w:t>
            </w:r>
          </w:p>
          <w:p w14:paraId="0BEC46E6" w14:textId="30F1F37C" w:rsidR="24450495" w:rsidRDefault="24450495" w:rsidP="24450495">
            <w:pPr>
              <w:spacing w:line="257" w:lineRule="auto"/>
            </w:pPr>
            <w:r w:rsidRPr="24450495">
              <w:rPr>
                <w:color w:val="000000" w:themeColor="text1"/>
              </w:rPr>
              <w:t>Applicant 3-year average:</w:t>
            </w:r>
          </w:p>
          <w:p w14:paraId="228C57D8" w14:textId="1701BFEE" w:rsidR="24450495" w:rsidRDefault="24450495" w:rsidP="24450495">
            <w:pPr>
              <w:spacing w:line="257" w:lineRule="auto"/>
            </w:pPr>
            <w:r w:rsidRPr="24450495">
              <w:rPr>
                <w:color w:val="000000" w:themeColor="text1"/>
              </w:rPr>
              <w:t xml:space="preserve"> </w:t>
            </w:r>
          </w:p>
          <w:p w14:paraId="03A4359A" w14:textId="2672C47A" w:rsidR="24450495" w:rsidRDefault="24450495" w:rsidP="0041767D">
            <w:pPr>
              <w:pStyle w:val="ListParagraph"/>
              <w:numPr>
                <w:ilvl w:val="0"/>
                <w:numId w:val="52"/>
              </w:numPr>
              <w:rPr>
                <w:color w:val="000000" w:themeColor="text1"/>
              </w:rPr>
            </w:pPr>
            <w:r w:rsidRPr="24450495">
              <w:rPr>
                <w:color w:val="000000" w:themeColor="text1"/>
              </w:rPr>
              <w:t xml:space="preserve">0 points – Data Provided is below 80% of the statewide average (0% - </w:t>
            </w:r>
            <w:r w:rsidR="7EC0A697" w:rsidRPr="25B96420">
              <w:rPr>
                <w:color w:val="000000" w:themeColor="text1"/>
              </w:rPr>
              <w:t>3</w:t>
            </w:r>
            <w:r w:rsidR="22302CF2" w:rsidRPr="25B96420">
              <w:rPr>
                <w:color w:val="000000" w:themeColor="text1"/>
              </w:rPr>
              <w:t>6</w:t>
            </w:r>
            <w:r w:rsidR="7EC0A697" w:rsidRPr="25B96420">
              <w:rPr>
                <w:color w:val="000000" w:themeColor="text1"/>
              </w:rPr>
              <w:t>.</w:t>
            </w:r>
            <w:r w:rsidR="38F56EDC" w:rsidRPr="25B96420">
              <w:rPr>
                <w:color w:val="000000" w:themeColor="text1"/>
              </w:rPr>
              <w:t>8</w:t>
            </w:r>
            <w:r w:rsidR="7EC0A697" w:rsidRPr="25B96420">
              <w:rPr>
                <w:color w:val="000000" w:themeColor="text1"/>
              </w:rPr>
              <w:t>2</w:t>
            </w:r>
            <w:r w:rsidRPr="24450495">
              <w:rPr>
                <w:color w:val="000000" w:themeColor="text1"/>
              </w:rPr>
              <w:t>%)</w:t>
            </w:r>
          </w:p>
          <w:p w14:paraId="4CFD097B" w14:textId="3F8EC3C9" w:rsidR="24450495" w:rsidRDefault="24450495" w:rsidP="0041767D">
            <w:pPr>
              <w:pStyle w:val="ListParagraph"/>
              <w:numPr>
                <w:ilvl w:val="0"/>
                <w:numId w:val="52"/>
              </w:numPr>
              <w:rPr>
                <w:color w:val="000000" w:themeColor="text1"/>
              </w:rPr>
            </w:pPr>
            <w:r w:rsidRPr="24450495">
              <w:rPr>
                <w:color w:val="000000" w:themeColor="text1"/>
              </w:rPr>
              <w:t>1 point – Data provided is at 80% - 120% of the statewide average (</w:t>
            </w:r>
            <w:r w:rsidR="7EC0A697" w:rsidRPr="25B96420">
              <w:rPr>
                <w:color w:val="000000" w:themeColor="text1"/>
              </w:rPr>
              <w:t>3</w:t>
            </w:r>
            <w:r w:rsidR="27AAD595" w:rsidRPr="25B96420">
              <w:rPr>
                <w:color w:val="000000" w:themeColor="text1"/>
              </w:rPr>
              <w:t>6</w:t>
            </w:r>
            <w:r w:rsidR="7EC0A697" w:rsidRPr="25B96420">
              <w:rPr>
                <w:color w:val="000000" w:themeColor="text1"/>
              </w:rPr>
              <w:t>.</w:t>
            </w:r>
            <w:r w:rsidR="1DB6D070" w:rsidRPr="25B96420">
              <w:rPr>
                <w:color w:val="000000" w:themeColor="text1"/>
              </w:rPr>
              <w:t>8</w:t>
            </w:r>
            <w:r w:rsidR="7EC0A697" w:rsidRPr="25B96420">
              <w:rPr>
                <w:color w:val="000000" w:themeColor="text1"/>
              </w:rPr>
              <w:t>3</w:t>
            </w:r>
            <w:r w:rsidRPr="24450495">
              <w:rPr>
                <w:color w:val="000000" w:themeColor="text1"/>
              </w:rPr>
              <w:t>% - 55.</w:t>
            </w:r>
            <w:r w:rsidR="30F53EDE" w:rsidRPr="25B96420">
              <w:rPr>
                <w:color w:val="000000" w:themeColor="text1"/>
              </w:rPr>
              <w:t>2</w:t>
            </w:r>
            <w:r w:rsidR="7EC0A697" w:rsidRPr="25B96420">
              <w:rPr>
                <w:color w:val="000000" w:themeColor="text1"/>
              </w:rPr>
              <w:t>5</w:t>
            </w:r>
            <w:r w:rsidRPr="24450495">
              <w:rPr>
                <w:color w:val="000000" w:themeColor="text1"/>
              </w:rPr>
              <w:t>%)</w:t>
            </w:r>
          </w:p>
          <w:p w14:paraId="3FEC198F" w14:textId="62F9DC72" w:rsidR="24450495" w:rsidRDefault="24450495" w:rsidP="0041767D">
            <w:pPr>
              <w:pStyle w:val="ListParagraph"/>
              <w:numPr>
                <w:ilvl w:val="0"/>
                <w:numId w:val="52"/>
              </w:numPr>
              <w:rPr>
                <w:color w:val="000000" w:themeColor="text1"/>
              </w:rPr>
            </w:pPr>
            <w:r w:rsidRPr="24450495">
              <w:rPr>
                <w:color w:val="000000" w:themeColor="text1"/>
              </w:rPr>
              <w:t>2 points – Data provided is greater than 120% of the statewide average (55.</w:t>
            </w:r>
            <w:r w:rsidR="5CA00254" w:rsidRPr="25B96420">
              <w:rPr>
                <w:color w:val="000000" w:themeColor="text1"/>
              </w:rPr>
              <w:t>2</w:t>
            </w:r>
            <w:r w:rsidR="7EC0A697" w:rsidRPr="25B96420">
              <w:rPr>
                <w:color w:val="000000" w:themeColor="text1"/>
              </w:rPr>
              <w:t>6</w:t>
            </w:r>
            <w:r w:rsidRPr="24450495">
              <w:rPr>
                <w:color w:val="000000" w:themeColor="text1"/>
              </w:rPr>
              <w:t>% +)</w:t>
            </w:r>
          </w:p>
        </w:tc>
        <w:tc>
          <w:tcPr>
            <w:tcW w:w="1185" w:type="dxa"/>
            <w:tcBorders>
              <w:top w:val="single" w:sz="8" w:space="0" w:color="000000" w:themeColor="text1"/>
              <w:left w:val="nil"/>
              <w:bottom w:val="single" w:sz="8" w:space="0" w:color="000000" w:themeColor="text1"/>
              <w:right w:val="single" w:sz="8" w:space="0" w:color="000000" w:themeColor="text1"/>
            </w:tcBorders>
            <w:tcMar>
              <w:left w:w="108" w:type="dxa"/>
              <w:right w:w="108" w:type="dxa"/>
            </w:tcMar>
            <w:vAlign w:val="center"/>
          </w:tcPr>
          <w:p w14:paraId="7037F293" w14:textId="53D71CE3" w:rsidR="24450495" w:rsidRDefault="24450495" w:rsidP="24450495">
            <w:pPr>
              <w:jc w:val="center"/>
            </w:pPr>
            <w:r w:rsidRPr="24450495">
              <w:t>0</w:t>
            </w:r>
          </w:p>
        </w:tc>
        <w:tc>
          <w:tcPr>
            <w:tcW w:w="141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5B8CAC45" w14:textId="0272CC7A" w:rsidR="24450495" w:rsidRDefault="24450495" w:rsidP="24450495">
            <w:pPr>
              <w:jc w:val="center"/>
            </w:pPr>
            <w:r w:rsidRPr="24450495">
              <w:t>1</w:t>
            </w:r>
          </w:p>
        </w:tc>
        <w:tc>
          <w:tcPr>
            <w:tcW w:w="142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69341D77" w14:textId="0EE702B9" w:rsidR="24450495" w:rsidRDefault="24450495" w:rsidP="24450495">
            <w:pPr>
              <w:jc w:val="center"/>
            </w:pPr>
            <w:r w:rsidRPr="24450495">
              <w:t>2</w:t>
            </w:r>
          </w:p>
        </w:tc>
        <w:tc>
          <w:tcPr>
            <w:tcW w:w="118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039B7834" w14:textId="5C58B648" w:rsidR="24450495" w:rsidRDefault="24450495" w:rsidP="24450495">
            <w:pPr>
              <w:jc w:val="center"/>
            </w:pPr>
            <w:r w:rsidRPr="24450495">
              <w:t xml:space="preserve"> </w:t>
            </w:r>
          </w:p>
        </w:tc>
      </w:tr>
      <w:tr w:rsidR="24450495" w14:paraId="25D41477" w14:textId="77777777" w:rsidTr="24450495">
        <w:trPr>
          <w:trHeight w:val="3075"/>
        </w:trPr>
        <w:tc>
          <w:tcPr>
            <w:tcW w:w="5700"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48D2AEF" w14:textId="41FB019A" w:rsidR="24450495" w:rsidRDefault="24450495" w:rsidP="0041767D">
            <w:pPr>
              <w:pStyle w:val="ListParagraph"/>
              <w:numPr>
                <w:ilvl w:val="0"/>
                <w:numId w:val="55"/>
              </w:numPr>
              <w:rPr>
                <w:b/>
                <w:bCs/>
                <w:color w:val="000000" w:themeColor="text1"/>
              </w:rPr>
            </w:pPr>
            <w:r w:rsidRPr="24450495">
              <w:rPr>
                <w:color w:val="000000" w:themeColor="text1"/>
              </w:rPr>
              <w:t xml:space="preserve">Family Literacy: 3-year statewide average (2020-2021, 2021-2022, 2022-2023): </w:t>
            </w:r>
            <w:r w:rsidRPr="24450495">
              <w:rPr>
                <w:b/>
                <w:bCs/>
                <w:color w:val="000000" w:themeColor="text1"/>
              </w:rPr>
              <w:t>49.33%</w:t>
            </w:r>
          </w:p>
          <w:p w14:paraId="53EDD085" w14:textId="50228DFE" w:rsidR="24450495" w:rsidRDefault="24450495" w:rsidP="24450495">
            <w:pPr>
              <w:spacing w:line="257" w:lineRule="auto"/>
            </w:pPr>
            <w:r w:rsidRPr="24450495">
              <w:rPr>
                <w:color w:val="000000" w:themeColor="text1"/>
              </w:rPr>
              <w:t xml:space="preserve"> </w:t>
            </w:r>
          </w:p>
          <w:p w14:paraId="12EE5E07" w14:textId="29661981" w:rsidR="24450495" w:rsidRDefault="24450495" w:rsidP="24450495">
            <w:pPr>
              <w:spacing w:line="257" w:lineRule="auto"/>
            </w:pPr>
            <w:r w:rsidRPr="24450495">
              <w:rPr>
                <w:color w:val="000000" w:themeColor="text1"/>
              </w:rPr>
              <w:t>Applicant 3-year average:</w:t>
            </w:r>
          </w:p>
          <w:p w14:paraId="15052041" w14:textId="256A4DA9" w:rsidR="24450495" w:rsidRDefault="24450495" w:rsidP="24450495">
            <w:pPr>
              <w:spacing w:line="257" w:lineRule="auto"/>
            </w:pPr>
            <w:r w:rsidRPr="24450495">
              <w:rPr>
                <w:color w:val="000000" w:themeColor="text1"/>
              </w:rPr>
              <w:t xml:space="preserve"> </w:t>
            </w:r>
          </w:p>
          <w:p w14:paraId="427DF88F" w14:textId="1B0D3237" w:rsidR="24450495" w:rsidRDefault="24450495" w:rsidP="0041767D">
            <w:pPr>
              <w:pStyle w:val="ListParagraph"/>
              <w:numPr>
                <w:ilvl w:val="0"/>
                <w:numId w:val="51"/>
              </w:numPr>
              <w:rPr>
                <w:color w:val="000000" w:themeColor="text1"/>
              </w:rPr>
            </w:pPr>
            <w:r w:rsidRPr="24450495">
              <w:rPr>
                <w:color w:val="000000" w:themeColor="text1"/>
              </w:rPr>
              <w:t>0 points – Data Provided is below 80% of the statewide average (0% - 39.45%)</w:t>
            </w:r>
          </w:p>
          <w:p w14:paraId="5C2CF85F" w14:textId="0903AB00" w:rsidR="24450495" w:rsidRDefault="24450495" w:rsidP="0041767D">
            <w:pPr>
              <w:pStyle w:val="ListParagraph"/>
              <w:numPr>
                <w:ilvl w:val="0"/>
                <w:numId w:val="51"/>
              </w:numPr>
              <w:rPr>
                <w:color w:val="000000" w:themeColor="text1"/>
              </w:rPr>
            </w:pPr>
            <w:r w:rsidRPr="24450495">
              <w:rPr>
                <w:color w:val="000000" w:themeColor="text1"/>
              </w:rPr>
              <w:t>1 point – Data provided is at 80% - 120% of the statewide average (39.46% - 59.20%)</w:t>
            </w:r>
          </w:p>
          <w:p w14:paraId="032F11D3" w14:textId="6A639C19" w:rsidR="24450495" w:rsidRDefault="24450495" w:rsidP="0041767D">
            <w:pPr>
              <w:pStyle w:val="ListParagraph"/>
              <w:numPr>
                <w:ilvl w:val="0"/>
                <w:numId w:val="51"/>
              </w:numPr>
              <w:rPr>
                <w:color w:val="000000" w:themeColor="text1"/>
              </w:rPr>
            </w:pPr>
            <w:r w:rsidRPr="24450495">
              <w:rPr>
                <w:color w:val="000000" w:themeColor="text1"/>
              </w:rPr>
              <w:t>2 points – Data provided is greater than 120% of the statewide average (59.21% +)</w:t>
            </w:r>
          </w:p>
          <w:p w14:paraId="3ABA07E3" w14:textId="30F9807A" w:rsidR="24450495" w:rsidRDefault="24450495" w:rsidP="24450495">
            <w:r w:rsidRPr="24450495">
              <w:t xml:space="preserve"> </w:t>
            </w:r>
          </w:p>
        </w:tc>
        <w:tc>
          <w:tcPr>
            <w:tcW w:w="1185" w:type="dxa"/>
            <w:tcBorders>
              <w:top w:val="single" w:sz="8" w:space="0" w:color="000000" w:themeColor="text1"/>
              <w:left w:val="nil"/>
              <w:bottom w:val="single" w:sz="8" w:space="0" w:color="000000" w:themeColor="text1"/>
              <w:right w:val="single" w:sz="8" w:space="0" w:color="000000" w:themeColor="text1"/>
            </w:tcBorders>
            <w:tcMar>
              <w:left w:w="108" w:type="dxa"/>
              <w:right w:w="108" w:type="dxa"/>
            </w:tcMar>
            <w:vAlign w:val="center"/>
          </w:tcPr>
          <w:p w14:paraId="691BCB9C" w14:textId="392EA574" w:rsidR="24450495" w:rsidRDefault="24450495" w:rsidP="24450495">
            <w:pPr>
              <w:jc w:val="center"/>
            </w:pPr>
            <w:r w:rsidRPr="24450495">
              <w:t>0</w:t>
            </w:r>
          </w:p>
        </w:tc>
        <w:tc>
          <w:tcPr>
            <w:tcW w:w="141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088F4C84" w14:textId="4DF02655" w:rsidR="24450495" w:rsidRDefault="24450495" w:rsidP="24450495">
            <w:pPr>
              <w:jc w:val="center"/>
            </w:pPr>
            <w:r w:rsidRPr="24450495">
              <w:t>1</w:t>
            </w:r>
          </w:p>
        </w:tc>
        <w:tc>
          <w:tcPr>
            <w:tcW w:w="142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01531324" w14:textId="3CBD1C57" w:rsidR="24450495" w:rsidRDefault="24450495" w:rsidP="24450495">
            <w:pPr>
              <w:jc w:val="center"/>
            </w:pPr>
            <w:r w:rsidRPr="24450495">
              <w:t>2</w:t>
            </w:r>
          </w:p>
        </w:tc>
        <w:tc>
          <w:tcPr>
            <w:tcW w:w="118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02615F9F" w14:textId="20228FA0" w:rsidR="24450495" w:rsidRDefault="24450495" w:rsidP="24450495">
            <w:pPr>
              <w:jc w:val="center"/>
            </w:pPr>
            <w:r w:rsidRPr="24450495">
              <w:t xml:space="preserve"> </w:t>
            </w:r>
          </w:p>
        </w:tc>
      </w:tr>
      <w:tr w:rsidR="24450495" w14:paraId="53A79482" w14:textId="77777777" w:rsidTr="24450495">
        <w:trPr>
          <w:trHeight w:val="3075"/>
        </w:trPr>
        <w:tc>
          <w:tcPr>
            <w:tcW w:w="5700"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0B15D2D" w14:textId="641130F2" w:rsidR="24450495" w:rsidRDefault="24450495" w:rsidP="0041767D">
            <w:pPr>
              <w:pStyle w:val="ListParagraph"/>
              <w:numPr>
                <w:ilvl w:val="0"/>
                <w:numId w:val="55"/>
              </w:numPr>
              <w:rPr>
                <w:b/>
                <w:bCs/>
                <w:color w:val="000000" w:themeColor="text1"/>
              </w:rPr>
            </w:pPr>
            <w:r w:rsidRPr="24450495">
              <w:rPr>
                <w:color w:val="000000" w:themeColor="text1"/>
              </w:rPr>
              <w:t xml:space="preserve">Workplace Literacy: 3-year statewide average (2020-2021, 2021-2022, 2022-2023): </w:t>
            </w:r>
            <w:r w:rsidRPr="24450495">
              <w:rPr>
                <w:b/>
                <w:bCs/>
                <w:color w:val="000000" w:themeColor="text1"/>
              </w:rPr>
              <w:t>10.42%</w:t>
            </w:r>
          </w:p>
          <w:p w14:paraId="11CCDE4A" w14:textId="49A10434" w:rsidR="24450495" w:rsidRDefault="24450495" w:rsidP="24450495">
            <w:pPr>
              <w:spacing w:line="257" w:lineRule="auto"/>
            </w:pPr>
            <w:r w:rsidRPr="24450495">
              <w:rPr>
                <w:color w:val="000000" w:themeColor="text1"/>
              </w:rPr>
              <w:t xml:space="preserve"> </w:t>
            </w:r>
          </w:p>
          <w:p w14:paraId="4D185F80" w14:textId="1F24AA26" w:rsidR="24450495" w:rsidRDefault="24450495" w:rsidP="24450495">
            <w:pPr>
              <w:spacing w:line="257" w:lineRule="auto"/>
            </w:pPr>
            <w:r w:rsidRPr="24450495">
              <w:rPr>
                <w:color w:val="000000" w:themeColor="text1"/>
              </w:rPr>
              <w:t>Applicant 3-year average:</w:t>
            </w:r>
          </w:p>
          <w:p w14:paraId="371EBAB1" w14:textId="0F9B8BC6" w:rsidR="24450495" w:rsidRDefault="24450495" w:rsidP="24450495">
            <w:pPr>
              <w:spacing w:line="257" w:lineRule="auto"/>
            </w:pPr>
            <w:r w:rsidRPr="24450495">
              <w:rPr>
                <w:color w:val="000000" w:themeColor="text1"/>
              </w:rPr>
              <w:t xml:space="preserve"> </w:t>
            </w:r>
          </w:p>
          <w:p w14:paraId="3D863B49" w14:textId="5ED80E51" w:rsidR="24450495" w:rsidRDefault="24450495" w:rsidP="0041767D">
            <w:pPr>
              <w:pStyle w:val="ListParagraph"/>
              <w:numPr>
                <w:ilvl w:val="0"/>
                <w:numId w:val="50"/>
              </w:numPr>
              <w:rPr>
                <w:color w:val="000000" w:themeColor="text1"/>
              </w:rPr>
            </w:pPr>
            <w:r w:rsidRPr="24450495">
              <w:rPr>
                <w:color w:val="000000" w:themeColor="text1"/>
              </w:rPr>
              <w:t>0 points – Data Provided is below 80% of the statewide average (0% - 8.32%)</w:t>
            </w:r>
          </w:p>
          <w:p w14:paraId="6F19B4C0" w14:textId="02AEAB27" w:rsidR="24450495" w:rsidRDefault="24450495" w:rsidP="0041767D">
            <w:pPr>
              <w:pStyle w:val="ListParagraph"/>
              <w:numPr>
                <w:ilvl w:val="0"/>
                <w:numId w:val="50"/>
              </w:numPr>
              <w:rPr>
                <w:color w:val="000000" w:themeColor="text1"/>
              </w:rPr>
            </w:pPr>
            <w:r w:rsidRPr="24450495">
              <w:rPr>
                <w:color w:val="000000" w:themeColor="text1"/>
              </w:rPr>
              <w:t>1 point – Data provided is at 80% - 120% of the statewide average (8.33% - 12.50%)</w:t>
            </w:r>
          </w:p>
          <w:p w14:paraId="6F30DC90" w14:textId="5870F6C5" w:rsidR="24450495" w:rsidRDefault="24450495" w:rsidP="0041767D">
            <w:pPr>
              <w:pStyle w:val="ListParagraph"/>
              <w:numPr>
                <w:ilvl w:val="0"/>
                <w:numId w:val="50"/>
              </w:numPr>
              <w:rPr>
                <w:color w:val="000000" w:themeColor="text1"/>
              </w:rPr>
            </w:pPr>
            <w:r w:rsidRPr="24450495">
              <w:rPr>
                <w:color w:val="000000" w:themeColor="text1"/>
              </w:rPr>
              <w:t>2 points – Data provided is greater than 120% of the statewide average (12.51% +)</w:t>
            </w:r>
          </w:p>
          <w:p w14:paraId="47C8104C" w14:textId="55D503BA" w:rsidR="24450495" w:rsidRDefault="24450495" w:rsidP="24450495">
            <w:r w:rsidRPr="24450495">
              <w:t xml:space="preserve"> </w:t>
            </w:r>
          </w:p>
        </w:tc>
        <w:tc>
          <w:tcPr>
            <w:tcW w:w="1185" w:type="dxa"/>
            <w:tcBorders>
              <w:top w:val="single" w:sz="8" w:space="0" w:color="000000" w:themeColor="text1"/>
              <w:left w:val="nil"/>
              <w:bottom w:val="single" w:sz="8" w:space="0" w:color="000000" w:themeColor="text1"/>
              <w:right w:val="single" w:sz="8" w:space="0" w:color="000000" w:themeColor="text1"/>
            </w:tcBorders>
            <w:tcMar>
              <w:left w:w="108" w:type="dxa"/>
              <w:right w:w="108" w:type="dxa"/>
            </w:tcMar>
            <w:vAlign w:val="center"/>
          </w:tcPr>
          <w:p w14:paraId="46044D64" w14:textId="33EB23AC" w:rsidR="24450495" w:rsidRDefault="24450495" w:rsidP="24450495">
            <w:pPr>
              <w:jc w:val="center"/>
            </w:pPr>
            <w:r w:rsidRPr="24450495">
              <w:t>0</w:t>
            </w:r>
          </w:p>
        </w:tc>
        <w:tc>
          <w:tcPr>
            <w:tcW w:w="141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647DAE7C" w14:textId="457083FC" w:rsidR="24450495" w:rsidRDefault="24450495" w:rsidP="24450495">
            <w:pPr>
              <w:jc w:val="center"/>
            </w:pPr>
            <w:r w:rsidRPr="24450495">
              <w:t>1</w:t>
            </w:r>
          </w:p>
        </w:tc>
        <w:tc>
          <w:tcPr>
            <w:tcW w:w="142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40163414" w14:textId="7C85C4A3" w:rsidR="24450495" w:rsidRDefault="24450495" w:rsidP="24450495">
            <w:pPr>
              <w:jc w:val="center"/>
            </w:pPr>
            <w:r w:rsidRPr="24450495">
              <w:t>2</w:t>
            </w:r>
          </w:p>
        </w:tc>
        <w:tc>
          <w:tcPr>
            <w:tcW w:w="118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16CE40EF" w14:textId="7A17A38F" w:rsidR="24450495" w:rsidRDefault="24450495" w:rsidP="24450495">
            <w:pPr>
              <w:jc w:val="center"/>
            </w:pPr>
            <w:r w:rsidRPr="24450495">
              <w:t xml:space="preserve"> </w:t>
            </w:r>
          </w:p>
        </w:tc>
      </w:tr>
      <w:tr w:rsidR="24450495" w14:paraId="06ECD5E2" w14:textId="77777777" w:rsidTr="24450495">
        <w:trPr>
          <w:trHeight w:val="3075"/>
        </w:trPr>
        <w:tc>
          <w:tcPr>
            <w:tcW w:w="5700"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4FD8E60" w14:textId="1693801B" w:rsidR="24450495" w:rsidRDefault="24450495" w:rsidP="0041767D">
            <w:pPr>
              <w:pStyle w:val="ListParagraph"/>
              <w:numPr>
                <w:ilvl w:val="0"/>
                <w:numId w:val="55"/>
              </w:numPr>
              <w:rPr>
                <w:b/>
                <w:bCs/>
                <w:color w:val="000000" w:themeColor="text1"/>
              </w:rPr>
            </w:pPr>
            <w:r w:rsidRPr="24450495">
              <w:rPr>
                <w:color w:val="000000" w:themeColor="text1"/>
              </w:rPr>
              <w:lastRenderedPageBreak/>
              <w:t xml:space="preserve">Correctional Education: 3-year statewide average (2020-2021, 2021-2022, 2022-2023): </w:t>
            </w:r>
            <w:r w:rsidRPr="24450495">
              <w:rPr>
                <w:b/>
                <w:bCs/>
                <w:color w:val="000000" w:themeColor="text1"/>
              </w:rPr>
              <w:t>43.37%</w:t>
            </w:r>
          </w:p>
          <w:p w14:paraId="00A4C64B" w14:textId="70C4B2EB" w:rsidR="24450495" w:rsidRDefault="24450495" w:rsidP="24450495">
            <w:pPr>
              <w:spacing w:line="257" w:lineRule="auto"/>
            </w:pPr>
            <w:r w:rsidRPr="24450495">
              <w:rPr>
                <w:color w:val="000000" w:themeColor="text1"/>
              </w:rPr>
              <w:t xml:space="preserve"> </w:t>
            </w:r>
          </w:p>
          <w:p w14:paraId="4AE29CC1" w14:textId="706EE99C" w:rsidR="24450495" w:rsidRDefault="24450495" w:rsidP="24450495">
            <w:pPr>
              <w:spacing w:line="257" w:lineRule="auto"/>
            </w:pPr>
            <w:r w:rsidRPr="24450495">
              <w:rPr>
                <w:color w:val="000000" w:themeColor="text1"/>
              </w:rPr>
              <w:t>Applicant 3-year average:</w:t>
            </w:r>
          </w:p>
          <w:p w14:paraId="1E6FC07C" w14:textId="65159787" w:rsidR="24450495" w:rsidRDefault="24450495" w:rsidP="24450495">
            <w:pPr>
              <w:spacing w:line="257" w:lineRule="auto"/>
            </w:pPr>
            <w:r w:rsidRPr="24450495">
              <w:rPr>
                <w:color w:val="000000" w:themeColor="text1"/>
              </w:rPr>
              <w:t xml:space="preserve"> </w:t>
            </w:r>
          </w:p>
          <w:p w14:paraId="79952A5F" w14:textId="16C9E065" w:rsidR="24450495" w:rsidRDefault="24450495" w:rsidP="0041767D">
            <w:pPr>
              <w:pStyle w:val="ListParagraph"/>
              <w:numPr>
                <w:ilvl w:val="0"/>
                <w:numId w:val="49"/>
              </w:numPr>
              <w:rPr>
                <w:color w:val="000000" w:themeColor="text1"/>
              </w:rPr>
            </w:pPr>
            <w:r w:rsidRPr="24450495">
              <w:rPr>
                <w:color w:val="000000" w:themeColor="text1"/>
              </w:rPr>
              <w:t>0 points – Data Provided is below 80% of the statewide average (0% - 34.69%)</w:t>
            </w:r>
          </w:p>
          <w:p w14:paraId="19D3BAE0" w14:textId="56DA334B" w:rsidR="24450495" w:rsidRDefault="24450495" w:rsidP="0041767D">
            <w:pPr>
              <w:pStyle w:val="ListParagraph"/>
              <w:numPr>
                <w:ilvl w:val="0"/>
                <w:numId w:val="49"/>
              </w:numPr>
              <w:rPr>
                <w:color w:val="000000" w:themeColor="text1"/>
              </w:rPr>
            </w:pPr>
            <w:r w:rsidRPr="24450495">
              <w:rPr>
                <w:color w:val="000000" w:themeColor="text1"/>
              </w:rPr>
              <w:t>1 point – Data provided is at 81% - 120% of the statewide average (34.70% - 52.04%)</w:t>
            </w:r>
          </w:p>
          <w:p w14:paraId="44FB6BE0" w14:textId="32C45658" w:rsidR="24450495" w:rsidRDefault="24450495" w:rsidP="0041767D">
            <w:pPr>
              <w:pStyle w:val="ListParagraph"/>
              <w:numPr>
                <w:ilvl w:val="0"/>
                <w:numId w:val="49"/>
              </w:numPr>
              <w:rPr>
                <w:color w:val="000000" w:themeColor="text1"/>
              </w:rPr>
            </w:pPr>
            <w:r w:rsidRPr="24450495">
              <w:rPr>
                <w:color w:val="000000" w:themeColor="text1"/>
              </w:rPr>
              <w:t>2 points – Data provided is greater than 120% of the statewide average (52.05% +)</w:t>
            </w:r>
          </w:p>
          <w:p w14:paraId="5BA7B053" w14:textId="1C37AC7F" w:rsidR="24450495" w:rsidRDefault="24450495" w:rsidP="24450495">
            <w:r w:rsidRPr="24450495">
              <w:t xml:space="preserve"> </w:t>
            </w:r>
          </w:p>
        </w:tc>
        <w:tc>
          <w:tcPr>
            <w:tcW w:w="1185" w:type="dxa"/>
            <w:tcBorders>
              <w:top w:val="single" w:sz="8" w:space="0" w:color="000000" w:themeColor="text1"/>
              <w:left w:val="nil"/>
              <w:bottom w:val="single" w:sz="8" w:space="0" w:color="000000" w:themeColor="text1"/>
              <w:right w:val="single" w:sz="8" w:space="0" w:color="000000" w:themeColor="text1"/>
            </w:tcBorders>
            <w:tcMar>
              <w:left w:w="108" w:type="dxa"/>
              <w:right w:w="108" w:type="dxa"/>
            </w:tcMar>
            <w:vAlign w:val="center"/>
          </w:tcPr>
          <w:p w14:paraId="56997EC6" w14:textId="19D5DB3E" w:rsidR="24450495" w:rsidRDefault="24450495" w:rsidP="24450495">
            <w:pPr>
              <w:jc w:val="center"/>
            </w:pPr>
            <w:r w:rsidRPr="24450495">
              <w:t>0</w:t>
            </w:r>
          </w:p>
        </w:tc>
        <w:tc>
          <w:tcPr>
            <w:tcW w:w="141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32BC1E03" w14:textId="77083477" w:rsidR="24450495" w:rsidRDefault="24450495" w:rsidP="24450495">
            <w:pPr>
              <w:jc w:val="center"/>
            </w:pPr>
            <w:r w:rsidRPr="24450495">
              <w:t>1</w:t>
            </w:r>
          </w:p>
        </w:tc>
        <w:tc>
          <w:tcPr>
            <w:tcW w:w="142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3170F309" w14:textId="4FD52926" w:rsidR="24450495" w:rsidRDefault="24450495" w:rsidP="24450495">
            <w:pPr>
              <w:jc w:val="center"/>
            </w:pPr>
            <w:r w:rsidRPr="24450495">
              <w:t>2</w:t>
            </w:r>
          </w:p>
        </w:tc>
        <w:tc>
          <w:tcPr>
            <w:tcW w:w="118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1B832C08" w14:textId="5033A3D6" w:rsidR="24450495" w:rsidRDefault="24450495" w:rsidP="24450495">
            <w:pPr>
              <w:jc w:val="center"/>
            </w:pPr>
            <w:r w:rsidRPr="24450495">
              <w:t xml:space="preserve"> </w:t>
            </w:r>
          </w:p>
        </w:tc>
      </w:tr>
      <w:tr w:rsidR="24450495" w14:paraId="6A4C607E" w14:textId="77777777" w:rsidTr="24450495">
        <w:trPr>
          <w:trHeight w:val="3075"/>
        </w:trPr>
        <w:tc>
          <w:tcPr>
            <w:tcW w:w="5700"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90444ED" w14:textId="268AE6DE" w:rsidR="24450495" w:rsidRDefault="24450495" w:rsidP="0041767D">
            <w:pPr>
              <w:pStyle w:val="ListParagraph"/>
              <w:numPr>
                <w:ilvl w:val="0"/>
                <w:numId w:val="55"/>
              </w:numPr>
              <w:rPr>
                <w:b/>
                <w:bCs/>
                <w:color w:val="000000" w:themeColor="text1"/>
              </w:rPr>
            </w:pPr>
            <w:r w:rsidRPr="24450495">
              <w:rPr>
                <w:color w:val="000000" w:themeColor="text1"/>
              </w:rPr>
              <w:t xml:space="preserve">Integrated English Literacy and Civics Education: 3-year statewide average (2020-2021, 2021-2022, 2022-2023): </w:t>
            </w:r>
            <w:r w:rsidRPr="24450495">
              <w:rPr>
                <w:b/>
                <w:bCs/>
                <w:color w:val="000000" w:themeColor="text1"/>
              </w:rPr>
              <w:t>43.</w:t>
            </w:r>
            <w:r w:rsidR="7EC0A697" w:rsidRPr="25B96420">
              <w:rPr>
                <w:b/>
                <w:bCs/>
                <w:color w:val="000000" w:themeColor="text1"/>
              </w:rPr>
              <w:t>9</w:t>
            </w:r>
            <w:r w:rsidR="5E840787" w:rsidRPr="25B96420">
              <w:rPr>
                <w:b/>
                <w:bCs/>
                <w:color w:val="000000" w:themeColor="text1"/>
              </w:rPr>
              <w:t>6</w:t>
            </w:r>
            <w:r w:rsidRPr="24450495">
              <w:rPr>
                <w:b/>
                <w:bCs/>
                <w:color w:val="000000" w:themeColor="text1"/>
              </w:rPr>
              <w:t>%</w:t>
            </w:r>
          </w:p>
          <w:p w14:paraId="52AA437B" w14:textId="5E68757E" w:rsidR="24450495" w:rsidRDefault="24450495" w:rsidP="24450495">
            <w:pPr>
              <w:spacing w:line="257" w:lineRule="auto"/>
            </w:pPr>
            <w:r w:rsidRPr="24450495">
              <w:rPr>
                <w:color w:val="000000" w:themeColor="text1"/>
              </w:rPr>
              <w:t xml:space="preserve"> </w:t>
            </w:r>
          </w:p>
          <w:p w14:paraId="4C21CD94" w14:textId="6C7F984F" w:rsidR="24450495" w:rsidRDefault="24450495" w:rsidP="24450495">
            <w:pPr>
              <w:spacing w:line="257" w:lineRule="auto"/>
            </w:pPr>
            <w:r w:rsidRPr="24450495">
              <w:rPr>
                <w:color w:val="000000" w:themeColor="text1"/>
              </w:rPr>
              <w:t>Applicant 3-year average:</w:t>
            </w:r>
          </w:p>
          <w:p w14:paraId="1171E47D" w14:textId="40B4B4D9" w:rsidR="24450495" w:rsidRDefault="24450495" w:rsidP="24450495">
            <w:pPr>
              <w:spacing w:line="257" w:lineRule="auto"/>
            </w:pPr>
            <w:r w:rsidRPr="24450495">
              <w:rPr>
                <w:color w:val="000000" w:themeColor="text1"/>
              </w:rPr>
              <w:t xml:space="preserve"> </w:t>
            </w:r>
          </w:p>
          <w:p w14:paraId="388A8676" w14:textId="39C7AA3E" w:rsidR="24450495" w:rsidRDefault="24450495" w:rsidP="0041767D">
            <w:pPr>
              <w:pStyle w:val="ListParagraph"/>
              <w:numPr>
                <w:ilvl w:val="0"/>
                <w:numId w:val="48"/>
              </w:numPr>
              <w:rPr>
                <w:color w:val="000000" w:themeColor="text1"/>
              </w:rPr>
            </w:pPr>
            <w:r w:rsidRPr="24450495">
              <w:rPr>
                <w:color w:val="000000" w:themeColor="text1"/>
              </w:rPr>
              <w:t>0 points – Data Provided is below 80% of the statewide average (0% - 35.</w:t>
            </w:r>
            <w:r w:rsidR="7EC0A697" w:rsidRPr="25B96420">
              <w:rPr>
                <w:color w:val="000000" w:themeColor="text1"/>
              </w:rPr>
              <w:t>1</w:t>
            </w:r>
            <w:r w:rsidR="49A715BA" w:rsidRPr="25B96420">
              <w:rPr>
                <w:color w:val="000000" w:themeColor="text1"/>
              </w:rPr>
              <w:t>6</w:t>
            </w:r>
            <w:r w:rsidRPr="24450495">
              <w:rPr>
                <w:color w:val="000000" w:themeColor="text1"/>
              </w:rPr>
              <w:t>%)</w:t>
            </w:r>
          </w:p>
          <w:p w14:paraId="7AA488AE" w14:textId="53F5DB4C" w:rsidR="24450495" w:rsidRDefault="24450495" w:rsidP="0041767D">
            <w:pPr>
              <w:pStyle w:val="ListParagraph"/>
              <w:numPr>
                <w:ilvl w:val="0"/>
                <w:numId w:val="48"/>
              </w:numPr>
              <w:rPr>
                <w:color w:val="000000" w:themeColor="text1"/>
              </w:rPr>
            </w:pPr>
            <w:r w:rsidRPr="24450495">
              <w:rPr>
                <w:color w:val="000000" w:themeColor="text1"/>
              </w:rPr>
              <w:t>1 point – Data provided is at 81% - 120% of the statewide average (35.</w:t>
            </w:r>
            <w:r w:rsidR="7EC0A697" w:rsidRPr="25B96420">
              <w:rPr>
                <w:color w:val="000000" w:themeColor="text1"/>
              </w:rPr>
              <w:t>1</w:t>
            </w:r>
            <w:r w:rsidR="41419C48" w:rsidRPr="25B96420">
              <w:rPr>
                <w:color w:val="000000" w:themeColor="text1"/>
              </w:rPr>
              <w:t>7</w:t>
            </w:r>
            <w:r w:rsidRPr="24450495">
              <w:rPr>
                <w:color w:val="000000" w:themeColor="text1"/>
              </w:rPr>
              <w:t>% - 52.</w:t>
            </w:r>
            <w:r w:rsidR="7EC0A697" w:rsidRPr="25B96420">
              <w:rPr>
                <w:color w:val="000000" w:themeColor="text1"/>
              </w:rPr>
              <w:t>7</w:t>
            </w:r>
            <w:r w:rsidR="51F6CD26" w:rsidRPr="25B96420">
              <w:rPr>
                <w:color w:val="000000" w:themeColor="text1"/>
              </w:rPr>
              <w:t>5</w:t>
            </w:r>
            <w:r w:rsidRPr="24450495">
              <w:rPr>
                <w:color w:val="000000" w:themeColor="text1"/>
              </w:rPr>
              <w:t>%)</w:t>
            </w:r>
          </w:p>
          <w:p w14:paraId="047D8623" w14:textId="19EADBF6" w:rsidR="24450495" w:rsidRDefault="24450495" w:rsidP="0041767D">
            <w:pPr>
              <w:pStyle w:val="ListParagraph"/>
              <w:numPr>
                <w:ilvl w:val="0"/>
                <w:numId w:val="48"/>
              </w:numPr>
              <w:rPr>
                <w:color w:val="000000" w:themeColor="text1"/>
              </w:rPr>
            </w:pPr>
            <w:r w:rsidRPr="24450495">
              <w:rPr>
                <w:color w:val="000000" w:themeColor="text1"/>
              </w:rPr>
              <w:t>2 points – Data provided is greater than 120% of the statewide average (52.</w:t>
            </w:r>
            <w:r w:rsidR="5D407B00" w:rsidRPr="25B96420">
              <w:rPr>
                <w:color w:val="000000" w:themeColor="text1"/>
              </w:rPr>
              <w:t>76</w:t>
            </w:r>
            <w:r w:rsidRPr="24450495">
              <w:rPr>
                <w:color w:val="000000" w:themeColor="text1"/>
              </w:rPr>
              <w:t>% +)</w:t>
            </w:r>
          </w:p>
        </w:tc>
        <w:tc>
          <w:tcPr>
            <w:tcW w:w="1185" w:type="dxa"/>
            <w:tcBorders>
              <w:top w:val="single" w:sz="8" w:space="0" w:color="000000" w:themeColor="text1"/>
              <w:left w:val="nil"/>
              <w:bottom w:val="single" w:sz="8" w:space="0" w:color="000000" w:themeColor="text1"/>
              <w:right w:val="single" w:sz="8" w:space="0" w:color="000000" w:themeColor="text1"/>
            </w:tcBorders>
            <w:tcMar>
              <w:left w:w="108" w:type="dxa"/>
              <w:right w:w="108" w:type="dxa"/>
            </w:tcMar>
            <w:vAlign w:val="center"/>
          </w:tcPr>
          <w:p w14:paraId="220BEB65" w14:textId="4EB2AA14" w:rsidR="24450495" w:rsidRDefault="24450495" w:rsidP="24450495">
            <w:pPr>
              <w:jc w:val="center"/>
            </w:pPr>
            <w:r w:rsidRPr="24450495">
              <w:t>0</w:t>
            </w:r>
          </w:p>
        </w:tc>
        <w:tc>
          <w:tcPr>
            <w:tcW w:w="141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175B6B3C" w14:textId="3AF38710" w:rsidR="24450495" w:rsidRDefault="24450495" w:rsidP="24450495">
            <w:pPr>
              <w:jc w:val="center"/>
            </w:pPr>
            <w:r w:rsidRPr="24450495">
              <w:t>1</w:t>
            </w:r>
          </w:p>
        </w:tc>
        <w:tc>
          <w:tcPr>
            <w:tcW w:w="142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154C3FF8" w14:textId="069F63DD" w:rsidR="24450495" w:rsidRDefault="24450495" w:rsidP="24450495">
            <w:pPr>
              <w:jc w:val="center"/>
            </w:pPr>
            <w:r w:rsidRPr="24450495">
              <w:t>2</w:t>
            </w:r>
          </w:p>
        </w:tc>
        <w:tc>
          <w:tcPr>
            <w:tcW w:w="118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0413CEAC" w14:textId="23B9DCEF" w:rsidR="24450495" w:rsidRDefault="24450495" w:rsidP="24450495">
            <w:pPr>
              <w:jc w:val="center"/>
            </w:pPr>
            <w:r w:rsidRPr="24450495">
              <w:t xml:space="preserve"> </w:t>
            </w:r>
          </w:p>
        </w:tc>
      </w:tr>
      <w:tr w:rsidR="24450495" w14:paraId="7D043F23" w14:textId="77777777" w:rsidTr="24450495">
        <w:trPr>
          <w:trHeight w:val="3075"/>
        </w:trPr>
        <w:tc>
          <w:tcPr>
            <w:tcW w:w="5700"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B133296" w14:textId="7BDC9988" w:rsidR="24450495" w:rsidRDefault="24450495" w:rsidP="0041767D">
            <w:pPr>
              <w:pStyle w:val="ListParagraph"/>
              <w:numPr>
                <w:ilvl w:val="0"/>
                <w:numId w:val="55"/>
              </w:numPr>
              <w:rPr>
                <w:b/>
                <w:bCs/>
                <w:color w:val="000000" w:themeColor="text1"/>
              </w:rPr>
            </w:pPr>
            <w:r w:rsidRPr="24450495">
              <w:rPr>
                <w:color w:val="000000" w:themeColor="text1"/>
              </w:rPr>
              <w:t xml:space="preserve">IELCE Integrated Education and Training: 3-year statewide average (2020-2021, 2021-2022, 2022-2023): </w:t>
            </w:r>
            <w:r w:rsidR="7EC0A697" w:rsidRPr="25B96420">
              <w:rPr>
                <w:b/>
                <w:bCs/>
                <w:color w:val="000000" w:themeColor="text1"/>
              </w:rPr>
              <w:t>7</w:t>
            </w:r>
            <w:r w:rsidR="588F4E96" w:rsidRPr="1C486286">
              <w:rPr>
                <w:b/>
                <w:bCs/>
                <w:color w:val="000000" w:themeColor="text1"/>
              </w:rPr>
              <w:t>5</w:t>
            </w:r>
            <w:r w:rsidR="7EC0A697" w:rsidRPr="1C486286">
              <w:rPr>
                <w:b/>
                <w:bCs/>
                <w:color w:val="000000" w:themeColor="text1"/>
              </w:rPr>
              <w:t>.</w:t>
            </w:r>
            <w:r w:rsidR="5F3B7D1F" w:rsidRPr="1C486286">
              <w:rPr>
                <w:b/>
                <w:bCs/>
                <w:color w:val="000000" w:themeColor="text1"/>
              </w:rPr>
              <w:t>70</w:t>
            </w:r>
            <w:r w:rsidRPr="24450495">
              <w:rPr>
                <w:b/>
                <w:bCs/>
                <w:color w:val="000000" w:themeColor="text1"/>
              </w:rPr>
              <w:t>%</w:t>
            </w:r>
          </w:p>
          <w:p w14:paraId="76EAA184" w14:textId="08B5FEE9" w:rsidR="24450495" w:rsidRDefault="24450495" w:rsidP="24450495">
            <w:pPr>
              <w:spacing w:line="257" w:lineRule="auto"/>
            </w:pPr>
            <w:r w:rsidRPr="24450495">
              <w:rPr>
                <w:color w:val="000000" w:themeColor="text1"/>
              </w:rPr>
              <w:t xml:space="preserve"> </w:t>
            </w:r>
          </w:p>
          <w:p w14:paraId="0E42821F" w14:textId="2122CC08" w:rsidR="24450495" w:rsidRDefault="24450495" w:rsidP="24450495">
            <w:pPr>
              <w:spacing w:line="257" w:lineRule="auto"/>
            </w:pPr>
            <w:r w:rsidRPr="24450495">
              <w:rPr>
                <w:color w:val="000000" w:themeColor="text1"/>
              </w:rPr>
              <w:t>Applicant 3-year average:</w:t>
            </w:r>
          </w:p>
          <w:p w14:paraId="6D116644" w14:textId="7EC7413B" w:rsidR="24450495" w:rsidRDefault="24450495" w:rsidP="24450495">
            <w:pPr>
              <w:spacing w:line="257" w:lineRule="auto"/>
            </w:pPr>
            <w:r w:rsidRPr="24450495">
              <w:rPr>
                <w:color w:val="000000" w:themeColor="text1"/>
              </w:rPr>
              <w:t xml:space="preserve"> </w:t>
            </w:r>
          </w:p>
          <w:p w14:paraId="5DD63AEC" w14:textId="2D35A30B" w:rsidR="24450495" w:rsidRDefault="24450495" w:rsidP="0041767D">
            <w:pPr>
              <w:pStyle w:val="ListParagraph"/>
              <w:numPr>
                <w:ilvl w:val="0"/>
                <w:numId w:val="47"/>
              </w:numPr>
              <w:rPr>
                <w:color w:val="000000" w:themeColor="text1"/>
              </w:rPr>
            </w:pPr>
            <w:r w:rsidRPr="24450495">
              <w:rPr>
                <w:color w:val="000000" w:themeColor="text1"/>
              </w:rPr>
              <w:t xml:space="preserve">0 points – Data Provided is below 80% of the statewide average (0% - </w:t>
            </w:r>
            <w:r w:rsidR="0F926F2A" w:rsidRPr="1C486286">
              <w:rPr>
                <w:color w:val="000000" w:themeColor="text1"/>
              </w:rPr>
              <w:t>60</w:t>
            </w:r>
            <w:r w:rsidRPr="1C486286">
              <w:rPr>
                <w:color w:val="000000" w:themeColor="text1"/>
              </w:rPr>
              <w:t>.</w:t>
            </w:r>
            <w:r w:rsidR="6A3AA758" w:rsidRPr="1C486286">
              <w:rPr>
                <w:color w:val="000000" w:themeColor="text1"/>
              </w:rPr>
              <w:t>55</w:t>
            </w:r>
            <w:r w:rsidRPr="24450495">
              <w:rPr>
                <w:color w:val="000000" w:themeColor="text1"/>
              </w:rPr>
              <w:t>%)</w:t>
            </w:r>
          </w:p>
          <w:p w14:paraId="6011A138" w14:textId="11F2E824" w:rsidR="24450495" w:rsidRDefault="24450495" w:rsidP="0041767D">
            <w:pPr>
              <w:pStyle w:val="ListParagraph"/>
              <w:numPr>
                <w:ilvl w:val="0"/>
                <w:numId w:val="47"/>
              </w:numPr>
              <w:rPr>
                <w:color w:val="000000" w:themeColor="text1"/>
              </w:rPr>
            </w:pPr>
            <w:r w:rsidRPr="24450495">
              <w:rPr>
                <w:color w:val="000000" w:themeColor="text1"/>
              </w:rPr>
              <w:t>1 point – Data provided is at 81% - 120% of the statewide average (</w:t>
            </w:r>
            <w:r w:rsidR="4989CC20" w:rsidRPr="1C486286">
              <w:rPr>
                <w:color w:val="000000" w:themeColor="text1"/>
              </w:rPr>
              <w:t>60</w:t>
            </w:r>
            <w:r w:rsidRPr="1C486286">
              <w:rPr>
                <w:color w:val="000000" w:themeColor="text1"/>
              </w:rPr>
              <w:t>.</w:t>
            </w:r>
            <w:r w:rsidR="74299397" w:rsidRPr="1C486286">
              <w:rPr>
                <w:color w:val="000000" w:themeColor="text1"/>
              </w:rPr>
              <w:t>56</w:t>
            </w:r>
            <w:r w:rsidRPr="1C486286">
              <w:rPr>
                <w:color w:val="000000" w:themeColor="text1"/>
              </w:rPr>
              <w:t xml:space="preserve">%% - </w:t>
            </w:r>
            <w:r w:rsidR="2E6027EA" w:rsidRPr="1C486286">
              <w:rPr>
                <w:color w:val="000000" w:themeColor="text1"/>
              </w:rPr>
              <w:t>90</w:t>
            </w:r>
            <w:r w:rsidRPr="1C486286">
              <w:rPr>
                <w:color w:val="000000" w:themeColor="text1"/>
              </w:rPr>
              <w:t>.</w:t>
            </w:r>
            <w:r w:rsidR="58B33E29" w:rsidRPr="1C486286">
              <w:rPr>
                <w:color w:val="000000" w:themeColor="text1"/>
              </w:rPr>
              <w:t>83</w:t>
            </w:r>
            <w:r w:rsidRPr="24450495">
              <w:rPr>
                <w:color w:val="000000" w:themeColor="text1"/>
              </w:rPr>
              <w:t>%)</w:t>
            </w:r>
          </w:p>
          <w:p w14:paraId="2E0D7F0C" w14:textId="283057A3" w:rsidR="24450495" w:rsidRDefault="24450495" w:rsidP="0041767D">
            <w:pPr>
              <w:pStyle w:val="ListParagraph"/>
              <w:numPr>
                <w:ilvl w:val="0"/>
                <w:numId w:val="47"/>
              </w:numPr>
              <w:rPr>
                <w:color w:val="000000" w:themeColor="text1"/>
              </w:rPr>
            </w:pPr>
            <w:r w:rsidRPr="24450495">
              <w:rPr>
                <w:color w:val="000000" w:themeColor="text1"/>
              </w:rPr>
              <w:t>2 points – Data provided is greater than 120% of the statewide average (</w:t>
            </w:r>
            <w:r w:rsidR="3E536266" w:rsidRPr="1C486286">
              <w:rPr>
                <w:color w:val="000000" w:themeColor="text1"/>
              </w:rPr>
              <w:t>90</w:t>
            </w:r>
            <w:r w:rsidRPr="1C486286">
              <w:rPr>
                <w:color w:val="000000" w:themeColor="text1"/>
              </w:rPr>
              <w:t>.</w:t>
            </w:r>
            <w:r w:rsidR="187AAB83" w:rsidRPr="1C486286">
              <w:rPr>
                <w:color w:val="000000" w:themeColor="text1"/>
              </w:rPr>
              <w:t>84</w:t>
            </w:r>
            <w:r w:rsidRPr="24450495">
              <w:rPr>
                <w:color w:val="000000" w:themeColor="text1"/>
              </w:rPr>
              <w:t>% +)</w:t>
            </w:r>
          </w:p>
          <w:p w14:paraId="578E7DF4" w14:textId="384BEA12" w:rsidR="24450495" w:rsidRDefault="24450495" w:rsidP="24450495">
            <w:r w:rsidRPr="24450495">
              <w:t xml:space="preserve"> </w:t>
            </w:r>
          </w:p>
        </w:tc>
        <w:tc>
          <w:tcPr>
            <w:tcW w:w="1185" w:type="dxa"/>
            <w:tcBorders>
              <w:top w:val="single" w:sz="8" w:space="0" w:color="000000" w:themeColor="text1"/>
              <w:left w:val="nil"/>
              <w:bottom w:val="single" w:sz="8" w:space="0" w:color="000000" w:themeColor="text1"/>
              <w:right w:val="single" w:sz="8" w:space="0" w:color="000000" w:themeColor="text1"/>
            </w:tcBorders>
            <w:tcMar>
              <w:left w:w="108" w:type="dxa"/>
              <w:right w:w="108" w:type="dxa"/>
            </w:tcMar>
            <w:vAlign w:val="center"/>
          </w:tcPr>
          <w:p w14:paraId="6EC95753" w14:textId="4FD9BA87" w:rsidR="24450495" w:rsidRDefault="24450495" w:rsidP="24450495">
            <w:pPr>
              <w:jc w:val="center"/>
            </w:pPr>
            <w:r w:rsidRPr="24450495">
              <w:t>0</w:t>
            </w:r>
          </w:p>
        </w:tc>
        <w:tc>
          <w:tcPr>
            <w:tcW w:w="141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1AA5C5C5" w14:textId="5356CEAA" w:rsidR="24450495" w:rsidRDefault="24450495" w:rsidP="24450495">
            <w:pPr>
              <w:jc w:val="center"/>
            </w:pPr>
            <w:r w:rsidRPr="24450495">
              <w:t>1</w:t>
            </w:r>
          </w:p>
        </w:tc>
        <w:tc>
          <w:tcPr>
            <w:tcW w:w="142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5E932062" w14:textId="5166565A" w:rsidR="24450495" w:rsidRDefault="24450495" w:rsidP="24450495">
            <w:pPr>
              <w:jc w:val="center"/>
            </w:pPr>
            <w:r w:rsidRPr="24450495">
              <w:t>2</w:t>
            </w:r>
          </w:p>
        </w:tc>
        <w:tc>
          <w:tcPr>
            <w:tcW w:w="118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04C1866A" w14:textId="36BE5A6A" w:rsidR="24450495" w:rsidRDefault="24450495" w:rsidP="24450495">
            <w:pPr>
              <w:jc w:val="center"/>
            </w:pPr>
            <w:r w:rsidRPr="24450495">
              <w:t xml:space="preserve"> </w:t>
            </w:r>
          </w:p>
        </w:tc>
      </w:tr>
      <w:tr w:rsidR="24450495" w14:paraId="7413FDC6" w14:textId="77777777" w:rsidTr="24450495">
        <w:trPr>
          <w:trHeight w:val="3075"/>
        </w:trPr>
        <w:tc>
          <w:tcPr>
            <w:tcW w:w="5700"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025690A" w14:textId="12AAEC6A" w:rsidR="24450495" w:rsidRDefault="24450495" w:rsidP="0041767D">
            <w:pPr>
              <w:pStyle w:val="ListParagraph"/>
              <w:numPr>
                <w:ilvl w:val="0"/>
                <w:numId w:val="74"/>
              </w:numPr>
              <w:rPr>
                <w:b/>
                <w:bCs/>
                <w:color w:val="000000" w:themeColor="text1"/>
              </w:rPr>
            </w:pPr>
            <w:r w:rsidRPr="24450495">
              <w:rPr>
                <w:color w:val="000000" w:themeColor="text1"/>
              </w:rPr>
              <w:t xml:space="preserve">AEFLA Integrated Education and Training: 3-year statewide average (2020-2021, 2021-2022, 2022-2023): </w:t>
            </w:r>
            <w:r w:rsidRPr="24450495">
              <w:rPr>
                <w:b/>
                <w:bCs/>
                <w:color w:val="000000" w:themeColor="text1"/>
              </w:rPr>
              <w:t>83.33%</w:t>
            </w:r>
          </w:p>
          <w:p w14:paraId="2E497F33" w14:textId="1966492A" w:rsidR="24450495" w:rsidRDefault="24450495" w:rsidP="24450495">
            <w:pPr>
              <w:spacing w:line="257" w:lineRule="auto"/>
            </w:pPr>
            <w:r w:rsidRPr="24450495">
              <w:rPr>
                <w:color w:val="000000" w:themeColor="text1"/>
              </w:rPr>
              <w:t xml:space="preserve"> </w:t>
            </w:r>
          </w:p>
          <w:p w14:paraId="733F6F8F" w14:textId="5E65CD25" w:rsidR="24450495" w:rsidRDefault="24450495" w:rsidP="24450495">
            <w:pPr>
              <w:spacing w:line="257" w:lineRule="auto"/>
            </w:pPr>
            <w:r w:rsidRPr="24450495">
              <w:rPr>
                <w:color w:val="000000" w:themeColor="text1"/>
              </w:rPr>
              <w:t>Applicant 3-year average:</w:t>
            </w:r>
          </w:p>
          <w:p w14:paraId="1267F251" w14:textId="5E09D535" w:rsidR="24450495" w:rsidRDefault="24450495" w:rsidP="24450495">
            <w:pPr>
              <w:spacing w:line="257" w:lineRule="auto"/>
            </w:pPr>
            <w:r w:rsidRPr="24450495">
              <w:rPr>
                <w:color w:val="000000" w:themeColor="text1"/>
              </w:rPr>
              <w:t xml:space="preserve"> </w:t>
            </w:r>
          </w:p>
          <w:p w14:paraId="238DFCEA" w14:textId="6C17D1AA" w:rsidR="24450495" w:rsidRDefault="24450495" w:rsidP="0041767D">
            <w:pPr>
              <w:pStyle w:val="ListParagraph"/>
              <w:numPr>
                <w:ilvl w:val="0"/>
                <w:numId w:val="46"/>
              </w:numPr>
              <w:rPr>
                <w:color w:val="000000" w:themeColor="text1"/>
              </w:rPr>
            </w:pPr>
            <w:r w:rsidRPr="24450495">
              <w:rPr>
                <w:color w:val="000000" w:themeColor="text1"/>
              </w:rPr>
              <w:t>0 points – Data Provided is below 80% of the statewide average (0%-66.66%)</w:t>
            </w:r>
          </w:p>
          <w:p w14:paraId="7F7E223A" w14:textId="7B7239DB" w:rsidR="24450495" w:rsidRDefault="24450495" w:rsidP="0041767D">
            <w:pPr>
              <w:pStyle w:val="ListParagraph"/>
              <w:numPr>
                <w:ilvl w:val="0"/>
                <w:numId w:val="46"/>
              </w:numPr>
              <w:rPr>
                <w:color w:val="000000" w:themeColor="text1"/>
              </w:rPr>
            </w:pPr>
            <w:r w:rsidRPr="24450495">
              <w:rPr>
                <w:color w:val="000000" w:themeColor="text1"/>
              </w:rPr>
              <w:t>1 point – Data provided is at 81% - 120% of the statewide average (66.67% - 100.00%)</w:t>
            </w:r>
          </w:p>
          <w:p w14:paraId="7DA8BA5C" w14:textId="2F97DB71" w:rsidR="24450495" w:rsidRDefault="24450495" w:rsidP="0041767D">
            <w:pPr>
              <w:pStyle w:val="ListParagraph"/>
              <w:numPr>
                <w:ilvl w:val="0"/>
                <w:numId w:val="46"/>
              </w:numPr>
              <w:rPr>
                <w:color w:val="000000" w:themeColor="text1"/>
              </w:rPr>
            </w:pPr>
            <w:r w:rsidRPr="24450495">
              <w:rPr>
                <w:color w:val="000000" w:themeColor="text1"/>
              </w:rPr>
              <w:t>2 points – data provided is greater than 120% of the statewide average (100.01%)</w:t>
            </w:r>
          </w:p>
          <w:p w14:paraId="533F49A0" w14:textId="6F1A6FF8" w:rsidR="24450495" w:rsidRDefault="24450495" w:rsidP="24450495">
            <w:r w:rsidRPr="24450495">
              <w:t xml:space="preserve"> </w:t>
            </w:r>
          </w:p>
        </w:tc>
        <w:tc>
          <w:tcPr>
            <w:tcW w:w="1185" w:type="dxa"/>
            <w:tcBorders>
              <w:top w:val="single" w:sz="8" w:space="0" w:color="000000" w:themeColor="text1"/>
              <w:left w:val="nil"/>
              <w:bottom w:val="single" w:sz="8" w:space="0" w:color="000000" w:themeColor="text1"/>
              <w:right w:val="single" w:sz="8" w:space="0" w:color="000000" w:themeColor="text1"/>
            </w:tcBorders>
            <w:tcMar>
              <w:left w:w="108" w:type="dxa"/>
              <w:right w:w="108" w:type="dxa"/>
            </w:tcMar>
            <w:vAlign w:val="center"/>
          </w:tcPr>
          <w:p w14:paraId="1C5A2923" w14:textId="018BC74E" w:rsidR="24450495" w:rsidRDefault="24450495" w:rsidP="24450495">
            <w:pPr>
              <w:jc w:val="center"/>
            </w:pPr>
            <w:r w:rsidRPr="24450495">
              <w:t>0</w:t>
            </w:r>
          </w:p>
        </w:tc>
        <w:tc>
          <w:tcPr>
            <w:tcW w:w="141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263509EE" w14:textId="2BB4F5F4" w:rsidR="24450495" w:rsidRDefault="24450495" w:rsidP="24450495">
            <w:pPr>
              <w:jc w:val="center"/>
            </w:pPr>
            <w:r w:rsidRPr="24450495">
              <w:t>1</w:t>
            </w:r>
          </w:p>
        </w:tc>
        <w:tc>
          <w:tcPr>
            <w:tcW w:w="142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0AA31376" w14:textId="1E8320DF" w:rsidR="24450495" w:rsidRDefault="24450495" w:rsidP="24450495">
            <w:pPr>
              <w:jc w:val="center"/>
            </w:pPr>
            <w:r w:rsidRPr="24450495">
              <w:t>2</w:t>
            </w:r>
          </w:p>
        </w:tc>
        <w:tc>
          <w:tcPr>
            <w:tcW w:w="118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73FD8D62" w14:textId="41CA05D2" w:rsidR="24450495" w:rsidRDefault="24450495" w:rsidP="24450495">
            <w:pPr>
              <w:jc w:val="center"/>
            </w:pPr>
            <w:r w:rsidRPr="24450495">
              <w:t xml:space="preserve"> </w:t>
            </w:r>
          </w:p>
        </w:tc>
      </w:tr>
      <w:tr w:rsidR="24450495" w14:paraId="64D5F0DB" w14:textId="77777777" w:rsidTr="24450495">
        <w:trPr>
          <w:trHeight w:val="420"/>
        </w:trPr>
        <w:tc>
          <w:tcPr>
            <w:tcW w:w="5700"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D9F1" w:themeFill="text2" w:themeFillTint="33"/>
            <w:tcMar>
              <w:left w:w="108" w:type="dxa"/>
              <w:right w:w="108" w:type="dxa"/>
            </w:tcMar>
          </w:tcPr>
          <w:p w14:paraId="07729B8E" w14:textId="14AD144C" w:rsidR="24450495" w:rsidRDefault="24450495" w:rsidP="24450495">
            <w:pPr>
              <w:spacing w:line="257" w:lineRule="auto"/>
            </w:pPr>
            <w:r w:rsidRPr="24450495">
              <w:rPr>
                <w:color w:val="000000" w:themeColor="text1"/>
              </w:rPr>
              <w:lastRenderedPageBreak/>
              <w:t xml:space="preserve"> </w:t>
            </w:r>
          </w:p>
        </w:tc>
        <w:tc>
          <w:tcPr>
            <w:tcW w:w="2595" w:type="dxa"/>
            <w:gridSpan w:val="2"/>
            <w:tcBorders>
              <w:top w:val="single" w:sz="8" w:space="0" w:color="000000" w:themeColor="text1"/>
              <w:left w:val="nil"/>
              <w:bottom w:val="single" w:sz="8" w:space="0" w:color="000000" w:themeColor="text1"/>
              <w:right w:val="single" w:sz="8" w:space="0" w:color="000000" w:themeColor="text1"/>
            </w:tcBorders>
            <w:shd w:val="clear" w:color="auto" w:fill="C6D9F1" w:themeFill="text2" w:themeFillTint="33"/>
            <w:tcMar>
              <w:left w:w="108" w:type="dxa"/>
              <w:right w:w="108" w:type="dxa"/>
            </w:tcMar>
            <w:vAlign w:val="center"/>
          </w:tcPr>
          <w:p w14:paraId="203A54E0" w14:textId="364FFFAB" w:rsidR="24450495" w:rsidRDefault="24450495" w:rsidP="24450495">
            <w:pPr>
              <w:jc w:val="center"/>
            </w:pPr>
            <w:r w:rsidRPr="24450495">
              <w:rPr>
                <w:color w:val="000000" w:themeColor="text1"/>
                <w:sz w:val="18"/>
                <w:szCs w:val="18"/>
              </w:rPr>
              <w:t>Required</w:t>
            </w:r>
          </w:p>
        </w:tc>
        <w:tc>
          <w:tcPr>
            <w:tcW w:w="2610" w:type="dxa"/>
            <w:gridSpan w:val="2"/>
            <w:tcBorders>
              <w:top w:val="single" w:sz="8" w:space="0" w:color="000000" w:themeColor="text1"/>
              <w:left w:val="nil"/>
              <w:bottom w:val="single" w:sz="8" w:space="0" w:color="000000" w:themeColor="text1"/>
              <w:right w:val="single" w:sz="8" w:space="0" w:color="000000" w:themeColor="text1"/>
            </w:tcBorders>
            <w:shd w:val="clear" w:color="auto" w:fill="C6D9F1" w:themeFill="text2" w:themeFillTint="33"/>
            <w:tcMar>
              <w:left w:w="108" w:type="dxa"/>
              <w:right w:w="108" w:type="dxa"/>
            </w:tcMar>
            <w:vAlign w:val="center"/>
          </w:tcPr>
          <w:p w14:paraId="407E9E39" w14:textId="76F593DB" w:rsidR="24450495" w:rsidRDefault="24450495" w:rsidP="24450495">
            <w:pPr>
              <w:jc w:val="center"/>
            </w:pPr>
            <w:r w:rsidRPr="24450495">
              <w:rPr>
                <w:color w:val="000000" w:themeColor="text1"/>
                <w:sz w:val="18"/>
                <w:szCs w:val="18"/>
              </w:rPr>
              <w:t>Responded</w:t>
            </w:r>
          </w:p>
        </w:tc>
      </w:tr>
      <w:tr w:rsidR="24450495" w14:paraId="0A615D36" w14:textId="77777777" w:rsidTr="24450495">
        <w:trPr>
          <w:trHeight w:val="2760"/>
        </w:trPr>
        <w:tc>
          <w:tcPr>
            <w:tcW w:w="5700"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C000C73" w14:textId="51C7E00B" w:rsidR="24450495" w:rsidRDefault="24450495" w:rsidP="0041767D">
            <w:pPr>
              <w:pStyle w:val="ListParagraph"/>
              <w:numPr>
                <w:ilvl w:val="0"/>
                <w:numId w:val="53"/>
              </w:numPr>
            </w:pPr>
            <w:r w:rsidRPr="24450495">
              <w:rPr>
                <w:color w:val="000000" w:themeColor="text1"/>
              </w:rPr>
              <w:t xml:space="preserve">Non-previously AEFLA funded applicants only: Provide a narrative response describing the source, time period, and context for the data in each of the service areas above. If the data used did not occur within the last five years, please describe why that data is not available or is not being submitted. </w:t>
            </w:r>
          </w:p>
        </w:tc>
        <w:tc>
          <w:tcPr>
            <w:tcW w:w="2595" w:type="dxa"/>
            <w:gridSpan w:val="2"/>
            <w:tcBorders>
              <w:top w:val="single" w:sz="8" w:space="0" w:color="000000" w:themeColor="text1"/>
              <w:left w:val="nil"/>
              <w:bottom w:val="single" w:sz="8" w:space="0" w:color="000000" w:themeColor="text1"/>
              <w:right w:val="single" w:sz="8" w:space="0" w:color="000000" w:themeColor="text1"/>
            </w:tcBorders>
            <w:tcMar>
              <w:left w:w="108" w:type="dxa"/>
              <w:right w:w="108" w:type="dxa"/>
            </w:tcMar>
            <w:vAlign w:val="center"/>
          </w:tcPr>
          <w:p w14:paraId="30028A22" w14:textId="27CA0E58" w:rsidR="24450495" w:rsidRDefault="24450495" w:rsidP="24450495">
            <w:pPr>
              <w:jc w:val="center"/>
            </w:pPr>
            <w:r w:rsidRPr="24450495">
              <w:t>Yes/No</w:t>
            </w:r>
          </w:p>
        </w:tc>
        <w:tc>
          <w:tcPr>
            <w:tcW w:w="2610" w:type="dxa"/>
            <w:gridSpan w:val="2"/>
            <w:tcBorders>
              <w:top w:val="single" w:sz="8" w:space="0" w:color="000000" w:themeColor="text1"/>
              <w:left w:val="nil"/>
              <w:bottom w:val="single" w:sz="8" w:space="0" w:color="000000" w:themeColor="text1"/>
              <w:right w:val="single" w:sz="8" w:space="0" w:color="000000" w:themeColor="text1"/>
            </w:tcBorders>
            <w:tcMar>
              <w:left w:w="108" w:type="dxa"/>
              <w:right w:w="108" w:type="dxa"/>
            </w:tcMar>
            <w:vAlign w:val="center"/>
          </w:tcPr>
          <w:p w14:paraId="7D334AE3" w14:textId="4AC7751A" w:rsidR="24450495" w:rsidRDefault="24450495" w:rsidP="24450495">
            <w:pPr>
              <w:jc w:val="center"/>
            </w:pPr>
            <w:r w:rsidRPr="24450495">
              <w:t xml:space="preserve">Yes/No </w:t>
            </w:r>
          </w:p>
          <w:p w14:paraId="7ADC6A7D" w14:textId="434BC5AA" w:rsidR="24450495" w:rsidRDefault="24450495" w:rsidP="24450495">
            <w:pPr>
              <w:jc w:val="center"/>
            </w:pPr>
            <w:r w:rsidRPr="24450495">
              <w:t>(if “No” remove points above)</w:t>
            </w:r>
          </w:p>
        </w:tc>
      </w:tr>
      <w:tr w:rsidR="24450495" w14:paraId="587E526D" w14:textId="77777777" w:rsidTr="24450495">
        <w:trPr>
          <w:trHeight w:val="570"/>
        </w:trPr>
        <w:tc>
          <w:tcPr>
            <w:tcW w:w="5700"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D9F1" w:themeFill="text2" w:themeFillTint="33"/>
            <w:tcMar>
              <w:left w:w="108" w:type="dxa"/>
              <w:right w:w="108" w:type="dxa"/>
            </w:tcMar>
            <w:vAlign w:val="center"/>
          </w:tcPr>
          <w:p w14:paraId="0C9158AB" w14:textId="68887F31" w:rsidR="24450495" w:rsidRDefault="24450495" w:rsidP="24450495">
            <w:pPr>
              <w:spacing w:line="257" w:lineRule="auto"/>
              <w:jc w:val="center"/>
            </w:pPr>
            <w:r w:rsidRPr="24450495">
              <w:rPr>
                <w:color w:val="000000" w:themeColor="text1"/>
              </w:rPr>
              <w:t>Question</w:t>
            </w:r>
          </w:p>
        </w:tc>
        <w:tc>
          <w:tcPr>
            <w:tcW w:w="1185" w:type="dxa"/>
            <w:tcBorders>
              <w:top w:val="single" w:sz="8" w:space="0" w:color="000000" w:themeColor="text1"/>
              <w:left w:val="nil"/>
              <w:bottom w:val="single" w:sz="8" w:space="0" w:color="000000" w:themeColor="text1"/>
              <w:right w:val="single" w:sz="8" w:space="0" w:color="000000" w:themeColor="text1"/>
            </w:tcBorders>
            <w:shd w:val="clear" w:color="auto" w:fill="C6D9F1" w:themeFill="text2" w:themeFillTint="33"/>
            <w:tcMar>
              <w:left w:w="108" w:type="dxa"/>
              <w:right w:w="108" w:type="dxa"/>
            </w:tcMar>
            <w:vAlign w:val="center"/>
          </w:tcPr>
          <w:p w14:paraId="22BA65A7" w14:textId="1503D252" w:rsidR="24450495" w:rsidRDefault="24450495" w:rsidP="24450495">
            <w:pPr>
              <w:jc w:val="center"/>
            </w:pPr>
            <w:r w:rsidRPr="24450495">
              <w:rPr>
                <w:color w:val="000000" w:themeColor="text1"/>
                <w:sz w:val="18"/>
                <w:szCs w:val="18"/>
              </w:rPr>
              <w:t>Not effective</w:t>
            </w:r>
          </w:p>
        </w:tc>
        <w:tc>
          <w:tcPr>
            <w:tcW w:w="1410" w:type="dxa"/>
            <w:tcBorders>
              <w:top w:val="nil"/>
              <w:left w:val="single" w:sz="8" w:space="0" w:color="000000" w:themeColor="text1"/>
              <w:bottom w:val="single" w:sz="8" w:space="0" w:color="000000" w:themeColor="text1"/>
              <w:right w:val="single" w:sz="8" w:space="0" w:color="000000" w:themeColor="text1"/>
            </w:tcBorders>
            <w:shd w:val="clear" w:color="auto" w:fill="C6D9F1" w:themeFill="text2" w:themeFillTint="33"/>
            <w:tcMar>
              <w:left w:w="108" w:type="dxa"/>
              <w:right w:w="108" w:type="dxa"/>
            </w:tcMar>
            <w:vAlign w:val="center"/>
          </w:tcPr>
          <w:p w14:paraId="21331B37" w14:textId="0C3FFC91" w:rsidR="24450495" w:rsidRDefault="24450495" w:rsidP="24450495">
            <w:pPr>
              <w:jc w:val="center"/>
            </w:pPr>
            <w:r w:rsidRPr="24450495">
              <w:rPr>
                <w:color w:val="000000" w:themeColor="text1"/>
                <w:sz w:val="18"/>
                <w:szCs w:val="18"/>
              </w:rPr>
              <w:t>Effective</w:t>
            </w:r>
          </w:p>
        </w:tc>
        <w:tc>
          <w:tcPr>
            <w:tcW w:w="142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D9F1" w:themeFill="text2" w:themeFillTint="33"/>
            <w:tcMar>
              <w:left w:w="108" w:type="dxa"/>
              <w:right w:w="108" w:type="dxa"/>
            </w:tcMar>
            <w:vAlign w:val="center"/>
          </w:tcPr>
          <w:p w14:paraId="0F9A0670" w14:textId="5F597DCD" w:rsidR="24450495" w:rsidRDefault="24450495" w:rsidP="24450495">
            <w:pPr>
              <w:jc w:val="center"/>
            </w:pPr>
            <w:r w:rsidRPr="24450495">
              <w:rPr>
                <w:color w:val="000000" w:themeColor="text1"/>
                <w:sz w:val="18"/>
                <w:szCs w:val="18"/>
              </w:rPr>
              <w:t xml:space="preserve">Exceeds Effectiveness </w:t>
            </w:r>
          </w:p>
        </w:tc>
        <w:tc>
          <w:tcPr>
            <w:tcW w:w="1185" w:type="dxa"/>
            <w:tcBorders>
              <w:top w:val="nil"/>
              <w:left w:val="single" w:sz="8" w:space="0" w:color="000000" w:themeColor="text1"/>
              <w:bottom w:val="single" w:sz="8" w:space="0" w:color="000000" w:themeColor="text1"/>
              <w:right w:val="single" w:sz="8" w:space="0" w:color="000000" w:themeColor="text1"/>
            </w:tcBorders>
            <w:shd w:val="clear" w:color="auto" w:fill="C6D9F1" w:themeFill="text2" w:themeFillTint="33"/>
            <w:tcMar>
              <w:left w:w="108" w:type="dxa"/>
              <w:right w:w="108" w:type="dxa"/>
            </w:tcMar>
            <w:vAlign w:val="center"/>
          </w:tcPr>
          <w:p w14:paraId="5D790DEE" w14:textId="2D12E1B2" w:rsidR="24450495" w:rsidRDefault="24450495" w:rsidP="24450495">
            <w:pPr>
              <w:jc w:val="center"/>
            </w:pPr>
            <w:r w:rsidRPr="24450495">
              <w:rPr>
                <w:color w:val="000000" w:themeColor="text1"/>
              </w:rPr>
              <w:t>Total</w:t>
            </w:r>
          </w:p>
        </w:tc>
      </w:tr>
      <w:tr w:rsidR="24450495" w14:paraId="3A7F0CD1" w14:textId="77777777" w:rsidTr="24450495">
        <w:trPr>
          <w:trHeight w:val="1080"/>
        </w:trPr>
        <w:tc>
          <w:tcPr>
            <w:tcW w:w="5700"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85261EF" w14:textId="5F4A11F6" w:rsidR="24450495" w:rsidRDefault="24450495" w:rsidP="0041767D">
            <w:pPr>
              <w:pStyle w:val="ListParagraph"/>
              <w:numPr>
                <w:ilvl w:val="0"/>
                <w:numId w:val="58"/>
              </w:numPr>
              <w:rPr>
                <w:b/>
                <w:bCs/>
                <w:color w:val="000000" w:themeColor="text1"/>
              </w:rPr>
            </w:pPr>
            <w:r w:rsidRPr="24450495">
              <w:rPr>
                <w:color w:val="000000" w:themeColor="text1"/>
              </w:rPr>
              <w:t xml:space="preserve">Effectiveness in the percentage of program participants who were in unsubsidized employment during the second quarter after exit for program years 2020-2021, 2021-2022, and 2022-2023: 3-year statewide average: </w:t>
            </w:r>
            <w:r w:rsidRPr="24450495">
              <w:rPr>
                <w:b/>
                <w:bCs/>
                <w:color w:val="000000" w:themeColor="text1"/>
              </w:rPr>
              <w:t>25.</w:t>
            </w:r>
            <w:r w:rsidRPr="3B227E77">
              <w:rPr>
                <w:b/>
                <w:bCs/>
                <w:color w:val="000000" w:themeColor="text1"/>
              </w:rPr>
              <w:t>4</w:t>
            </w:r>
            <w:r w:rsidR="39ADD049" w:rsidRPr="3B227E77">
              <w:rPr>
                <w:b/>
                <w:bCs/>
                <w:color w:val="000000" w:themeColor="text1"/>
              </w:rPr>
              <w:t>6</w:t>
            </w:r>
            <w:r w:rsidRPr="24450495">
              <w:rPr>
                <w:b/>
                <w:bCs/>
                <w:color w:val="000000" w:themeColor="text1"/>
              </w:rPr>
              <w:t>%</w:t>
            </w:r>
          </w:p>
          <w:p w14:paraId="78C2D202" w14:textId="10ACE27F" w:rsidR="24450495" w:rsidRDefault="24450495" w:rsidP="24450495">
            <w:pPr>
              <w:spacing w:line="257" w:lineRule="auto"/>
            </w:pPr>
            <w:r w:rsidRPr="24450495">
              <w:rPr>
                <w:b/>
                <w:bCs/>
                <w:color w:val="000000" w:themeColor="text1"/>
              </w:rPr>
              <w:t xml:space="preserve"> </w:t>
            </w:r>
          </w:p>
          <w:p w14:paraId="4067AA5D" w14:textId="4478AC00" w:rsidR="24450495" w:rsidRDefault="24450495" w:rsidP="24450495">
            <w:pPr>
              <w:spacing w:line="257" w:lineRule="auto"/>
            </w:pPr>
            <w:r w:rsidRPr="24450495">
              <w:rPr>
                <w:color w:val="000000" w:themeColor="text1"/>
              </w:rPr>
              <w:t>Applicant 3-year average:</w:t>
            </w:r>
          </w:p>
          <w:p w14:paraId="07E74FA4" w14:textId="4EB7E115" w:rsidR="24450495" w:rsidRDefault="24450495" w:rsidP="24450495">
            <w:pPr>
              <w:spacing w:line="257" w:lineRule="auto"/>
            </w:pPr>
            <w:r w:rsidRPr="24450495">
              <w:rPr>
                <w:color w:val="000000" w:themeColor="text1"/>
              </w:rPr>
              <w:t xml:space="preserve"> </w:t>
            </w:r>
          </w:p>
          <w:p w14:paraId="1B1754D0" w14:textId="14EFB632" w:rsidR="24450495" w:rsidRDefault="24450495" w:rsidP="0041767D">
            <w:pPr>
              <w:pStyle w:val="ListParagraph"/>
              <w:numPr>
                <w:ilvl w:val="0"/>
                <w:numId w:val="45"/>
              </w:numPr>
              <w:rPr>
                <w:color w:val="000000" w:themeColor="text1"/>
              </w:rPr>
            </w:pPr>
            <w:r w:rsidRPr="24450495">
              <w:rPr>
                <w:color w:val="000000" w:themeColor="text1"/>
              </w:rPr>
              <w:t>0 points – Data Provided is below 80% of the statewide average (0% - 20.35%)</w:t>
            </w:r>
          </w:p>
          <w:p w14:paraId="1870804E" w14:textId="7BE41BE5" w:rsidR="24450495" w:rsidRDefault="24450495" w:rsidP="0041767D">
            <w:pPr>
              <w:pStyle w:val="ListParagraph"/>
              <w:numPr>
                <w:ilvl w:val="0"/>
                <w:numId w:val="45"/>
              </w:numPr>
              <w:rPr>
                <w:color w:val="000000" w:themeColor="text1"/>
              </w:rPr>
            </w:pPr>
            <w:r w:rsidRPr="24450495">
              <w:rPr>
                <w:color w:val="000000" w:themeColor="text1"/>
              </w:rPr>
              <w:t>1 point – Data provided is at 80% - 120% of the statewide average (20.36% - 30.</w:t>
            </w:r>
            <w:r w:rsidRPr="0BC12EDC">
              <w:rPr>
                <w:color w:val="000000" w:themeColor="text1"/>
              </w:rPr>
              <w:t>5</w:t>
            </w:r>
            <w:r w:rsidR="442A40E6" w:rsidRPr="0BC12EDC">
              <w:rPr>
                <w:color w:val="000000" w:themeColor="text1"/>
              </w:rPr>
              <w:t>5</w:t>
            </w:r>
            <w:r w:rsidRPr="24450495">
              <w:rPr>
                <w:color w:val="000000" w:themeColor="text1"/>
              </w:rPr>
              <w:t>%)</w:t>
            </w:r>
          </w:p>
          <w:p w14:paraId="657AFEAB" w14:textId="4A85522C" w:rsidR="24450495" w:rsidRDefault="24450495" w:rsidP="0041767D">
            <w:pPr>
              <w:pStyle w:val="ListParagraph"/>
              <w:numPr>
                <w:ilvl w:val="0"/>
                <w:numId w:val="45"/>
              </w:numPr>
              <w:rPr>
                <w:color w:val="000000" w:themeColor="text1"/>
              </w:rPr>
            </w:pPr>
            <w:r w:rsidRPr="24450495">
              <w:rPr>
                <w:color w:val="000000" w:themeColor="text1"/>
              </w:rPr>
              <w:t>2 points – Data provided is greater than 120% of the statewide average (30.</w:t>
            </w:r>
            <w:r w:rsidRPr="7A19B7EC">
              <w:rPr>
                <w:color w:val="000000" w:themeColor="text1"/>
              </w:rPr>
              <w:t>5</w:t>
            </w:r>
            <w:r w:rsidR="1BA83F65" w:rsidRPr="7A19B7EC">
              <w:rPr>
                <w:color w:val="000000" w:themeColor="text1"/>
              </w:rPr>
              <w:t>6</w:t>
            </w:r>
            <w:r w:rsidRPr="24450495">
              <w:rPr>
                <w:color w:val="000000" w:themeColor="text1"/>
              </w:rPr>
              <w:t>% +)</w:t>
            </w:r>
          </w:p>
          <w:p w14:paraId="40440ECF" w14:textId="6E1A6B2F" w:rsidR="24450495" w:rsidRDefault="24450495" w:rsidP="24450495">
            <w:pPr>
              <w:spacing w:line="257" w:lineRule="auto"/>
            </w:pPr>
            <w:r w:rsidRPr="24450495">
              <w:rPr>
                <w:color w:val="000000" w:themeColor="text1"/>
              </w:rPr>
              <w:t xml:space="preserve"> </w:t>
            </w:r>
          </w:p>
        </w:tc>
        <w:tc>
          <w:tcPr>
            <w:tcW w:w="1185" w:type="dxa"/>
            <w:tcBorders>
              <w:top w:val="single" w:sz="8" w:space="0" w:color="000000" w:themeColor="text1"/>
              <w:left w:val="nil"/>
              <w:bottom w:val="single" w:sz="8" w:space="0" w:color="000000" w:themeColor="text1"/>
              <w:right w:val="single" w:sz="8" w:space="0" w:color="000000" w:themeColor="text1"/>
            </w:tcBorders>
            <w:tcMar>
              <w:left w:w="108" w:type="dxa"/>
              <w:right w:w="108" w:type="dxa"/>
            </w:tcMar>
            <w:vAlign w:val="center"/>
          </w:tcPr>
          <w:p w14:paraId="6F8F6059" w14:textId="0EDD755B" w:rsidR="24450495" w:rsidRDefault="24450495" w:rsidP="24450495">
            <w:pPr>
              <w:jc w:val="center"/>
            </w:pPr>
            <w:r w:rsidRPr="24450495">
              <w:t>0</w:t>
            </w:r>
          </w:p>
        </w:tc>
        <w:tc>
          <w:tcPr>
            <w:tcW w:w="141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2350CD47" w14:textId="04B8D025" w:rsidR="24450495" w:rsidRDefault="24450495" w:rsidP="24450495">
            <w:pPr>
              <w:jc w:val="center"/>
            </w:pPr>
            <w:r w:rsidRPr="24450495">
              <w:t>1</w:t>
            </w:r>
          </w:p>
        </w:tc>
        <w:tc>
          <w:tcPr>
            <w:tcW w:w="142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11C3EF01" w14:textId="0CD417BE" w:rsidR="24450495" w:rsidRDefault="24450495" w:rsidP="24450495">
            <w:pPr>
              <w:jc w:val="center"/>
            </w:pPr>
            <w:r w:rsidRPr="24450495">
              <w:t>2</w:t>
            </w:r>
          </w:p>
        </w:tc>
        <w:tc>
          <w:tcPr>
            <w:tcW w:w="118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1BC53843" w14:textId="1F751D8A" w:rsidR="24450495" w:rsidRDefault="24450495" w:rsidP="24450495">
            <w:pPr>
              <w:jc w:val="center"/>
            </w:pPr>
            <w:r w:rsidRPr="24450495">
              <w:t xml:space="preserve"> </w:t>
            </w:r>
          </w:p>
        </w:tc>
      </w:tr>
      <w:tr w:rsidR="24450495" w14:paraId="3C0680BC" w14:textId="77777777" w:rsidTr="24450495">
        <w:trPr>
          <w:trHeight w:val="465"/>
        </w:trPr>
        <w:tc>
          <w:tcPr>
            <w:tcW w:w="5700"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D9F1" w:themeFill="text2" w:themeFillTint="33"/>
            <w:tcMar>
              <w:left w:w="108" w:type="dxa"/>
              <w:right w:w="108" w:type="dxa"/>
            </w:tcMar>
          </w:tcPr>
          <w:p w14:paraId="2D1F893B" w14:textId="0F82283F" w:rsidR="24450495" w:rsidRDefault="24450495" w:rsidP="24450495">
            <w:pPr>
              <w:spacing w:line="257" w:lineRule="auto"/>
            </w:pPr>
            <w:r w:rsidRPr="24450495">
              <w:rPr>
                <w:color w:val="000000" w:themeColor="text1"/>
              </w:rPr>
              <w:t xml:space="preserve"> </w:t>
            </w:r>
          </w:p>
        </w:tc>
        <w:tc>
          <w:tcPr>
            <w:tcW w:w="2595" w:type="dxa"/>
            <w:gridSpan w:val="2"/>
            <w:tcBorders>
              <w:top w:val="single" w:sz="8" w:space="0" w:color="000000" w:themeColor="text1"/>
              <w:left w:val="nil"/>
              <w:bottom w:val="single" w:sz="8" w:space="0" w:color="000000" w:themeColor="text1"/>
              <w:right w:val="single" w:sz="8" w:space="0" w:color="000000" w:themeColor="text1"/>
            </w:tcBorders>
            <w:shd w:val="clear" w:color="auto" w:fill="C6D9F1" w:themeFill="text2" w:themeFillTint="33"/>
            <w:tcMar>
              <w:left w:w="108" w:type="dxa"/>
              <w:right w:w="108" w:type="dxa"/>
            </w:tcMar>
            <w:vAlign w:val="center"/>
          </w:tcPr>
          <w:p w14:paraId="71812D56" w14:textId="1E6A7A01" w:rsidR="24450495" w:rsidRDefault="24450495" w:rsidP="24450495">
            <w:pPr>
              <w:jc w:val="center"/>
            </w:pPr>
            <w:r w:rsidRPr="24450495">
              <w:rPr>
                <w:color w:val="000000" w:themeColor="text1"/>
                <w:sz w:val="18"/>
                <w:szCs w:val="18"/>
              </w:rPr>
              <w:t>Required</w:t>
            </w:r>
          </w:p>
        </w:tc>
        <w:tc>
          <w:tcPr>
            <w:tcW w:w="2610" w:type="dxa"/>
            <w:gridSpan w:val="2"/>
            <w:tcBorders>
              <w:top w:val="single" w:sz="8" w:space="0" w:color="000000" w:themeColor="text1"/>
              <w:left w:val="nil"/>
              <w:bottom w:val="single" w:sz="8" w:space="0" w:color="000000" w:themeColor="text1"/>
              <w:right w:val="single" w:sz="8" w:space="0" w:color="000000" w:themeColor="text1"/>
            </w:tcBorders>
            <w:shd w:val="clear" w:color="auto" w:fill="C6D9F1" w:themeFill="text2" w:themeFillTint="33"/>
            <w:tcMar>
              <w:left w:w="108" w:type="dxa"/>
              <w:right w:w="108" w:type="dxa"/>
            </w:tcMar>
            <w:vAlign w:val="center"/>
          </w:tcPr>
          <w:p w14:paraId="189B22C3" w14:textId="6EC41EFD" w:rsidR="24450495" w:rsidRDefault="24450495" w:rsidP="24450495">
            <w:pPr>
              <w:jc w:val="center"/>
            </w:pPr>
            <w:r w:rsidRPr="24450495">
              <w:rPr>
                <w:color w:val="000000" w:themeColor="text1"/>
                <w:sz w:val="18"/>
                <w:szCs w:val="18"/>
              </w:rPr>
              <w:t>Responded</w:t>
            </w:r>
          </w:p>
        </w:tc>
      </w:tr>
      <w:tr w:rsidR="24450495" w14:paraId="0C7FCD14" w14:textId="77777777" w:rsidTr="24450495">
        <w:trPr>
          <w:trHeight w:val="2070"/>
        </w:trPr>
        <w:tc>
          <w:tcPr>
            <w:tcW w:w="5700"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CDB61E5" w14:textId="2BB7A5DD" w:rsidR="24450495" w:rsidRDefault="24450495" w:rsidP="24450495">
            <w:pPr>
              <w:spacing w:line="257" w:lineRule="auto"/>
            </w:pPr>
            <w:r w:rsidRPr="24450495">
              <w:rPr>
                <w:color w:val="000000" w:themeColor="text1"/>
              </w:rPr>
              <w:t xml:space="preserve">2.a. Non-previously AEFLA funded applicants only: Provide a narrative response describing the source, time period, and context for the data above. If the data used did not occur within the last five years, please describe why that data is not available or is not being submitted. </w:t>
            </w:r>
          </w:p>
        </w:tc>
        <w:tc>
          <w:tcPr>
            <w:tcW w:w="2595" w:type="dxa"/>
            <w:gridSpan w:val="2"/>
            <w:tcBorders>
              <w:top w:val="single" w:sz="8" w:space="0" w:color="000000" w:themeColor="text1"/>
              <w:left w:val="nil"/>
              <w:bottom w:val="single" w:sz="8" w:space="0" w:color="000000" w:themeColor="text1"/>
              <w:right w:val="single" w:sz="8" w:space="0" w:color="000000" w:themeColor="text1"/>
            </w:tcBorders>
            <w:tcMar>
              <w:left w:w="108" w:type="dxa"/>
              <w:right w:w="108" w:type="dxa"/>
            </w:tcMar>
            <w:vAlign w:val="center"/>
          </w:tcPr>
          <w:p w14:paraId="0CD812A7" w14:textId="0FFCBF1C" w:rsidR="24450495" w:rsidRDefault="24450495" w:rsidP="24450495">
            <w:pPr>
              <w:jc w:val="center"/>
            </w:pPr>
            <w:r w:rsidRPr="24450495">
              <w:t>Yes/No</w:t>
            </w:r>
          </w:p>
        </w:tc>
        <w:tc>
          <w:tcPr>
            <w:tcW w:w="2610" w:type="dxa"/>
            <w:gridSpan w:val="2"/>
            <w:tcBorders>
              <w:top w:val="single" w:sz="8" w:space="0" w:color="000000" w:themeColor="text1"/>
              <w:left w:val="nil"/>
              <w:bottom w:val="single" w:sz="8" w:space="0" w:color="000000" w:themeColor="text1"/>
              <w:right w:val="single" w:sz="8" w:space="0" w:color="000000" w:themeColor="text1"/>
            </w:tcBorders>
            <w:tcMar>
              <w:left w:w="108" w:type="dxa"/>
              <w:right w:w="108" w:type="dxa"/>
            </w:tcMar>
            <w:vAlign w:val="center"/>
          </w:tcPr>
          <w:p w14:paraId="19EF2E8D" w14:textId="25867E99" w:rsidR="24450495" w:rsidRDefault="24450495" w:rsidP="24450495">
            <w:pPr>
              <w:jc w:val="center"/>
            </w:pPr>
            <w:r w:rsidRPr="24450495">
              <w:t xml:space="preserve">Yes/No </w:t>
            </w:r>
          </w:p>
          <w:p w14:paraId="1203DF85" w14:textId="5A71DBCE" w:rsidR="24450495" w:rsidRDefault="24450495" w:rsidP="24450495">
            <w:pPr>
              <w:jc w:val="center"/>
            </w:pPr>
            <w:r w:rsidRPr="24450495">
              <w:t>(if “No” remove points above)</w:t>
            </w:r>
          </w:p>
        </w:tc>
      </w:tr>
      <w:tr w:rsidR="24450495" w14:paraId="7E15649C" w14:textId="77777777" w:rsidTr="24450495">
        <w:trPr>
          <w:trHeight w:val="450"/>
        </w:trPr>
        <w:tc>
          <w:tcPr>
            <w:tcW w:w="5700"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D9F1" w:themeFill="text2" w:themeFillTint="33"/>
            <w:tcMar>
              <w:left w:w="108" w:type="dxa"/>
              <w:right w:w="108" w:type="dxa"/>
            </w:tcMar>
            <w:vAlign w:val="center"/>
          </w:tcPr>
          <w:p w14:paraId="4F1531C7" w14:textId="4D987C33" w:rsidR="24450495" w:rsidRDefault="24450495" w:rsidP="24450495">
            <w:pPr>
              <w:spacing w:line="257" w:lineRule="auto"/>
              <w:jc w:val="center"/>
            </w:pPr>
            <w:r w:rsidRPr="24450495">
              <w:rPr>
                <w:color w:val="000000" w:themeColor="text1"/>
              </w:rPr>
              <w:t>Question</w:t>
            </w:r>
          </w:p>
        </w:tc>
        <w:tc>
          <w:tcPr>
            <w:tcW w:w="1185" w:type="dxa"/>
            <w:tcBorders>
              <w:top w:val="single" w:sz="8" w:space="0" w:color="000000" w:themeColor="text1"/>
              <w:left w:val="nil"/>
              <w:bottom w:val="single" w:sz="8" w:space="0" w:color="000000" w:themeColor="text1"/>
              <w:right w:val="single" w:sz="8" w:space="0" w:color="000000" w:themeColor="text1"/>
            </w:tcBorders>
            <w:shd w:val="clear" w:color="auto" w:fill="C6D9F1" w:themeFill="text2" w:themeFillTint="33"/>
            <w:tcMar>
              <w:left w:w="108" w:type="dxa"/>
              <w:right w:w="108" w:type="dxa"/>
            </w:tcMar>
            <w:vAlign w:val="center"/>
          </w:tcPr>
          <w:p w14:paraId="37C4520E" w14:textId="28A44622" w:rsidR="24450495" w:rsidRDefault="24450495" w:rsidP="24450495">
            <w:pPr>
              <w:jc w:val="center"/>
            </w:pPr>
            <w:r w:rsidRPr="24450495">
              <w:rPr>
                <w:color w:val="000000" w:themeColor="text1"/>
                <w:sz w:val="18"/>
                <w:szCs w:val="18"/>
              </w:rPr>
              <w:t>Not effective</w:t>
            </w:r>
          </w:p>
        </w:tc>
        <w:tc>
          <w:tcPr>
            <w:tcW w:w="1410" w:type="dxa"/>
            <w:tcBorders>
              <w:top w:val="nil"/>
              <w:left w:val="single" w:sz="8" w:space="0" w:color="000000" w:themeColor="text1"/>
              <w:bottom w:val="single" w:sz="8" w:space="0" w:color="000000" w:themeColor="text1"/>
              <w:right w:val="single" w:sz="8" w:space="0" w:color="000000" w:themeColor="text1"/>
            </w:tcBorders>
            <w:shd w:val="clear" w:color="auto" w:fill="C6D9F1" w:themeFill="text2" w:themeFillTint="33"/>
            <w:tcMar>
              <w:left w:w="108" w:type="dxa"/>
              <w:right w:w="108" w:type="dxa"/>
            </w:tcMar>
            <w:vAlign w:val="center"/>
          </w:tcPr>
          <w:p w14:paraId="4EDD3ABE" w14:textId="5BA6259C" w:rsidR="24450495" w:rsidRDefault="24450495" w:rsidP="24450495">
            <w:pPr>
              <w:jc w:val="center"/>
            </w:pPr>
            <w:r w:rsidRPr="24450495">
              <w:rPr>
                <w:color w:val="000000" w:themeColor="text1"/>
                <w:sz w:val="18"/>
                <w:szCs w:val="18"/>
              </w:rPr>
              <w:t>Effective</w:t>
            </w:r>
          </w:p>
        </w:tc>
        <w:tc>
          <w:tcPr>
            <w:tcW w:w="142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D9F1" w:themeFill="text2" w:themeFillTint="33"/>
            <w:tcMar>
              <w:left w:w="108" w:type="dxa"/>
              <w:right w:w="108" w:type="dxa"/>
            </w:tcMar>
            <w:vAlign w:val="center"/>
          </w:tcPr>
          <w:p w14:paraId="6810C8D4" w14:textId="4952C0EE" w:rsidR="24450495" w:rsidRDefault="24450495" w:rsidP="24450495">
            <w:pPr>
              <w:jc w:val="center"/>
            </w:pPr>
            <w:r w:rsidRPr="24450495">
              <w:rPr>
                <w:color w:val="000000" w:themeColor="text1"/>
                <w:sz w:val="18"/>
                <w:szCs w:val="18"/>
              </w:rPr>
              <w:t xml:space="preserve">Exceeds Effectiveness </w:t>
            </w:r>
          </w:p>
        </w:tc>
        <w:tc>
          <w:tcPr>
            <w:tcW w:w="1185" w:type="dxa"/>
            <w:tcBorders>
              <w:top w:val="nil"/>
              <w:left w:val="single" w:sz="8" w:space="0" w:color="000000" w:themeColor="text1"/>
              <w:bottom w:val="single" w:sz="8" w:space="0" w:color="000000" w:themeColor="text1"/>
              <w:right w:val="single" w:sz="8" w:space="0" w:color="000000" w:themeColor="text1"/>
            </w:tcBorders>
            <w:shd w:val="clear" w:color="auto" w:fill="C6D9F1" w:themeFill="text2" w:themeFillTint="33"/>
            <w:tcMar>
              <w:left w:w="108" w:type="dxa"/>
              <w:right w:w="108" w:type="dxa"/>
            </w:tcMar>
            <w:vAlign w:val="center"/>
          </w:tcPr>
          <w:p w14:paraId="6446685E" w14:textId="415DC236" w:rsidR="24450495" w:rsidRDefault="24450495" w:rsidP="24450495">
            <w:pPr>
              <w:jc w:val="center"/>
            </w:pPr>
            <w:r w:rsidRPr="24450495">
              <w:rPr>
                <w:color w:val="000000" w:themeColor="text1"/>
              </w:rPr>
              <w:t>Total</w:t>
            </w:r>
          </w:p>
        </w:tc>
      </w:tr>
      <w:tr w:rsidR="24450495" w14:paraId="09A3A7F8" w14:textId="77777777" w:rsidTr="24450495">
        <w:trPr>
          <w:trHeight w:val="2760"/>
        </w:trPr>
        <w:tc>
          <w:tcPr>
            <w:tcW w:w="5700"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2D6E39C" w14:textId="0CC9D00A" w:rsidR="24450495" w:rsidRDefault="24450495" w:rsidP="0041767D">
            <w:pPr>
              <w:pStyle w:val="ListParagraph"/>
              <w:numPr>
                <w:ilvl w:val="0"/>
                <w:numId w:val="58"/>
              </w:numPr>
              <w:rPr>
                <w:b/>
                <w:bCs/>
                <w:color w:val="000000" w:themeColor="text1"/>
              </w:rPr>
            </w:pPr>
            <w:r w:rsidRPr="24450495">
              <w:rPr>
                <w:color w:val="000000" w:themeColor="text1"/>
              </w:rPr>
              <w:t xml:space="preserve">Effectiveness in the </w:t>
            </w:r>
            <w:r w:rsidR="004356A0">
              <w:rPr>
                <w:color w:val="000000" w:themeColor="text1"/>
              </w:rPr>
              <w:t xml:space="preserve">median earnings of program </w:t>
            </w:r>
            <w:r w:rsidRPr="24450495">
              <w:rPr>
                <w:color w:val="000000" w:themeColor="text1"/>
              </w:rPr>
              <w:t xml:space="preserve">participants who were in unsubsidized employment during the second quarter after exit for program years 2020-2021, 2021-2022, and 2022-2023: 3-year statewide average: </w:t>
            </w:r>
            <w:r w:rsidR="00C97900" w:rsidRPr="00C97900">
              <w:rPr>
                <w:b/>
                <w:bCs/>
                <w:color w:val="000000" w:themeColor="text1"/>
              </w:rPr>
              <w:t>$5,866.15</w:t>
            </w:r>
          </w:p>
          <w:p w14:paraId="617FF694" w14:textId="3D90F71F" w:rsidR="24450495" w:rsidRDefault="24450495" w:rsidP="24450495">
            <w:pPr>
              <w:spacing w:line="257" w:lineRule="auto"/>
            </w:pPr>
            <w:r w:rsidRPr="24450495">
              <w:rPr>
                <w:b/>
                <w:bCs/>
                <w:color w:val="000000" w:themeColor="text1"/>
              </w:rPr>
              <w:t xml:space="preserve"> </w:t>
            </w:r>
          </w:p>
          <w:p w14:paraId="74525508" w14:textId="1D15E4AF" w:rsidR="24450495" w:rsidRDefault="24450495" w:rsidP="24450495">
            <w:pPr>
              <w:spacing w:line="257" w:lineRule="auto"/>
            </w:pPr>
            <w:r w:rsidRPr="24450495">
              <w:rPr>
                <w:color w:val="000000" w:themeColor="text1"/>
              </w:rPr>
              <w:t>Applicant 3-year average:</w:t>
            </w:r>
          </w:p>
          <w:p w14:paraId="268A3E1B" w14:textId="21FF3F54" w:rsidR="24450495" w:rsidRDefault="24450495" w:rsidP="24450495">
            <w:pPr>
              <w:spacing w:line="257" w:lineRule="auto"/>
            </w:pPr>
            <w:r w:rsidRPr="24450495">
              <w:rPr>
                <w:color w:val="000000" w:themeColor="text1"/>
              </w:rPr>
              <w:t xml:space="preserve"> </w:t>
            </w:r>
          </w:p>
          <w:p w14:paraId="021C5AB4" w14:textId="5FF1DE22" w:rsidR="24450495" w:rsidRDefault="24450495" w:rsidP="0041767D">
            <w:pPr>
              <w:pStyle w:val="ListParagraph"/>
              <w:numPr>
                <w:ilvl w:val="0"/>
                <w:numId w:val="45"/>
              </w:numPr>
              <w:rPr>
                <w:color w:val="000000" w:themeColor="text1"/>
              </w:rPr>
            </w:pPr>
            <w:r w:rsidRPr="24450495">
              <w:rPr>
                <w:color w:val="000000" w:themeColor="text1"/>
              </w:rPr>
              <w:t>0 points – Data Provided is below 80% of the statewide average (</w:t>
            </w:r>
            <w:r w:rsidR="00E436A4">
              <w:rPr>
                <w:color w:val="000000" w:themeColor="text1"/>
              </w:rPr>
              <w:t>$</w:t>
            </w:r>
            <w:r w:rsidRPr="24450495">
              <w:rPr>
                <w:color w:val="000000" w:themeColor="text1"/>
              </w:rPr>
              <w:t xml:space="preserve">0 - </w:t>
            </w:r>
            <w:r w:rsidR="00E436A4">
              <w:rPr>
                <w:color w:val="000000" w:themeColor="text1"/>
              </w:rPr>
              <w:t>$</w:t>
            </w:r>
            <w:r w:rsidR="00990CB7">
              <w:rPr>
                <w:color w:val="000000" w:themeColor="text1"/>
              </w:rPr>
              <w:t>4,692.91</w:t>
            </w:r>
            <w:r w:rsidRPr="24450495">
              <w:rPr>
                <w:color w:val="000000" w:themeColor="text1"/>
              </w:rPr>
              <w:t>)</w:t>
            </w:r>
          </w:p>
          <w:p w14:paraId="478455DE" w14:textId="3EFF807C" w:rsidR="24450495" w:rsidRDefault="24450495" w:rsidP="0041767D">
            <w:pPr>
              <w:pStyle w:val="ListParagraph"/>
              <w:numPr>
                <w:ilvl w:val="0"/>
                <w:numId w:val="45"/>
              </w:numPr>
              <w:rPr>
                <w:color w:val="000000" w:themeColor="text1"/>
              </w:rPr>
            </w:pPr>
            <w:r w:rsidRPr="24450495">
              <w:rPr>
                <w:color w:val="000000" w:themeColor="text1"/>
              </w:rPr>
              <w:t xml:space="preserve">1 point – Data provided is at 80% - 120% of the </w:t>
            </w:r>
            <w:r w:rsidRPr="24450495">
              <w:rPr>
                <w:color w:val="000000" w:themeColor="text1"/>
              </w:rPr>
              <w:lastRenderedPageBreak/>
              <w:t>statewide average (</w:t>
            </w:r>
            <w:r w:rsidR="00990CB7">
              <w:rPr>
                <w:color w:val="000000" w:themeColor="text1"/>
              </w:rPr>
              <w:t xml:space="preserve">$4,692.92 - </w:t>
            </w:r>
            <w:r w:rsidR="00656136">
              <w:rPr>
                <w:color w:val="000000" w:themeColor="text1"/>
              </w:rPr>
              <w:t>$7,</w:t>
            </w:r>
            <w:r w:rsidR="00934D3B">
              <w:rPr>
                <w:color w:val="000000" w:themeColor="text1"/>
              </w:rPr>
              <w:t>039.38</w:t>
            </w:r>
            <w:r w:rsidRPr="24450495">
              <w:rPr>
                <w:color w:val="000000" w:themeColor="text1"/>
              </w:rPr>
              <w:t>)</w:t>
            </w:r>
          </w:p>
          <w:p w14:paraId="73076680" w14:textId="3EBE7F1C" w:rsidR="24450495" w:rsidRDefault="24450495" w:rsidP="0041767D">
            <w:pPr>
              <w:pStyle w:val="ListParagraph"/>
              <w:numPr>
                <w:ilvl w:val="0"/>
                <w:numId w:val="45"/>
              </w:numPr>
              <w:rPr>
                <w:color w:val="000000" w:themeColor="text1"/>
              </w:rPr>
            </w:pPr>
            <w:r w:rsidRPr="24450495">
              <w:rPr>
                <w:color w:val="000000" w:themeColor="text1"/>
              </w:rPr>
              <w:t>2 points – Data provided is greater than 120% of the statewide average (</w:t>
            </w:r>
            <w:r w:rsidR="00934D3B">
              <w:rPr>
                <w:color w:val="000000" w:themeColor="text1"/>
              </w:rPr>
              <w:t>$7,039.</w:t>
            </w:r>
            <w:r w:rsidR="002811A5">
              <w:rPr>
                <w:color w:val="000000" w:themeColor="text1"/>
              </w:rPr>
              <w:t>39</w:t>
            </w:r>
            <w:r w:rsidRPr="24450495">
              <w:rPr>
                <w:color w:val="000000" w:themeColor="text1"/>
              </w:rPr>
              <w:t>+)</w:t>
            </w:r>
          </w:p>
          <w:p w14:paraId="3DCD1E60" w14:textId="169E4D95" w:rsidR="24450495" w:rsidRDefault="24450495" w:rsidP="24450495">
            <w:pPr>
              <w:spacing w:line="257" w:lineRule="auto"/>
            </w:pPr>
            <w:r w:rsidRPr="24450495">
              <w:rPr>
                <w:color w:val="000000" w:themeColor="text1"/>
              </w:rPr>
              <w:t xml:space="preserve"> </w:t>
            </w:r>
          </w:p>
        </w:tc>
        <w:tc>
          <w:tcPr>
            <w:tcW w:w="1185" w:type="dxa"/>
            <w:tcBorders>
              <w:top w:val="single" w:sz="8" w:space="0" w:color="000000" w:themeColor="text1"/>
              <w:left w:val="nil"/>
              <w:bottom w:val="single" w:sz="8" w:space="0" w:color="000000" w:themeColor="text1"/>
              <w:right w:val="single" w:sz="8" w:space="0" w:color="000000" w:themeColor="text1"/>
            </w:tcBorders>
            <w:tcMar>
              <w:left w:w="108" w:type="dxa"/>
              <w:right w:w="108" w:type="dxa"/>
            </w:tcMar>
            <w:vAlign w:val="center"/>
          </w:tcPr>
          <w:p w14:paraId="4F5F9BD3" w14:textId="6D35684C" w:rsidR="24450495" w:rsidRDefault="24450495" w:rsidP="24450495">
            <w:pPr>
              <w:jc w:val="center"/>
            </w:pPr>
            <w:r w:rsidRPr="24450495">
              <w:lastRenderedPageBreak/>
              <w:t>0</w:t>
            </w:r>
          </w:p>
        </w:tc>
        <w:tc>
          <w:tcPr>
            <w:tcW w:w="141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3D9661CF" w14:textId="0C2B5493" w:rsidR="24450495" w:rsidRDefault="24450495" w:rsidP="24450495">
            <w:pPr>
              <w:jc w:val="center"/>
            </w:pPr>
            <w:r w:rsidRPr="24450495">
              <w:t>1</w:t>
            </w:r>
          </w:p>
        </w:tc>
        <w:tc>
          <w:tcPr>
            <w:tcW w:w="142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7A9E435C" w14:textId="41C815B6" w:rsidR="24450495" w:rsidRDefault="24450495" w:rsidP="24450495">
            <w:pPr>
              <w:jc w:val="center"/>
            </w:pPr>
            <w:r w:rsidRPr="24450495">
              <w:t>2</w:t>
            </w:r>
          </w:p>
        </w:tc>
        <w:tc>
          <w:tcPr>
            <w:tcW w:w="118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0B63802A" w14:textId="2B245A84" w:rsidR="24450495" w:rsidRDefault="24450495" w:rsidP="24450495">
            <w:pPr>
              <w:jc w:val="center"/>
            </w:pPr>
            <w:r w:rsidRPr="24450495">
              <w:t xml:space="preserve"> </w:t>
            </w:r>
          </w:p>
        </w:tc>
      </w:tr>
      <w:tr w:rsidR="24450495" w14:paraId="3545C686" w14:textId="77777777" w:rsidTr="24450495">
        <w:trPr>
          <w:trHeight w:val="450"/>
        </w:trPr>
        <w:tc>
          <w:tcPr>
            <w:tcW w:w="5700"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D9F1" w:themeFill="text2" w:themeFillTint="33"/>
            <w:tcMar>
              <w:left w:w="108" w:type="dxa"/>
              <w:right w:w="108" w:type="dxa"/>
            </w:tcMar>
          </w:tcPr>
          <w:p w14:paraId="2D79B75A" w14:textId="0A39C698" w:rsidR="24450495" w:rsidRDefault="24450495" w:rsidP="24450495">
            <w:pPr>
              <w:spacing w:line="257" w:lineRule="auto"/>
            </w:pPr>
            <w:r w:rsidRPr="24450495">
              <w:rPr>
                <w:color w:val="000000" w:themeColor="text1"/>
              </w:rPr>
              <w:t xml:space="preserve"> </w:t>
            </w:r>
          </w:p>
        </w:tc>
        <w:tc>
          <w:tcPr>
            <w:tcW w:w="2595" w:type="dxa"/>
            <w:gridSpan w:val="2"/>
            <w:tcBorders>
              <w:top w:val="single" w:sz="8" w:space="0" w:color="000000" w:themeColor="text1"/>
              <w:left w:val="nil"/>
              <w:bottom w:val="single" w:sz="8" w:space="0" w:color="000000" w:themeColor="text1"/>
              <w:right w:val="single" w:sz="8" w:space="0" w:color="000000" w:themeColor="text1"/>
            </w:tcBorders>
            <w:shd w:val="clear" w:color="auto" w:fill="C6D9F1" w:themeFill="text2" w:themeFillTint="33"/>
            <w:tcMar>
              <w:left w:w="108" w:type="dxa"/>
              <w:right w:w="108" w:type="dxa"/>
            </w:tcMar>
            <w:vAlign w:val="center"/>
          </w:tcPr>
          <w:p w14:paraId="0ED3759B" w14:textId="5EF2C8CF" w:rsidR="24450495" w:rsidRDefault="24450495" w:rsidP="24450495">
            <w:pPr>
              <w:jc w:val="center"/>
            </w:pPr>
            <w:r w:rsidRPr="24450495">
              <w:rPr>
                <w:color w:val="000000" w:themeColor="text1"/>
                <w:sz w:val="18"/>
                <w:szCs w:val="18"/>
              </w:rPr>
              <w:t>Required</w:t>
            </w:r>
          </w:p>
        </w:tc>
        <w:tc>
          <w:tcPr>
            <w:tcW w:w="2610" w:type="dxa"/>
            <w:gridSpan w:val="2"/>
            <w:tcBorders>
              <w:top w:val="single" w:sz="8" w:space="0" w:color="000000" w:themeColor="text1"/>
              <w:left w:val="nil"/>
              <w:bottom w:val="single" w:sz="8" w:space="0" w:color="000000" w:themeColor="text1"/>
              <w:right w:val="single" w:sz="8" w:space="0" w:color="000000" w:themeColor="text1"/>
            </w:tcBorders>
            <w:shd w:val="clear" w:color="auto" w:fill="C6D9F1" w:themeFill="text2" w:themeFillTint="33"/>
            <w:tcMar>
              <w:left w:w="108" w:type="dxa"/>
              <w:right w:w="108" w:type="dxa"/>
            </w:tcMar>
            <w:vAlign w:val="center"/>
          </w:tcPr>
          <w:p w14:paraId="0B5FE74F" w14:textId="110B7107" w:rsidR="24450495" w:rsidRDefault="24450495" w:rsidP="24450495">
            <w:pPr>
              <w:jc w:val="center"/>
            </w:pPr>
            <w:r w:rsidRPr="24450495">
              <w:rPr>
                <w:color w:val="000000" w:themeColor="text1"/>
                <w:sz w:val="18"/>
                <w:szCs w:val="18"/>
              </w:rPr>
              <w:t>Responded</w:t>
            </w:r>
          </w:p>
        </w:tc>
      </w:tr>
      <w:tr w:rsidR="24450495" w14:paraId="60F06DB8" w14:textId="77777777" w:rsidTr="24450495">
        <w:trPr>
          <w:trHeight w:val="2160"/>
        </w:trPr>
        <w:tc>
          <w:tcPr>
            <w:tcW w:w="5700"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A60271C" w14:textId="5BD101FA" w:rsidR="24450495" w:rsidRDefault="24450495" w:rsidP="24450495">
            <w:pPr>
              <w:spacing w:line="257" w:lineRule="auto"/>
            </w:pPr>
            <w:r w:rsidRPr="24450495">
              <w:rPr>
                <w:color w:val="000000" w:themeColor="text1"/>
              </w:rPr>
              <w:t xml:space="preserve">3.a. Non-previously AEFLA funded applicants only: Provide a narrative response describing the source, time period, and context for the data above. If the data used did not occur within the last five years, please describe why that data is not available or is not being submitted. </w:t>
            </w:r>
          </w:p>
        </w:tc>
        <w:tc>
          <w:tcPr>
            <w:tcW w:w="2595" w:type="dxa"/>
            <w:gridSpan w:val="2"/>
            <w:tcBorders>
              <w:top w:val="single" w:sz="8" w:space="0" w:color="000000" w:themeColor="text1"/>
              <w:left w:val="nil"/>
              <w:bottom w:val="single" w:sz="8" w:space="0" w:color="000000" w:themeColor="text1"/>
              <w:right w:val="single" w:sz="8" w:space="0" w:color="000000" w:themeColor="text1"/>
            </w:tcBorders>
            <w:tcMar>
              <w:left w:w="108" w:type="dxa"/>
              <w:right w:w="108" w:type="dxa"/>
            </w:tcMar>
            <w:vAlign w:val="center"/>
          </w:tcPr>
          <w:p w14:paraId="205A446C" w14:textId="0B2F8EDC" w:rsidR="24450495" w:rsidRDefault="24450495" w:rsidP="24450495">
            <w:pPr>
              <w:jc w:val="center"/>
            </w:pPr>
            <w:r w:rsidRPr="24450495">
              <w:t>Yes/No</w:t>
            </w:r>
          </w:p>
        </w:tc>
        <w:tc>
          <w:tcPr>
            <w:tcW w:w="2610" w:type="dxa"/>
            <w:gridSpan w:val="2"/>
            <w:tcBorders>
              <w:top w:val="single" w:sz="8" w:space="0" w:color="000000" w:themeColor="text1"/>
              <w:left w:val="nil"/>
              <w:bottom w:val="single" w:sz="8" w:space="0" w:color="000000" w:themeColor="text1"/>
              <w:right w:val="single" w:sz="8" w:space="0" w:color="000000" w:themeColor="text1"/>
            </w:tcBorders>
            <w:tcMar>
              <w:left w:w="108" w:type="dxa"/>
              <w:right w:w="108" w:type="dxa"/>
            </w:tcMar>
            <w:vAlign w:val="center"/>
          </w:tcPr>
          <w:p w14:paraId="158A31C1" w14:textId="4B115CF3" w:rsidR="24450495" w:rsidRDefault="24450495" w:rsidP="24450495">
            <w:pPr>
              <w:jc w:val="center"/>
            </w:pPr>
            <w:r w:rsidRPr="24450495">
              <w:t xml:space="preserve">Yes/No </w:t>
            </w:r>
          </w:p>
          <w:p w14:paraId="3C736D56" w14:textId="3712999D" w:rsidR="24450495" w:rsidRDefault="24450495" w:rsidP="24450495">
            <w:pPr>
              <w:jc w:val="center"/>
            </w:pPr>
            <w:r w:rsidRPr="24450495">
              <w:t>(if “No” remove points above)</w:t>
            </w:r>
          </w:p>
        </w:tc>
      </w:tr>
      <w:tr w:rsidR="24450495" w14:paraId="56BCBF06" w14:textId="77777777" w:rsidTr="24450495">
        <w:trPr>
          <w:trHeight w:val="570"/>
        </w:trPr>
        <w:tc>
          <w:tcPr>
            <w:tcW w:w="5700"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D9F1" w:themeFill="text2" w:themeFillTint="33"/>
            <w:tcMar>
              <w:left w:w="108" w:type="dxa"/>
              <w:right w:w="108" w:type="dxa"/>
            </w:tcMar>
            <w:vAlign w:val="center"/>
          </w:tcPr>
          <w:p w14:paraId="74812EAD" w14:textId="1E983E13" w:rsidR="24450495" w:rsidRDefault="24450495" w:rsidP="24450495">
            <w:pPr>
              <w:spacing w:line="257" w:lineRule="auto"/>
              <w:jc w:val="center"/>
            </w:pPr>
            <w:r w:rsidRPr="24450495">
              <w:rPr>
                <w:color w:val="000000" w:themeColor="text1"/>
              </w:rPr>
              <w:t>Question</w:t>
            </w:r>
          </w:p>
        </w:tc>
        <w:tc>
          <w:tcPr>
            <w:tcW w:w="1185" w:type="dxa"/>
            <w:tcBorders>
              <w:top w:val="single" w:sz="8" w:space="0" w:color="000000" w:themeColor="text1"/>
              <w:left w:val="nil"/>
              <w:bottom w:val="single" w:sz="8" w:space="0" w:color="000000" w:themeColor="text1"/>
              <w:right w:val="single" w:sz="8" w:space="0" w:color="000000" w:themeColor="text1"/>
            </w:tcBorders>
            <w:shd w:val="clear" w:color="auto" w:fill="C6D9F1" w:themeFill="text2" w:themeFillTint="33"/>
            <w:tcMar>
              <w:left w:w="108" w:type="dxa"/>
              <w:right w:w="108" w:type="dxa"/>
            </w:tcMar>
            <w:vAlign w:val="center"/>
          </w:tcPr>
          <w:p w14:paraId="53527E64" w14:textId="39F95E49" w:rsidR="24450495" w:rsidRDefault="24450495" w:rsidP="24450495">
            <w:pPr>
              <w:jc w:val="center"/>
            </w:pPr>
            <w:r w:rsidRPr="24450495">
              <w:rPr>
                <w:color w:val="000000" w:themeColor="text1"/>
                <w:sz w:val="18"/>
                <w:szCs w:val="18"/>
              </w:rPr>
              <w:t>Not effective</w:t>
            </w:r>
          </w:p>
        </w:tc>
        <w:tc>
          <w:tcPr>
            <w:tcW w:w="1410" w:type="dxa"/>
            <w:tcBorders>
              <w:top w:val="nil"/>
              <w:left w:val="single" w:sz="8" w:space="0" w:color="000000" w:themeColor="text1"/>
              <w:bottom w:val="single" w:sz="8" w:space="0" w:color="000000" w:themeColor="text1"/>
              <w:right w:val="single" w:sz="8" w:space="0" w:color="000000" w:themeColor="text1"/>
            </w:tcBorders>
            <w:shd w:val="clear" w:color="auto" w:fill="C6D9F1" w:themeFill="text2" w:themeFillTint="33"/>
            <w:tcMar>
              <w:left w:w="108" w:type="dxa"/>
              <w:right w:w="108" w:type="dxa"/>
            </w:tcMar>
            <w:vAlign w:val="center"/>
          </w:tcPr>
          <w:p w14:paraId="35A55844" w14:textId="3EFB6479" w:rsidR="24450495" w:rsidRDefault="24450495" w:rsidP="24450495">
            <w:pPr>
              <w:jc w:val="center"/>
            </w:pPr>
            <w:r w:rsidRPr="24450495">
              <w:rPr>
                <w:color w:val="000000" w:themeColor="text1"/>
                <w:sz w:val="18"/>
                <w:szCs w:val="18"/>
              </w:rPr>
              <w:t>Effective</w:t>
            </w:r>
          </w:p>
        </w:tc>
        <w:tc>
          <w:tcPr>
            <w:tcW w:w="142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D9F1" w:themeFill="text2" w:themeFillTint="33"/>
            <w:tcMar>
              <w:left w:w="108" w:type="dxa"/>
              <w:right w:w="108" w:type="dxa"/>
            </w:tcMar>
            <w:vAlign w:val="center"/>
          </w:tcPr>
          <w:p w14:paraId="47DBC187" w14:textId="33E3A9A0" w:rsidR="24450495" w:rsidRDefault="24450495" w:rsidP="24450495">
            <w:pPr>
              <w:jc w:val="center"/>
            </w:pPr>
            <w:r w:rsidRPr="24450495">
              <w:rPr>
                <w:color w:val="000000" w:themeColor="text1"/>
                <w:sz w:val="18"/>
                <w:szCs w:val="18"/>
              </w:rPr>
              <w:t xml:space="preserve">Exceeds Effectiveness </w:t>
            </w:r>
          </w:p>
        </w:tc>
        <w:tc>
          <w:tcPr>
            <w:tcW w:w="1185" w:type="dxa"/>
            <w:tcBorders>
              <w:top w:val="nil"/>
              <w:left w:val="single" w:sz="8" w:space="0" w:color="000000" w:themeColor="text1"/>
              <w:bottom w:val="single" w:sz="8" w:space="0" w:color="000000" w:themeColor="text1"/>
              <w:right w:val="single" w:sz="8" w:space="0" w:color="000000" w:themeColor="text1"/>
            </w:tcBorders>
            <w:shd w:val="clear" w:color="auto" w:fill="C6D9F1" w:themeFill="text2" w:themeFillTint="33"/>
            <w:tcMar>
              <w:left w:w="108" w:type="dxa"/>
              <w:right w:w="108" w:type="dxa"/>
            </w:tcMar>
            <w:vAlign w:val="center"/>
          </w:tcPr>
          <w:p w14:paraId="0A80F228" w14:textId="09E7950D" w:rsidR="24450495" w:rsidRDefault="24450495" w:rsidP="24450495">
            <w:pPr>
              <w:jc w:val="center"/>
            </w:pPr>
            <w:r w:rsidRPr="24450495">
              <w:rPr>
                <w:color w:val="000000" w:themeColor="text1"/>
              </w:rPr>
              <w:t>Total</w:t>
            </w:r>
          </w:p>
        </w:tc>
      </w:tr>
      <w:tr w:rsidR="24450495" w14:paraId="18E8115E" w14:textId="77777777" w:rsidTr="24450495">
        <w:trPr>
          <w:trHeight w:val="2760"/>
        </w:trPr>
        <w:tc>
          <w:tcPr>
            <w:tcW w:w="5700"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800FA6F" w14:textId="748AEC87" w:rsidR="24450495" w:rsidRPr="009643AF" w:rsidRDefault="24450495" w:rsidP="0041767D">
            <w:pPr>
              <w:pStyle w:val="ListParagraph"/>
              <w:numPr>
                <w:ilvl w:val="0"/>
                <w:numId w:val="58"/>
              </w:numPr>
              <w:rPr>
                <w:color w:val="000000" w:themeColor="text1"/>
              </w:rPr>
            </w:pPr>
            <w:r w:rsidRPr="009643AF">
              <w:rPr>
                <w:color w:val="000000" w:themeColor="text1"/>
              </w:rPr>
              <w:t xml:space="preserve">Effectiveness in the percentage of program participants who were in unsubsidized employment during the fourth quarter after exit for program years 2020-2021, 2021-2022, and 2022-2023: </w:t>
            </w:r>
            <w:r>
              <w:t xml:space="preserve">3-year statewide average: </w:t>
            </w:r>
            <w:r w:rsidRPr="009643AF">
              <w:rPr>
                <w:b/>
                <w:bCs/>
              </w:rPr>
              <w:t xml:space="preserve">17.50% </w:t>
            </w:r>
            <w:r w:rsidRPr="009643AF">
              <w:rPr>
                <w:color w:val="000000" w:themeColor="text1"/>
              </w:rPr>
              <w:t xml:space="preserve"> </w:t>
            </w:r>
          </w:p>
          <w:p w14:paraId="76AE7B82" w14:textId="53EB7D36" w:rsidR="24450495" w:rsidRDefault="24450495" w:rsidP="24450495">
            <w:r w:rsidRPr="24450495">
              <w:rPr>
                <w:rFonts w:ascii="Times New Roman" w:eastAsia="Times New Roman" w:hAnsi="Times New Roman" w:cs="Times New Roman"/>
                <w:sz w:val="24"/>
                <w:szCs w:val="24"/>
              </w:rPr>
              <w:t xml:space="preserve"> </w:t>
            </w:r>
          </w:p>
          <w:p w14:paraId="2AD658E3" w14:textId="2C191033" w:rsidR="24450495" w:rsidRDefault="24450495" w:rsidP="24450495">
            <w:r w:rsidRPr="24450495">
              <w:rPr>
                <w:color w:val="000000" w:themeColor="text1"/>
              </w:rPr>
              <w:t xml:space="preserve">Applicant 3-year average: </w:t>
            </w:r>
          </w:p>
          <w:p w14:paraId="66B9F715" w14:textId="5B57785D" w:rsidR="24450495" w:rsidRDefault="24450495" w:rsidP="0041767D">
            <w:pPr>
              <w:pStyle w:val="ListParagraph"/>
              <w:numPr>
                <w:ilvl w:val="0"/>
                <w:numId w:val="44"/>
              </w:numPr>
              <w:rPr>
                <w:color w:val="000000" w:themeColor="text1"/>
              </w:rPr>
            </w:pPr>
            <w:r w:rsidRPr="24450495">
              <w:rPr>
                <w:color w:val="000000" w:themeColor="text1"/>
              </w:rPr>
              <w:t>0 points – Data Provided is below 80% of the statewide average (0.00% - 13.99%)</w:t>
            </w:r>
          </w:p>
          <w:p w14:paraId="33A8A339" w14:textId="62D4815A" w:rsidR="24450495" w:rsidRDefault="24450495" w:rsidP="0041767D">
            <w:pPr>
              <w:pStyle w:val="ListParagraph"/>
              <w:numPr>
                <w:ilvl w:val="0"/>
                <w:numId w:val="44"/>
              </w:numPr>
              <w:rPr>
                <w:color w:val="000000" w:themeColor="text1"/>
              </w:rPr>
            </w:pPr>
            <w:r w:rsidRPr="24450495">
              <w:rPr>
                <w:color w:val="000000" w:themeColor="text1"/>
              </w:rPr>
              <w:t>1 point – Data provided is at 80% - 120% of the statewide average (14.00% - 21.0</w:t>
            </w:r>
            <w:r w:rsidR="00861013">
              <w:rPr>
                <w:color w:val="000000" w:themeColor="text1"/>
              </w:rPr>
              <w:t>0</w:t>
            </w:r>
            <w:r w:rsidRPr="24450495">
              <w:rPr>
                <w:color w:val="000000" w:themeColor="text1"/>
              </w:rPr>
              <w:t xml:space="preserve">%)  </w:t>
            </w:r>
          </w:p>
          <w:p w14:paraId="3007C32A" w14:textId="18E8B0CC" w:rsidR="24450495" w:rsidRDefault="24450495" w:rsidP="0041767D">
            <w:pPr>
              <w:pStyle w:val="ListParagraph"/>
              <w:numPr>
                <w:ilvl w:val="0"/>
                <w:numId w:val="44"/>
              </w:numPr>
              <w:rPr>
                <w:color w:val="000000" w:themeColor="text1"/>
              </w:rPr>
            </w:pPr>
            <w:r w:rsidRPr="24450495">
              <w:rPr>
                <w:color w:val="000000" w:themeColor="text1"/>
              </w:rPr>
              <w:t>2 points – Data provided is greater than 120% of the statewide average (21.0</w:t>
            </w:r>
            <w:r w:rsidR="00861013">
              <w:rPr>
                <w:color w:val="000000" w:themeColor="text1"/>
              </w:rPr>
              <w:t>1</w:t>
            </w:r>
            <w:r w:rsidRPr="24450495">
              <w:rPr>
                <w:color w:val="000000" w:themeColor="text1"/>
              </w:rPr>
              <w:t xml:space="preserve">% +) </w:t>
            </w:r>
          </w:p>
          <w:p w14:paraId="32C659C9" w14:textId="7DAFAB97" w:rsidR="24450495" w:rsidRDefault="24450495" w:rsidP="24450495">
            <w:pPr>
              <w:spacing w:line="257" w:lineRule="auto"/>
            </w:pPr>
            <w:r w:rsidRPr="24450495">
              <w:rPr>
                <w:color w:val="000000" w:themeColor="text1"/>
              </w:rPr>
              <w:t xml:space="preserve"> </w:t>
            </w:r>
          </w:p>
        </w:tc>
        <w:tc>
          <w:tcPr>
            <w:tcW w:w="1185" w:type="dxa"/>
            <w:tcBorders>
              <w:top w:val="single" w:sz="8" w:space="0" w:color="000000" w:themeColor="text1"/>
              <w:left w:val="nil"/>
              <w:bottom w:val="single" w:sz="8" w:space="0" w:color="000000" w:themeColor="text1"/>
              <w:right w:val="single" w:sz="8" w:space="0" w:color="000000" w:themeColor="text1"/>
            </w:tcBorders>
            <w:tcMar>
              <w:left w:w="108" w:type="dxa"/>
              <w:right w:w="108" w:type="dxa"/>
            </w:tcMar>
            <w:vAlign w:val="center"/>
          </w:tcPr>
          <w:p w14:paraId="2D60763F" w14:textId="0537D770" w:rsidR="24450495" w:rsidRDefault="24450495" w:rsidP="24450495">
            <w:pPr>
              <w:jc w:val="center"/>
            </w:pPr>
            <w:r w:rsidRPr="24450495">
              <w:t>0</w:t>
            </w:r>
          </w:p>
        </w:tc>
        <w:tc>
          <w:tcPr>
            <w:tcW w:w="141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092815C9" w14:textId="22049788" w:rsidR="24450495" w:rsidRDefault="24450495" w:rsidP="24450495">
            <w:pPr>
              <w:jc w:val="center"/>
            </w:pPr>
            <w:r w:rsidRPr="24450495">
              <w:t>1</w:t>
            </w:r>
          </w:p>
        </w:tc>
        <w:tc>
          <w:tcPr>
            <w:tcW w:w="142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73F717C9" w14:textId="37C38BF0" w:rsidR="24450495" w:rsidRDefault="24450495" w:rsidP="24450495">
            <w:pPr>
              <w:jc w:val="center"/>
            </w:pPr>
            <w:r w:rsidRPr="24450495">
              <w:t>2</w:t>
            </w:r>
          </w:p>
        </w:tc>
        <w:tc>
          <w:tcPr>
            <w:tcW w:w="118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51626E6D" w14:textId="7E0124A1" w:rsidR="24450495" w:rsidRDefault="24450495" w:rsidP="24450495">
            <w:pPr>
              <w:jc w:val="center"/>
            </w:pPr>
            <w:r w:rsidRPr="24450495">
              <w:t xml:space="preserve"> </w:t>
            </w:r>
          </w:p>
        </w:tc>
      </w:tr>
      <w:tr w:rsidR="24450495" w14:paraId="1070B0BD" w14:textId="77777777" w:rsidTr="24450495">
        <w:trPr>
          <w:trHeight w:val="585"/>
        </w:trPr>
        <w:tc>
          <w:tcPr>
            <w:tcW w:w="5700"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D9F1" w:themeFill="text2" w:themeFillTint="33"/>
            <w:tcMar>
              <w:left w:w="108" w:type="dxa"/>
              <w:right w:w="108" w:type="dxa"/>
            </w:tcMar>
          </w:tcPr>
          <w:p w14:paraId="22A30CA9" w14:textId="467931F1" w:rsidR="24450495" w:rsidRDefault="24450495" w:rsidP="24450495">
            <w:pPr>
              <w:spacing w:line="257" w:lineRule="auto"/>
            </w:pPr>
            <w:r w:rsidRPr="24450495">
              <w:rPr>
                <w:color w:val="000000" w:themeColor="text1"/>
              </w:rPr>
              <w:t xml:space="preserve"> </w:t>
            </w:r>
          </w:p>
        </w:tc>
        <w:tc>
          <w:tcPr>
            <w:tcW w:w="2595" w:type="dxa"/>
            <w:gridSpan w:val="2"/>
            <w:tcBorders>
              <w:top w:val="single" w:sz="8" w:space="0" w:color="000000" w:themeColor="text1"/>
              <w:left w:val="nil"/>
              <w:bottom w:val="single" w:sz="8" w:space="0" w:color="000000" w:themeColor="text1"/>
              <w:right w:val="single" w:sz="8" w:space="0" w:color="000000" w:themeColor="text1"/>
            </w:tcBorders>
            <w:shd w:val="clear" w:color="auto" w:fill="C6D9F1" w:themeFill="text2" w:themeFillTint="33"/>
            <w:tcMar>
              <w:left w:w="108" w:type="dxa"/>
              <w:right w:w="108" w:type="dxa"/>
            </w:tcMar>
            <w:vAlign w:val="center"/>
          </w:tcPr>
          <w:p w14:paraId="573E182E" w14:textId="7F29A8AA" w:rsidR="24450495" w:rsidRDefault="24450495" w:rsidP="24450495">
            <w:pPr>
              <w:jc w:val="center"/>
            </w:pPr>
            <w:r w:rsidRPr="24450495">
              <w:rPr>
                <w:color w:val="000000" w:themeColor="text1"/>
                <w:sz w:val="18"/>
                <w:szCs w:val="18"/>
              </w:rPr>
              <w:t>Required</w:t>
            </w:r>
          </w:p>
        </w:tc>
        <w:tc>
          <w:tcPr>
            <w:tcW w:w="2610" w:type="dxa"/>
            <w:gridSpan w:val="2"/>
            <w:tcBorders>
              <w:top w:val="single" w:sz="8" w:space="0" w:color="000000" w:themeColor="text1"/>
              <w:left w:val="nil"/>
              <w:bottom w:val="single" w:sz="8" w:space="0" w:color="000000" w:themeColor="text1"/>
              <w:right w:val="single" w:sz="8" w:space="0" w:color="000000" w:themeColor="text1"/>
            </w:tcBorders>
            <w:shd w:val="clear" w:color="auto" w:fill="C6D9F1" w:themeFill="text2" w:themeFillTint="33"/>
            <w:tcMar>
              <w:left w:w="108" w:type="dxa"/>
              <w:right w:w="108" w:type="dxa"/>
            </w:tcMar>
            <w:vAlign w:val="center"/>
          </w:tcPr>
          <w:p w14:paraId="25B7476F" w14:textId="0926D053" w:rsidR="24450495" w:rsidRDefault="24450495" w:rsidP="24450495">
            <w:pPr>
              <w:jc w:val="center"/>
            </w:pPr>
            <w:r w:rsidRPr="24450495">
              <w:rPr>
                <w:color w:val="000000" w:themeColor="text1"/>
                <w:sz w:val="18"/>
                <w:szCs w:val="18"/>
              </w:rPr>
              <w:t>Responded</w:t>
            </w:r>
          </w:p>
        </w:tc>
      </w:tr>
      <w:tr w:rsidR="24450495" w14:paraId="73F478F6" w14:textId="77777777" w:rsidTr="24450495">
        <w:trPr>
          <w:trHeight w:val="2070"/>
        </w:trPr>
        <w:tc>
          <w:tcPr>
            <w:tcW w:w="5700"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18025C1" w14:textId="5D62E9DB" w:rsidR="24450495" w:rsidRDefault="24450495" w:rsidP="24450495">
            <w:pPr>
              <w:spacing w:line="257" w:lineRule="auto"/>
              <w:rPr>
                <w:color w:val="000000" w:themeColor="text1"/>
              </w:rPr>
            </w:pPr>
            <w:r w:rsidRPr="24450495">
              <w:rPr>
                <w:color w:val="000000" w:themeColor="text1"/>
              </w:rPr>
              <w:t xml:space="preserve">4.a. Non-previously AEFLA funded applicants only: Provide a narrative response describing the source, time period, and context for the data above. If the data used did not occur within the last five years, please describe why that data is not available or is not being submitted. </w:t>
            </w:r>
          </w:p>
        </w:tc>
        <w:tc>
          <w:tcPr>
            <w:tcW w:w="2595" w:type="dxa"/>
            <w:gridSpan w:val="2"/>
            <w:tcBorders>
              <w:top w:val="single" w:sz="8" w:space="0" w:color="000000" w:themeColor="text1"/>
              <w:left w:val="nil"/>
              <w:bottom w:val="single" w:sz="8" w:space="0" w:color="000000" w:themeColor="text1"/>
              <w:right w:val="single" w:sz="8" w:space="0" w:color="000000" w:themeColor="text1"/>
            </w:tcBorders>
            <w:tcMar>
              <w:left w:w="108" w:type="dxa"/>
              <w:right w:w="108" w:type="dxa"/>
            </w:tcMar>
            <w:vAlign w:val="center"/>
          </w:tcPr>
          <w:p w14:paraId="183F0F09" w14:textId="66DE2200" w:rsidR="24450495" w:rsidRDefault="24450495" w:rsidP="24450495">
            <w:pPr>
              <w:jc w:val="center"/>
            </w:pPr>
            <w:r w:rsidRPr="24450495">
              <w:t>Yes/No</w:t>
            </w:r>
          </w:p>
        </w:tc>
        <w:tc>
          <w:tcPr>
            <w:tcW w:w="2610" w:type="dxa"/>
            <w:gridSpan w:val="2"/>
            <w:tcBorders>
              <w:top w:val="single" w:sz="8" w:space="0" w:color="000000" w:themeColor="text1"/>
              <w:left w:val="nil"/>
              <w:bottom w:val="single" w:sz="8" w:space="0" w:color="000000" w:themeColor="text1"/>
              <w:right w:val="single" w:sz="8" w:space="0" w:color="000000" w:themeColor="text1"/>
            </w:tcBorders>
            <w:tcMar>
              <w:left w:w="108" w:type="dxa"/>
              <w:right w:w="108" w:type="dxa"/>
            </w:tcMar>
            <w:vAlign w:val="center"/>
          </w:tcPr>
          <w:p w14:paraId="128E1308" w14:textId="0AC14408" w:rsidR="24450495" w:rsidRDefault="24450495" w:rsidP="24450495">
            <w:pPr>
              <w:jc w:val="center"/>
            </w:pPr>
            <w:r w:rsidRPr="24450495">
              <w:t xml:space="preserve">Yes/No </w:t>
            </w:r>
          </w:p>
          <w:p w14:paraId="4BFDF5DF" w14:textId="0D28ECD6" w:rsidR="24450495" w:rsidRDefault="24450495" w:rsidP="24450495">
            <w:pPr>
              <w:jc w:val="center"/>
            </w:pPr>
            <w:r w:rsidRPr="24450495">
              <w:t>(if “No” remove points above)</w:t>
            </w:r>
          </w:p>
        </w:tc>
      </w:tr>
      <w:tr w:rsidR="24450495" w14:paraId="6E9F171A" w14:textId="77777777" w:rsidTr="24450495">
        <w:trPr>
          <w:trHeight w:val="690"/>
        </w:trPr>
        <w:tc>
          <w:tcPr>
            <w:tcW w:w="5700"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D9F1" w:themeFill="text2" w:themeFillTint="33"/>
            <w:tcMar>
              <w:left w:w="108" w:type="dxa"/>
              <w:right w:w="108" w:type="dxa"/>
            </w:tcMar>
            <w:vAlign w:val="center"/>
          </w:tcPr>
          <w:p w14:paraId="3D031E7A" w14:textId="1B9210B8" w:rsidR="24450495" w:rsidRDefault="24450495" w:rsidP="24450495">
            <w:pPr>
              <w:spacing w:line="257" w:lineRule="auto"/>
              <w:jc w:val="center"/>
            </w:pPr>
            <w:r w:rsidRPr="24450495">
              <w:rPr>
                <w:color w:val="000000" w:themeColor="text1"/>
              </w:rPr>
              <w:t>Question</w:t>
            </w:r>
          </w:p>
        </w:tc>
        <w:tc>
          <w:tcPr>
            <w:tcW w:w="1185" w:type="dxa"/>
            <w:tcBorders>
              <w:top w:val="single" w:sz="8" w:space="0" w:color="000000" w:themeColor="text1"/>
              <w:left w:val="nil"/>
              <w:bottom w:val="single" w:sz="8" w:space="0" w:color="000000" w:themeColor="text1"/>
              <w:right w:val="single" w:sz="8" w:space="0" w:color="000000" w:themeColor="text1"/>
            </w:tcBorders>
            <w:shd w:val="clear" w:color="auto" w:fill="C6D9F1" w:themeFill="text2" w:themeFillTint="33"/>
            <w:tcMar>
              <w:left w:w="108" w:type="dxa"/>
              <w:right w:w="108" w:type="dxa"/>
            </w:tcMar>
            <w:vAlign w:val="center"/>
          </w:tcPr>
          <w:p w14:paraId="57B53B9C" w14:textId="0D155E5D" w:rsidR="24450495" w:rsidRDefault="24450495" w:rsidP="24450495">
            <w:pPr>
              <w:jc w:val="center"/>
            </w:pPr>
            <w:r w:rsidRPr="24450495">
              <w:rPr>
                <w:color w:val="000000" w:themeColor="text1"/>
                <w:sz w:val="18"/>
                <w:szCs w:val="18"/>
              </w:rPr>
              <w:t>Not effective</w:t>
            </w:r>
          </w:p>
        </w:tc>
        <w:tc>
          <w:tcPr>
            <w:tcW w:w="1410" w:type="dxa"/>
            <w:tcBorders>
              <w:top w:val="nil"/>
              <w:left w:val="single" w:sz="8" w:space="0" w:color="000000" w:themeColor="text1"/>
              <w:bottom w:val="single" w:sz="8" w:space="0" w:color="000000" w:themeColor="text1"/>
              <w:right w:val="single" w:sz="8" w:space="0" w:color="000000" w:themeColor="text1"/>
            </w:tcBorders>
            <w:shd w:val="clear" w:color="auto" w:fill="C6D9F1" w:themeFill="text2" w:themeFillTint="33"/>
            <w:tcMar>
              <w:left w:w="108" w:type="dxa"/>
              <w:right w:w="108" w:type="dxa"/>
            </w:tcMar>
            <w:vAlign w:val="center"/>
          </w:tcPr>
          <w:p w14:paraId="3FB44015" w14:textId="6BAC086B" w:rsidR="24450495" w:rsidRDefault="24450495" w:rsidP="24450495">
            <w:pPr>
              <w:jc w:val="center"/>
            </w:pPr>
            <w:r w:rsidRPr="24450495">
              <w:rPr>
                <w:color w:val="000000" w:themeColor="text1"/>
                <w:sz w:val="18"/>
                <w:szCs w:val="18"/>
              </w:rPr>
              <w:t>Effective</w:t>
            </w:r>
          </w:p>
        </w:tc>
        <w:tc>
          <w:tcPr>
            <w:tcW w:w="142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D9F1" w:themeFill="text2" w:themeFillTint="33"/>
            <w:tcMar>
              <w:left w:w="108" w:type="dxa"/>
              <w:right w:w="108" w:type="dxa"/>
            </w:tcMar>
            <w:vAlign w:val="center"/>
          </w:tcPr>
          <w:p w14:paraId="604A0BE7" w14:textId="664308C3" w:rsidR="24450495" w:rsidRDefault="24450495" w:rsidP="24450495">
            <w:pPr>
              <w:jc w:val="center"/>
            </w:pPr>
            <w:r w:rsidRPr="24450495">
              <w:rPr>
                <w:color w:val="000000" w:themeColor="text1"/>
                <w:sz w:val="18"/>
                <w:szCs w:val="18"/>
              </w:rPr>
              <w:t>Exceeds Effectiveness</w:t>
            </w:r>
          </w:p>
        </w:tc>
        <w:tc>
          <w:tcPr>
            <w:tcW w:w="1185" w:type="dxa"/>
            <w:tcBorders>
              <w:top w:val="nil"/>
              <w:left w:val="single" w:sz="8" w:space="0" w:color="000000" w:themeColor="text1"/>
              <w:bottom w:val="single" w:sz="8" w:space="0" w:color="000000" w:themeColor="text1"/>
              <w:right w:val="single" w:sz="8" w:space="0" w:color="000000" w:themeColor="text1"/>
            </w:tcBorders>
            <w:shd w:val="clear" w:color="auto" w:fill="C6D9F1" w:themeFill="text2" w:themeFillTint="33"/>
            <w:tcMar>
              <w:left w:w="108" w:type="dxa"/>
              <w:right w:w="108" w:type="dxa"/>
            </w:tcMar>
            <w:vAlign w:val="center"/>
          </w:tcPr>
          <w:p w14:paraId="23524375" w14:textId="36E8CE2A" w:rsidR="24450495" w:rsidRDefault="24450495" w:rsidP="24450495">
            <w:pPr>
              <w:jc w:val="center"/>
            </w:pPr>
            <w:r w:rsidRPr="24450495">
              <w:rPr>
                <w:color w:val="000000" w:themeColor="text1"/>
              </w:rPr>
              <w:t>Total</w:t>
            </w:r>
          </w:p>
        </w:tc>
      </w:tr>
      <w:tr w:rsidR="24450495" w14:paraId="7A4C40CE" w14:textId="77777777" w:rsidTr="24450495">
        <w:trPr>
          <w:trHeight w:val="2760"/>
        </w:trPr>
        <w:tc>
          <w:tcPr>
            <w:tcW w:w="5700"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D776164" w14:textId="417583E5" w:rsidR="24450495" w:rsidRDefault="24450495" w:rsidP="0041767D">
            <w:pPr>
              <w:pStyle w:val="ListParagraph"/>
              <w:numPr>
                <w:ilvl w:val="0"/>
                <w:numId w:val="58"/>
              </w:numPr>
              <w:rPr>
                <w:b/>
                <w:bCs/>
                <w:color w:val="000000" w:themeColor="text1"/>
              </w:rPr>
            </w:pPr>
            <w:r w:rsidRPr="24450495">
              <w:rPr>
                <w:color w:val="000000" w:themeColor="text1"/>
              </w:rPr>
              <w:lastRenderedPageBreak/>
              <w:t xml:space="preserve">Effectiveness in the percentage of program participants who </w:t>
            </w:r>
            <w:r w:rsidR="00344C5E">
              <w:rPr>
                <w:color w:val="000000" w:themeColor="text1"/>
              </w:rPr>
              <w:t xml:space="preserve">attained a credential while enrolled or within </w:t>
            </w:r>
            <w:r w:rsidR="00FE16D8">
              <w:rPr>
                <w:color w:val="000000" w:themeColor="text1"/>
              </w:rPr>
              <w:t>a</w:t>
            </w:r>
            <w:r w:rsidR="00344C5E">
              <w:rPr>
                <w:color w:val="000000" w:themeColor="text1"/>
              </w:rPr>
              <w:t xml:space="preserve"> year of</w:t>
            </w:r>
            <w:r w:rsidRPr="24450495">
              <w:rPr>
                <w:color w:val="000000" w:themeColor="text1"/>
              </w:rPr>
              <w:t xml:space="preserve"> exit for program years 2020-2021, 2021-2022, and 2022-2023: 3-year statewide average: </w:t>
            </w:r>
            <w:r w:rsidRPr="24450495">
              <w:rPr>
                <w:b/>
                <w:bCs/>
                <w:color w:val="000000" w:themeColor="text1"/>
              </w:rPr>
              <w:t>2</w:t>
            </w:r>
            <w:r w:rsidR="008A54DE">
              <w:rPr>
                <w:b/>
                <w:bCs/>
                <w:color w:val="000000" w:themeColor="text1"/>
              </w:rPr>
              <w:t>7</w:t>
            </w:r>
            <w:r w:rsidRPr="24450495">
              <w:rPr>
                <w:b/>
                <w:bCs/>
                <w:color w:val="000000" w:themeColor="text1"/>
              </w:rPr>
              <w:t>.</w:t>
            </w:r>
            <w:r w:rsidR="008A54DE">
              <w:rPr>
                <w:b/>
                <w:bCs/>
                <w:color w:val="000000" w:themeColor="text1"/>
              </w:rPr>
              <w:t>37</w:t>
            </w:r>
            <w:r w:rsidRPr="24450495">
              <w:rPr>
                <w:b/>
                <w:bCs/>
                <w:color w:val="000000" w:themeColor="text1"/>
              </w:rPr>
              <w:t>%</w:t>
            </w:r>
          </w:p>
          <w:p w14:paraId="2DFAF0AF" w14:textId="5FFD3653" w:rsidR="24450495" w:rsidRDefault="24450495" w:rsidP="24450495">
            <w:pPr>
              <w:spacing w:line="257" w:lineRule="auto"/>
            </w:pPr>
            <w:r w:rsidRPr="24450495">
              <w:rPr>
                <w:b/>
                <w:bCs/>
                <w:color w:val="000000" w:themeColor="text1"/>
              </w:rPr>
              <w:t xml:space="preserve"> </w:t>
            </w:r>
          </w:p>
          <w:p w14:paraId="4BE9D97F" w14:textId="4FD2E31F" w:rsidR="24450495" w:rsidRDefault="24450495" w:rsidP="24450495">
            <w:pPr>
              <w:spacing w:line="257" w:lineRule="auto"/>
            </w:pPr>
            <w:r w:rsidRPr="24450495">
              <w:rPr>
                <w:color w:val="000000" w:themeColor="text1"/>
              </w:rPr>
              <w:t>Applicant 3-year average:</w:t>
            </w:r>
          </w:p>
          <w:p w14:paraId="4E2FCFDB" w14:textId="58C40203" w:rsidR="24450495" w:rsidRDefault="24450495" w:rsidP="24450495">
            <w:pPr>
              <w:spacing w:line="257" w:lineRule="auto"/>
            </w:pPr>
            <w:r w:rsidRPr="24450495">
              <w:rPr>
                <w:color w:val="000000" w:themeColor="text1"/>
              </w:rPr>
              <w:t xml:space="preserve"> </w:t>
            </w:r>
          </w:p>
          <w:p w14:paraId="559BBE62" w14:textId="5EA15857" w:rsidR="24450495" w:rsidRDefault="24450495" w:rsidP="0041767D">
            <w:pPr>
              <w:pStyle w:val="ListParagraph"/>
              <w:numPr>
                <w:ilvl w:val="0"/>
                <w:numId w:val="45"/>
              </w:numPr>
              <w:rPr>
                <w:color w:val="000000" w:themeColor="text1"/>
              </w:rPr>
            </w:pPr>
            <w:r w:rsidRPr="24450495">
              <w:rPr>
                <w:color w:val="000000" w:themeColor="text1"/>
              </w:rPr>
              <w:t>0 points – Data Provided is below 80% of the statewide average (0% - 2</w:t>
            </w:r>
            <w:r w:rsidR="00C044C1">
              <w:rPr>
                <w:color w:val="000000" w:themeColor="text1"/>
              </w:rPr>
              <w:t>1</w:t>
            </w:r>
            <w:r w:rsidRPr="24450495">
              <w:rPr>
                <w:color w:val="000000" w:themeColor="text1"/>
              </w:rPr>
              <w:t>.</w:t>
            </w:r>
            <w:r w:rsidR="00C044C1">
              <w:rPr>
                <w:color w:val="000000" w:themeColor="text1"/>
              </w:rPr>
              <w:t>89</w:t>
            </w:r>
            <w:r w:rsidRPr="24450495">
              <w:rPr>
                <w:color w:val="000000" w:themeColor="text1"/>
              </w:rPr>
              <w:t>%)</w:t>
            </w:r>
          </w:p>
          <w:p w14:paraId="0406DB37" w14:textId="375353C1" w:rsidR="24450495" w:rsidRDefault="24450495" w:rsidP="0041767D">
            <w:pPr>
              <w:pStyle w:val="ListParagraph"/>
              <w:numPr>
                <w:ilvl w:val="0"/>
                <w:numId w:val="45"/>
              </w:numPr>
              <w:rPr>
                <w:color w:val="000000" w:themeColor="text1"/>
              </w:rPr>
            </w:pPr>
            <w:r w:rsidRPr="24450495">
              <w:rPr>
                <w:color w:val="000000" w:themeColor="text1"/>
              </w:rPr>
              <w:t>1 point – Data provided is at 80% - 120% of the statewide average (2</w:t>
            </w:r>
            <w:r w:rsidR="00234B55">
              <w:rPr>
                <w:color w:val="000000" w:themeColor="text1"/>
              </w:rPr>
              <w:t>1.90</w:t>
            </w:r>
            <w:r w:rsidRPr="24450495">
              <w:rPr>
                <w:color w:val="000000" w:themeColor="text1"/>
              </w:rPr>
              <w:t>% - 3</w:t>
            </w:r>
            <w:r w:rsidR="00234B55">
              <w:rPr>
                <w:color w:val="000000" w:themeColor="text1"/>
              </w:rPr>
              <w:t>2.84</w:t>
            </w:r>
            <w:r w:rsidRPr="24450495">
              <w:rPr>
                <w:color w:val="000000" w:themeColor="text1"/>
              </w:rPr>
              <w:t>%)</w:t>
            </w:r>
          </w:p>
          <w:p w14:paraId="18F4B295" w14:textId="5931A6E7" w:rsidR="24450495" w:rsidRDefault="24450495" w:rsidP="0041767D">
            <w:pPr>
              <w:pStyle w:val="ListParagraph"/>
              <w:numPr>
                <w:ilvl w:val="0"/>
                <w:numId w:val="45"/>
              </w:numPr>
              <w:rPr>
                <w:color w:val="000000" w:themeColor="text1"/>
              </w:rPr>
            </w:pPr>
            <w:r w:rsidRPr="24450495">
              <w:rPr>
                <w:color w:val="000000" w:themeColor="text1"/>
              </w:rPr>
              <w:t>2 points – Data provided is greater than 120% of the statewide average (3</w:t>
            </w:r>
            <w:r w:rsidR="00234B55">
              <w:rPr>
                <w:color w:val="000000" w:themeColor="text1"/>
              </w:rPr>
              <w:t>2.85</w:t>
            </w:r>
            <w:r w:rsidRPr="24450495">
              <w:rPr>
                <w:color w:val="000000" w:themeColor="text1"/>
              </w:rPr>
              <w:t>% +)</w:t>
            </w:r>
          </w:p>
        </w:tc>
        <w:tc>
          <w:tcPr>
            <w:tcW w:w="1185" w:type="dxa"/>
            <w:tcBorders>
              <w:top w:val="single" w:sz="8" w:space="0" w:color="000000" w:themeColor="text1"/>
              <w:left w:val="nil"/>
              <w:bottom w:val="single" w:sz="8" w:space="0" w:color="000000" w:themeColor="text1"/>
              <w:right w:val="single" w:sz="8" w:space="0" w:color="000000" w:themeColor="text1"/>
            </w:tcBorders>
            <w:tcMar>
              <w:left w:w="108" w:type="dxa"/>
              <w:right w:w="108" w:type="dxa"/>
            </w:tcMar>
            <w:vAlign w:val="center"/>
          </w:tcPr>
          <w:p w14:paraId="75F39E03" w14:textId="09D4E6D3" w:rsidR="24450495" w:rsidRDefault="24450495" w:rsidP="24450495">
            <w:pPr>
              <w:jc w:val="center"/>
            </w:pPr>
            <w:r w:rsidRPr="24450495">
              <w:t xml:space="preserve"> </w:t>
            </w:r>
          </w:p>
        </w:tc>
        <w:tc>
          <w:tcPr>
            <w:tcW w:w="141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2FBA6CFA" w14:textId="3158E1B9" w:rsidR="24450495" w:rsidRDefault="24450495" w:rsidP="24450495">
            <w:pPr>
              <w:jc w:val="center"/>
            </w:pPr>
            <w:r w:rsidRPr="24450495">
              <w:t xml:space="preserve"> </w:t>
            </w:r>
          </w:p>
        </w:tc>
        <w:tc>
          <w:tcPr>
            <w:tcW w:w="142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04258282" w14:textId="16EE826C" w:rsidR="24450495" w:rsidRDefault="24450495" w:rsidP="24450495">
            <w:pPr>
              <w:jc w:val="center"/>
            </w:pPr>
            <w:r w:rsidRPr="24450495">
              <w:t xml:space="preserve"> </w:t>
            </w:r>
          </w:p>
        </w:tc>
        <w:tc>
          <w:tcPr>
            <w:tcW w:w="118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4315CFA3" w14:textId="7D217C9F" w:rsidR="24450495" w:rsidRDefault="24450495" w:rsidP="24450495">
            <w:pPr>
              <w:jc w:val="center"/>
            </w:pPr>
            <w:r w:rsidRPr="24450495">
              <w:t xml:space="preserve"> </w:t>
            </w:r>
          </w:p>
        </w:tc>
      </w:tr>
      <w:tr w:rsidR="24450495" w14:paraId="20563269" w14:textId="77777777" w:rsidTr="24450495">
        <w:trPr>
          <w:trHeight w:val="570"/>
        </w:trPr>
        <w:tc>
          <w:tcPr>
            <w:tcW w:w="5700"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D9F1" w:themeFill="text2" w:themeFillTint="33"/>
            <w:tcMar>
              <w:left w:w="108" w:type="dxa"/>
              <w:right w:w="108" w:type="dxa"/>
            </w:tcMar>
          </w:tcPr>
          <w:p w14:paraId="101CFEE7" w14:textId="525EC931" w:rsidR="24450495" w:rsidRDefault="24450495" w:rsidP="24450495">
            <w:pPr>
              <w:spacing w:line="257" w:lineRule="auto"/>
            </w:pPr>
            <w:r w:rsidRPr="24450495">
              <w:rPr>
                <w:color w:val="000000" w:themeColor="text1"/>
              </w:rPr>
              <w:t xml:space="preserve"> </w:t>
            </w:r>
          </w:p>
        </w:tc>
        <w:tc>
          <w:tcPr>
            <w:tcW w:w="2595" w:type="dxa"/>
            <w:gridSpan w:val="2"/>
            <w:tcBorders>
              <w:top w:val="single" w:sz="8" w:space="0" w:color="000000" w:themeColor="text1"/>
              <w:left w:val="nil"/>
              <w:bottom w:val="single" w:sz="8" w:space="0" w:color="000000" w:themeColor="text1"/>
              <w:right w:val="single" w:sz="8" w:space="0" w:color="000000" w:themeColor="text1"/>
            </w:tcBorders>
            <w:shd w:val="clear" w:color="auto" w:fill="C6D9F1" w:themeFill="text2" w:themeFillTint="33"/>
            <w:tcMar>
              <w:left w:w="108" w:type="dxa"/>
              <w:right w:w="108" w:type="dxa"/>
            </w:tcMar>
            <w:vAlign w:val="center"/>
          </w:tcPr>
          <w:p w14:paraId="641DCD38" w14:textId="25C94A20" w:rsidR="24450495" w:rsidRDefault="24450495" w:rsidP="24450495">
            <w:pPr>
              <w:jc w:val="center"/>
            </w:pPr>
            <w:r w:rsidRPr="24450495">
              <w:rPr>
                <w:color w:val="000000" w:themeColor="text1"/>
                <w:sz w:val="18"/>
                <w:szCs w:val="18"/>
              </w:rPr>
              <w:t>Required</w:t>
            </w:r>
          </w:p>
        </w:tc>
        <w:tc>
          <w:tcPr>
            <w:tcW w:w="2610" w:type="dxa"/>
            <w:gridSpan w:val="2"/>
            <w:tcBorders>
              <w:top w:val="single" w:sz="8" w:space="0" w:color="000000" w:themeColor="text1"/>
              <w:left w:val="nil"/>
              <w:bottom w:val="single" w:sz="8" w:space="0" w:color="000000" w:themeColor="text1"/>
              <w:right w:val="single" w:sz="8" w:space="0" w:color="000000" w:themeColor="text1"/>
            </w:tcBorders>
            <w:shd w:val="clear" w:color="auto" w:fill="C6D9F1" w:themeFill="text2" w:themeFillTint="33"/>
            <w:tcMar>
              <w:left w:w="108" w:type="dxa"/>
              <w:right w:w="108" w:type="dxa"/>
            </w:tcMar>
            <w:vAlign w:val="center"/>
          </w:tcPr>
          <w:p w14:paraId="204FF39C" w14:textId="0F1E59B6" w:rsidR="24450495" w:rsidRDefault="24450495" w:rsidP="24450495">
            <w:pPr>
              <w:jc w:val="center"/>
            </w:pPr>
            <w:r w:rsidRPr="24450495">
              <w:rPr>
                <w:color w:val="000000" w:themeColor="text1"/>
                <w:sz w:val="18"/>
                <w:szCs w:val="18"/>
              </w:rPr>
              <w:t>Responded</w:t>
            </w:r>
          </w:p>
        </w:tc>
      </w:tr>
      <w:tr w:rsidR="24450495" w14:paraId="41115F36" w14:textId="77777777" w:rsidTr="24450495">
        <w:trPr>
          <w:trHeight w:val="2160"/>
        </w:trPr>
        <w:tc>
          <w:tcPr>
            <w:tcW w:w="5700"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8E750EB" w14:textId="6F0EF04C" w:rsidR="24450495" w:rsidRDefault="24450495" w:rsidP="24450495">
            <w:pPr>
              <w:spacing w:line="257" w:lineRule="auto"/>
              <w:rPr>
                <w:color w:val="000000" w:themeColor="text1"/>
              </w:rPr>
            </w:pPr>
            <w:r w:rsidRPr="24450495">
              <w:rPr>
                <w:color w:val="000000" w:themeColor="text1"/>
              </w:rPr>
              <w:t>5.a. Non-previously AEFLA funded applicants only: Provide a narrative response describing the source, time period, and context for the data above. If the data used did not occur within the last five years, please describe why that data is not available or is not being submitted</w:t>
            </w:r>
            <w:r w:rsidR="00605F09" w:rsidRPr="24450495">
              <w:rPr>
                <w:color w:val="000000" w:themeColor="text1"/>
              </w:rPr>
              <w:t xml:space="preserve">. </w:t>
            </w:r>
          </w:p>
        </w:tc>
        <w:tc>
          <w:tcPr>
            <w:tcW w:w="2595" w:type="dxa"/>
            <w:gridSpan w:val="2"/>
            <w:tcBorders>
              <w:top w:val="single" w:sz="8" w:space="0" w:color="000000" w:themeColor="text1"/>
              <w:left w:val="nil"/>
              <w:bottom w:val="single" w:sz="8" w:space="0" w:color="000000" w:themeColor="text1"/>
              <w:right w:val="single" w:sz="8" w:space="0" w:color="000000" w:themeColor="text1"/>
            </w:tcBorders>
            <w:tcMar>
              <w:left w:w="108" w:type="dxa"/>
              <w:right w:w="108" w:type="dxa"/>
            </w:tcMar>
            <w:vAlign w:val="center"/>
          </w:tcPr>
          <w:p w14:paraId="740038C6" w14:textId="305A861C" w:rsidR="24450495" w:rsidRDefault="24450495" w:rsidP="24450495">
            <w:pPr>
              <w:jc w:val="center"/>
            </w:pPr>
            <w:r w:rsidRPr="24450495">
              <w:t>Yes/No</w:t>
            </w:r>
          </w:p>
        </w:tc>
        <w:tc>
          <w:tcPr>
            <w:tcW w:w="2610" w:type="dxa"/>
            <w:gridSpan w:val="2"/>
            <w:tcBorders>
              <w:top w:val="single" w:sz="8" w:space="0" w:color="000000" w:themeColor="text1"/>
              <w:left w:val="nil"/>
              <w:bottom w:val="single" w:sz="8" w:space="0" w:color="000000" w:themeColor="text1"/>
              <w:right w:val="single" w:sz="8" w:space="0" w:color="000000" w:themeColor="text1"/>
            </w:tcBorders>
            <w:tcMar>
              <w:left w:w="108" w:type="dxa"/>
              <w:right w:w="108" w:type="dxa"/>
            </w:tcMar>
            <w:vAlign w:val="center"/>
          </w:tcPr>
          <w:p w14:paraId="26778FD6" w14:textId="6277C3E6" w:rsidR="24450495" w:rsidRDefault="24450495" w:rsidP="24450495">
            <w:pPr>
              <w:jc w:val="center"/>
            </w:pPr>
            <w:r w:rsidRPr="24450495">
              <w:t xml:space="preserve">Yes/No </w:t>
            </w:r>
          </w:p>
          <w:p w14:paraId="23B9B6C5" w14:textId="1B27DDFC" w:rsidR="24450495" w:rsidRDefault="24450495" w:rsidP="24450495">
            <w:pPr>
              <w:jc w:val="center"/>
            </w:pPr>
            <w:r w:rsidRPr="24450495">
              <w:t>(if “No” remove points above)</w:t>
            </w:r>
          </w:p>
        </w:tc>
      </w:tr>
      <w:tr w:rsidR="24450495" w14:paraId="5581C269" w14:textId="77777777" w:rsidTr="24450495">
        <w:trPr>
          <w:trHeight w:val="630"/>
        </w:trPr>
        <w:tc>
          <w:tcPr>
            <w:tcW w:w="5700"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D9F1" w:themeFill="text2" w:themeFillTint="33"/>
            <w:tcMar>
              <w:left w:w="108" w:type="dxa"/>
              <w:right w:w="108" w:type="dxa"/>
            </w:tcMar>
            <w:vAlign w:val="center"/>
          </w:tcPr>
          <w:p w14:paraId="221F0BA6" w14:textId="361DC25A" w:rsidR="24450495" w:rsidRDefault="24450495" w:rsidP="24450495">
            <w:pPr>
              <w:spacing w:line="257" w:lineRule="auto"/>
              <w:jc w:val="center"/>
            </w:pPr>
            <w:r w:rsidRPr="24450495">
              <w:rPr>
                <w:color w:val="000000" w:themeColor="text1"/>
              </w:rPr>
              <w:t>Question</w:t>
            </w:r>
          </w:p>
        </w:tc>
        <w:tc>
          <w:tcPr>
            <w:tcW w:w="1185" w:type="dxa"/>
            <w:tcBorders>
              <w:top w:val="single" w:sz="8" w:space="0" w:color="000000" w:themeColor="text1"/>
              <w:left w:val="nil"/>
              <w:bottom w:val="single" w:sz="8" w:space="0" w:color="000000" w:themeColor="text1"/>
              <w:right w:val="single" w:sz="8" w:space="0" w:color="000000" w:themeColor="text1"/>
            </w:tcBorders>
            <w:shd w:val="clear" w:color="auto" w:fill="C6D9F1" w:themeFill="text2" w:themeFillTint="33"/>
            <w:tcMar>
              <w:left w:w="108" w:type="dxa"/>
              <w:right w:w="108" w:type="dxa"/>
            </w:tcMar>
            <w:vAlign w:val="center"/>
          </w:tcPr>
          <w:p w14:paraId="28204641" w14:textId="1E8A6F4C" w:rsidR="24450495" w:rsidRDefault="24450495" w:rsidP="24450495">
            <w:pPr>
              <w:jc w:val="center"/>
            </w:pPr>
            <w:r w:rsidRPr="24450495">
              <w:rPr>
                <w:color w:val="000000" w:themeColor="text1"/>
                <w:sz w:val="18"/>
                <w:szCs w:val="18"/>
              </w:rPr>
              <w:t>Not effective</w:t>
            </w:r>
          </w:p>
        </w:tc>
        <w:tc>
          <w:tcPr>
            <w:tcW w:w="1410" w:type="dxa"/>
            <w:tcBorders>
              <w:top w:val="nil"/>
              <w:left w:val="single" w:sz="8" w:space="0" w:color="000000" w:themeColor="text1"/>
              <w:bottom w:val="single" w:sz="8" w:space="0" w:color="000000" w:themeColor="text1"/>
              <w:right w:val="single" w:sz="8" w:space="0" w:color="000000" w:themeColor="text1"/>
            </w:tcBorders>
            <w:shd w:val="clear" w:color="auto" w:fill="C6D9F1" w:themeFill="text2" w:themeFillTint="33"/>
            <w:tcMar>
              <w:left w:w="108" w:type="dxa"/>
              <w:right w:w="108" w:type="dxa"/>
            </w:tcMar>
            <w:vAlign w:val="center"/>
          </w:tcPr>
          <w:p w14:paraId="36EA0A8A" w14:textId="0574A3C0" w:rsidR="24450495" w:rsidRDefault="24450495" w:rsidP="24450495">
            <w:pPr>
              <w:jc w:val="center"/>
            </w:pPr>
            <w:r w:rsidRPr="24450495">
              <w:rPr>
                <w:color w:val="000000" w:themeColor="text1"/>
                <w:sz w:val="18"/>
                <w:szCs w:val="18"/>
              </w:rPr>
              <w:t>Effective</w:t>
            </w:r>
          </w:p>
        </w:tc>
        <w:tc>
          <w:tcPr>
            <w:tcW w:w="142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D9F1" w:themeFill="text2" w:themeFillTint="33"/>
            <w:tcMar>
              <w:left w:w="108" w:type="dxa"/>
              <w:right w:w="108" w:type="dxa"/>
            </w:tcMar>
            <w:vAlign w:val="center"/>
          </w:tcPr>
          <w:p w14:paraId="5B7045A2" w14:textId="7819155E" w:rsidR="24450495" w:rsidRDefault="24450495" w:rsidP="24450495">
            <w:pPr>
              <w:jc w:val="center"/>
            </w:pPr>
            <w:r w:rsidRPr="24450495">
              <w:rPr>
                <w:color w:val="000000" w:themeColor="text1"/>
                <w:sz w:val="18"/>
                <w:szCs w:val="18"/>
              </w:rPr>
              <w:t>Exceeds Effectiveness</w:t>
            </w:r>
          </w:p>
        </w:tc>
        <w:tc>
          <w:tcPr>
            <w:tcW w:w="1185" w:type="dxa"/>
            <w:tcBorders>
              <w:top w:val="nil"/>
              <w:left w:val="single" w:sz="8" w:space="0" w:color="000000" w:themeColor="text1"/>
              <w:bottom w:val="single" w:sz="8" w:space="0" w:color="000000" w:themeColor="text1"/>
              <w:right w:val="single" w:sz="8" w:space="0" w:color="000000" w:themeColor="text1"/>
            </w:tcBorders>
            <w:shd w:val="clear" w:color="auto" w:fill="C6D9F1" w:themeFill="text2" w:themeFillTint="33"/>
            <w:tcMar>
              <w:left w:w="108" w:type="dxa"/>
              <w:right w:w="108" w:type="dxa"/>
            </w:tcMar>
            <w:vAlign w:val="center"/>
          </w:tcPr>
          <w:p w14:paraId="4018ABA9" w14:textId="27EB51DF" w:rsidR="24450495" w:rsidRDefault="24450495" w:rsidP="24450495">
            <w:pPr>
              <w:jc w:val="center"/>
            </w:pPr>
            <w:r w:rsidRPr="24450495">
              <w:rPr>
                <w:color w:val="000000" w:themeColor="text1"/>
              </w:rPr>
              <w:t>Total</w:t>
            </w:r>
          </w:p>
        </w:tc>
      </w:tr>
      <w:tr w:rsidR="24450495" w14:paraId="6DC010F2" w14:textId="77777777" w:rsidTr="24450495">
        <w:trPr>
          <w:trHeight w:val="990"/>
        </w:trPr>
        <w:tc>
          <w:tcPr>
            <w:tcW w:w="5700"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E8FD333" w14:textId="091E8BC8" w:rsidR="24450495" w:rsidRDefault="24450495" w:rsidP="24450495">
            <w:r w:rsidRPr="24450495">
              <w:rPr>
                <w:color w:val="000000" w:themeColor="text1"/>
              </w:rPr>
              <w:t>Question 6 (OPTIONAL): Unique Circumstances Impacting Demonstrated Effectiveness</w:t>
            </w:r>
            <w:r w:rsidR="00605F09" w:rsidRPr="24450495">
              <w:rPr>
                <w:rFonts w:ascii="Times New Roman" w:eastAsia="Times New Roman" w:hAnsi="Times New Roman" w:cs="Times New Roman"/>
                <w:sz w:val="24"/>
                <w:szCs w:val="24"/>
              </w:rPr>
              <w:t xml:space="preserve">. </w:t>
            </w:r>
          </w:p>
          <w:p w14:paraId="72772511" w14:textId="5AB95F84" w:rsidR="24450495" w:rsidRDefault="24450495" w:rsidP="24450495">
            <w:r w:rsidRPr="24450495">
              <w:rPr>
                <w:rFonts w:ascii="Times New Roman" w:eastAsia="Times New Roman" w:hAnsi="Times New Roman" w:cs="Times New Roman"/>
                <w:sz w:val="24"/>
                <w:szCs w:val="24"/>
              </w:rPr>
              <w:t xml:space="preserve"> </w:t>
            </w:r>
          </w:p>
          <w:p w14:paraId="6D1C988F" w14:textId="4359999A" w:rsidR="24450495" w:rsidRDefault="24450495" w:rsidP="24450495">
            <w:r w:rsidRPr="24450495">
              <w:rPr>
                <w:color w:val="000000" w:themeColor="text1"/>
              </w:rPr>
              <w:t xml:space="preserve">Did not address or inadequately addressed &lt; (0 - 1 Points)   </w:t>
            </w:r>
          </w:p>
          <w:p w14:paraId="7B393151" w14:textId="75FEEB16" w:rsidR="24450495" w:rsidRDefault="24450495" w:rsidP="0041767D">
            <w:pPr>
              <w:pStyle w:val="ListParagraph"/>
              <w:numPr>
                <w:ilvl w:val="0"/>
                <w:numId w:val="43"/>
              </w:numPr>
              <w:rPr>
                <w:color w:val="000000" w:themeColor="text1"/>
              </w:rPr>
            </w:pPr>
            <w:r w:rsidRPr="24450495">
              <w:rPr>
                <w:color w:val="000000" w:themeColor="text1"/>
              </w:rPr>
              <w:t xml:space="preserve">A vague description of the circumstances that </w:t>
            </w:r>
            <w:r w:rsidRPr="24450495">
              <w:t>impacted the program’s performance is provided</w:t>
            </w:r>
            <w:r w:rsidR="00605F09" w:rsidRPr="24450495">
              <w:t xml:space="preserve">. </w:t>
            </w:r>
          </w:p>
          <w:p w14:paraId="6487A706" w14:textId="39360EB7" w:rsidR="24450495" w:rsidRDefault="24450495" w:rsidP="0041767D">
            <w:pPr>
              <w:pStyle w:val="ListParagraph"/>
              <w:numPr>
                <w:ilvl w:val="0"/>
                <w:numId w:val="43"/>
              </w:numPr>
              <w:rPr>
                <w:color w:val="000000" w:themeColor="text1"/>
              </w:rPr>
            </w:pPr>
            <w:r w:rsidRPr="24450495">
              <w:rPr>
                <w:color w:val="000000" w:themeColor="text1"/>
              </w:rPr>
              <w:t xml:space="preserve">A vague description of the area(s) </w:t>
            </w:r>
            <w:r w:rsidRPr="24450495">
              <w:t>impacted is provided. Description does not include which questions (1-5) were impacted</w:t>
            </w:r>
            <w:r w:rsidR="00605F09" w:rsidRPr="24450495">
              <w:t xml:space="preserve">. </w:t>
            </w:r>
          </w:p>
          <w:p w14:paraId="1DEF5C44" w14:textId="1F1495C6" w:rsidR="24450495" w:rsidRDefault="24450495" w:rsidP="0041767D">
            <w:pPr>
              <w:pStyle w:val="ListParagraph"/>
              <w:numPr>
                <w:ilvl w:val="0"/>
                <w:numId w:val="43"/>
              </w:numPr>
              <w:rPr>
                <w:color w:val="000000" w:themeColor="text1"/>
              </w:rPr>
            </w:pPr>
            <w:r w:rsidRPr="24450495">
              <w:rPr>
                <w:color w:val="000000" w:themeColor="text1"/>
              </w:rPr>
              <w:t>A vague description of the program’s minimal efforts to address the circumstances is provided and it is unclear whether the steps taken are related to the problem(s) identified</w:t>
            </w:r>
            <w:r w:rsidR="00605F09" w:rsidRPr="24450495">
              <w:t xml:space="preserve">. </w:t>
            </w:r>
          </w:p>
          <w:p w14:paraId="44C5BF2A" w14:textId="37479A16" w:rsidR="24450495" w:rsidRDefault="24450495" w:rsidP="0041767D">
            <w:pPr>
              <w:pStyle w:val="ListParagraph"/>
              <w:numPr>
                <w:ilvl w:val="0"/>
                <w:numId w:val="43"/>
              </w:numPr>
              <w:rPr>
                <w:color w:val="000000" w:themeColor="text1"/>
              </w:rPr>
            </w:pPr>
            <w:r w:rsidRPr="24450495">
              <w:rPr>
                <w:color w:val="000000" w:themeColor="text1"/>
              </w:rPr>
              <w:t>Little or no supporting data is provided</w:t>
            </w:r>
            <w:r w:rsidR="00605F09" w:rsidRPr="24450495">
              <w:t xml:space="preserve">. </w:t>
            </w:r>
          </w:p>
          <w:p w14:paraId="31EB1822" w14:textId="19663AAF" w:rsidR="24450495" w:rsidRDefault="24450495" w:rsidP="0041767D">
            <w:pPr>
              <w:pStyle w:val="ListParagraph"/>
              <w:numPr>
                <w:ilvl w:val="0"/>
                <w:numId w:val="43"/>
              </w:numPr>
              <w:rPr>
                <w:color w:val="000000" w:themeColor="text1"/>
              </w:rPr>
            </w:pPr>
            <w:r w:rsidRPr="24450495">
              <w:rPr>
                <w:color w:val="000000" w:themeColor="text1"/>
              </w:rPr>
              <w:t>Little or no plans to address these issues in the future are provided</w:t>
            </w:r>
            <w:r w:rsidR="00605F09" w:rsidRPr="24450495">
              <w:rPr>
                <w:color w:val="000000" w:themeColor="text1"/>
              </w:rPr>
              <w:t xml:space="preserve">. </w:t>
            </w:r>
          </w:p>
          <w:p w14:paraId="272CF1EE" w14:textId="0C2B9F98" w:rsidR="24450495" w:rsidRDefault="24450495" w:rsidP="24450495">
            <w:r w:rsidRPr="24450495">
              <w:rPr>
                <w:color w:val="000000" w:themeColor="text1"/>
              </w:rPr>
              <w:t xml:space="preserve">   </w:t>
            </w:r>
          </w:p>
          <w:p w14:paraId="4E93C70E" w14:textId="051627D5" w:rsidR="24450495" w:rsidRDefault="24450495" w:rsidP="24450495">
            <w:r w:rsidRPr="24450495">
              <w:rPr>
                <w:color w:val="000000" w:themeColor="text1"/>
              </w:rPr>
              <w:t xml:space="preserve">Addressed (2-3 Points)   </w:t>
            </w:r>
          </w:p>
          <w:p w14:paraId="582A5C8A" w14:textId="7C52FC00" w:rsidR="24450495" w:rsidRDefault="24450495" w:rsidP="0041767D">
            <w:pPr>
              <w:pStyle w:val="ListParagraph"/>
              <w:numPr>
                <w:ilvl w:val="0"/>
                <w:numId w:val="42"/>
              </w:numPr>
              <w:rPr>
                <w:color w:val="000000" w:themeColor="text1"/>
              </w:rPr>
            </w:pPr>
            <w:r w:rsidRPr="24450495">
              <w:rPr>
                <w:color w:val="000000" w:themeColor="text1"/>
              </w:rPr>
              <w:t xml:space="preserve">A general description of the circumstances that </w:t>
            </w:r>
            <w:r w:rsidRPr="24450495">
              <w:t>impacted the program’s performance is provided</w:t>
            </w:r>
            <w:r w:rsidR="00605F09" w:rsidRPr="24450495">
              <w:t xml:space="preserve">. </w:t>
            </w:r>
          </w:p>
          <w:p w14:paraId="1374B4FC" w14:textId="41270277" w:rsidR="24450495" w:rsidRDefault="24450495" w:rsidP="0041767D">
            <w:pPr>
              <w:pStyle w:val="ListParagraph"/>
              <w:numPr>
                <w:ilvl w:val="0"/>
                <w:numId w:val="42"/>
              </w:numPr>
              <w:rPr>
                <w:color w:val="000000" w:themeColor="text1"/>
              </w:rPr>
            </w:pPr>
            <w:r w:rsidRPr="24450495">
              <w:rPr>
                <w:color w:val="000000" w:themeColor="text1"/>
              </w:rPr>
              <w:t xml:space="preserve">A general description of the specific area(s) affected is provided. Description includes general reference to questions </w:t>
            </w:r>
            <w:r w:rsidRPr="24450495">
              <w:t>impacted (1-5) but does not list them separately</w:t>
            </w:r>
            <w:r w:rsidR="00605F09" w:rsidRPr="24450495">
              <w:t xml:space="preserve">. </w:t>
            </w:r>
          </w:p>
          <w:p w14:paraId="614DB362" w14:textId="4F1C5BB7" w:rsidR="24450495" w:rsidRDefault="24450495" w:rsidP="0041767D">
            <w:pPr>
              <w:pStyle w:val="ListParagraph"/>
              <w:numPr>
                <w:ilvl w:val="0"/>
                <w:numId w:val="42"/>
              </w:numPr>
              <w:rPr>
                <w:color w:val="000000" w:themeColor="text1"/>
              </w:rPr>
            </w:pPr>
            <w:r w:rsidRPr="24450495">
              <w:rPr>
                <w:color w:val="000000" w:themeColor="text1"/>
              </w:rPr>
              <w:t xml:space="preserve">A general description of the program’s efforts to </w:t>
            </w:r>
            <w:r w:rsidRPr="24450495">
              <w:rPr>
                <w:color w:val="000000" w:themeColor="text1"/>
              </w:rPr>
              <w:lastRenderedPageBreak/>
              <w:t xml:space="preserve">address these circumstances is provided and the steps taken are related to the problem(s) </w:t>
            </w:r>
            <w:r w:rsidRPr="24450495">
              <w:t>identified</w:t>
            </w:r>
            <w:r w:rsidR="00605F09" w:rsidRPr="24450495">
              <w:t xml:space="preserve">. </w:t>
            </w:r>
          </w:p>
          <w:p w14:paraId="7F7ED33B" w14:textId="77353318" w:rsidR="24450495" w:rsidRDefault="24450495" w:rsidP="0041767D">
            <w:pPr>
              <w:pStyle w:val="ListParagraph"/>
              <w:numPr>
                <w:ilvl w:val="0"/>
                <w:numId w:val="42"/>
              </w:numPr>
              <w:rPr>
                <w:color w:val="000000" w:themeColor="text1"/>
              </w:rPr>
            </w:pPr>
            <w:r w:rsidRPr="24450495">
              <w:rPr>
                <w:color w:val="000000" w:themeColor="text1"/>
              </w:rPr>
              <w:t>Some supporting data is provided</w:t>
            </w:r>
            <w:r w:rsidR="00605F09" w:rsidRPr="24450495">
              <w:t xml:space="preserve">. </w:t>
            </w:r>
          </w:p>
          <w:p w14:paraId="23D89977" w14:textId="789B7568" w:rsidR="24450495" w:rsidRDefault="24450495" w:rsidP="0041767D">
            <w:pPr>
              <w:pStyle w:val="ListParagraph"/>
              <w:numPr>
                <w:ilvl w:val="0"/>
                <w:numId w:val="42"/>
              </w:numPr>
              <w:rPr>
                <w:color w:val="000000" w:themeColor="text1"/>
              </w:rPr>
            </w:pPr>
            <w:r w:rsidRPr="24450495">
              <w:rPr>
                <w:color w:val="000000" w:themeColor="text1"/>
              </w:rPr>
              <w:t>A general action plan to continue to address these concerns in the future is provided</w:t>
            </w:r>
            <w:r w:rsidR="00605F09" w:rsidRPr="24450495">
              <w:rPr>
                <w:color w:val="000000" w:themeColor="text1"/>
              </w:rPr>
              <w:t xml:space="preserve">. </w:t>
            </w:r>
          </w:p>
          <w:p w14:paraId="0D09AB90" w14:textId="474622B9" w:rsidR="24450495" w:rsidRDefault="24450495" w:rsidP="24450495">
            <w:r w:rsidRPr="24450495">
              <w:rPr>
                <w:rFonts w:ascii="Times New Roman" w:eastAsia="Times New Roman" w:hAnsi="Times New Roman" w:cs="Times New Roman"/>
                <w:sz w:val="24"/>
                <w:szCs w:val="24"/>
              </w:rPr>
              <w:t xml:space="preserve"> </w:t>
            </w:r>
          </w:p>
          <w:p w14:paraId="7A4FF87C" w14:textId="069BB24E" w:rsidR="24450495" w:rsidRDefault="24450495" w:rsidP="24450495">
            <w:r w:rsidRPr="24450495">
              <w:rPr>
                <w:color w:val="000000" w:themeColor="text1"/>
              </w:rPr>
              <w:t xml:space="preserve">Exceptionally Addressed (4 Points)   </w:t>
            </w:r>
          </w:p>
          <w:p w14:paraId="64937DBC" w14:textId="73B2A3D8" w:rsidR="24450495" w:rsidRDefault="24450495" w:rsidP="0041767D">
            <w:pPr>
              <w:pStyle w:val="ListParagraph"/>
              <w:numPr>
                <w:ilvl w:val="0"/>
                <w:numId w:val="41"/>
              </w:numPr>
              <w:rPr>
                <w:color w:val="000000" w:themeColor="text1"/>
              </w:rPr>
            </w:pPr>
            <w:r w:rsidRPr="24450495">
              <w:rPr>
                <w:color w:val="000000" w:themeColor="text1"/>
              </w:rPr>
              <w:t xml:space="preserve">A detailed description of the circumstances that </w:t>
            </w:r>
            <w:r w:rsidRPr="24450495">
              <w:t>impacted the program’s performance is provided</w:t>
            </w:r>
            <w:r w:rsidR="00605F09" w:rsidRPr="24450495">
              <w:t xml:space="preserve">. </w:t>
            </w:r>
          </w:p>
          <w:p w14:paraId="2A9F79D4" w14:textId="5102EBA0" w:rsidR="24450495" w:rsidRDefault="24450495" w:rsidP="0041767D">
            <w:pPr>
              <w:pStyle w:val="ListParagraph"/>
              <w:numPr>
                <w:ilvl w:val="0"/>
                <w:numId w:val="41"/>
              </w:numPr>
              <w:rPr>
                <w:color w:val="000000" w:themeColor="text1"/>
              </w:rPr>
            </w:pPr>
            <w:r w:rsidRPr="24450495">
              <w:rPr>
                <w:color w:val="000000" w:themeColor="text1"/>
              </w:rPr>
              <w:t xml:space="preserve">A detailed description of the specific area(s) affected is provided. Description includes specific reference to each question </w:t>
            </w:r>
            <w:r w:rsidRPr="24450495">
              <w:t>impacted (1-5)</w:t>
            </w:r>
            <w:r w:rsidR="00605F09" w:rsidRPr="24450495">
              <w:t xml:space="preserve">. </w:t>
            </w:r>
          </w:p>
          <w:p w14:paraId="43EC0008" w14:textId="064F23AD" w:rsidR="24450495" w:rsidRDefault="24450495" w:rsidP="0041767D">
            <w:pPr>
              <w:pStyle w:val="ListParagraph"/>
              <w:numPr>
                <w:ilvl w:val="0"/>
                <w:numId w:val="41"/>
              </w:numPr>
              <w:rPr>
                <w:color w:val="000000" w:themeColor="text1"/>
              </w:rPr>
            </w:pPr>
            <w:r w:rsidRPr="24450495">
              <w:rPr>
                <w:color w:val="000000" w:themeColor="text1"/>
              </w:rPr>
              <w:t>A detailed description of the program’s significant efforts to address these circumstances by area is provided and the steps taken are clearly related to the problem(s) identified</w:t>
            </w:r>
            <w:r w:rsidR="00605F09" w:rsidRPr="24450495">
              <w:t xml:space="preserve">. </w:t>
            </w:r>
          </w:p>
          <w:p w14:paraId="000107F2" w14:textId="2F2EBB9B" w:rsidR="24450495" w:rsidRDefault="24450495" w:rsidP="0041767D">
            <w:pPr>
              <w:pStyle w:val="ListParagraph"/>
              <w:numPr>
                <w:ilvl w:val="0"/>
                <w:numId w:val="41"/>
              </w:numPr>
              <w:rPr>
                <w:color w:val="000000" w:themeColor="text1"/>
              </w:rPr>
            </w:pPr>
            <w:r w:rsidRPr="24450495">
              <w:rPr>
                <w:color w:val="000000" w:themeColor="text1"/>
              </w:rPr>
              <w:t xml:space="preserve">Supporting data </w:t>
            </w:r>
            <w:r w:rsidRPr="24450495">
              <w:t>demonstrating improvement in the last year is provided</w:t>
            </w:r>
            <w:r w:rsidR="00605F09" w:rsidRPr="24450495">
              <w:t xml:space="preserve">. </w:t>
            </w:r>
          </w:p>
          <w:p w14:paraId="19A25567" w14:textId="58F99786" w:rsidR="24450495" w:rsidRDefault="24450495" w:rsidP="0041767D">
            <w:pPr>
              <w:pStyle w:val="ListParagraph"/>
              <w:numPr>
                <w:ilvl w:val="0"/>
                <w:numId w:val="41"/>
              </w:numPr>
              <w:rPr>
                <w:color w:val="000000" w:themeColor="text1"/>
              </w:rPr>
            </w:pPr>
            <w:r w:rsidRPr="24450495">
              <w:rPr>
                <w:color w:val="000000" w:themeColor="text1"/>
              </w:rPr>
              <w:t>A detailed action plan to continue to address these concerns in the future is provided (by area and question).</w:t>
            </w:r>
          </w:p>
          <w:p w14:paraId="60D055D0" w14:textId="4334A9BA" w:rsidR="24450495" w:rsidRDefault="24450495" w:rsidP="24450495">
            <w:pPr>
              <w:spacing w:line="257" w:lineRule="auto"/>
            </w:pPr>
            <w:r w:rsidRPr="24450495">
              <w:rPr>
                <w:color w:val="000000" w:themeColor="text1"/>
              </w:rPr>
              <w:t xml:space="preserve"> </w:t>
            </w:r>
          </w:p>
        </w:tc>
        <w:tc>
          <w:tcPr>
            <w:tcW w:w="1185" w:type="dxa"/>
            <w:tcBorders>
              <w:top w:val="single" w:sz="8" w:space="0" w:color="000000" w:themeColor="text1"/>
              <w:left w:val="nil"/>
              <w:bottom w:val="single" w:sz="8" w:space="0" w:color="000000" w:themeColor="text1"/>
              <w:right w:val="single" w:sz="8" w:space="0" w:color="000000" w:themeColor="text1"/>
            </w:tcBorders>
            <w:tcMar>
              <w:left w:w="108" w:type="dxa"/>
              <w:right w:w="108" w:type="dxa"/>
            </w:tcMar>
            <w:vAlign w:val="center"/>
          </w:tcPr>
          <w:p w14:paraId="702FF712" w14:textId="537C9CD3" w:rsidR="24450495" w:rsidRDefault="24450495" w:rsidP="24450495">
            <w:pPr>
              <w:jc w:val="center"/>
            </w:pPr>
            <w:r w:rsidRPr="24450495">
              <w:lastRenderedPageBreak/>
              <w:t>0-1</w:t>
            </w:r>
          </w:p>
        </w:tc>
        <w:tc>
          <w:tcPr>
            <w:tcW w:w="141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3CEC1FC5" w14:textId="2AAECE9D" w:rsidR="24450495" w:rsidRDefault="24450495" w:rsidP="24450495">
            <w:pPr>
              <w:jc w:val="center"/>
            </w:pPr>
            <w:r w:rsidRPr="24450495">
              <w:t>2-3</w:t>
            </w:r>
          </w:p>
        </w:tc>
        <w:tc>
          <w:tcPr>
            <w:tcW w:w="142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05680FAB" w14:textId="36D5A9A0" w:rsidR="24450495" w:rsidRDefault="24450495" w:rsidP="24450495">
            <w:pPr>
              <w:jc w:val="center"/>
            </w:pPr>
            <w:r w:rsidRPr="24450495">
              <w:t>4</w:t>
            </w:r>
          </w:p>
        </w:tc>
        <w:tc>
          <w:tcPr>
            <w:tcW w:w="118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2F80C88C" w14:textId="4AF39932" w:rsidR="24450495" w:rsidRDefault="24450495" w:rsidP="24450495">
            <w:pPr>
              <w:jc w:val="center"/>
            </w:pPr>
            <w:r w:rsidRPr="24450495">
              <w:t xml:space="preserve"> </w:t>
            </w:r>
          </w:p>
        </w:tc>
      </w:tr>
      <w:tr w:rsidR="24450495" w14:paraId="4AEFBCE5" w14:textId="77777777" w:rsidTr="24450495">
        <w:trPr>
          <w:trHeight w:val="270"/>
        </w:trPr>
        <w:tc>
          <w:tcPr>
            <w:tcW w:w="10905" w:type="dxa"/>
            <w:gridSpan w:val="6"/>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C000"/>
            <w:tcMar>
              <w:left w:w="108" w:type="dxa"/>
              <w:right w:w="108" w:type="dxa"/>
            </w:tcMar>
          </w:tcPr>
          <w:p w14:paraId="25446D93" w14:textId="5E9D093B" w:rsidR="24450495" w:rsidRDefault="24450495" w:rsidP="24450495">
            <w:r w:rsidRPr="24450495">
              <w:t xml:space="preserve"> </w:t>
            </w:r>
          </w:p>
        </w:tc>
      </w:tr>
      <w:tr w:rsidR="24450495" w14:paraId="29F4191E" w14:textId="77777777" w:rsidTr="24450495">
        <w:trPr>
          <w:trHeight w:val="315"/>
        </w:trPr>
        <w:tc>
          <w:tcPr>
            <w:tcW w:w="5700"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1F1F1"/>
            <w:tcMar>
              <w:left w:w="108" w:type="dxa"/>
              <w:right w:w="108" w:type="dxa"/>
            </w:tcMar>
          </w:tcPr>
          <w:p w14:paraId="242A034B" w14:textId="5EF06378" w:rsidR="24450495" w:rsidRDefault="24450495" w:rsidP="24450495">
            <w:r w:rsidRPr="24450495">
              <w:rPr>
                <w:color w:val="000000" w:themeColor="text1"/>
              </w:rPr>
              <w:t xml:space="preserve">Total Services applied for (questions 1.a – 1.i) </w:t>
            </w:r>
          </w:p>
        </w:tc>
        <w:tc>
          <w:tcPr>
            <w:tcW w:w="5205" w:type="dxa"/>
            <w:gridSpan w:val="4"/>
            <w:tcBorders>
              <w:top w:val="nil"/>
              <w:left w:val="nil"/>
              <w:bottom w:val="single" w:sz="8" w:space="0" w:color="000000" w:themeColor="text1"/>
              <w:right w:val="single" w:sz="8" w:space="0" w:color="000000" w:themeColor="text1"/>
            </w:tcBorders>
            <w:tcMar>
              <w:left w:w="108" w:type="dxa"/>
              <w:right w:w="108" w:type="dxa"/>
            </w:tcMar>
          </w:tcPr>
          <w:p w14:paraId="244A42DD" w14:textId="28DD5461" w:rsidR="24450495" w:rsidRDefault="24450495" w:rsidP="24450495">
            <w:r w:rsidRPr="24450495">
              <w:t xml:space="preserve"> </w:t>
            </w:r>
          </w:p>
        </w:tc>
      </w:tr>
      <w:tr w:rsidR="24450495" w14:paraId="43983C41" w14:textId="77777777" w:rsidTr="24450495">
        <w:trPr>
          <w:trHeight w:val="315"/>
        </w:trPr>
        <w:tc>
          <w:tcPr>
            <w:tcW w:w="5700"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1F1F1"/>
            <w:tcMar>
              <w:left w:w="108" w:type="dxa"/>
              <w:right w:w="108" w:type="dxa"/>
            </w:tcMar>
          </w:tcPr>
          <w:p w14:paraId="32EE14D7" w14:textId="347D0A46" w:rsidR="24450495" w:rsidRDefault="24450495" w:rsidP="24450495">
            <w:r w:rsidRPr="24450495">
              <w:rPr>
                <w:color w:val="000000" w:themeColor="text1"/>
              </w:rPr>
              <w:t xml:space="preserve">Minimum points needed based on services applied for: </w:t>
            </w:r>
          </w:p>
          <w:p w14:paraId="003823F1" w14:textId="0D027CB5" w:rsidR="24450495" w:rsidRDefault="24450495" w:rsidP="24450495">
            <w:r w:rsidRPr="24450495">
              <w:t xml:space="preserve"> </w:t>
            </w:r>
          </w:p>
          <w:p w14:paraId="66D24F10" w14:textId="2FC8D107" w:rsidR="24450495" w:rsidRDefault="24450495" w:rsidP="0041767D">
            <w:pPr>
              <w:pStyle w:val="ListParagraph"/>
              <w:numPr>
                <w:ilvl w:val="0"/>
                <w:numId w:val="40"/>
              </w:numPr>
              <w:rPr>
                <w:color w:val="000000" w:themeColor="text1"/>
              </w:rPr>
            </w:pPr>
            <w:r w:rsidRPr="24450495">
              <w:rPr>
                <w:color w:val="000000" w:themeColor="text1"/>
              </w:rPr>
              <w:t xml:space="preserve">1 service type = 5 points minimum </w:t>
            </w:r>
          </w:p>
          <w:p w14:paraId="65B7F21A" w14:textId="3037A22D" w:rsidR="24450495" w:rsidRDefault="24450495" w:rsidP="0041767D">
            <w:pPr>
              <w:pStyle w:val="ListParagraph"/>
              <w:numPr>
                <w:ilvl w:val="0"/>
                <w:numId w:val="40"/>
              </w:numPr>
              <w:rPr>
                <w:color w:val="000000" w:themeColor="text1"/>
              </w:rPr>
            </w:pPr>
            <w:r w:rsidRPr="24450495">
              <w:rPr>
                <w:color w:val="000000" w:themeColor="text1"/>
              </w:rPr>
              <w:t xml:space="preserve">2 service types = 6 points minimum </w:t>
            </w:r>
          </w:p>
          <w:p w14:paraId="7F0BFCF3" w14:textId="0504BB6E" w:rsidR="24450495" w:rsidRDefault="24450495" w:rsidP="0041767D">
            <w:pPr>
              <w:pStyle w:val="ListParagraph"/>
              <w:numPr>
                <w:ilvl w:val="0"/>
                <w:numId w:val="40"/>
              </w:numPr>
              <w:rPr>
                <w:color w:val="000000" w:themeColor="text1"/>
              </w:rPr>
            </w:pPr>
            <w:r w:rsidRPr="24450495">
              <w:rPr>
                <w:color w:val="000000" w:themeColor="text1"/>
              </w:rPr>
              <w:t xml:space="preserve">3 service types = 7 points minimum </w:t>
            </w:r>
          </w:p>
          <w:p w14:paraId="00427468" w14:textId="42001152" w:rsidR="24450495" w:rsidRDefault="24450495" w:rsidP="0041767D">
            <w:pPr>
              <w:pStyle w:val="ListParagraph"/>
              <w:numPr>
                <w:ilvl w:val="0"/>
                <w:numId w:val="40"/>
              </w:numPr>
              <w:rPr>
                <w:color w:val="000000" w:themeColor="text1"/>
              </w:rPr>
            </w:pPr>
            <w:r w:rsidRPr="24450495">
              <w:rPr>
                <w:color w:val="000000" w:themeColor="text1"/>
              </w:rPr>
              <w:t xml:space="preserve">4 service types = 8 points minimum </w:t>
            </w:r>
          </w:p>
          <w:p w14:paraId="51A9656D" w14:textId="24306B71" w:rsidR="24450495" w:rsidRDefault="24450495" w:rsidP="0041767D">
            <w:pPr>
              <w:pStyle w:val="ListParagraph"/>
              <w:numPr>
                <w:ilvl w:val="0"/>
                <w:numId w:val="40"/>
              </w:numPr>
              <w:rPr>
                <w:color w:val="000000" w:themeColor="text1"/>
              </w:rPr>
            </w:pPr>
            <w:r w:rsidRPr="24450495">
              <w:rPr>
                <w:color w:val="000000" w:themeColor="text1"/>
              </w:rPr>
              <w:t xml:space="preserve">5 service types = 9 points minimum </w:t>
            </w:r>
          </w:p>
          <w:p w14:paraId="5431D152" w14:textId="00541F3A" w:rsidR="24450495" w:rsidRDefault="24450495" w:rsidP="0041767D">
            <w:pPr>
              <w:pStyle w:val="ListParagraph"/>
              <w:numPr>
                <w:ilvl w:val="0"/>
                <w:numId w:val="40"/>
              </w:numPr>
              <w:rPr>
                <w:color w:val="000000" w:themeColor="text1"/>
              </w:rPr>
            </w:pPr>
            <w:r w:rsidRPr="24450495">
              <w:rPr>
                <w:color w:val="000000" w:themeColor="text1"/>
              </w:rPr>
              <w:t xml:space="preserve">6 service types = 10 points minimum </w:t>
            </w:r>
          </w:p>
          <w:p w14:paraId="6FCE1DCC" w14:textId="39ACCE1B" w:rsidR="24450495" w:rsidRDefault="24450495" w:rsidP="0041767D">
            <w:pPr>
              <w:pStyle w:val="ListParagraph"/>
              <w:numPr>
                <w:ilvl w:val="0"/>
                <w:numId w:val="40"/>
              </w:numPr>
              <w:rPr>
                <w:color w:val="000000" w:themeColor="text1"/>
              </w:rPr>
            </w:pPr>
            <w:r w:rsidRPr="24450495">
              <w:rPr>
                <w:color w:val="000000" w:themeColor="text1"/>
              </w:rPr>
              <w:t xml:space="preserve">7 service types = 11 points minimum </w:t>
            </w:r>
          </w:p>
          <w:p w14:paraId="548922AD" w14:textId="46CC4985" w:rsidR="24450495" w:rsidRDefault="24450495" w:rsidP="0041767D">
            <w:pPr>
              <w:pStyle w:val="ListParagraph"/>
              <w:numPr>
                <w:ilvl w:val="0"/>
                <w:numId w:val="40"/>
              </w:numPr>
              <w:rPr>
                <w:color w:val="000000" w:themeColor="text1"/>
              </w:rPr>
            </w:pPr>
            <w:r w:rsidRPr="24450495">
              <w:rPr>
                <w:color w:val="000000" w:themeColor="text1"/>
              </w:rPr>
              <w:t xml:space="preserve">8 service types = 12 points minimum </w:t>
            </w:r>
          </w:p>
          <w:p w14:paraId="2C36F890" w14:textId="59AE4042" w:rsidR="24450495" w:rsidRDefault="24450495" w:rsidP="0041767D">
            <w:pPr>
              <w:pStyle w:val="ListParagraph"/>
              <w:numPr>
                <w:ilvl w:val="0"/>
                <w:numId w:val="40"/>
              </w:numPr>
              <w:rPr>
                <w:color w:val="000000" w:themeColor="text1"/>
              </w:rPr>
            </w:pPr>
            <w:r w:rsidRPr="24450495">
              <w:rPr>
                <w:color w:val="000000" w:themeColor="text1"/>
              </w:rPr>
              <w:t xml:space="preserve">9 service types = 13 points minimum </w:t>
            </w:r>
          </w:p>
          <w:p w14:paraId="1ABCF41B" w14:textId="53B169FB" w:rsidR="24450495" w:rsidRDefault="24450495" w:rsidP="24450495">
            <w:r w:rsidRPr="24450495">
              <w:t xml:space="preserve"> </w:t>
            </w:r>
          </w:p>
        </w:tc>
        <w:tc>
          <w:tcPr>
            <w:tcW w:w="5205" w:type="dxa"/>
            <w:gridSpan w:val="4"/>
            <w:tcBorders>
              <w:top w:val="single" w:sz="8" w:space="0" w:color="000000" w:themeColor="text1"/>
              <w:left w:val="nil"/>
              <w:bottom w:val="single" w:sz="8" w:space="0" w:color="000000" w:themeColor="text1"/>
              <w:right w:val="single" w:sz="8" w:space="0" w:color="000000" w:themeColor="text1"/>
            </w:tcBorders>
            <w:tcMar>
              <w:left w:w="108" w:type="dxa"/>
              <w:right w:w="108" w:type="dxa"/>
            </w:tcMar>
          </w:tcPr>
          <w:p w14:paraId="703A40C1" w14:textId="464943FD" w:rsidR="24450495" w:rsidRDefault="24450495" w:rsidP="24450495">
            <w:r w:rsidRPr="24450495">
              <w:t xml:space="preserve"> </w:t>
            </w:r>
          </w:p>
        </w:tc>
      </w:tr>
      <w:tr w:rsidR="24450495" w14:paraId="002C27D5" w14:textId="77777777" w:rsidTr="24450495">
        <w:trPr>
          <w:trHeight w:val="315"/>
        </w:trPr>
        <w:tc>
          <w:tcPr>
            <w:tcW w:w="5700"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1F1F1"/>
            <w:tcMar>
              <w:left w:w="108" w:type="dxa"/>
              <w:right w:w="108" w:type="dxa"/>
            </w:tcMar>
          </w:tcPr>
          <w:p w14:paraId="78139988" w14:textId="66F07CCB" w:rsidR="24450495" w:rsidRDefault="24450495" w:rsidP="24450495">
            <w:r w:rsidRPr="24450495">
              <w:rPr>
                <w:color w:val="000000" w:themeColor="text1"/>
              </w:rPr>
              <w:t>Total Points (questions 1-6)</w:t>
            </w:r>
          </w:p>
        </w:tc>
        <w:tc>
          <w:tcPr>
            <w:tcW w:w="5205" w:type="dxa"/>
            <w:gridSpan w:val="4"/>
            <w:tcBorders>
              <w:top w:val="single" w:sz="8" w:space="0" w:color="000000" w:themeColor="text1"/>
              <w:left w:val="nil"/>
              <w:bottom w:val="single" w:sz="8" w:space="0" w:color="000000" w:themeColor="text1"/>
              <w:right w:val="single" w:sz="8" w:space="0" w:color="000000" w:themeColor="text1"/>
            </w:tcBorders>
            <w:tcMar>
              <w:left w:w="108" w:type="dxa"/>
              <w:right w:w="108" w:type="dxa"/>
            </w:tcMar>
          </w:tcPr>
          <w:p w14:paraId="382F6802" w14:textId="166AE02C" w:rsidR="24450495" w:rsidRDefault="24450495" w:rsidP="24450495">
            <w:r w:rsidRPr="24450495">
              <w:t xml:space="preserve"> </w:t>
            </w:r>
          </w:p>
        </w:tc>
      </w:tr>
      <w:tr w:rsidR="24450495" w14:paraId="235452C2" w14:textId="77777777" w:rsidTr="24450495">
        <w:trPr>
          <w:trHeight w:val="315"/>
        </w:trPr>
        <w:tc>
          <w:tcPr>
            <w:tcW w:w="5700"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1F1F1"/>
            <w:tcMar>
              <w:left w:w="108" w:type="dxa"/>
              <w:right w:w="108" w:type="dxa"/>
            </w:tcMar>
          </w:tcPr>
          <w:p w14:paraId="72BAEFCF" w14:textId="45A568A2" w:rsidR="24450495" w:rsidRDefault="24450495" w:rsidP="24450495">
            <w:r w:rsidRPr="24450495">
              <w:rPr>
                <w:color w:val="000000" w:themeColor="text1"/>
              </w:rPr>
              <w:t>Demonstrated Effectiveness/Eligible to Apply</w:t>
            </w:r>
          </w:p>
        </w:tc>
        <w:tc>
          <w:tcPr>
            <w:tcW w:w="5205" w:type="dxa"/>
            <w:gridSpan w:val="4"/>
            <w:tcBorders>
              <w:top w:val="single" w:sz="8" w:space="0" w:color="000000" w:themeColor="text1"/>
              <w:left w:val="nil"/>
              <w:bottom w:val="single" w:sz="8" w:space="0" w:color="000000" w:themeColor="text1"/>
              <w:right w:val="single" w:sz="8" w:space="0" w:color="000000" w:themeColor="text1"/>
            </w:tcBorders>
            <w:tcMar>
              <w:left w:w="108" w:type="dxa"/>
              <w:right w:w="108" w:type="dxa"/>
            </w:tcMar>
          </w:tcPr>
          <w:p w14:paraId="67CFD5E3" w14:textId="7653FA9E" w:rsidR="24450495" w:rsidRDefault="24450495" w:rsidP="24450495">
            <w:pPr>
              <w:jc w:val="center"/>
            </w:pPr>
            <w:r w:rsidRPr="24450495">
              <w:t>Yes/No</w:t>
            </w:r>
          </w:p>
        </w:tc>
      </w:tr>
    </w:tbl>
    <w:p w14:paraId="526A4B5C" w14:textId="7E517D8C" w:rsidR="00ED32D5" w:rsidRDefault="00ED32D5">
      <w:pPr>
        <w:sectPr w:rsidR="00ED32D5" w:rsidSect="0027036A">
          <w:headerReference w:type="default" r:id="rId38"/>
          <w:pgSz w:w="12240" w:h="15840"/>
          <w:pgMar w:top="680" w:right="600" w:bottom="900" w:left="620" w:header="0" w:footer="659" w:gutter="0"/>
          <w:cols w:space="720"/>
        </w:sectPr>
      </w:pPr>
    </w:p>
    <w:p w14:paraId="79BD25B4" w14:textId="00ABFC11" w:rsidR="004B2B2F" w:rsidRDefault="004B2B2F" w:rsidP="004B2B2F">
      <w:pPr>
        <w:pStyle w:val="Heading1"/>
      </w:pPr>
      <w:bookmarkStart w:id="21" w:name="_Toc159412639"/>
      <w:r w:rsidRPr="0EF654BC">
        <w:lastRenderedPageBreak/>
        <w:t xml:space="preserve">Narrative Application </w:t>
      </w:r>
      <w:r>
        <w:rPr>
          <w:noProof/>
          <w:sz w:val="2"/>
        </w:rPr>
        <mc:AlternateContent>
          <mc:Choice Requires="wpg">
            <w:drawing>
              <wp:inline distT="0" distB="0" distL="0" distR="0" wp14:anchorId="60F1D923" wp14:editId="61C91CCA">
                <wp:extent cx="6858000" cy="6308"/>
                <wp:effectExtent l="0" t="0" r="0" b="0"/>
                <wp:docPr id="164" name="Group 1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8000" cy="6308"/>
                          <a:chOff x="0" y="0"/>
                          <a:chExt cx="10872" cy="10"/>
                        </a:xfrm>
                      </wpg:grpSpPr>
                      <wps:wsp>
                        <wps:cNvPr id="165" name="Line 159"/>
                        <wps:cNvCnPr>
                          <a:cxnSpLocks noChangeShapeType="1"/>
                        </wps:cNvCnPr>
                        <wps:spPr bwMode="auto">
                          <a:xfrm>
                            <a:off x="5" y="5"/>
                            <a:ext cx="10861"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83AFBEC" id="Group 164" o:spid="_x0000_s1026" style="width:540pt;height:.5pt;mso-position-horizontal-relative:char;mso-position-vertical-relative:line" coordsize="1087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">
                <v:line id="Line 159" o:spid="_x0000_s1027" style="position:absolute;visibility:visible;mso-wrap-style:square" from="5,5" to="1086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" strokeweight=".48pt"/>
                <w10:anchorlock/>
              </v:group>
            </w:pict>
          </mc:Fallback>
        </mc:AlternateContent>
      </w:r>
      <w:bookmarkEnd w:id="21"/>
    </w:p>
    <w:p w14:paraId="3B4C7E95" w14:textId="7B39F6C7" w:rsidR="3903DC2C" w:rsidRDefault="3903DC2C" w:rsidP="004B2B2F">
      <w:pPr>
        <w:pStyle w:val="BodyText"/>
        <w:spacing w:before="106" w:line="259" w:lineRule="auto"/>
        <w:ind w:right="249"/>
      </w:pPr>
      <w:r w:rsidRPr="04FAFD38">
        <w:rPr>
          <w:color w:val="252525"/>
        </w:rPr>
        <w:t xml:space="preserve">Applicants will </w:t>
      </w:r>
      <w:r w:rsidR="004121AE" w:rsidRPr="04FAFD38">
        <w:rPr>
          <w:color w:val="252525"/>
        </w:rPr>
        <w:t xml:space="preserve">complete </w:t>
      </w:r>
      <w:r w:rsidRPr="04FAFD38">
        <w:rPr>
          <w:color w:val="252525"/>
        </w:rPr>
        <w:t xml:space="preserve">the following required application elements in GAINS no later than </w:t>
      </w:r>
      <w:r w:rsidR="007640DC" w:rsidRPr="04FAFD38">
        <w:rPr>
          <w:color w:val="252525"/>
        </w:rPr>
        <w:t xml:space="preserve">Wednesday, </w:t>
      </w:r>
      <w:r w:rsidR="008F6FBD" w:rsidRPr="04FAFD38">
        <w:rPr>
          <w:color w:val="252525"/>
        </w:rPr>
        <w:t>May 1, 2024</w:t>
      </w:r>
      <w:r w:rsidRPr="04FAFD38">
        <w:rPr>
          <w:color w:val="252525"/>
        </w:rPr>
        <w:t xml:space="preserve">. </w:t>
      </w:r>
    </w:p>
    <w:p w14:paraId="4B33CB08" w14:textId="092CB149" w:rsidR="00ED32D5" w:rsidRDefault="031FD5D8" w:rsidP="0041767D">
      <w:pPr>
        <w:pStyle w:val="ListParagraph"/>
        <w:numPr>
          <w:ilvl w:val="1"/>
          <w:numId w:val="13"/>
        </w:numPr>
        <w:tabs>
          <w:tab w:val="left" w:pos="645"/>
        </w:tabs>
        <w:spacing w:before="2" w:line="278" w:lineRule="exact"/>
        <w:rPr>
          <w:rFonts w:ascii="Symbol"/>
          <w:color w:val="252525"/>
        </w:rPr>
      </w:pPr>
      <w:r>
        <w:rPr>
          <w:color w:val="252525"/>
        </w:rPr>
        <w:t xml:space="preserve">Part A: </w:t>
      </w:r>
      <w:r w:rsidR="30E62537">
        <w:rPr>
          <w:color w:val="252525"/>
        </w:rPr>
        <w:t>Application Cover Pages</w:t>
      </w:r>
      <w:r w:rsidR="30E62537">
        <w:rPr>
          <w:color w:val="252525"/>
          <w:spacing w:val="-22"/>
        </w:rPr>
        <w:t xml:space="preserve"> </w:t>
      </w:r>
      <w:r w:rsidR="30E62537">
        <w:rPr>
          <w:color w:val="252525"/>
        </w:rPr>
        <w:t>(</w:t>
      </w:r>
      <w:r w:rsidR="6F2AEEE5">
        <w:rPr>
          <w:color w:val="252525"/>
        </w:rPr>
        <w:t>GAINS</w:t>
      </w:r>
      <w:r w:rsidR="30E62537">
        <w:rPr>
          <w:color w:val="252525"/>
        </w:rPr>
        <w:t>)</w:t>
      </w:r>
    </w:p>
    <w:p w14:paraId="6E578C1C" w14:textId="102D4B2D" w:rsidR="00ED32D5" w:rsidRDefault="28A545EB" w:rsidP="0041767D">
      <w:pPr>
        <w:pStyle w:val="ListParagraph"/>
        <w:numPr>
          <w:ilvl w:val="1"/>
          <w:numId w:val="13"/>
        </w:numPr>
        <w:tabs>
          <w:tab w:val="left" w:pos="645"/>
        </w:tabs>
        <w:spacing w:before="3" w:line="279" w:lineRule="exact"/>
        <w:rPr>
          <w:rFonts w:ascii="Symbol"/>
          <w:color w:val="252525"/>
        </w:rPr>
      </w:pPr>
      <w:r w:rsidRPr="351AB000">
        <w:rPr>
          <w:color w:val="252525"/>
        </w:rPr>
        <w:t xml:space="preserve">Part B: </w:t>
      </w:r>
      <w:r w:rsidR="2589E4F6">
        <w:rPr>
          <w:color w:val="252525"/>
        </w:rPr>
        <w:t>Application Narrative Responses (GAINS)</w:t>
      </w:r>
    </w:p>
    <w:p w14:paraId="780A0777" w14:textId="6B87BA74" w:rsidR="1FB4E3D2" w:rsidRDefault="1FB4E3D2" w:rsidP="0041767D">
      <w:pPr>
        <w:pStyle w:val="ListParagraph"/>
        <w:numPr>
          <w:ilvl w:val="2"/>
          <w:numId w:val="13"/>
        </w:numPr>
        <w:tabs>
          <w:tab w:val="left" w:pos="645"/>
        </w:tabs>
        <w:spacing w:before="3" w:line="279" w:lineRule="exact"/>
        <w:rPr>
          <w:rFonts w:ascii="Symbol"/>
          <w:color w:val="252525"/>
        </w:rPr>
      </w:pPr>
      <w:r>
        <w:t>Section A: Executive Summary</w:t>
      </w:r>
    </w:p>
    <w:p w14:paraId="5F4738C8" w14:textId="7968B817" w:rsidR="1FB4E3D2" w:rsidRDefault="1FB4E3D2" w:rsidP="0041767D">
      <w:pPr>
        <w:pStyle w:val="ListParagraph"/>
        <w:numPr>
          <w:ilvl w:val="2"/>
          <w:numId w:val="13"/>
        </w:numPr>
        <w:tabs>
          <w:tab w:val="left" w:pos="645"/>
        </w:tabs>
        <w:spacing w:before="3" w:line="279" w:lineRule="exact"/>
        <w:rPr>
          <w:rFonts w:ascii="Symbol"/>
          <w:color w:val="252525"/>
        </w:rPr>
      </w:pPr>
      <w:r>
        <w:t>Section B: Demonstrated Effectiveness</w:t>
      </w:r>
    </w:p>
    <w:p w14:paraId="2EAA6CC3" w14:textId="714010D1" w:rsidR="6857DB77" w:rsidRDefault="6857DB77" w:rsidP="0041767D">
      <w:pPr>
        <w:pStyle w:val="ListParagraph"/>
        <w:numPr>
          <w:ilvl w:val="2"/>
          <w:numId w:val="13"/>
        </w:numPr>
        <w:tabs>
          <w:tab w:val="left" w:pos="645"/>
        </w:tabs>
        <w:spacing w:before="3" w:line="279" w:lineRule="exact"/>
        <w:rPr>
          <w:rFonts w:ascii="Symbol"/>
          <w:color w:val="252525"/>
        </w:rPr>
      </w:pPr>
      <w:r>
        <w:t>Section C: Quality of Services</w:t>
      </w:r>
    </w:p>
    <w:p w14:paraId="7D084FE8" w14:textId="61F4639A" w:rsidR="6857DB77" w:rsidRDefault="6857DB77" w:rsidP="0041767D">
      <w:pPr>
        <w:pStyle w:val="ListParagraph"/>
        <w:numPr>
          <w:ilvl w:val="2"/>
          <w:numId w:val="13"/>
        </w:numPr>
        <w:tabs>
          <w:tab w:val="left" w:pos="645"/>
        </w:tabs>
        <w:spacing w:before="3" w:line="279" w:lineRule="exact"/>
        <w:rPr>
          <w:rFonts w:ascii="Symbol"/>
          <w:color w:val="252525"/>
        </w:rPr>
      </w:pPr>
      <w:r>
        <w:t>Section D: Leveraging Data</w:t>
      </w:r>
    </w:p>
    <w:p w14:paraId="723E8144" w14:textId="33091298" w:rsidR="0F051A3E" w:rsidRDefault="0F051A3E" w:rsidP="0041767D">
      <w:pPr>
        <w:pStyle w:val="ListParagraph"/>
        <w:numPr>
          <w:ilvl w:val="2"/>
          <w:numId w:val="13"/>
        </w:numPr>
        <w:tabs>
          <w:tab w:val="left" w:pos="645"/>
        </w:tabs>
        <w:spacing w:before="3" w:line="279" w:lineRule="exact"/>
        <w:rPr>
          <w:rFonts w:ascii="Symbol"/>
          <w:color w:val="252525"/>
        </w:rPr>
      </w:pPr>
      <w:r>
        <w:t>Section E: Leveraging Technology</w:t>
      </w:r>
    </w:p>
    <w:p w14:paraId="5F3FA24E" w14:textId="66CDD261" w:rsidR="0F051A3E" w:rsidRDefault="0F051A3E" w:rsidP="0041767D">
      <w:pPr>
        <w:pStyle w:val="ListParagraph"/>
        <w:numPr>
          <w:ilvl w:val="2"/>
          <w:numId w:val="13"/>
        </w:numPr>
        <w:tabs>
          <w:tab w:val="left" w:pos="645"/>
        </w:tabs>
        <w:spacing w:before="3" w:line="279" w:lineRule="exact"/>
      </w:pPr>
      <w:r>
        <w:t>Section F: Workforce Development and Partnerships</w:t>
      </w:r>
    </w:p>
    <w:p w14:paraId="0D13EA93" w14:textId="516821B2" w:rsidR="351AB000" w:rsidRDefault="619E8800" w:rsidP="0041767D">
      <w:pPr>
        <w:pStyle w:val="ListParagraph"/>
        <w:numPr>
          <w:ilvl w:val="2"/>
          <w:numId w:val="13"/>
        </w:numPr>
        <w:tabs>
          <w:tab w:val="left" w:pos="645"/>
        </w:tabs>
        <w:spacing w:before="3" w:line="279" w:lineRule="exact"/>
      </w:pPr>
      <w:r>
        <w:t>Section G: Budget Narrative and Financials</w:t>
      </w:r>
    </w:p>
    <w:p w14:paraId="1A887838" w14:textId="12019D2B" w:rsidR="351AB000" w:rsidRDefault="27281FED" w:rsidP="0041767D">
      <w:pPr>
        <w:pStyle w:val="ListParagraph"/>
        <w:numPr>
          <w:ilvl w:val="2"/>
          <w:numId w:val="13"/>
        </w:numPr>
        <w:tabs>
          <w:tab w:val="left" w:pos="645"/>
        </w:tabs>
        <w:spacing w:before="3" w:line="279" w:lineRule="exact"/>
        <w:rPr>
          <w:rFonts w:ascii="Symbol"/>
          <w:color w:val="252525"/>
        </w:rPr>
      </w:pPr>
      <w:r w:rsidRPr="10F1BBB6">
        <w:rPr>
          <w:rFonts w:asciiTheme="minorHAnsi" w:eastAsiaTheme="minorEastAsia" w:hAnsiTheme="minorHAnsi" w:cstheme="minorBidi"/>
          <w:color w:val="000000" w:themeColor="text1"/>
        </w:rPr>
        <w:t xml:space="preserve">Section </w:t>
      </w:r>
      <w:r w:rsidRPr="10F1BBB6">
        <w:rPr>
          <w:rFonts w:asciiTheme="minorHAnsi" w:eastAsiaTheme="minorEastAsia" w:hAnsiTheme="minorHAnsi" w:cstheme="minorBidi"/>
        </w:rPr>
        <w:t xml:space="preserve">H: Integrated English Literacy and Civics Education Program (if applicable) </w:t>
      </w:r>
      <w:r w:rsidRPr="10F1BBB6">
        <w:rPr>
          <w:b/>
          <w:bCs/>
          <w:color w:val="000000" w:themeColor="text1"/>
        </w:rPr>
        <w:t xml:space="preserve"> </w:t>
      </w:r>
    </w:p>
    <w:p w14:paraId="63D49D5E" w14:textId="4A6B0E86" w:rsidR="351AB000" w:rsidRDefault="4872633A" w:rsidP="0041767D">
      <w:pPr>
        <w:pStyle w:val="ListParagraph"/>
        <w:numPr>
          <w:ilvl w:val="2"/>
          <w:numId w:val="13"/>
        </w:numPr>
        <w:tabs>
          <w:tab w:val="left" w:pos="645"/>
        </w:tabs>
        <w:spacing w:before="3" w:line="279" w:lineRule="exact"/>
        <w:rPr>
          <w:rFonts w:asciiTheme="minorHAnsi" w:eastAsiaTheme="minorEastAsia" w:hAnsiTheme="minorHAnsi" w:cstheme="minorBidi"/>
        </w:rPr>
      </w:pPr>
      <w:r w:rsidRPr="10F1BBB6">
        <w:rPr>
          <w:rFonts w:asciiTheme="minorHAnsi" w:eastAsiaTheme="minorEastAsia" w:hAnsiTheme="minorHAnsi" w:cstheme="minorBidi"/>
        </w:rPr>
        <w:t>Section I: AEFLA Integrated Education and Training Program (if applicable)</w:t>
      </w:r>
    </w:p>
    <w:p w14:paraId="77D48CD4" w14:textId="5F7E6D7F" w:rsidR="70A5A64A" w:rsidRDefault="70A5A64A" w:rsidP="0041767D">
      <w:pPr>
        <w:pStyle w:val="ListParagraph"/>
        <w:numPr>
          <w:ilvl w:val="2"/>
          <w:numId w:val="13"/>
        </w:numPr>
        <w:tabs>
          <w:tab w:val="left" w:pos="645"/>
        </w:tabs>
        <w:spacing w:before="3" w:line="279" w:lineRule="exact"/>
        <w:rPr>
          <w:rFonts w:asciiTheme="minorHAnsi" w:eastAsiaTheme="minorEastAsia" w:hAnsiTheme="minorHAnsi" w:cstheme="minorBidi"/>
        </w:rPr>
      </w:pPr>
      <w:r w:rsidRPr="10F1BBB6">
        <w:rPr>
          <w:rFonts w:asciiTheme="minorHAnsi" w:eastAsiaTheme="minorEastAsia" w:hAnsiTheme="minorHAnsi" w:cstheme="minorBidi"/>
        </w:rPr>
        <w:t>Section J: Corrections Education and Education of other Institutionalized Individuals Program (if applicable)</w:t>
      </w:r>
    </w:p>
    <w:p w14:paraId="7B424BBA" w14:textId="76E8EEB8" w:rsidR="0C4E8866" w:rsidRDefault="0C4E8866" w:rsidP="0041767D">
      <w:pPr>
        <w:pStyle w:val="ListParagraph"/>
        <w:numPr>
          <w:ilvl w:val="2"/>
          <w:numId w:val="13"/>
        </w:numPr>
        <w:tabs>
          <w:tab w:val="left" w:pos="645"/>
        </w:tabs>
        <w:spacing w:before="3" w:line="279" w:lineRule="exact"/>
        <w:rPr>
          <w:rFonts w:asciiTheme="minorHAnsi" w:eastAsiaTheme="minorEastAsia" w:hAnsiTheme="minorHAnsi" w:cstheme="minorBidi"/>
        </w:rPr>
      </w:pPr>
      <w:r w:rsidRPr="10F1BBB6">
        <w:rPr>
          <w:rFonts w:asciiTheme="minorHAnsi" w:eastAsiaTheme="minorEastAsia" w:hAnsiTheme="minorHAnsi" w:cstheme="minorBidi"/>
        </w:rPr>
        <w:t>Section K: Family Literacy Program (if applicable)</w:t>
      </w:r>
    </w:p>
    <w:p w14:paraId="6EE5BCD2" w14:textId="67E00715" w:rsidR="07DC4856" w:rsidRDefault="07DC4856" w:rsidP="0041767D">
      <w:pPr>
        <w:pStyle w:val="ListParagraph"/>
        <w:numPr>
          <w:ilvl w:val="2"/>
          <w:numId w:val="13"/>
        </w:numPr>
        <w:tabs>
          <w:tab w:val="left" w:pos="645"/>
        </w:tabs>
        <w:spacing w:before="3" w:line="279" w:lineRule="exact"/>
        <w:rPr>
          <w:rFonts w:asciiTheme="minorHAnsi" w:eastAsiaTheme="minorEastAsia" w:hAnsiTheme="minorHAnsi" w:cstheme="minorBidi"/>
        </w:rPr>
      </w:pPr>
      <w:r w:rsidRPr="10F1BBB6">
        <w:rPr>
          <w:rFonts w:asciiTheme="minorHAnsi" w:eastAsiaTheme="minorEastAsia" w:hAnsiTheme="minorHAnsi" w:cstheme="minorBidi"/>
        </w:rPr>
        <w:t>Section L: Workplace Literacy Program (if applicable)</w:t>
      </w:r>
    </w:p>
    <w:p w14:paraId="329E3967" w14:textId="6A8CEB24" w:rsidR="07DC4856" w:rsidRPr="00C47186" w:rsidRDefault="07DC4856" w:rsidP="0041767D">
      <w:pPr>
        <w:pStyle w:val="ListParagraph"/>
        <w:numPr>
          <w:ilvl w:val="2"/>
          <w:numId w:val="13"/>
        </w:numPr>
        <w:tabs>
          <w:tab w:val="left" w:pos="645"/>
        </w:tabs>
        <w:spacing w:before="3" w:line="279" w:lineRule="exact"/>
        <w:rPr>
          <w:rFonts w:ascii="Symbol"/>
          <w:color w:val="252525"/>
        </w:rPr>
      </w:pPr>
      <w:r w:rsidRPr="10F1BBB6">
        <w:rPr>
          <w:color w:val="252525"/>
        </w:rPr>
        <w:t>Section M: Local Assurances Acknowledgement</w:t>
      </w:r>
    </w:p>
    <w:p w14:paraId="50D9129D" w14:textId="0254D3CF" w:rsidR="00C47186" w:rsidRPr="009625EA" w:rsidRDefault="00BF7A9D" w:rsidP="0041767D">
      <w:pPr>
        <w:widowControl/>
        <w:numPr>
          <w:ilvl w:val="0"/>
          <w:numId w:val="79"/>
        </w:numPr>
        <w:shd w:val="clear" w:color="auto" w:fill="FFFFFF"/>
        <w:autoSpaceDE/>
        <w:autoSpaceDN/>
        <w:spacing w:after="100" w:afterAutospacing="1"/>
        <w:rPr>
          <w:rStyle w:val="Hyperlink"/>
        </w:rPr>
      </w:pPr>
      <w:hyperlink r:id="rId39" w:history="1">
        <w:r w:rsidR="00C47186" w:rsidRPr="009625EA">
          <w:rPr>
            <w:rStyle w:val="Hyperlink"/>
          </w:rPr>
          <w:t>PY 24-25 Accessible Design Assurances</w:t>
        </w:r>
      </w:hyperlink>
      <w:r w:rsidR="00C47186" w:rsidRPr="009625EA">
        <w:rPr>
          <w:rStyle w:val="Hyperlink"/>
        </w:rPr>
        <w:t> </w:t>
      </w:r>
    </w:p>
    <w:p w14:paraId="32ABF165" w14:textId="66512DB0" w:rsidR="00C47186" w:rsidRPr="009625EA" w:rsidRDefault="00BF7A9D" w:rsidP="0041767D">
      <w:pPr>
        <w:widowControl/>
        <w:numPr>
          <w:ilvl w:val="0"/>
          <w:numId w:val="79"/>
        </w:numPr>
        <w:shd w:val="clear" w:color="auto" w:fill="FFFFFF"/>
        <w:autoSpaceDE/>
        <w:autoSpaceDN/>
        <w:spacing w:before="100" w:beforeAutospacing="1" w:after="100" w:afterAutospacing="1"/>
        <w:rPr>
          <w:rStyle w:val="Hyperlink"/>
        </w:rPr>
      </w:pPr>
      <w:hyperlink r:id="rId40" w:history="1">
        <w:r w:rsidR="00C47186" w:rsidRPr="009625EA">
          <w:rPr>
            <w:rStyle w:val="Hyperlink"/>
          </w:rPr>
          <w:t>PY 24-25 Assessment Assurances</w:t>
        </w:r>
      </w:hyperlink>
      <w:r w:rsidR="00C47186" w:rsidRPr="009625EA">
        <w:rPr>
          <w:rStyle w:val="Hyperlink"/>
        </w:rPr>
        <w:t> </w:t>
      </w:r>
    </w:p>
    <w:p w14:paraId="095879CD" w14:textId="5277690B" w:rsidR="00C47186" w:rsidRPr="009625EA" w:rsidRDefault="00BF7A9D" w:rsidP="0041767D">
      <w:pPr>
        <w:widowControl/>
        <w:numPr>
          <w:ilvl w:val="0"/>
          <w:numId w:val="79"/>
        </w:numPr>
        <w:shd w:val="clear" w:color="auto" w:fill="FFFFFF"/>
        <w:autoSpaceDE/>
        <w:autoSpaceDN/>
        <w:spacing w:before="100" w:beforeAutospacing="1" w:after="100" w:afterAutospacing="1"/>
        <w:rPr>
          <w:rStyle w:val="Hyperlink"/>
        </w:rPr>
      </w:pPr>
      <w:hyperlink r:id="rId41" w:history="1">
        <w:r w:rsidR="00C47186" w:rsidRPr="009625EA">
          <w:rPr>
            <w:rStyle w:val="Hyperlink"/>
          </w:rPr>
          <w:t>PY 24-25 Attendance Assurances</w:t>
        </w:r>
      </w:hyperlink>
      <w:r w:rsidR="00C47186" w:rsidRPr="009625EA">
        <w:rPr>
          <w:rStyle w:val="Hyperlink"/>
        </w:rPr>
        <w:t> </w:t>
      </w:r>
    </w:p>
    <w:p w14:paraId="2245533D" w14:textId="6F242990" w:rsidR="00C47186" w:rsidRPr="009625EA" w:rsidRDefault="00BF7A9D" w:rsidP="0041767D">
      <w:pPr>
        <w:widowControl/>
        <w:numPr>
          <w:ilvl w:val="0"/>
          <w:numId w:val="79"/>
        </w:numPr>
        <w:shd w:val="clear" w:color="auto" w:fill="FFFFFF"/>
        <w:autoSpaceDE/>
        <w:autoSpaceDN/>
        <w:spacing w:before="100" w:beforeAutospacing="1" w:after="100" w:afterAutospacing="1"/>
        <w:rPr>
          <w:rStyle w:val="Hyperlink"/>
        </w:rPr>
      </w:pPr>
      <w:hyperlink r:id="rId42" w:history="1">
        <w:r w:rsidR="00C47186" w:rsidRPr="009625EA">
          <w:rPr>
            <w:rStyle w:val="Hyperlink"/>
          </w:rPr>
          <w:t>PY 24-25 Conflict of Interest Assurances</w:t>
        </w:r>
      </w:hyperlink>
      <w:r w:rsidR="00C47186" w:rsidRPr="009625EA">
        <w:rPr>
          <w:rStyle w:val="Hyperlink"/>
        </w:rPr>
        <w:t> </w:t>
      </w:r>
    </w:p>
    <w:p w14:paraId="5897139D" w14:textId="091803CA" w:rsidR="00C47186" w:rsidRPr="009625EA" w:rsidRDefault="00BF7A9D" w:rsidP="0041767D">
      <w:pPr>
        <w:widowControl/>
        <w:numPr>
          <w:ilvl w:val="0"/>
          <w:numId w:val="79"/>
        </w:numPr>
        <w:shd w:val="clear" w:color="auto" w:fill="FFFFFF"/>
        <w:autoSpaceDE/>
        <w:autoSpaceDN/>
        <w:spacing w:before="100" w:beforeAutospacing="1" w:after="100" w:afterAutospacing="1"/>
        <w:rPr>
          <w:rStyle w:val="Hyperlink"/>
        </w:rPr>
      </w:pPr>
      <w:hyperlink r:id="rId43" w:history="1">
        <w:r w:rsidR="00C47186" w:rsidRPr="009625EA">
          <w:rPr>
            <w:rStyle w:val="Hyperlink"/>
          </w:rPr>
          <w:t>PY 24-25 Data Assurances</w:t>
        </w:r>
      </w:hyperlink>
      <w:r w:rsidR="00C47186" w:rsidRPr="009625EA">
        <w:rPr>
          <w:rStyle w:val="Hyperlink"/>
        </w:rPr>
        <w:t> </w:t>
      </w:r>
    </w:p>
    <w:p w14:paraId="2601A33E" w14:textId="489FC9FF" w:rsidR="00C47186" w:rsidRPr="009625EA" w:rsidRDefault="00BF7A9D" w:rsidP="0041767D">
      <w:pPr>
        <w:widowControl/>
        <w:numPr>
          <w:ilvl w:val="0"/>
          <w:numId w:val="79"/>
        </w:numPr>
        <w:shd w:val="clear" w:color="auto" w:fill="FFFFFF"/>
        <w:autoSpaceDE/>
        <w:autoSpaceDN/>
        <w:spacing w:before="100" w:beforeAutospacing="1" w:after="100" w:afterAutospacing="1"/>
        <w:rPr>
          <w:rStyle w:val="Hyperlink"/>
        </w:rPr>
      </w:pPr>
      <w:hyperlink r:id="rId44" w:history="1">
        <w:r w:rsidR="00C47186" w:rsidRPr="009625EA">
          <w:rPr>
            <w:rStyle w:val="Hyperlink"/>
          </w:rPr>
          <w:t>PY 24-25 Distance Education Assurances</w:t>
        </w:r>
      </w:hyperlink>
      <w:r w:rsidR="00C47186" w:rsidRPr="009625EA">
        <w:rPr>
          <w:rStyle w:val="Hyperlink"/>
        </w:rPr>
        <w:t> </w:t>
      </w:r>
    </w:p>
    <w:p w14:paraId="27E0458F" w14:textId="50358467" w:rsidR="00C47186" w:rsidRPr="009625EA" w:rsidRDefault="00BF7A9D" w:rsidP="0041767D">
      <w:pPr>
        <w:widowControl/>
        <w:numPr>
          <w:ilvl w:val="0"/>
          <w:numId w:val="79"/>
        </w:numPr>
        <w:shd w:val="clear" w:color="auto" w:fill="FFFFFF"/>
        <w:autoSpaceDE/>
        <w:autoSpaceDN/>
        <w:spacing w:before="100" w:beforeAutospacing="1" w:after="100" w:afterAutospacing="1"/>
        <w:rPr>
          <w:rStyle w:val="Hyperlink"/>
        </w:rPr>
      </w:pPr>
      <w:hyperlink r:id="rId45" w:history="1">
        <w:r w:rsidR="00C47186" w:rsidRPr="009625EA">
          <w:rPr>
            <w:rStyle w:val="Hyperlink"/>
          </w:rPr>
          <w:t>PY 24-25 Family Literacy Assurances</w:t>
        </w:r>
      </w:hyperlink>
      <w:r w:rsidR="00C47186" w:rsidRPr="009625EA">
        <w:rPr>
          <w:rStyle w:val="Hyperlink"/>
        </w:rPr>
        <w:t> </w:t>
      </w:r>
    </w:p>
    <w:p w14:paraId="4DB38010" w14:textId="07946FF6" w:rsidR="00C47186" w:rsidRPr="009625EA" w:rsidRDefault="00BF7A9D" w:rsidP="0041767D">
      <w:pPr>
        <w:widowControl/>
        <w:numPr>
          <w:ilvl w:val="0"/>
          <w:numId w:val="79"/>
        </w:numPr>
        <w:shd w:val="clear" w:color="auto" w:fill="FFFFFF"/>
        <w:autoSpaceDE/>
        <w:autoSpaceDN/>
        <w:spacing w:before="100" w:beforeAutospacing="1" w:after="100" w:afterAutospacing="1"/>
        <w:rPr>
          <w:rStyle w:val="Hyperlink"/>
        </w:rPr>
      </w:pPr>
      <w:hyperlink r:id="rId46" w:history="1">
        <w:r w:rsidR="00C47186" w:rsidRPr="009625EA">
          <w:rPr>
            <w:rStyle w:val="Hyperlink"/>
          </w:rPr>
          <w:t>PY 24-25 Fiscal Assurances</w:t>
        </w:r>
      </w:hyperlink>
      <w:r w:rsidR="00C47186" w:rsidRPr="009625EA">
        <w:rPr>
          <w:rStyle w:val="Hyperlink"/>
        </w:rPr>
        <w:t> </w:t>
      </w:r>
    </w:p>
    <w:p w14:paraId="7A44C20C" w14:textId="06B4B6F7" w:rsidR="00C47186" w:rsidRPr="009625EA" w:rsidRDefault="00BF7A9D" w:rsidP="0041767D">
      <w:pPr>
        <w:widowControl/>
        <w:numPr>
          <w:ilvl w:val="0"/>
          <w:numId w:val="79"/>
        </w:numPr>
        <w:shd w:val="clear" w:color="auto" w:fill="FFFFFF"/>
        <w:autoSpaceDE/>
        <w:autoSpaceDN/>
        <w:spacing w:before="100" w:beforeAutospacing="1" w:after="100" w:afterAutospacing="1"/>
        <w:rPr>
          <w:rStyle w:val="Hyperlink"/>
        </w:rPr>
      </w:pPr>
      <w:hyperlink r:id="rId47" w:history="1">
        <w:r w:rsidR="00C47186" w:rsidRPr="009625EA">
          <w:rPr>
            <w:rStyle w:val="Hyperlink"/>
          </w:rPr>
          <w:t>PY 24-25 General Assurances</w:t>
        </w:r>
      </w:hyperlink>
      <w:r w:rsidR="00C47186" w:rsidRPr="009625EA">
        <w:rPr>
          <w:rStyle w:val="Hyperlink"/>
        </w:rPr>
        <w:t> </w:t>
      </w:r>
    </w:p>
    <w:p w14:paraId="3AD53734" w14:textId="64FC92C4" w:rsidR="00C47186" w:rsidRPr="009625EA" w:rsidRDefault="00BF7A9D" w:rsidP="0041767D">
      <w:pPr>
        <w:widowControl/>
        <w:numPr>
          <w:ilvl w:val="0"/>
          <w:numId w:val="79"/>
        </w:numPr>
        <w:shd w:val="clear" w:color="auto" w:fill="FFFFFF"/>
        <w:autoSpaceDE/>
        <w:autoSpaceDN/>
        <w:spacing w:before="100" w:beforeAutospacing="1" w:after="100" w:afterAutospacing="1"/>
        <w:rPr>
          <w:rStyle w:val="Hyperlink"/>
        </w:rPr>
      </w:pPr>
      <w:hyperlink r:id="rId48" w:history="1">
        <w:r w:rsidR="00C47186" w:rsidRPr="009625EA">
          <w:rPr>
            <w:rStyle w:val="Hyperlink"/>
          </w:rPr>
          <w:t>PY 24-25 IELCE Assurances</w:t>
        </w:r>
      </w:hyperlink>
      <w:r w:rsidR="00C47186" w:rsidRPr="009625EA">
        <w:rPr>
          <w:rStyle w:val="Hyperlink"/>
        </w:rPr>
        <w:t> </w:t>
      </w:r>
    </w:p>
    <w:p w14:paraId="20B38EA6" w14:textId="7B1FA560" w:rsidR="00C47186" w:rsidRPr="009625EA" w:rsidRDefault="00BF7A9D" w:rsidP="0041767D">
      <w:pPr>
        <w:widowControl/>
        <w:numPr>
          <w:ilvl w:val="0"/>
          <w:numId w:val="79"/>
        </w:numPr>
        <w:shd w:val="clear" w:color="auto" w:fill="FFFFFF"/>
        <w:autoSpaceDE/>
        <w:autoSpaceDN/>
        <w:spacing w:before="100" w:beforeAutospacing="1" w:after="100" w:afterAutospacing="1"/>
        <w:rPr>
          <w:rStyle w:val="Hyperlink"/>
        </w:rPr>
      </w:pPr>
      <w:hyperlink r:id="rId49" w:history="1">
        <w:r w:rsidR="00C47186" w:rsidRPr="009625EA">
          <w:rPr>
            <w:rStyle w:val="Hyperlink"/>
          </w:rPr>
          <w:t>PY 24-25 IET Assurances</w:t>
        </w:r>
      </w:hyperlink>
      <w:r w:rsidR="00C47186" w:rsidRPr="009625EA">
        <w:rPr>
          <w:rStyle w:val="Hyperlink"/>
        </w:rPr>
        <w:t> </w:t>
      </w:r>
    </w:p>
    <w:p w14:paraId="23743818" w14:textId="26A62047" w:rsidR="00C47186" w:rsidRPr="009625EA" w:rsidRDefault="00BF7A9D" w:rsidP="0041767D">
      <w:pPr>
        <w:widowControl/>
        <w:numPr>
          <w:ilvl w:val="0"/>
          <w:numId w:val="79"/>
        </w:numPr>
        <w:shd w:val="clear" w:color="auto" w:fill="FFFFFF"/>
        <w:autoSpaceDE/>
        <w:autoSpaceDN/>
        <w:spacing w:before="100" w:beforeAutospacing="1" w:after="100" w:afterAutospacing="1"/>
        <w:rPr>
          <w:rStyle w:val="Hyperlink"/>
        </w:rPr>
      </w:pPr>
      <w:hyperlink r:id="rId50" w:history="1">
        <w:r w:rsidR="00C47186" w:rsidRPr="009625EA">
          <w:rPr>
            <w:rStyle w:val="Hyperlink"/>
          </w:rPr>
          <w:t>PY 24-25 Professional Learning Assurances</w:t>
        </w:r>
      </w:hyperlink>
      <w:r w:rsidR="00C47186" w:rsidRPr="009625EA">
        <w:rPr>
          <w:rStyle w:val="Hyperlink"/>
        </w:rPr>
        <w:t> </w:t>
      </w:r>
    </w:p>
    <w:p w14:paraId="3C98B6A1" w14:textId="1BE429F5" w:rsidR="00C47186" w:rsidRPr="009625EA" w:rsidRDefault="00BF7A9D" w:rsidP="0041767D">
      <w:pPr>
        <w:widowControl/>
        <w:numPr>
          <w:ilvl w:val="0"/>
          <w:numId w:val="79"/>
        </w:numPr>
        <w:shd w:val="clear" w:color="auto" w:fill="FFFFFF"/>
        <w:autoSpaceDE/>
        <w:autoSpaceDN/>
        <w:spacing w:before="100" w:beforeAutospacing="1" w:after="100" w:afterAutospacing="1"/>
        <w:rPr>
          <w:rStyle w:val="Hyperlink"/>
        </w:rPr>
      </w:pPr>
      <w:hyperlink r:id="rId51" w:history="1">
        <w:r w:rsidR="00C47186" w:rsidRPr="009625EA">
          <w:rPr>
            <w:rStyle w:val="Hyperlink"/>
          </w:rPr>
          <w:t>PY 24-25 Transition Planning Assurances</w:t>
        </w:r>
      </w:hyperlink>
      <w:r w:rsidR="00C47186" w:rsidRPr="009625EA">
        <w:rPr>
          <w:rStyle w:val="Hyperlink"/>
        </w:rPr>
        <w:t> </w:t>
      </w:r>
    </w:p>
    <w:p w14:paraId="49A30405" w14:textId="46DAD53C" w:rsidR="00C47186" w:rsidRPr="009625EA" w:rsidRDefault="00BF7A9D" w:rsidP="0041767D">
      <w:pPr>
        <w:widowControl/>
        <w:numPr>
          <w:ilvl w:val="0"/>
          <w:numId w:val="79"/>
        </w:numPr>
        <w:shd w:val="clear" w:color="auto" w:fill="FFFFFF"/>
        <w:autoSpaceDE/>
        <w:autoSpaceDN/>
        <w:spacing w:before="100" w:beforeAutospacing="1" w:after="100" w:afterAutospacing="1"/>
        <w:rPr>
          <w:rStyle w:val="Hyperlink"/>
        </w:rPr>
      </w:pPr>
      <w:hyperlink r:id="rId52" w:history="1">
        <w:r w:rsidR="00C47186" w:rsidRPr="009625EA">
          <w:rPr>
            <w:rStyle w:val="Hyperlink"/>
          </w:rPr>
          <w:t>PY 24-25 Workplace Literacy Assurances</w:t>
        </w:r>
      </w:hyperlink>
      <w:r w:rsidR="00C47186" w:rsidRPr="009625EA">
        <w:rPr>
          <w:rStyle w:val="Hyperlink"/>
        </w:rPr>
        <w:t> </w:t>
      </w:r>
    </w:p>
    <w:p w14:paraId="4CD6FC1A" w14:textId="4FD14A4F" w:rsidR="00ED32D5" w:rsidRPr="00C47186" w:rsidRDefault="00BF7A9D" w:rsidP="0041767D">
      <w:pPr>
        <w:pStyle w:val="ListParagraph"/>
        <w:numPr>
          <w:ilvl w:val="1"/>
          <w:numId w:val="13"/>
        </w:numPr>
        <w:tabs>
          <w:tab w:val="left" w:pos="645"/>
        </w:tabs>
        <w:spacing w:before="3" w:line="279" w:lineRule="exact"/>
        <w:rPr>
          <w:color w:val="252525"/>
        </w:rPr>
      </w:pPr>
      <w:hyperlink r:id="rId53" w:history="1">
        <w:r w:rsidR="619E8800" w:rsidRPr="00C47186">
          <w:rPr>
            <w:rStyle w:val="Hyperlink"/>
          </w:rPr>
          <w:t xml:space="preserve">Part C: </w:t>
        </w:r>
        <w:r w:rsidR="00EC0A65" w:rsidRPr="00C47186">
          <w:rPr>
            <w:rStyle w:val="Hyperlink"/>
          </w:rPr>
          <w:t>Adult</w:t>
        </w:r>
        <w:r w:rsidR="00EC0A65" w:rsidRPr="00C47186">
          <w:rPr>
            <w:rStyle w:val="Hyperlink"/>
            <w:spacing w:val="-10"/>
          </w:rPr>
          <w:t xml:space="preserve"> </w:t>
        </w:r>
        <w:r w:rsidR="00EC0A65" w:rsidRPr="00C47186">
          <w:rPr>
            <w:rStyle w:val="Hyperlink"/>
          </w:rPr>
          <w:t>Education</w:t>
        </w:r>
        <w:r w:rsidR="00EC0A65" w:rsidRPr="00C47186">
          <w:rPr>
            <w:rStyle w:val="Hyperlink"/>
            <w:spacing w:val="-9"/>
          </w:rPr>
          <w:t xml:space="preserve"> </w:t>
        </w:r>
        <w:r w:rsidR="00EC0A65" w:rsidRPr="00C47186">
          <w:rPr>
            <w:rStyle w:val="Hyperlink"/>
          </w:rPr>
          <w:t>and</w:t>
        </w:r>
        <w:r w:rsidR="00EC0A65" w:rsidRPr="00C47186">
          <w:rPr>
            <w:rStyle w:val="Hyperlink"/>
            <w:spacing w:val="-9"/>
          </w:rPr>
          <w:t xml:space="preserve"> </w:t>
        </w:r>
        <w:r w:rsidR="00EC0A65" w:rsidRPr="00C47186">
          <w:rPr>
            <w:rStyle w:val="Hyperlink"/>
          </w:rPr>
          <w:t>Family</w:t>
        </w:r>
        <w:r w:rsidR="00EC0A65" w:rsidRPr="00C47186">
          <w:rPr>
            <w:rStyle w:val="Hyperlink"/>
            <w:spacing w:val="-8"/>
          </w:rPr>
          <w:t xml:space="preserve"> </w:t>
        </w:r>
        <w:r w:rsidR="00EC0A65" w:rsidRPr="00C47186">
          <w:rPr>
            <w:rStyle w:val="Hyperlink"/>
          </w:rPr>
          <w:t>Literacy</w:t>
        </w:r>
        <w:r w:rsidR="00EC0A65" w:rsidRPr="00C47186">
          <w:rPr>
            <w:rStyle w:val="Hyperlink"/>
            <w:spacing w:val="-8"/>
          </w:rPr>
          <w:t xml:space="preserve"> </w:t>
        </w:r>
        <w:r w:rsidR="00EC0A65" w:rsidRPr="00C47186">
          <w:rPr>
            <w:rStyle w:val="Hyperlink"/>
          </w:rPr>
          <w:t>Act</w:t>
        </w:r>
        <w:r w:rsidR="00EC0A65" w:rsidRPr="00C47186">
          <w:rPr>
            <w:rStyle w:val="Hyperlink"/>
            <w:spacing w:val="-10"/>
          </w:rPr>
          <w:t xml:space="preserve"> </w:t>
        </w:r>
        <w:r w:rsidR="00EC0A65" w:rsidRPr="00C47186">
          <w:rPr>
            <w:rStyle w:val="Hyperlink"/>
          </w:rPr>
          <w:t>Budget</w:t>
        </w:r>
        <w:r w:rsidR="00EC0A65" w:rsidRPr="00C47186">
          <w:rPr>
            <w:rStyle w:val="Hyperlink"/>
            <w:spacing w:val="-10"/>
          </w:rPr>
          <w:t xml:space="preserve"> </w:t>
        </w:r>
        <w:r w:rsidR="00EC0A65" w:rsidRPr="00C47186">
          <w:rPr>
            <w:rStyle w:val="Hyperlink"/>
          </w:rPr>
          <w:t>Worksheet</w:t>
        </w:r>
      </w:hyperlink>
      <w:r w:rsidR="00EC0A65" w:rsidRPr="00C47186">
        <w:rPr>
          <w:color w:val="252525"/>
          <w:spacing w:val="-10"/>
        </w:rPr>
        <w:t xml:space="preserve"> </w:t>
      </w:r>
      <w:r w:rsidR="00EC0A65" w:rsidRPr="00C47186">
        <w:rPr>
          <w:color w:val="252525"/>
        </w:rPr>
        <w:t>(</w:t>
      </w:r>
      <w:r w:rsidR="256BA251" w:rsidRPr="00C47186">
        <w:rPr>
          <w:color w:val="252525"/>
        </w:rPr>
        <w:t>GAINS</w:t>
      </w:r>
      <w:r w:rsidR="00EC0A65" w:rsidRPr="00C47186">
        <w:rPr>
          <w:color w:val="252525"/>
        </w:rPr>
        <w:t>)</w:t>
      </w:r>
      <w:r w:rsidR="2F2BCB7B" w:rsidRPr="00C47186">
        <w:rPr>
          <w:color w:val="252525"/>
        </w:rPr>
        <w:t xml:space="preserve"> </w:t>
      </w:r>
    </w:p>
    <w:p w14:paraId="6E924942" w14:textId="44738D33" w:rsidR="00ED32D5" w:rsidRDefault="00BF7A9D" w:rsidP="0041767D">
      <w:pPr>
        <w:pStyle w:val="ListParagraph"/>
        <w:numPr>
          <w:ilvl w:val="1"/>
          <w:numId w:val="13"/>
        </w:numPr>
        <w:tabs>
          <w:tab w:val="left" w:pos="645"/>
        </w:tabs>
        <w:spacing w:after="240" w:line="278" w:lineRule="exact"/>
        <w:rPr>
          <w:rFonts w:ascii="Symbol"/>
          <w:i/>
          <w:color w:val="252525"/>
        </w:rPr>
      </w:pPr>
      <w:hyperlink r:id="rId54" w:history="1">
        <w:r w:rsidR="69BA201B" w:rsidRPr="00C47186">
          <w:rPr>
            <w:rStyle w:val="Hyperlink"/>
          </w:rPr>
          <w:t xml:space="preserve">Part D: </w:t>
        </w:r>
        <w:r w:rsidR="00EC0A65" w:rsidRPr="00C47186">
          <w:rPr>
            <w:rStyle w:val="Hyperlink"/>
          </w:rPr>
          <w:t>Integrated</w:t>
        </w:r>
        <w:r w:rsidR="00EC0A65" w:rsidRPr="00C47186">
          <w:rPr>
            <w:rStyle w:val="Hyperlink"/>
            <w:spacing w:val="-8"/>
          </w:rPr>
          <w:t xml:space="preserve"> </w:t>
        </w:r>
        <w:r w:rsidR="00EC0A65" w:rsidRPr="00C47186">
          <w:rPr>
            <w:rStyle w:val="Hyperlink"/>
          </w:rPr>
          <w:t>English</w:t>
        </w:r>
        <w:r w:rsidR="00EC0A65" w:rsidRPr="00C47186">
          <w:rPr>
            <w:rStyle w:val="Hyperlink"/>
            <w:spacing w:val="-8"/>
          </w:rPr>
          <w:t xml:space="preserve"> </w:t>
        </w:r>
        <w:r w:rsidR="00EC0A65" w:rsidRPr="00C47186">
          <w:rPr>
            <w:rStyle w:val="Hyperlink"/>
          </w:rPr>
          <w:t>Literacy</w:t>
        </w:r>
        <w:r w:rsidR="00EC0A65" w:rsidRPr="00C47186">
          <w:rPr>
            <w:rStyle w:val="Hyperlink"/>
            <w:spacing w:val="-7"/>
          </w:rPr>
          <w:t xml:space="preserve"> </w:t>
        </w:r>
        <w:r w:rsidR="00EC0A65" w:rsidRPr="00C47186">
          <w:rPr>
            <w:rStyle w:val="Hyperlink"/>
          </w:rPr>
          <w:t>and</w:t>
        </w:r>
        <w:r w:rsidR="00EC0A65" w:rsidRPr="00C47186">
          <w:rPr>
            <w:rStyle w:val="Hyperlink"/>
            <w:spacing w:val="-8"/>
          </w:rPr>
          <w:t xml:space="preserve"> </w:t>
        </w:r>
        <w:r w:rsidR="00EC0A65" w:rsidRPr="00C47186">
          <w:rPr>
            <w:rStyle w:val="Hyperlink"/>
          </w:rPr>
          <w:t>Civics</w:t>
        </w:r>
        <w:r w:rsidR="00EC0A65" w:rsidRPr="00C47186">
          <w:rPr>
            <w:rStyle w:val="Hyperlink"/>
            <w:spacing w:val="-7"/>
          </w:rPr>
          <w:t xml:space="preserve"> </w:t>
        </w:r>
        <w:r w:rsidR="00EC0A65" w:rsidRPr="00C47186">
          <w:rPr>
            <w:rStyle w:val="Hyperlink"/>
          </w:rPr>
          <w:t>Education</w:t>
        </w:r>
        <w:r w:rsidR="00EC0A65" w:rsidRPr="00C47186">
          <w:rPr>
            <w:rStyle w:val="Hyperlink"/>
            <w:spacing w:val="-8"/>
          </w:rPr>
          <w:t xml:space="preserve"> </w:t>
        </w:r>
        <w:r w:rsidR="00EC0A65" w:rsidRPr="00C47186">
          <w:rPr>
            <w:rStyle w:val="Hyperlink"/>
          </w:rPr>
          <w:t>Budget</w:t>
        </w:r>
        <w:r w:rsidR="00EC0A65" w:rsidRPr="00C47186">
          <w:rPr>
            <w:rStyle w:val="Hyperlink"/>
            <w:spacing w:val="-9"/>
          </w:rPr>
          <w:t xml:space="preserve"> </w:t>
        </w:r>
        <w:r w:rsidR="00EC0A65" w:rsidRPr="00C47186">
          <w:rPr>
            <w:rStyle w:val="Hyperlink"/>
          </w:rPr>
          <w:t>Worksheet</w:t>
        </w:r>
      </w:hyperlink>
      <w:r w:rsidR="00EC0A65" w:rsidRPr="00C47186">
        <w:rPr>
          <w:color w:val="252525"/>
          <w:spacing w:val="-9"/>
        </w:rPr>
        <w:t xml:space="preserve"> </w:t>
      </w:r>
      <w:r w:rsidR="00EC0A65" w:rsidRPr="00C47186">
        <w:rPr>
          <w:color w:val="252525"/>
        </w:rPr>
        <w:t>(</w:t>
      </w:r>
      <w:r w:rsidR="256BA251" w:rsidRPr="00C47186">
        <w:rPr>
          <w:color w:val="252525"/>
        </w:rPr>
        <w:t>GAINS</w:t>
      </w:r>
      <w:r w:rsidR="00EC0A65" w:rsidRPr="00C47186">
        <w:rPr>
          <w:color w:val="252525"/>
        </w:rPr>
        <w:t>)</w:t>
      </w:r>
      <w:r w:rsidR="00EC0A65" w:rsidRPr="00C47186">
        <w:rPr>
          <w:color w:val="252525"/>
          <w:spacing w:val="-5"/>
        </w:rPr>
        <w:t xml:space="preserve"> </w:t>
      </w:r>
      <w:r w:rsidR="00EC0A65" w:rsidRPr="00C47186">
        <w:rPr>
          <w:i/>
          <w:color w:val="252525"/>
        </w:rPr>
        <w:t>(</w:t>
      </w:r>
      <w:r w:rsidR="44175B66" w:rsidRPr="00C47186">
        <w:rPr>
          <w:i/>
          <w:iCs/>
          <w:color w:val="252525"/>
        </w:rPr>
        <w:t>i</w:t>
      </w:r>
      <w:r w:rsidR="00EC0A65" w:rsidRPr="00C47186">
        <w:rPr>
          <w:i/>
          <w:iCs/>
          <w:color w:val="252525"/>
        </w:rPr>
        <w:t>f</w:t>
      </w:r>
      <w:r w:rsidR="00EC0A65" w:rsidRPr="00C47186">
        <w:rPr>
          <w:i/>
          <w:color w:val="252525"/>
          <w:spacing w:val="-7"/>
        </w:rPr>
        <w:t xml:space="preserve"> </w:t>
      </w:r>
      <w:r w:rsidR="00EC0A65" w:rsidRPr="00C47186">
        <w:rPr>
          <w:i/>
          <w:color w:val="252525"/>
        </w:rPr>
        <w:t>applicable)</w:t>
      </w:r>
    </w:p>
    <w:p w14:paraId="4D284A4F" w14:textId="77777777" w:rsidR="00ED32D5" w:rsidDel="00C737DD" w:rsidRDefault="47C30BA4" w:rsidP="0A7C1511">
      <w:pPr>
        <w:pStyle w:val="Heading2"/>
        <w:spacing w:before="1" w:line="279" w:lineRule="exact"/>
        <w:ind w:left="0"/>
      </w:pPr>
      <w:r w:rsidRPr="0EF654BC">
        <w:rPr>
          <w:color w:val="252525"/>
        </w:rPr>
        <w:t>Consortia Applications</w:t>
      </w:r>
    </w:p>
    <w:p w14:paraId="13B1B245" w14:textId="4886F047" w:rsidR="00ED32D5" w:rsidDel="00C737DD" w:rsidRDefault="47C30BA4" w:rsidP="0A7C1511">
      <w:pPr>
        <w:pStyle w:val="BodyText"/>
        <w:spacing w:before="3" w:line="279" w:lineRule="exact"/>
        <w:rPr>
          <w:rFonts w:ascii="Symbol"/>
          <w:color w:val="202020"/>
        </w:rPr>
      </w:pPr>
      <w:r w:rsidRPr="0EF654BC">
        <w:rPr>
          <w:color w:val="252525"/>
        </w:rPr>
        <w:t xml:space="preserve">Applicants applying as a consortium (a coalition of organizations) must </w:t>
      </w:r>
      <w:r w:rsidRPr="0A7C1511">
        <w:rPr>
          <w:color w:val="252525"/>
        </w:rPr>
        <w:t>identify one agency that will act as the lead agency for the consortium</w:t>
      </w:r>
      <w:r w:rsidRPr="0EF654BC">
        <w:rPr>
          <w:color w:val="252525"/>
        </w:rPr>
        <w:t>. The lead agency shall submit a single application on behalf of the consortium that outlines a plan to provide adult education and literacy activities throughout the local workforce development area, explaining the roles and responsibilities of each member agency.</w:t>
      </w:r>
    </w:p>
    <w:p w14:paraId="20304AAA" w14:textId="0BF9AB11" w:rsidR="00ED32D5" w:rsidDel="00C737DD" w:rsidRDefault="00ED32D5" w:rsidP="0A7C1511">
      <w:pPr>
        <w:pStyle w:val="BodyText"/>
        <w:spacing w:before="3" w:line="279" w:lineRule="exact"/>
        <w:rPr>
          <w:color w:val="252525"/>
        </w:rPr>
      </w:pPr>
    </w:p>
    <w:p w14:paraId="4152B3B7" w14:textId="392E1F9E" w:rsidR="00ED32D5" w:rsidDel="00C737DD" w:rsidRDefault="5CEAC411" w:rsidP="0A7C1511">
      <w:pPr>
        <w:pStyle w:val="BodyText"/>
        <w:spacing w:before="3" w:line="279" w:lineRule="exact"/>
        <w:rPr>
          <w:color w:val="252525"/>
        </w:rPr>
      </w:pPr>
      <w:r w:rsidRPr="58D73D2B">
        <w:rPr>
          <w:color w:val="252525"/>
        </w:rPr>
        <w:t>The lead agency serves as the applicant agency of record, the legally recognized fiscal agent for the grant project, and the single point of contact for CDE. The lead agency is responsible for overseeing the implementation of all aspects of the grant (e.g., project plan, grant project monitoring and data reporting, and fiscal management).</w:t>
      </w:r>
    </w:p>
    <w:p w14:paraId="64226C15" w14:textId="4509B080" w:rsidR="00ED32D5" w:rsidDel="00C737DD" w:rsidRDefault="00ED32D5" w:rsidP="0A7C1511">
      <w:pPr>
        <w:pStyle w:val="BodyText"/>
        <w:spacing w:before="3" w:line="279" w:lineRule="exact"/>
        <w:rPr>
          <w:color w:val="252525"/>
        </w:rPr>
      </w:pPr>
    </w:p>
    <w:p w14:paraId="5438DC50" w14:textId="37730119" w:rsidR="00ED32D5" w:rsidDel="00C737DD" w:rsidRDefault="47C30BA4" w:rsidP="0A7C1511">
      <w:pPr>
        <w:pStyle w:val="BodyText"/>
        <w:spacing w:before="3" w:line="279" w:lineRule="exact"/>
        <w:rPr>
          <w:color w:val="252525"/>
        </w:rPr>
      </w:pPr>
      <w:r w:rsidRPr="0EF654BC">
        <w:rPr>
          <w:color w:val="252525"/>
        </w:rPr>
        <w:t>All consortium members are subject to the terms and conditions of the grant award, federal requirements, and state policies, including the requirement of each consortium member to provide demonstrated effectiveness data.</w:t>
      </w:r>
    </w:p>
    <w:p w14:paraId="140575C6" w14:textId="72B1DE41" w:rsidR="2DCB6D89" w:rsidRDefault="2DCB6D89" w:rsidP="1C1B6E39">
      <w:pPr>
        <w:tabs>
          <w:tab w:val="left" w:pos="405"/>
        </w:tabs>
        <w:spacing w:line="279" w:lineRule="exact"/>
        <w:rPr>
          <w:color w:val="252525"/>
        </w:rPr>
      </w:pPr>
      <w:r w:rsidRPr="1C1B6E39">
        <w:rPr>
          <w:b/>
          <w:bCs/>
          <w:color w:val="252525"/>
        </w:rPr>
        <w:t>Scoring &amp; Minimum Point Requirements</w:t>
      </w:r>
    </w:p>
    <w:p w14:paraId="75945CC4" w14:textId="3DD023FE" w:rsidR="366E5F3A" w:rsidRDefault="366E5F3A" w:rsidP="1C1B6E39">
      <w:pPr>
        <w:tabs>
          <w:tab w:val="left" w:pos="405"/>
        </w:tabs>
        <w:spacing w:line="279" w:lineRule="exact"/>
        <w:rPr>
          <w:color w:val="252525"/>
        </w:rPr>
      </w:pPr>
      <w:r w:rsidRPr="1C1B6E39">
        <w:rPr>
          <w:color w:val="252525"/>
        </w:rPr>
        <w:lastRenderedPageBreak/>
        <w:t xml:space="preserve">Applicants may apply for one or more of the services described in the application narrative. Applicants must score no less than 70% of the total points possible from Part B sections A-G in order to be recommended for </w:t>
      </w:r>
      <w:r w:rsidR="4DFF20A0" w:rsidRPr="1C1B6E39">
        <w:rPr>
          <w:color w:val="252525"/>
        </w:rPr>
        <w:t xml:space="preserve">funding. </w:t>
      </w:r>
      <w:r w:rsidR="1543D00F" w:rsidRPr="1C1B6E39">
        <w:rPr>
          <w:color w:val="252525"/>
        </w:rPr>
        <w:t>I</w:t>
      </w:r>
      <w:r w:rsidR="4DFF20A0" w:rsidRPr="1C1B6E39">
        <w:rPr>
          <w:color w:val="252525"/>
        </w:rPr>
        <w:t>f applying for</w:t>
      </w:r>
      <w:r w:rsidR="35F15D76" w:rsidRPr="1C1B6E39">
        <w:rPr>
          <w:color w:val="252525"/>
        </w:rPr>
        <w:t xml:space="preserve"> any of</w:t>
      </w:r>
      <w:r w:rsidR="4DFF20A0" w:rsidRPr="1C1B6E39">
        <w:rPr>
          <w:color w:val="252525"/>
        </w:rPr>
        <w:t xml:space="preserve"> the optional, additional services (IELCE IET, AEFLA IET, CE, F</w:t>
      </w:r>
      <w:r w:rsidR="1FA80305" w:rsidRPr="1C1B6E39">
        <w:rPr>
          <w:color w:val="252525"/>
        </w:rPr>
        <w:t>L and WPL) applicants</w:t>
      </w:r>
      <w:r w:rsidR="555E39BE" w:rsidRPr="1C1B6E39">
        <w:rPr>
          <w:color w:val="252525"/>
        </w:rPr>
        <w:t xml:space="preserve"> must </w:t>
      </w:r>
      <w:r w:rsidR="622AE3FC" w:rsidRPr="1C1B6E39">
        <w:rPr>
          <w:color w:val="252525"/>
        </w:rPr>
        <w:t xml:space="preserve">also </w:t>
      </w:r>
      <w:r w:rsidR="555E39BE" w:rsidRPr="1C1B6E39">
        <w:rPr>
          <w:color w:val="252525"/>
        </w:rPr>
        <w:t xml:space="preserve">score no less than 70% of the total points available in each additional section from Part B of the narrative </w:t>
      </w:r>
      <w:r w:rsidR="1E5F368C" w:rsidRPr="1C1B6E39">
        <w:rPr>
          <w:color w:val="252525"/>
        </w:rPr>
        <w:t xml:space="preserve">(H-L) </w:t>
      </w:r>
      <w:r w:rsidR="555E39BE" w:rsidRPr="1C1B6E39">
        <w:rPr>
          <w:color w:val="252525"/>
        </w:rPr>
        <w:t xml:space="preserve">for which the applicant is applying. </w:t>
      </w:r>
      <w:r w:rsidRPr="1C1B6E39">
        <w:rPr>
          <w:color w:val="252525"/>
        </w:rPr>
        <w:t>In addition to the minimum points requirements, all required elements of the application must be addressed in order to be recommended for funding.</w:t>
      </w:r>
    </w:p>
    <w:p w14:paraId="6CC9D3D9" w14:textId="6114B624" w:rsidR="10F1BBB6" w:rsidRDefault="10F1BBB6" w:rsidP="10F1BBB6">
      <w:pPr>
        <w:tabs>
          <w:tab w:val="left" w:pos="405"/>
        </w:tabs>
        <w:spacing w:line="279" w:lineRule="exact"/>
        <w:rPr>
          <w:color w:val="252525"/>
        </w:rPr>
      </w:pPr>
    </w:p>
    <w:p w14:paraId="1E257FD3" w14:textId="0291CF79" w:rsidR="00ED32D5" w:rsidRDefault="00ED32D5" w:rsidP="0EF654BC">
      <w:pPr>
        <w:tabs>
          <w:tab w:val="left" w:pos="405"/>
        </w:tabs>
        <w:spacing w:line="279" w:lineRule="exact"/>
        <w:rPr>
          <w:color w:val="252525"/>
        </w:rPr>
        <w:sectPr w:rsidR="00ED32D5" w:rsidSect="0027036A">
          <w:headerReference w:type="default" r:id="rId55"/>
          <w:pgSz w:w="12240" w:h="15840"/>
          <w:pgMar w:top="640" w:right="620" w:bottom="900" w:left="820" w:header="0" w:footer="659" w:gutter="0"/>
          <w:cols w:space="720"/>
        </w:sectPr>
      </w:pPr>
    </w:p>
    <w:p w14:paraId="5D73CDF5" w14:textId="36A1571B" w:rsidR="00ED32D5" w:rsidRDefault="00EC0A65">
      <w:pPr>
        <w:pStyle w:val="BodyText"/>
        <w:ind w:left="111"/>
        <w:rPr>
          <w:sz w:val="20"/>
        </w:rPr>
      </w:pPr>
      <w:r>
        <w:rPr>
          <w:noProof/>
          <w:sz w:val="20"/>
        </w:rPr>
        <w:lastRenderedPageBreak/>
        <mc:AlternateContent>
          <mc:Choice Requires="wps">
            <w:drawing>
              <wp:inline distT="0" distB="0" distL="0" distR="0" wp14:anchorId="55804B3D" wp14:editId="6F875A55">
                <wp:extent cx="6897370" cy="387350"/>
                <wp:effectExtent l="635" t="0" r="0" b="0"/>
                <wp:docPr id="163" name="Text Box 1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97370" cy="387350"/>
                        </a:xfrm>
                        <a:prstGeom prst="rect">
                          <a:avLst/>
                        </a:prstGeom>
                        <a:solidFill>
                          <a:srgbClr val="1F4E7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8DC32C2" w14:textId="77777777" w:rsidR="00BD3263" w:rsidRDefault="00BD3263">
                            <w:pPr>
                              <w:spacing w:line="339" w:lineRule="exact"/>
                              <w:ind w:left="1977" w:right="1983"/>
                              <w:jc w:val="center"/>
                              <w:rPr>
                                <w:b/>
                                <w:sz w:val="28"/>
                              </w:rPr>
                            </w:pPr>
                            <w:r>
                              <w:rPr>
                                <w:b/>
                                <w:color w:val="FFFFFF"/>
                                <w:sz w:val="28"/>
                              </w:rPr>
                              <w:t>Adult Education and Family Literacy Act (AEFLA)</w:t>
                            </w:r>
                          </w:p>
                          <w:p w14:paraId="12942348" w14:textId="61CCAEAE" w:rsidR="00BD3263" w:rsidRDefault="00BD3263">
                            <w:pPr>
                              <w:spacing w:before="3" w:line="267" w:lineRule="exact"/>
                              <w:ind w:left="1977" w:right="1982"/>
                              <w:jc w:val="center"/>
                              <w:rPr>
                                <w:b/>
                              </w:rPr>
                            </w:pPr>
                            <w:r>
                              <w:rPr>
                                <w:b/>
                                <w:color w:val="FFFFFF"/>
                              </w:rPr>
                              <w:t xml:space="preserve">Applications Due: </w:t>
                            </w:r>
                            <w:r w:rsidR="00F05228">
                              <w:rPr>
                                <w:b/>
                                <w:color w:val="FFFFFF"/>
                              </w:rPr>
                              <w:t xml:space="preserve">Wednesday, May </w:t>
                            </w:r>
                            <w:r w:rsidR="00DC42DA">
                              <w:rPr>
                                <w:b/>
                                <w:color w:val="FFFFFF"/>
                              </w:rPr>
                              <w:t>1</w:t>
                            </w:r>
                            <w:r>
                              <w:rPr>
                                <w:b/>
                                <w:color w:val="FFFFFF"/>
                              </w:rPr>
                              <w:t>, 202</w:t>
                            </w:r>
                            <w:r w:rsidR="00744C79">
                              <w:rPr>
                                <w:b/>
                                <w:color w:val="FFFFFF"/>
                              </w:rPr>
                              <w:t>4</w:t>
                            </w:r>
                            <w:r>
                              <w:rPr>
                                <w:b/>
                                <w:color w:val="FFFFFF"/>
                              </w:rPr>
                              <w:t>, by 11:59 pm MT</w:t>
                            </w:r>
                          </w:p>
                        </w:txbxContent>
                      </wps:txbx>
                      <wps:bodyPr rot="0" vert="horz" wrap="square" lIns="0" tIns="0" rIns="0" bIns="0" anchor="t" anchorCtr="0" upright="1">
                        <a:noAutofit/>
                      </wps:bodyPr>
                    </wps:wsp>
                  </a:graphicData>
                </a:graphic>
              </wp:inline>
            </w:drawing>
          </mc:Choice>
          <mc:Fallback>
            <w:pict>
              <v:shape w14:anchorId="55804B3D" id="Text Box 163" o:spid="_x0000_s1028" type="#_x0000_t202" style="width:543.1pt;height:3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" fillcolor="#1f4e79" stroked="f">
                <v:textbox inset="0,0,0,0">
                  <w:txbxContent>
                    <w:p w14:paraId="58DC32C2" w14:textId="77777777" w:rsidR="00BD3263" w:rsidRDefault="00BD3263">
                      <w:pPr>
                        <w:spacing w:line="339" w:lineRule="exact"/>
                        <w:ind w:left="1977" w:right="1983"/>
                        <w:jc w:val="center"/>
                        <w:rPr>
                          <w:b/>
                          <w:sz w:val="28"/>
                        </w:rPr>
                      </w:pPr>
                      <w:r>
                        <w:rPr>
                          <w:b/>
                          <w:color w:val="FFFFFF"/>
                          <w:sz w:val="28"/>
                        </w:rPr>
                        <w:t>Adult Education and Family Literacy Act (AEFLA)</w:t>
                      </w:r>
                    </w:p>
                    <w:p w14:paraId="12942348" w14:textId="61CCAEAE" w:rsidR="00BD3263" w:rsidRDefault="00BD3263">
                      <w:pPr>
                        <w:spacing w:before="3" w:line="267" w:lineRule="exact"/>
                        <w:ind w:left="1977" w:right="1982"/>
                        <w:jc w:val="center"/>
                        <w:rPr>
                          <w:b/>
                        </w:rPr>
                      </w:pPr>
                      <w:r>
                        <w:rPr>
                          <w:b/>
                          <w:color w:val="FFFFFF"/>
                        </w:rPr>
                        <w:t xml:space="preserve">Applications Due: </w:t>
                      </w:r>
                      <w:r w:rsidR="00F05228">
                        <w:rPr>
                          <w:b/>
                          <w:color w:val="FFFFFF"/>
                        </w:rPr>
                        <w:t xml:space="preserve">Wednesday, May </w:t>
                      </w:r>
                      <w:r w:rsidR="00DC42DA">
                        <w:rPr>
                          <w:b/>
                          <w:color w:val="FFFFFF"/>
                        </w:rPr>
                        <w:t>1</w:t>
                      </w:r>
                      <w:r>
                        <w:rPr>
                          <w:b/>
                          <w:color w:val="FFFFFF"/>
                        </w:rPr>
                        <w:t>, 202</w:t>
                      </w:r>
                      <w:r w:rsidR="00744C79">
                        <w:rPr>
                          <w:b/>
                          <w:color w:val="FFFFFF"/>
                        </w:rPr>
                        <w:t>4</w:t>
                      </w:r>
                      <w:r>
                        <w:rPr>
                          <w:b/>
                          <w:color w:val="FFFFFF"/>
                        </w:rPr>
                        <w:t>, by 11:59 pm MT</w:t>
                      </w:r>
                    </w:p>
                  </w:txbxContent>
                </v:textbox>
                <w10:anchorlock/>
              </v:shape>
            </w:pict>
          </mc:Fallback>
        </mc:AlternateContent>
      </w:r>
    </w:p>
    <w:p w14:paraId="2B28DDDE" w14:textId="079E6E3F" w:rsidR="00ED32D5" w:rsidRDefault="4656C33E" w:rsidP="3B16E363">
      <w:pPr>
        <w:pStyle w:val="BodyText"/>
        <w:spacing w:before="101" w:after="25"/>
      </w:pPr>
      <w:r>
        <w:t xml:space="preserve">All elements of the grant application will be completed in the GAINS online application. Applicants are advised to complete their information in </w:t>
      </w:r>
      <w:r w:rsidR="6E3710F4">
        <w:t>a</w:t>
      </w:r>
      <w:r w:rsidR="00C963A3">
        <w:t xml:space="preserve"> </w:t>
      </w:r>
      <w:r>
        <w:t xml:space="preserve">planning document and copy responses into the online </w:t>
      </w:r>
      <w:r w:rsidR="00E95585">
        <w:t xml:space="preserve">GAINS </w:t>
      </w:r>
      <w:r>
        <w:t xml:space="preserve">application. Applicants can save an application </w:t>
      </w:r>
      <w:r w:rsidR="6619C8B2">
        <w:t>“</w:t>
      </w:r>
      <w:r>
        <w:t>in process</w:t>
      </w:r>
      <w:r w:rsidR="5917B31A">
        <w:t>”</w:t>
      </w:r>
      <w:r>
        <w:t xml:space="preserve"> in GAINS. Be aware that GAINS does not save automatically so applicants should manually save their work as they go.   </w:t>
      </w:r>
    </w:p>
    <w:p w14:paraId="3EB11DA0" w14:textId="7B3A1937" w:rsidR="00ED32D5" w:rsidRDefault="00EC0A65" w:rsidP="10F1BBB6">
      <w:pPr>
        <w:pStyle w:val="Heading1"/>
        <w:spacing w:before="101" w:after="25"/>
        <w:ind w:left="0"/>
        <w:rPr>
          <w:color w:val="252525"/>
        </w:rPr>
      </w:pPr>
      <w:bookmarkStart w:id="22" w:name="_Toc159412640"/>
      <w:r w:rsidRPr="5FBC0EF1">
        <w:rPr>
          <w:color w:val="252525"/>
        </w:rPr>
        <w:t xml:space="preserve">Part </w:t>
      </w:r>
      <w:r w:rsidRPr="3511BAAE">
        <w:rPr>
          <w:color w:val="252525"/>
        </w:rPr>
        <w:t>A</w:t>
      </w:r>
      <w:r w:rsidRPr="5FBC0EF1">
        <w:rPr>
          <w:color w:val="252525"/>
        </w:rPr>
        <w:t>: Cover Page</w:t>
      </w:r>
      <w:bookmarkEnd w:id="22"/>
      <w:r w:rsidRPr="5FBC0EF1">
        <w:rPr>
          <w:color w:val="252525"/>
        </w:rPr>
        <w:t xml:space="preserve"> </w:t>
      </w:r>
    </w:p>
    <w:p w14:paraId="687E42D6" w14:textId="62C7B00B" w:rsidR="001830A8" w:rsidRDefault="001830A8" w:rsidP="6BDC34E3">
      <w:pPr>
        <w:pStyle w:val="BodyText"/>
      </w:pPr>
    </w:p>
    <w:tbl>
      <w:tblPr>
        <w:tblW w:w="10828" w:type="dxa"/>
        <w:tblInd w:w="123"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0" w:type="dxa"/>
          <w:right w:w="0" w:type="dxa"/>
        </w:tblCellMar>
        <w:tblLook w:val="01E0" w:firstRow="1" w:lastRow="1" w:firstColumn="1" w:lastColumn="1" w:noHBand="0" w:noVBand="0"/>
      </w:tblPr>
      <w:tblGrid>
        <w:gridCol w:w="3850"/>
        <w:gridCol w:w="128"/>
        <w:gridCol w:w="1967"/>
        <w:gridCol w:w="607"/>
        <w:gridCol w:w="608"/>
        <w:gridCol w:w="607"/>
        <w:gridCol w:w="230"/>
        <w:gridCol w:w="606"/>
        <w:gridCol w:w="1117"/>
        <w:gridCol w:w="1108"/>
      </w:tblGrid>
      <w:tr w:rsidR="00ED32D5" w14:paraId="0BDEF29B" w14:textId="77777777" w:rsidTr="6BDC34E3">
        <w:trPr>
          <w:trHeight w:hRule="exact" w:val="125"/>
        </w:trPr>
        <w:tc>
          <w:tcPr>
            <w:tcW w:w="10828" w:type="dxa"/>
            <w:gridSpan w:val="10"/>
            <w:tcBorders>
              <w:left w:val="nil"/>
              <w:right w:val="nil"/>
            </w:tcBorders>
          </w:tcPr>
          <w:p w14:paraId="2BCA5300" w14:textId="77777777" w:rsidR="00ED32D5" w:rsidRDefault="00ED32D5"/>
        </w:tc>
      </w:tr>
      <w:tr w:rsidR="00ED32D5" w14:paraId="46B15975" w14:textId="77777777" w:rsidTr="6BDC34E3">
        <w:trPr>
          <w:trHeight w:hRule="exact" w:val="274"/>
        </w:trPr>
        <w:tc>
          <w:tcPr>
            <w:tcW w:w="10828" w:type="dxa"/>
            <w:gridSpan w:val="10"/>
            <w:shd w:val="clear" w:color="auto" w:fill="9CC2E4"/>
          </w:tcPr>
          <w:p w14:paraId="030DE25A" w14:textId="77777777" w:rsidR="00ED32D5" w:rsidRDefault="00EC0A65">
            <w:pPr>
              <w:pStyle w:val="TableParagraph"/>
              <w:spacing w:before="1"/>
              <w:ind w:left="1325" w:right="1365"/>
              <w:jc w:val="center"/>
              <w:rPr>
                <w:b/>
              </w:rPr>
            </w:pPr>
            <w:r>
              <w:rPr>
                <w:b/>
                <w:color w:val="252525"/>
              </w:rPr>
              <w:t>Lead Applicant Information</w:t>
            </w:r>
          </w:p>
        </w:tc>
      </w:tr>
      <w:tr w:rsidR="00ED32D5" w14:paraId="3DDF6EE7" w14:textId="77777777" w:rsidTr="3D51246A">
        <w:trPr>
          <w:trHeight w:hRule="exact" w:val="284"/>
        </w:trPr>
        <w:tc>
          <w:tcPr>
            <w:tcW w:w="4080" w:type="dxa"/>
            <w:shd w:val="clear" w:color="auto" w:fill="F1F1F1"/>
          </w:tcPr>
          <w:p w14:paraId="1CC1B147" w14:textId="77777777" w:rsidR="00ED32D5" w:rsidRDefault="00EC0A65">
            <w:pPr>
              <w:pStyle w:val="TableParagraph"/>
              <w:spacing w:before="7"/>
              <w:ind w:left="52"/>
              <w:rPr>
                <w:b/>
              </w:rPr>
            </w:pPr>
            <w:r>
              <w:rPr>
                <w:b/>
                <w:color w:val="252525"/>
              </w:rPr>
              <w:t>Program Name</w:t>
            </w:r>
          </w:p>
        </w:tc>
        <w:tc>
          <w:tcPr>
            <w:tcW w:w="3507" w:type="dxa"/>
            <w:gridSpan w:val="4"/>
            <w:tcBorders>
              <w:left w:val="thinThickMediumGap" w:sz="7" w:space="0" w:color="000000" w:themeColor="text1"/>
              <w:right w:val="thinThickMediumGap" w:sz="7" w:space="0" w:color="000000" w:themeColor="text1"/>
            </w:tcBorders>
          </w:tcPr>
          <w:p w14:paraId="4DBABE1E" w14:textId="77777777" w:rsidR="00ED32D5" w:rsidRDefault="00ED32D5"/>
        </w:tc>
        <w:tc>
          <w:tcPr>
            <w:tcW w:w="885" w:type="dxa"/>
            <w:gridSpan w:val="2"/>
            <w:shd w:val="clear" w:color="auto" w:fill="F1F1F1"/>
          </w:tcPr>
          <w:p w14:paraId="101C7020" w14:textId="20761964" w:rsidR="00ED32D5" w:rsidRDefault="00303086">
            <w:pPr>
              <w:pStyle w:val="TableParagraph"/>
              <w:spacing w:before="7"/>
              <w:ind w:left="26"/>
              <w:rPr>
                <w:b/>
              </w:rPr>
            </w:pPr>
            <w:r>
              <w:rPr>
                <w:b/>
                <w:color w:val="252525"/>
              </w:rPr>
              <w:t>UEI</w:t>
            </w:r>
            <w:r w:rsidR="00EC0A65">
              <w:rPr>
                <w:b/>
                <w:color w:val="252525"/>
              </w:rPr>
              <w:t xml:space="preserve"> #</w:t>
            </w:r>
          </w:p>
        </w:tc>
        <w:tc>
          <w:tcPr>
            <w:tcW w:w="2356" w:type="dxa"/>
            <w:gridSpan w:val="3"/>
          </w:tcPr>
          <w:p w14:paraId="2E062C54" w14:textId="77777777" w:rsidR="00ED32D5" w:rsidRDefault="00ED32D5"/>
        </w:tc>
      </w:tr>
      <w:tr w:rsidR="00ED32D5" w14:paraId="1734FC13" w14:textId="77777777" w:rsidTr="3D51246A">
        <w:trPr>
          <w:trHeight w:hRule="exact" w:val="278"/>
        </w:trPr>
        <w:tc>
          <w:tcPr>
            <w:tcW w:w="4080" w:type="dxa"/>
            <w:shd w:val="clear" w:color="auto" w:fill="F1F1F1"/>
          </w:tcPr>
          <w:p w14:paraId="3FAE6C55" w14:textId="77777777" w:rsidR="00ED32D5" w:rsidRDefault="00EC0A65">
            <w:pPr>
              <w:pStyle w:val="TableParagraph"/>
              <w:spacing w:before="1"/>
              <w:ind w:left="52"/>
              <w:rPr>
                <w:b/>
              </w:rPr>
            </w:pPr>
            <w:r>
              <w:rPr>
                <w:b/>
                <w:color w:val="252525"/>
              </w:rPr>
              <w:t>Mailing Address</w:t>
            </w:r>
          </w:p>
        </w:tc>
        <w:tc>
          <w:tcPr>
            <w:tcW w:w="3507" w:type="dxa"/>
            <w:gridSpan w:val="4"/>
            <w:tcBorders>
              <w:left w:val="thinThickMediumGap" w:sz="7" w:space="0" w:color="000000" w:themeColor="text1"/>
              <w:right w:val="thinThickMediumGap" w:sz="7" w:space="0" w:color="000000" w:themeColor="text1"/>
            </w:tcBorders>
          </w:tcPr>
          <w:p w14:paraId="217EDF9C" w14:textId="77777777" w:rsidR="00ED32D5" w:rsidRDefault="00ED32D5"/>
        </w:tc>
        <w:tc>
          <w:tcPr>
            <w:tcW w:w="2068" w:type="dxa"/>
            <w:gridSpan w:val="4"/>
            <w:shd w:val="clear" w:color="auto" w:fill="F1F1F1"/>
          </w:tcPr>
          <w:p w14:paraId="1B551846" w14:textId="77777777" w:rsidR="00ED32D5" w:rsidRDefault="00EC0A65">
            <w:pPr>
              <w:pStyle w:val="TableParagraph"/>
              <w:spacing w:before="1"/>
              <w:ind w:left="26"/>
              <w:rPr>
                <w:b/>
              </w:rPr>
            </w:pPr>
            <w:r>
              <w:rPr>
                <w:b/>
                <w:color w:val="252525"/>
              </w:rPr>
              <w:t>LEA/BOCES Code (if applicable)</w:t>
            </w:r>
          </w:p>
        </w:tc>
        <w:tc>
          <w:tcPr>
            <w:tcW w:w="1173" w:type="dxa"/>
          </w:tcPr>
          <w:p w14:paraId="2A90FC8A" w14:textId="77777777" w:rsidR="00ED32D5" w:rsidRDefault="00ED32D5"/>
        </w:tc>
      </w:tr>
      <w:tr w:rsidR="00ED32D5" w14:paraId="47F436C8" w14:textId="77777777" w:rsidTr="6BDC34E3">
        <w:trPr>
          <w:trHeight w:hRule="exact" w:val="278"/>
        </w:trPr>
        <w:tc>
          <w:tcPr>
            <w:tcW w:w="4080" w:type="dxa"/>
            <w:shd w:val="clear" w:color="auto" w:fill="F1F1F1"/>
          </w:tcPr>
          <w:p w14:paraId="66B71262" w14:textId="77777777" w:rsidR="00ED32D5" w:rsidRDefault="00EC0A65">
            <w:pPr>
              <w:pStyle w:val="TableParagraph"/>
              <w:spacing w:before="1"/>
              <w:ind w:left="52"/>
              <w:rPr>
                <w:b/>
              </w:rPr>
            </w:pPr>
            <w:r>
              <w:rPr>
                <w:b/>
                <w:color w:val="252525"/>
              </w:rPr>
              <w:t>Website</w:t>
            </w:r>
          </w:p>
        </w:tc>
        <w:tc>
          <w:tcPr>
            <w:tcW w:w="6748" w:type="dxa"/>
            <w:gridSpan w:val="9"/>
            <w:tcBorders>
              <w:left w:val="thinThickMediumGap" w:sz="7" w:space="0" w:color="000000" w:themeColor="text1"/>
            </w:tcBorders>
          </w:tcPr>
          <w:p w14:paraId="18491D42" w14:textId="77777777" w:rsidR="00ED32D5" w:rsidRDefault="00ED32D5"/>
        </w:tc>
      </w:tr>
      <w:tr w:rsidR="00ED32D5" w14:paraId="68FAEF5E" w14:textId="77777777" w:rsidTr="6BDC34E3">
        <w:trPr>
          <w:trHeight w:hRule="exact" w:val="278"/>
        </w:trPr>
        <w:tc>
          <w:tcPr>
            <w:tcW w:w="10828" w:type="dxa"/>
            <w:gridSpan w:val="10"/>
            <w:shd w:val="clear" w:color="auto" w:fill="F1F1F1"/>
          </w:tcPr>
          <w:p w14:paraId="7EE66D45" w14:textId="77777777" w:rsidR="00ED32D5" w:rsidRDefault="00EC0A65">
            <w:pPr>
              <w:pStyle w:val="TableParagraph"/>
              <w:spacing w:before="1"/>
              <w:ind w:left="1329" w:right="1362"/>
              <w:jc w:val="center"/>
              <w:rPr>
                <w:b/>
              </w:rPr>
            </w:pPr>
            <w:r>
              <w:rPr>
                <w:b/>
              </w:rPr>
              <w:t>Organization Type</w:t>
            </w:r>
          </w:p>
        </w:tc>
      </w:tr>
      <w:tr w:rsidR="00ED32D5" w14:paraId="5301AC8D" w14:textId="77777777" w:rsidTr="6BDC34E3">
        <w:trPr>
          <w:trHeight w:hRule="exact" w:val="2084"/>
        </w:trPr>
        <w:tc>
          <w:tcPr>
            <w:tcW w:w="10828" w:type="dxa"/>
            <w:gridSpan w:val="10"/>
          </w:tcPr>
          <w:p w14:paraId="7DBDDA5D" w14:textId="77777777" w:rsidR="00ED32D5" w:rsidRDefault="00EC0A65" w:rsidP="0041767D">
            <w:pPr>
              <w:pStyle w:val="TableParagraph"/>
              <w:numPr>
                <w:ilvl w:val="0"/>
                <w:numId w:val="12"/>
              </w:numPr>
              <w:tabs>
                <w:tab w:val="left" w:pos="293"/>
                <w:tab w:val="left" w:pos="3654"/>
                <w:tab w:val="left" w:pos="7255"/>
              </w:tabs>
              <w:spacing w:before="2" w:line="295" w:lineRule="exact"/>
            </w:pPr>
            <w:r>
              <w:rPr>
                <w:color w:val="252525"/>
              </w:rPr>
              <w:t>Local Educational</w:t>
            </w:r>
            <w:r>
              <w:rPr>
                <w:color w:val="252525"/>
                <w:spacing w:val="-9"/>
              </w:rPr>
              <w:t xml:space="preserve"> </w:t>
            </w:r>
            <w:r>
              <w:rPr>
                <w:color w:val="252525"/>
              </w:rPr>
              <w:t>Agency</w:t>
            </w:r>
            <w:r>
              <w:rPr>
                <w:color w:val="252525"/>
                <w:spacing w:val="-6"/>
              </w:rPr>
              <w:t xml:space="preserve"> </w:t>
            </w:r>
            <w:r>
              <w:rPr>
                <w:color w:val="252525"/>
              </w:rPr>
              <w:t>(LEA)</w:t>
            </w:r>
            <w:r>
              <w:rPr>
                <w:color w:val="252525"/>
              </w:rPr>
              <w:tab/>
            </w:r>
            <w:r>
              <w:rPr>
                <w:rFonts w:ascii="Segoe UI Symbol" w:hAnsi="Segoe UI Symbol"/>
                <w:color w:val="252525"/>
              </w:rPr>
              <w:t>☐</w:t>
            </w:r>
            <w:r>
              <w:rPr>
                <w:rFonts w:ascii="Segoe UI Symbol" w:hAnsi="Segoe UI Symbol"/>
                <w:color w:val="252525"/>
                <w:spacing w:val="-16"/>
              </w:rPr>
              <w:t xml:space="preserve"> </w:t>
            </w:r>
            <w:r>
              <w:rPr>
                <w:color w:val="252525"/>
              </w:rPr>
              <w:t>Community-Based</w:t>
            </w:r>
            <w:r>
              <w:rPr>
                <w:color w:val="252525"/>
                <w:spacing w:val="-8"/>
              </w:rPr>
              <w:t xml:space="preserve"> </w:t>
            </w:r>
            <w:r>
              <w:rPr>
                <w:color w:val="252525"/>
              </w:rPr>
              <w:t>Organization</w:t>
            </w:r>
            <w:r>
              <w:rPr>
                <w:color w:val="252525"/>
              </w:rPr>
              <w:tab/>
            </w:r>
            <w:r>
              <w:rPr>
                <w:rFonts w:ascii="Segoe UI Symbol" w:hAnsi="Segoe UI Symbol"/>
                <w:color w:val="252525"/>
              </w:rPr>
              <w:t xml:space="preserve">☐ </w:t>
            </w:r>
            <w:r>
              <w:rPr>
                <w:color w:val="252525"/>
              </w:rPr>
              <w:t>Faith-Based</w:t>
            </w:r>
            <w:r>
              <w:rPr>
                <w:color w:val="252525"/>
                <w:spacing w:val="-37"/>
              </w:rPr>
              <w:t xml:space="preserve"> </w:t>
            </w:r>
            <w:r>
              <w:rPr>
                <w:color w:val="252525"/>
              </w:rPr>
              <w:t>Organization</w:t>
            </w:r>
          </w:p>
          <w:p w14:paraId="776F0D3B" w14:textId="77777777" w:rsidR="00ED32D5" w:rsidRDefault="00EC0A65" w:rsidP="0041767D">
            <w:pPr>
              <w:pStyle w:val="TableParagraph"/>
              <w:numPr>
                <w:ilvl w:val="0"/>
                <w:numId w:val="12"/>
              </w:numPr>
              <w:tabs>
                <w:tab w:val="left" w:pos="293"/>
                <w:tab w:val="left" w:pos="3654"/>
                <w:tab w:val="left" w:pos="7255"/>
              </w:tabs>
              <w:spacing w:line="295" w:lineRule="exact"/>
            </w:pPr>
            <w:r>
              <w:rPr>
                <w:color w:val="252525"/>
              </w:rPr>
              <w:t>Volunteer</w:t>
            </w:r>
            <w:r>
              <w:rPr>
                <w:color w:val="252525"/>
                <w:spacing w:val="-11"/>
              </w:rPr>
              <w:t xml:space="preserve"> </w:t>
            </w:r>
            <w:r>
              <w:rPr>
                <w:color w:val="252525"/>
              </w:rPr>
              <w:t>Literacy</w:t>
            </w:r>
            <w:r>
              <w:rPr>
                <w:color w:val="252525"/>
                <w:spacing w:val="-10"/>
              </w:rPr>
              <w:t xml:space="preserve"> </w:t>
            </w:r>
            <w:r>
              <w:rPr>
                <w:color w:val="252525"/>
              </w:rPr>
              <w:t>Organization</w:t>
            </w:r>
            <w:r>
              <w:rPr>
                <w:color w:val="252525"/>
              </w:rPr>
              <w:tab/>
            </w:r>
            <w:r>
              <w:rPr>
                <w:rFonts w:ascii="Segoe UI Symbol" w:hAnsi="Segoe UI Symbol"/>
                <w:color w:val="252525"/>
              </w:rPr>
              <w:t xml:space="preserve">☐ </w:t>
            </w:r>
            <w:r>
              <w:rPr>
                <w:color w:val="252525"/>
              </w:rPr>
              <w:t>Institution of</w:t>
            </w:r>
            <w:r>
              <w:rPr>
                <w:color w:val="252525"/>
                <w:spacing w:val="-22"/>
              </w:rPr>
              <w:t xml:space="preserve"> </w:t>
            </w:r>
            <w:r>
              <w:rPr>
                <w:color w:val="252525"/>
              </w:rPr>
              <w:t>Higher</w:t>
            </w:r>
            <w:r>
              <w:rPr>
                <w:color w:val="252525"/>
                <w:spacing w:val="-4"/>
              </w:rPr>
              <w:t xml:space="preserve"> </w:t>
            </w:r>
            <w:r>
              <w:rPr>
                <w:color w:val="252525"/>
              </w:rPr>
              <w:t>Education</w:t>
            </w:r>
            <w:r>
              <w:rPr>
                <w:color w:val="252525"/>
              </w:rPr>
              <w:tab/>
            </w:r>
            <w:r>
              <w:rPr>
                <w:rFonts w:ascii="Segoe UI Symbol" w:hAnsi="Segoe UI Symbol"/>
                <w:color w:val="252525"/>
              </w:rPr>
              <w:t xml:space="preserve">☐ </w:t>
            </w:r>
            <w:r>
              <w:rPr>
                <w:color w:val="252525"/>
              </w:rPr>
              <w:t>Public Non-Profit</w:t>
            </w:r>
            <w:r>
              <w:rPr>
                <w:color w:val="252525"/>
                <w:spacing w:val="-26"/>
              </w:rPr>
              <w:t xml:space="preserve"> </w:t>
            </w:r>
            <w:r>
              <w:rPr>
                <w:color w:val="252525"/>
              </w:rPr>
              <w:t>Agency</w:t>
            </w:r>
          </w:p>
          <w:p w14:paraId="7A5B7C8D" w14:textId="77777777" w:rsidR="00ED32D5" w:rsidRDefault="00EC0A65" w:rsidP="0041767D">
            <w:pPr>
              <w:pStyle w:val="TableParagraph"/>
              <w:numPr>
                <w:ilvl w:val="0"/>
                <w:numId w:val="12"/>
              </w:numPr>
              <w:tabs>
                <w:tab w:val="left" w:pos="293"/>
                <w:tab w:val="left" w:pos="3654"/>
                <w:tab w:val="left" w:pos="7255"/>
              </w:tabs>
              <w:spacing w:before="1"/>
            </w:pPr>
            <w:r>
              <w:rPr>
                <w:color w:val="252525"/>
              </w:rPr>
              <w:t>Private</w:t>
            </w:r>
            <w:r>
              <w:rPr>
                <w:color w:val="252525"/>
                <w:spacing w:val="-6"/>
              </w:rPr>
              <w:t xml:space="preserve"> </w:t>
            </w:r>
            <w:r>
              <w:rPr>
                <w:color w:val="252525"/>
              </w:rPr>
              <w:t>Non-Profit</w:t>
            </w:r>
            <w:r>
              <w:rPr>
                <w:color w:val="252525"/>
                <w:spacing w:val="-7"/>
              </w:rPr>
              <w:t xml:space="preserve"> </w:t>
            </w:r>
            <w:r>
              <w:rPr>
                <w:color w:val="252525"/>
              </w:rPr>
              <w:t>Agency</w:t>
            </w:r>
            <w:r>
              <w:rPr>
                <w:color w:val="252525"/>
              </w:rPr>
              <w:tab/>
            </w:r>
            <w:r>
              <w:rPr>
                <w:rFonts w:ascii="Segoe UI Symbol" w:hAnsi="Segoe UI Symbol"/>
                <w:color w:val="252525"/>
              </w:rPr>
              <w:t>☐</w:t>
            </w:r>
            <w:r>
              <w:rPr>
                <w:rFonts w:ascii="Segoe UI Symbol" w:hAnsi="Segoe UI Symbol"/>
                <w:color w:val="252525"/>
                <w:spacing w:val="-13"/>
              </w:rPr>
              <w:t xml:space="preserve"> </w:t>
            </w:r>
            <w:r>
              <w:rPr>
                <w:color w:val="252525"/>
              </w:rPr>
              <w:t>Library</w:t>
            </w:r>
            <w:r>
              <w:rPr>
                <w:color w:val="252525"/>
              </w:rPr>
              <w:tab/>
            </w:r>
            <w:r>
              <w:rPr>
                <w:rFonts w:ascii="Segoe UI Symbol" w:hAnsi="Segoe UI Symbol"/>
                <w:color w:val="252525"/>
              </w:rPr>
              <w:t xml:space="preserve">☐ </w:t>
            </w:r>
            <w:r>
              <w:rPr>
                <w:color w:val="252525"/>
              </w:rPr>
              <w:t>Public Housing</w:t>
            </w:r>
            <w:r>
              <w:rPr>
                <w:color w:val="252525"/>
                <w:spacing w:val="-21"/>
              </w:rPr>
              <w:t xml:space="preserve"> </w:t>
            </w:r>
            <w:r>
              <w:rPr>
                <w:color w:val="252525"/>
              </w:rPr>
              <w:t>Authority</w:t>
            </w:r>
          </w:p>
          <w:p w14:paraId="22C631A0" w14:textId="77777777" w:rsidR="00ED32D5" w:rsidRDefault="00EC0A65" w:rsidP="0041767D">
            <w:pPr>
              <w:pStyle w:val="TableParagraph"/>
              <w:numPr>
                <w:ilvl w:val="0"/>
                <w:numId w:val="12"/>
              </w:numPr>
              <w:tabs>
                <w:tab w:val="left" w:pos="293"/>
                <w:tab w:val="left" w:pos="10509"/>
              </w:tabs>
            </w:pPr>
            <w:r>
              <w:rPr>
                <w:color w:val="252525"/>
              </w:rPr>
              <w:t xml:space="preserve">Other Non-Profit </w:t>
            </w:r>
            <w:r>
              <w:rPr>
                <w:color w:val="252525"/>
                <w:spacing w:val="-4"/>
              </w:rPr>
              <w:t xml:space="preserve">Type </w:t>
            </w:r>
            <w:r>
              <w:rPr>
                <w:color w:val="252525"/>
              </w:rPr>
              <w:t>(if</w:t>
            </w:r>
            <w:r>
              <w:rPr>
                <w:color w:val="252525"/>
                <w:spacing w:val="-8"/>
              </w:rPr>
              <w:t xml:space="preserve"> </w:t>
            </w:r>
            <w:r>
              <w:rPr>
                <w:color w:val="252525"/>
              </w:rPr>
              <w:t>so,</w:t>
            </w:r>
            <w:r>
              <w:rPr>
                <w:color w:val="252525"/>
                <w:spacing w:val="-6"/>
              </w:rPr>
              <w:t xml:space="preserve"> </w:t>
            </w:r>
            <w:r>
              <w:rPr>
                <w:color w:val="252525"/>
              </w:rPr>
              <w:t>describe:</w:t>
            </w:r>
            <w:r>
              <w:rPr>
                <w:rFonts w:ascii="Times New Roman"/>
                <w:color w:val="252525"/>
                <w:u w:val="single" w:color="242424"/>
              </w:rPr>
              <w:t xml:space="preserve"> </w:t>
            </w:r>
            <w:r>
              <w:rPr>
                <w:rFonts w:ascii="Times New Roman"/>
                <w:color w:val="252525"/>
                <w:u w:val="single" w:color="242424"/>
              </w:rPr>
              <w:tab/>
            </w:r>
            <w:r>
              <w:rPr>
                <w:color w:val="252525"/>
              </w:rPr>
              <w:t>)</w:t>
            </w:r>
          </w:p>
          <w:p w14:paraId="286A791B" w14:textId="77777777" w:rsidR="00ED32D5" w:rsidRDefault="00EC0A65" w:rsidP="0041767D">
            <w:pPr>
              <w:pStyle w:val="TableParagraph"/>
              <w:numPr>
                <w:ilvl w:val="0"/>
                <w:numId w:val="12"/>
              </w:numPr>
              <w:tabs>
                <w:tab w:val="left" w:pos="293"/>
              </w:tabs>
              <w:spacing w:line="295" w:lineRule="exact"/>
            </w:pPr>
            <w:r>
              <w:rPr>
                <w:color w:val="252525"/>
              </w:rPr>
              <w:t>Consortium</w:t>
            </w:r>
            <w:r>
              <w:rPr>
                <w:color w:val="252525"/>
                <w:spacing w:val="-4"/>
              </w:rPr>
              <w:t xml:space="preserve"> </w:t>
            </w:r>
            <w:r>
              <w:rPr>
                <w:color w:val="252525"/>
              </w:rPr>
              <w:t>or</w:t>
            </w:r>
            <w:r>
              <w:rPr>
                <w:color w:val="252525"/>
                <w:spacing w:val="-6"/>
              </w:rPr>
              <w:t xml:space="preserve"> </w:t>
            </w:r>
            <w:r>
              <w:rPr>
                <w:color w:val="252525"/>
              </w:rPr>
              <w:t>Coalition</w:t>
            </w:r>
            <w:r>
              <w:rPr>
                <w:color w:val="252525"/>
                <w:spacing w:val="-6"/>
              </w:rPr>
              <w:t xml:space="preserve"> </w:t>
            </w:r>
            <w:r>
              <w:rPr>
                <w:color w:val="252525"/>
              </w:rPr>
              <w:t>(if</w:t>
            </w:r>
            <w:r>
              <w:rPr>
                <w:color w:val="252525"/>
                <w:spacing w:val="-5"/>
              </w:rPr>
              <w:t xml:space="preserve"> </w:t>
            </w:r>
            <w:r>
              <w:rPr>
                <w:color w:val="252525"/>
              </w:rPr>
              <w:t>so,</w:t>
            </w:r>
            <w:r>
              <w:rPr>
                <w:color w:val="252525"/>
                <w:spacing w:val="-8"/>
              </w:rPr>
              <w:t xml:space="preserve"> </w:t>
            </w:r>
            <w:r>
              <w:rPr>
                <w:color w:val="252525"/>
              </w:rPr>
              <w:t>check the</w:t>
            </w:r>
            <w:r>
              <w:rPr>
                <w:color w:val="252525"/>
                <w:spacing w:val="-5"/>
              </w:rPr>
              <w:t xml:space="preserve"> </w:t>
            </w:r>
            <w:r>
              <w:rPr>
                <w:color w:val="252525"/>
              </w:rPr>
              <w:t>boxes</w:t>
            </w:r>
            <w:r>
              <w:rPr>
                <w:color w:val="252525"/>
                <w:spacing w:val="-5"/>
              </w:rPr>
              <w:t xml:space="preserve"> </w:t>
            </w:r>
            <w:r>
              <w:rPr>
                <w:color w:val="252525"/>
              </w:rPr>
              <w:t>of</w:t>
            </w:r>
            <w:r>
              <w:rPr>
                <w:color w:val="252525"/>
                <w:spacing w:val="-5"/>
              </w:rPr>
              <w:t xml:space="preserve"> </w:t>
            </w:r>
            <w:r>
              <w:rPr>
                <w:color w:val="252525"/>
              </w:rPr>
              <w:t>the</w:t>
            </w:r>
            <w:r>
              <w:rPr>
                <w:color w:val="252525"/>
                <w:spacing w:val="-5"/>
              </w:rPr>
              <w:t xml:space="preserve"> </w:t>
            </w:r>
            <w:r>
              <w:rPr>
                <w:color w:val="252525"/>
              </w:rPr>
              <w:t>relevant</w:t>
            </w:r>
            <w:r>
              <w:rPr>
                <w:color w:val="252525"/>
                <w:spacing w:val="-7"/>
              </w:rPr>
              <w:t xml:space="preserve"> </w:t>
            </w:r>
            <w:r>
              <w:rPr>
                <w:color w:val="252525"/>
              </w:rPr>
              <w:t>entities)</w:t>
            </w:r>
          </w:p>
          <w:p w14:paraId="17B4BA35" w14:textId="77777777" w:rsidR="00ED32D5" w:rsidRDefault="00EC0A65" w:rsidP="0041767D">
            <w:pPr>
              <w:pStyle w:val="TableParagraph"/>
              <w:numPr>
                <w:ilvl w:val="0"/>
                <w:numId w:val="12"/>
              </w:numPr>
              <w:tabs>
                <w:tab w:val="left" w:pos="293"/>
              </w:tabs>
              <w:spacing w:line="295" w:lineRule="exact"/>
            </w:pPr>
            <w:r>
              <w:rPr>
                <w:color w:val="252525"/>
              </w:rPr>
              <w:t>Partnership</w:t>
            </w:r>
            <w:r>
              <w:rPr>
                <w:color w:val="252525"/>
                <w:spacing w:val="-6"/>
              </w:rPr>
              <w:t xml:space="preserve"> </w:t>
            </w:r>
            <w:r>
              <w:rPr>
                <w:color w:val="252525"/>
              </w:rPr>
              <w:t>Between</w:t>
            </w:r>
            <w:r>
              <w:rPr>
                <w:color w:val="252525"/>
                <w:spacing w:val="-6"/>
              </w:rPr>
              <w:t xml:space="preserve"> </w:t>
            </w:r>
            <w:r>
              <w:rPr>
                <w:color w:val="252525"/>
              </w:rPr>
              <w:t>an</w:t>
            </w:r>
            <w:r>
              <w:rPr>
                <w:color w:val="252525"/>
                <w:spacing w:val="-6"/>
              </w:rPr>
              <w:t xml:space="preserve"> </w:t>
            </w:r>
            <w:r>
              <w:rPr>
                <w:color w:val="252525"/>
              </w:rPr>
              <w:t>Employer</w:t>
            </w:r>
            <w:r>
              <w:rPr>
                <w:color w:val="252525"/>
                <w:spacing w:val="-5"/>
              </w:rPr>
              <w:t xml:space="preserve"> </w:t>
            </w:r>
            <w:r>
              <w:rPr>
                <w:color w:val="252525"/>
              </w:rPr>
              <w:t>and</w:t>
            </w:r>
            <w:r>
              <w:rPr>
                <w:color w:val="252525"/>
                <w:spacing w:val="-6"/>
              </w:rPr>
              <w:t xml:space="preserve"> </w:t>
            </w:r>
            <w:r>
              <w:rPr>
                <w:color w:val="252525"/>
              </w:rPr>
              <w:t>an</w:t>
            </w:r>
            <w:r>
              <w:rPr>
                <w:color w:val="252525"/>
                <w:spacing w:val="-6"/>
              </w:rPr>
              <w:t xml:space="preserve"> </w:t>
            </w:r>
            <w:r>
              <w:rPr>
                <w:color w:val="252525"/>
              </w:rPr>
              <w:t>Entity</w:t>
            </w:r>
            <w:r>
              <w:rPr>
                <w:color w:val="252525"/>
                <w:spacing w:val="-5"/>
              </w:rPr>
              <w:t xml:space="preserve"> </w:t>
            </w:r>
            <w:r>
              <w:rPr>
                <w:color w:val="252525"/>
              </w:rPr>
              <w:t>(if</w:t>
            </w:r>
            <w:r>
              <w:rPr>
                <w:color w:val="252525"/>
                <w:spacing w:val="-5"/>
              </w:rPr>
              <w:t xml:space="preserve"> </w:t>
            </w:r>
            <w:r>
              <w:rPr>
                <w:color w:val="252525"/>
              </w:rPr>
              <w:t>so,</w:t>
            </w:r>
            <w:r>
              <w:rPr>
                <w:color w:val="252525"/>
                <w:spacing w:val="-3"/>
              </w:rPr>
              <w:t xml:space="preserve"> </w:t>
            </w:r>
            <w:r>
              <w:rPr>
                <w:color w:val="252525"/>
              </w:rPr>
              <w:t>check</w:t>
            </w:r>
            <w:r>
              <w:rPr>
                <w:color w:val="252525"/>
                <w:spacing w:val="-5"/>
              </w:rPr>
              <w:t xml:space="preserve"> </w:t>
            </w:r>
            <w:r>
              <w:rPr>
                <w:color w:val="252525"/>
              </w:rPr>
              <w:t xml:space="preserve">the </w:t>
            </w:r>
            <w:r>
              <w:rPr>
                <w:color w:val="252525"/>
                <w:spacing w:val="-3"/>
              </w:rPr>
              <w:t>box</w:t>
            </w:r>
            <w:r>
              <w:rPr>
                <w:color w:val="252525"/>
                <w:spacing w:val="-5"/>
              </w:rPr>
              <w:t xml:space="preserve"> </w:t>
            </w:r>
            <w:r>
              <w:rPr>
                <w:color w:val="252525"/>
              </w:rPr>
              <w:t>of</w:t>
            </w:r>
            <w:r>
              <w:rPr>
                <w:color w:val="252525"/>
                <w:spacing w:val="-1"/>
              </w:rPr>
              <w:t xml:space="preserve"> </w:t>
            </w:r>
            <w:r>
              <w:rPr>
                <w:color w:val="252525"/>
              </w:rPr>
              <w:t>the relevant</w:t>
            </w:r>
            <w:r>
              <w:rPr>
                <w:color w:val="252525"/>
                <w:spacing w:val="-7"/>
              </w:rPr>
              <w:t xml:space="preserve"> </w:t>
            </w:r>
            <w:r>
              <w:rPr>
                <w:color w:val="252525"/>
              </w:rPr>
              <w:t>entity)</w:t>
            </w:r>
          </w:p>
          <w:p w14:paraId="67748083" w14:textId="3BD311B9" w:rsidR="00ED32D5" w:rsidRDefault="16CD1B3F" w:rsidP="0041767D">
            <w:pPr>
              <w:pStyle w:val="TableParagraph"/>
              <w:numPr>
                <w:ilvl w:val="0"/>
                <w:numId w:val="12"/>
              </w:numPr>
              <w:tabs>
                <w:tab w:val="left" w:pos="293"/>
              </w:tabs>
              <w:spacing w:before="2"/>
              <w:rPr>
                <w:color w:val="252525"/>
              </w:rPr>
            </w:pPr>
            <w:r w:rsidRPr="0A7C1511">
              <w:rPr>
                <w:color w:val="252525"/>
              </w:rPr>
              <w:t>Tribal organization</w:t>
            </w:r>
          </w:p>
          <w:p w14:paraId="0B583BFA" w14:textId="00EBBF02" w:rsidR="00ED32D5" w:rsidRDefault="00EC0A65" w:rsidP="0041767D">
            <w:pPr>
              <w:pStyle w:val="TableParagraph"/>
              <w:numPr>
                <w:ilvl w:val="0"/>
                <w:numId w:val="12"/>
              </w:numPr>
              <w:tabs>
                <w:tab w:val="left" w:pos="293"/>
              </w:tabs>
              <w:spacing w:before="2"/>
            </w:pPr>
            <w:r>
              <w:rPr>
                <w:color w:val="252525"/>
              </w:rPr>
              <w:t>Other</w:t>
            </w:r>
          </w:p>
        </w:tc>
      </w:tr>
      <w:tr w:rsidR="00ED32D5" w14:paraId="40A75372" w14:textId="77777777" w:rsidTr="6BDC34E3">
        <w:trPr>
          <w:trHeight w:hRule="exact" w:val="274"/>
        </w:trPr>
        <w:tc>
          <w:tcPr>
            <w:tcW w:w="10828" w:type="dxa"/>
            <w:gridSpan w:val="10"/>
            <w:shd w:val="clear" w:color="auto" w:fill="9CC2E4"/>
          </w:tcPr>
          <w:p w14:paraId="0245890C" w14:textId="77777777" w:rsidR="00ED32D5" w:rsidRDefault="00EC0A65">
            <w:pPr>
              <w:pStyle w:val="TableParagraph"/>
              <w:spacing w:before="1"/>
              <w:ind w:left="1329" w:right="1365"/>
              <w:jc w:val="center"/>
              <w:rPr>
                <w:b/>
              </w:rPr>
            </w:pPr>
            <w:r>
              <w:rPr>
                <w:b/>
                <w:color w:val="252525"/>
              </w:rPr>
              <w:t>Authorized Representative Information</w:t>
            </w:r>
          </w:p>
        </w:tc>
      </w:tr>
      <w:tr w:rsidR="00ED32D5" w14:paraId="36E76605" w14:textId="77777777" w:rsidTr="3D51246A">
        <w:trPr>
          <w:trHeight w:hRule="exact" w:val="283"/>
        </w:trPr>
        <w:tc>
          <w:tcPr>
            <w:tcW w:w="4080" w:type="dxa"/>
            <w:shd w:val="clear" w:color="auto" w:fill="F1F1F1"/>
          </w:tcPr>
          <w:p w14:paraId="6E391E32" w14:textId="77777777" w:rsidR="00ED32D5" w:rsidRDefault="00EC0A65">
            <w:pPr>
              <w:pStyle w:val="TableParagraph"/>
              <w:spacing w:before="6"/>
              <w:ind w:left="52"/>
              <w:rPr>
                <w:b/>
              </w:rPr>
            </w:pPr>
            <w:r>
              <w:rPr>
                <w:b/>
                <w:color w:val="252525"/>
              </w:rPr>
              <w:t>Name</w:t>
            </w:r>
          </w:p>
        </w:tc>
        <w:tc>
          <w:tcPr>
            <w:tcW w:w="2220" w:type="dxa"/>
            <w:gridSpan w:val="2"/>
          </w:tcPr>
          <w:p w14:paraId="20485695" w14:textId="77777777" w:rsidR="00ED32D5" w:rsidRDefault="00ED32D5"/>
        </w:tc>
        <w:tc>
          <w:tcPr>
            <w:tcW w:w="642" w:type="dxa"/>
            <w:shd w:val="clear" w:color="auto" w:fill="F1F1F1"/>
          </w:tcPr>
          <w:p w14:paraId="122E53B2" w14:textId="77777777" w:rsidR="00ED32D5" w:rsidRDefault="00EC0A65">
            <w:pPr>
              <w:pStyle w:val="TableParagraph"/>
              <w:spacing w:before="6"/>
              <w:ind w:left="52"/>
              <w:rPr>
                <w:b/>
              </w:rPr>
            </w:pPr>
            <w:r>
              <w:rPr>
                <w:b/>
                <w:color w:val="252525"/>
              </w:rPr>
              <w:t>Title</w:t>
            </w:r>
          </w:p>
        </w:tc>
        <w:tc>
          <w:tcPr>
            <w:tcW w:w="3886" w:type="dxa"/>
            <w:gridSpan w:val="6"/>
          </w:tcPr>
          <w:p w14:paraId="164D84AC" w14:textId="77777777" w:rsidR="00ED32D5" w:rsidRDefault="00ED32D5"/>
        </w:tc>
      </w:tr>
      <w:tr w:rsidR="00ED32D5" w14:paraId="5F3F7568" w14:textId="77777777" w:rsidTr="3D51246A">
        <w:trPr>
          <w:trHeight w:hRule="exact" w:val="278"/>
        </w:trPr>
        <w:tc>
          <w:tcPr>
            <w:tcW w:w="4080" w:type="dxa"/>
            <w:shd w:val="clear" w:color="auto" w:fill="F1F1F1"/>
          </w:tcPr>
          <w:p w14:paraId="664195BF" w14:textId="77777777" w:rsidR="00ED32D5" w:rsidRDefault="00EC0A65">
            <w:pPr>
              <w:pStyle w:val="TableParagraph"/>
              <w:spacing w:before="1"/>
              <w:ind w:left="52"/>
              <w:rPr>
                <w:b/>
              </w:rPr>
            </w:pPr>
            <w:r>
              <w:rPr>
                <w:b/>
                <w:color w:val="252525"/>
              </w:rPr>
              <w:t>Telephone</w:t>
            </w:r>
          </w:p>
        </w:tc>
        <w:tc>
          <w:tcPr>
            <w:tcW w:w="2220" w:type="dxa"/>
            <w:gridSpan w:val="2"/>
          </w:tcPr>
          <w:p w14:paraId="7D1AA89C" w14:textId="77777777" w:rsidR="00ED32D5" w:rsidRDefault="00ED32D5"/>
        </w:tc>
        <w:tc>
          <w:tcPr>
            <w:tcW w:w="642" w:type="dxa"/>
            <w:shd w:val="clear" w:color="auto" w:fill="F1F1F1"/>
          </w:tcPr>
          <w:p w14:paraId="02C35BEA" w14:textId="77777777" w:rsidR="00ED32D5" w:rsidRDefault="00EC0A65">
            <w:pPr>
              <w:pStyle w:val="TableParagraph"/>
              <w:spacing w:before="1"/>
              <w:ind w:left="52"/>
              <w:rPr>
                <w:b/>
              </w:rPr>
            </w:pPr>
            <w:r>
              <w:rPr>
                <w:b/>
                <w:color w:val="252525"/>
              </w:rPr>
              <w:t>E-mail</w:t>
            </w:r>
          </w:p>
        </w:tc>
        <w:tc>
          <w:tcPr>
            <w:tcW w:w="3886" w:type="dxa"/>
            <w:gridSpan w:val="6"/>
          </w:tcPr>
          <w:p w14:paraId="1BA9E193" w14:textId="77777777" w:rsidR="00ED32D5" w:rsidRDefault="00ED32D5"/>
        </w:tc>
      </w:tr>
      <w:tr w:rsidR="00ED32D5" w14:paraId="1349E446" w14:textId="77777777" w:rsidTr="6BDC34E3">
        <w:trPr>
          <w:trHeight w:hRule="exact" w:val="543"/>
        </w:trPr>
        <w:tc>
          <w:tcPr>
            <w:tcW w:w="10828" w:type="dxa"/>
            <w:gridSpan w:val="10"/>
            <w:shd w:val="clear" w:color="auto" w:fill="9CC2E4"/>
          </w:tcPr>
          <w:p w14:paraId="0AC91F77" w14:textId="77777777" w:rsidR="00ED32D5" w:rsidRDefault="00EC0A65">
            <w:pPr>
              <w:pStyle w:val="TableParagraph"/>
              <w:spacing w:before="2"/>
              <w:ind w:left="1329" w:right="1365"/>
              <w:jc w:val="center"/>
              <w:rPr>
                <w:b/>
              </w:rPr>
            </w:pPr>
            <w:r>
              <w:rPr>
                <w:b/>
                <w:color w:val="252525"/>
              </w:rPr>
              <w:t>Primary Program Contact Information</w:t>
            </w:r>
          </w:p>
          <w:p w14:paraId="60C8D2BF" w14:textId="4FC8C4E0" w:rsidR="00ED32D5" w:rsidRDefault="00EC0A65">
            <w:pPr>
              <w:pStyle w:val="TableParagraph"/>
              <w:ind w:left="1329" w:right="1361"/>
              <w:jc w:val="center"/>
              <w:rPr>
                <w:color w:val="252525"/>
              </w:rPr>
            </w:pPr>
            <w:r>
              <w:rPr>
                <w:color w:val="252525"/>
              </w:rPr>
              <w:t>(must be employed by the applicant</w:t>
            </w:r>
            <w:r w:rsidRPr="2026165A">
              <w:rPr>
                <w:color w:val="252525"/>
              </w:rPr>
              <w:t>)*</w:t>
            </w:r>
          </w:p>
        </w:tc>
      </w:tr>
      <w:tr w:rsidR="00ED32D5" w14:paraId="07998B72" w14:textId="77777777" w:rsidTr="3D51246A">
        <w:trPr>
          <w:trHeight w:hRule="exact" w:val="283"/>
        </w:trPr>
        <w:tc>
          <w:tcPr>
            <w:tcW w:w="4080" w:type="dxa"/>
            <w:shd w:val="clear" w:color="auto" w:fill="F1F1F1"/>
          </w:tcPr>
          <w:p w14:paraId="14C700B6" w14:textId="77777777" w:rsidR="00ED32D5" w:rsidRDefault="00EC0A65">
            <w:pPr>
              <w:pStyle w:val="TableParagraph"/>
              <w:spacing w:before="6"/>
              <w:ind w:left="52"/>
              <w:rPr>
                <w:b/>
              </w:rPr>
            </w:pPr>
            <w:r>
              <w:rPr>
                <w:b/>
                <w:color w:val="252525"/>
              </w:rPr>
              <w:t>Name</w:t>
            </w:r>
          </w:p>
        </w:tc>
        <w:tc>
          <w:tcPr>
            <w:tcW w:w="2220" w:type="dxa"/>
            <w:gridSpan w:val="2"/>
          </w:tcPr>
          <w:p w14:paraId="31731132" w14:textId="77777777" w:rsidR="00ED32D5" w:rsidRDefault="00ED32D5"/>
        </w:tc>
        <w:tc>
          <w:tcPr>
            <w:tcW w:w="642" w:type="dxa"/>
            <w:shd w:val="clear" w:color="auto" w:fill="F1F1F1"/>
          </w:tcPr>
          <w:p w14:paraId="26678528" w14:textId="77777777" w:rsidR="00ED32D5" w:rsidRDefault="00EC0A65">
            <w:pPr>
              <w:pStyle w:val="TableParagraph"/>
              <w:spacing w:before="6"/>
              <w:ind w:left="52"/>
              <w:rPr>
                <w:b/>
              </w:rPr>
            </w:pPr>
            <w:r>
              <w:rPr>
                <w:b/>
                <w:color w:val="252525"/>
              </w:rPr>
              <w:t>Title</w:t>
            </w:r>
          </w:p>
        </w:tc>
        <w:tc>
          <w:tcPr>
            <w:tcW w:w="3886" w:type="dxa"/>
            <w:gridSpan w:val="6"/>
          </w:tcPr>
          <w:p w14:paraId="6C6C08C6" w14:textId="77777777" w:rsidR="00ED32D5" w:rsidRDefault="00ED32D5"/>
        </w:tc>
      </w:tr>
      <w:tr w:rsidR="00ED32D5" w14:paraId="38B996B4" w14:textId="77777777" w:rsidTr="3D51246A">
        <w:trPr>
          <w:trHeight w:hRule="exact" w:val="278"/>
        </w:trPr>
        <w:tc>
          <w:tcPr>
            <w:tcW w:w="4080" w:type="dxa"/>
            <w:shd w:val="clear" w:color="auto" w:fill="F1F1F1"/>
          </w:tcPr>
          <w:p w14:paraId="28873D1A" w14:textId="77777777" w:rsidR="00ED32D5" w:rsidRDefault="00EC0A65">
            <w:pPr>
              <w:pStyle w:val="TableParagraph"/>
              <w:spacing w:before="1"/>
              <w:ind w:left="52"/>
              <w:rPr>
                <w:b/>
              </w:rPr>
            </w:pPr>
            <w:r>
              <w:rPr>
                <w:b/>
                <w:color w:val="252525"/>
              </w:rPr>
              <w:t>Telephone</w:t>
            </w:r>
          </w:p>
        </w:tc>
        <w:tc>
          <w:tcPr>
            <w:tcW w:w="2220" w:type="dxa"/>
            <w:gridSpan w:val="2"/>
          </w:tcPr>
          <w:p w14:paraId="673FDA1F" w14:textId="77777777" w:rsidR="00ED32D5" w:rsidRDefault="00ED32D5"/>
        </w:tc>
        <w:tc>
          <w:tcPr>
            <w:tcW w:w="642" w:type="dxa"/>
            <w:shd w:val="clear" w:color="auto" w:fill="F1F1F1"/>
          </w:tcPr>
          <w:p w14:paraId="179FC2A3" w14:textId="77777777" w:rsidR="00ED32D5" w:rsidRDefault="00EC0A65">
            <w:pPr>
              <w:pStyle w:val="TableParagraph"/>
              <w:spacing w:before="1"/>
              <w:ind w:left="52"/>
              <w:rPr>
                <w:b/>
              </w:rPr>
            </w:pPr>
            <w:r>
              <w:rPr>
                <w:b/>
                <w:color w:val="252525"/>
              </w:rPr>
              <w:t>E-mail</w:t>
            </w:r>
          </w:p>
        </w:tc>
        <w:tc>
          <w:tcPr>
            <w:tcW w:w="3886" w:type="dxa"/>
            <w:gridSpan w:val="6"/>
          </w:tcPr>
          <w:p w14:paraId="66FAA5DA" w14:textId="77777777" w:rsidR="00ED32D5" w:rsidRDefault="00ED32D5"/>
        </w:tc>
      </w:tr>
      <w:tr w:rsidR="00ED32D5" w14:paraId="6504CA8B" w14:textId="77777777" w:rsidTr="6BDC34E3">
        <w:trPr>
          <w:trHeight w:hRule="exact" w:val="274"/>
        </w:trPr>
        <w:tc>
          <w:tcPr>
            <w:tcW w:w="10828" w:type="dxa"/>
            <w:gridSpan w:val="10"/>
            <w:shd w:val="clear" w:color="auto" w:fill="9CC2E4"/>
          </w:tcPr>
          <w:p w14:paraId="75CA17ED" w14:textId="77777777" w:rsidR="00ED32D5" w:rsidRDefault="00EC0A65">
            <w:pPr>
              <w:pStyle w:val="TableParagraph"/>
              <w:spacing w:before="1"/>
              <w:ind w:left="1324" w:right="1365"/>
              <w:jc w:val="center"/>
              <w:rPr>
                <w:b/>
              </w:rPr>
            </w:pPr>
            <w:r>
              <w:rPr>
                <w:b/>
                <w:color w:val="252525"/>
              </w:rPr>
              <w:t>Fiscal Manager Information*</w:t>
            </w:r>
          </w:p>
        </w:tc>
      </w:tr>
      <w:tr w:rsidR="00ED32D5" w14:paraId="00CC84F3" w14:textId="77777777" w:rsidTr="3D51246A">
        <w:trPr>
          <w:trHeight w:hRule="exact" w:val="283"/>
        </w:trPr>
        <w:tc>
          <w:tcPr>
            <w:tcW w:w="4080" w:type="dxa"/>
            <w:shd w:val="clear" w:color="auto" w:fill="F1F1F1"/>
          </w:tcPr>
          <w:p w14:paraId="03DB229F" w14:textId="77777777" w:rsidR="00ED32D5" w:rsidRDefault="00EC0A65">
            <w:pPr>
              <w:pStyle w:val="TableParagraph"/>
              <w:spacing w:before="6"/>
              <w:ind w:left="52"/>
              <w:rPr>
                <w:b/>
              </w:rPr>
            </w:pPr>
            <w:r>
              <w:rPr>
                <w:b/>
                <w:color w:val="252525"/>
              </w:rPr>
              <w:t>Name</w:t>
            </w:r>
          </w:p>
        </w:tc>
        <w:tc>
          <w:tcPr>
            <w:tcW w:w="2220" w:type="dxa"/>
            <w:gridSpan w:val="2"/>
          </w:tcPr>
          <w:p w14:paraId="08CBE55D" w14:textId="77777777" w:rsidR="00ED32D5" w:rsidRDefault="00ED32D5"/>
        </w:tc>
        <w:tc>
          <w:tcPr>
            <w:tcW w:w="642" w:type="dxa"/>
            <w:shd w:val="clear" w:color="auto" w:fill="F1F1F1"/>
          </w:tcPr>
          <w:p w14:paraId="112ACBB9" w14:textId="77777777" w:rsidR="00ED32D5" w:rsidRDefault="00EC0A65">
            <w:pPr>
              <w:pStyle w:val="TableParagraph"/>
              <w:spacing w:before="6"/>
              <w:ind w:left="52"/>
              <w:rPr>
                <w:b/>
              </w:rPr>
            </w:pPr>
            <w:r>
              <w:rPr>
                <w:b/>
                <w:color w:val="252525"/>
              </w:rPr>
              <w:t>Title</w:t>
            </w:r>
          </w:p>
        </w:tc>
        <w:tc>
          <w:tcPr>
            <w:tcW w:w="3886" w:type="dxa"/>
            <w:gridSpan w:val="6"/>
          </w:tcPr>
          <w:p w14:paraId="31D62EC2" w14:textId="77777777" w:rsidR="00ED32D5" w:rsidRDefault="00ED32D5"/>
        </w:tc>
      </w:tr>
      <w:tr w:rsidR="00ED32D5" w14:paraId="518E8BF0" w14:textId="77777777" w:rsidTr="3D51246A">
        <w:trPr>
          <w:trHeight w:hRule="exact" w:val="278"/>
        </w:trPr>
        <w:tc>
          <w:tcPr>
            <w:tcW w:w="4080" w:type="dxa"/>
            <w:shd w:val="clear" w:color="auto" w:fill="F1F1F1"/>
          </w:tcPr>
          <w:p w14:paraId="411501CB" w14:textId="77777777" w:rsidR="00ED32D5" w:rsidRDefault="00EC0A65">
            <w:pPr>
              <w:pStyle w:val="TableParagraph"/>
              <w:spacing w:before="1"/>
              <w:ind w:left="52"/>
              <w:rPr>
                <w:b/>
              </w:rPr>
            </w:pPr>
            <w:r>
              <w:rPr>
                <w:b/>
                <w:color w:val="252525"/>
              </w:rPr>
              <w:t>Telephone</w:t>
            </w:r>
          </w:p>
        </w:tc>
        <w:tc>
          <w:tcPr>
            <w:tcW w:w="2220" w:type="dxa"/>
            <w:gridSpan w:val="2"/>
          </w:tcPr>
          <w:p w14:paraId="5DF2A655" w14:textId="77777777" w:rsidR="00ED32D5" w:rsidRDefault="00ED32D5"/>
        </w:tc>
        <w:tc>
          <w:tcPr>
            <w:tcW w:w="642" w:type="dxa"/>
            <w:shd w:val="clear" w:color="auto" w:fill="F1F1F1"/>
          </w:tcPr>
          <w:p w14:paraId="40E3EB29" w14:textId="77777777" w:rsidR="00ED32D5" w:rsidRDefault="00EC0A65">
            <w:pPr>
              <w:pStyle w:val="TableParagraph"/>
              <w:spacing w:before="1"/>
              <w:ind w:left="52"/>
              <w:rPr>
                <w:b/>
              </w:rPr>
            </w:pPr>
            <w:r>
              <w:rPr>
                <w:b/>
                <w:color w:val="252525"/>
              </w:rPr>
              <w:t>E-mail</w:t>
            </w:r>
          </w:p>
        </w:tc>
        <w:tc>
          <w:tcPr>
            <w:tcW w:w="3886" w:type="dxa"/>
            <w:gridSpan w:val="6"/>
          </w:tcPr>
          <w:p w14:paraId="02C16D66" w14:textId="77777777" w:rsidR="00ED32D5" w:rsidRDefault="00ED32D5"/>
        </w:tc>
      </w:tr>
      <w:tr w:rsidR="00ED32D5" w14:paraId="7FFEFE22" w14:textId="77777777" w:rsidTr="6BDC34E3">
        <w:trPr>
          <w:trHeight w:hRule="exact" w:val="278"/>
        </w:trPr>
        <w:tc>
          <w:tcPr>
            <w:tcW w:w="10828" w:type="dxa"/>
            <w:gridSpan w:val="10"/>
            <w:shd w:val="clear" w:color="auto" w:fill="9CC2E4"/>
          </w:tcPr>
          <w:p w14:paraId="36EB67EF" w14:textId="77777777" w:rsidR="00ED32D5" w:rsidRDefault="00ED32D5"/>
        </w:tc>
      </w:tr>
      <w:tr w:rsidR="00ED32D5" w14:paraId="66991853" w14:textId="77777777" w:rsidTr="6BDC34E3">
        <w:trPr>
          <w:trHeight w:hRule="exact" w:val="279"/>
        </w:trPr>
        <w:tc>
          <w:tcPr>
            <w:tcW w:w="4080" w:type="dxa"/>
            <w:shd w:val="clear" w:color="auto" w:fill="F1F1F1"/>
          </w:tcPr>
          <w:p w14:paraId="74685509" w14:textId="77777777" w:rsidR="00ED32D5" w:rsidRDefault="00EC0A65">
            <w:pPr>
              <w:pStyle w:val="TableParagraph"/>
              <w:spacing w:before="1"/>
              <w:ind w:left="52"/>
              <w:rPr>
                <w:b/>
              </w:rPr>
            </w:pPr>
            <w:r>
              <w:rPr>
                <w:b/>
                <w:color w:val="252525"/>
              </w:rPr>
              <w:t>Total Funding Requested</w:t>
            </w:r>
          </w:p>
        </w:tc>
        <w:tc>
          <w:tcPr>
            <w:tcW w:w="6748" w:type="dxa"/>
            <w:gridSpan w:val="9"/>
          </w:tcPr>
          <w:p w14:paraId="61932FAE" w14:textId="77777777" w:rsidR="00ED32D5" w:rsidRDefault="00ED32D5"/>
        </w:tc>
      </w:tr>
      <w:tr w:rsidR="00ED32D5" w14:paraId="3280E58D" w14:textId="77777777" w:rsidTr="6BDC34E3">
        <w:trPr>
          <w:trHeight w:hRule="exact" w:val="547"/>
        </w:trPr>
        <w:tc>
          <w:tcPr>
            <w:tcW w:w="10828" w:type="dxa"/>
            <w:gridSpan w:val="10"/>
            <w:shd w:val="clear" w:color="auto" w:fill="9CC2E4"/>
          </w:tcPr>
          <w:p w14:paraId="1A471A7F" w14:textId="77777777" w:rsidR="00ED32D5" w:rsidRDefault="00EC0A65">
            <w:pPr>
              <w:pStyle w:val="TableParagraph"/>
              <w:spacing w:before="1"/>
              <w:ind w:left="1329" w:right="1363"/>
              <w:jc w:val="center"/>
              <w:rPr>
                <w:b/>
              </w:rPr>
            </w:pPr>
            <w:r>
              <w:rPr>
                <w:b/>
                <w:color w:val="252525"/>
              </w:rPr>
              <w:t>Previous Grant Information</w:t>
            </w:r>
          </w:p>
          <w:p w14:paraId="34D034A8" w14:textId="77777777" w:rsidR="00ED32D5" w:rsidRDefault="00EC0A65">
            <w:pPr>
              <w:pStyle w:val="TableParagraph"/>
              <w:ind w:left="1329" w:right="1365"/>
              <w:jc w:val="center"/>
              <w:rPr>
                <w:color w:val="252525"/>
              </w:rPr>
            </w:pPr>
            <w:r>
              <w:rPr>
                <w:color w:val="252525"/>
              </w:rPr>
              <w:t>The following information will be verified by CDE and considered in the funding decision:*</w:t>
            </w:r>
          </w:p>
        </w:tc>
      </w:tr>
      <w:tr w:rsidR="00ED32D5" w14:paraId="29D2CB90" w14:textId="77777777" w:rsidTr="6BDC34E3">
        <w:trPr>
          <w:trHeight w:hRule="exact" w:val="307"/>
        </w:trPr>
        <w:tc>
          <w:tcPr>
            <w:tcW w:w="8472" w:type="dxa"/>
            <w:gridSpan w:val="7"/>
            <w:shd w:val="clear" w:color="auto" w:fill="F1F1F1"/>
          </w:tcPr>
          <w:p w14:paraId="15F327DE" w14:textId="77777777" w:rsidR="00ED32D5" w:rsidRDefault="00EC0A65">
            <w:pPr>
              <w:pStyle w:val="TableParagraph"/>
              <w:spacing w:before="16"/>
              <w:ind w:left="52"/>
              <w:rPr>
                <w:b/>
              </w:rPr>
            </w:pPr>
            <w:r>
              <w:rPr>
                <w:b/>
                <w:color w:val="252525"/>
              </w:rPr>
              <w:t>Has the applicant previously received the Adult Education and Family Literacy Act grant?</w:t>
            </w:r>
          </w:p>
        </w:tc>
        <w:tc>
          <w:tcPr>
            <w:tcW w:w="2356" w:type="dxa"/>
            <w:gridSpan w:val="3"/>
          </w:tcPr>
          <w:p w14:paraId="2C4D3ABA" w14:textId="77777777" w:rsidR="00ED32D5" w:rsidRDefault="00EC0A65">
            <w:pPr>
              <w:pStyle w:val="TableParagraph"/>
              <w:tabs>
                <w:tab w:val="left" w:pos="1541"/>
              </w:tabs>
              <w:spacing w:before="2"/>
              <w:ind w:left="461"/>
            </w:pPr>
            <w:r>
              <w:rPr>
                <w:rFonts w:ascii="Segoe UI Symbol" w:hAnsi="Segoe UI Symbol"/>
                <w:color w:val="252525"/>
              </w:rPr>
              <w:t>□</w:t>
            </w:r>
            <w:r>
              <w:rPr>
                <w:rFonts w:ascii="Segoe UI Symbol" w:hAnsi="Segoe UI Symbol"/>
                <w:color w:val="252525"/>
                <w:spacing w:val="-11"/>
              </w:rPr>
              <w:t xml:space="preserve"> </w:t>
            </w:r>
            <w:r>
              <w:rPr>
                <w:color w:val="252525"/>
                <w:spacing w:val="-6"/>
              </w:rPr>
              <w:t>Yes</w:t>
            </w:r>
            <w:r>
              <w:rPr>
                <w:color w:val="252525"/>
                <w:spacing w:val="-6"/>
              </w:rPr>
              <w:tab/>
            </w:r>
            <w:r>
              <w:rPr>
                <w:rFonts w:ascii="Segoe UI Symbol" w:hAnsi="Segoe UI Symbol"/>
                <w:color w:val="252525"/>
              </w:rPr>
              <w:t>☐</w:t>
            </w:r>
            <w:r>
              <w:rPr>
                <w:rFonts w:ascii="Segoe UI Symbol" w:hAnsi="Segoe UI Symbol"/>
                <w:color w:val="252525"/>
                <w:spacing w:val="-8"/>
              </w:rPr>
              <w:t xml:space="preserve"> </w:t>
            </w:r>
            <w:r>
              <w:rPr>
                <w:color w:val="252525"/>
              </w:rPr>
              <w:t>No</w:t>
            </w:r>
          </w:p>
        </w:tc>
      </w:tr>
      <w:tr w:rsidR="00ED32D5" w14:paraId="7058DD0E" w14:textId="77777777" w:rsidTr="6BDC34E3">
        <w:trPr>
          <w:trHeight w:hRule="exact" w:val="305"/>
        </w:trPr>
        <w:tc>
          <w:tcPr>
            <w:tcW w:w="8472" w:type="dxa"/>
            <w:gridSpan w:val="7"/>
            <w:shd w:val="clear" w:color="auto" w:fill="F1F1F1"/>
          </w:tcPr>
          <w:p w14:paraId="16D80C90" w14:textId="77777777" w:rsidR="00ED32D5" w:rsidRDefault="00EC0A65">
            <w:pPr>
              <w:pStyle w:val="TableParagraph"/>
              <w:spacing w:before="16"/>
              <w:ind w:left="52"/>
              <w:rPr>
                <w:b/>
              </w:rPr>
            </w:pPr>
            <w:r>
              <w:rPr>
                <w:b/>
                <w:color w:val="252525"/>
              </w:rPr>
              <w:t>If previously funded, were funds expended in a timely manner?</w:t>
            </w:r>
          </w:p>
        </w:tc>
        <w:tc>
          <w:tcPr>
            <w:tcW w:w="2356" w:type="dxa"/>
            <w:gridSpan w:val="3"/>
          </w:tcPr>
          <w:p w14:paraId="79669B18" w14:textId="77777777" w:rsidR="00ED32D5" w:rsidRDefault="00EC0A65">
            <w:pPr>
              <w:pStyle w:val="TableParagraph"/>
              <w:tabs>
                <w:tab w:val="left" w:pos="1541"/>
              </w:tabs>
              <w:spacing w:line="294" w:lineRule="exact"/>
              <w:ind w:left="461"/>
            </w:pPr>
            <w:r>
              <w:rPr>
                <w:rFonts w:ascii="Segoe UI Symbol" w:hAnsi="Segoe UI Symbol"/>
                <w:color w:val="252525"/>
              </w:rPr>
              <w:t>□</w:t>
            </w:r>
            <w:r>
              <w:rPr>
                <w:rFonts w:ascii="Segoe UI Symbol" w:hAnsi="Segoe UI Symbol"/>
                <w:color w:val="252525"/>
                <w:spacing w:val="-11"/>
              </w:rPr>
              <w:t xml:space="preserve"> </w:t>
            </w:r>
            <w:r>
              <w:rPr>
                <w:color w:val="252525"/>
                <w:spacing w:val="-6"/>
              </w:rPr>
              <w:t>Yes</w:t>
            </w:r>
            <w:r>
              <w:rPr>
                <w:color w:val="252525"/>
                <w:spacing w:val="-6"/>
              </w:rPr>
              <w:tab/>
            </w:r>
            <w:r>
              <w:rPr>
                <w:rFonts w:ascii="Segoe UI Symbol" w:hAnsi="Segoe UI Symbol"/>
                <w:color w:val="252525"/>
              </w:rPr>
              <w:t>☐</w:t>
            </w:r>
            <w:r>
              <w:rPr>
                <w:rFonts w:ascii="Segoe UI Symbol" w:hAnsi="Segoe UI Symbol"/>
                <w:color w:val="252525"/>
                <w:spacing w:val="-8"/>
              </w:rPr>
              <w:t xml:space="preserve"> </w:t>
            </w:r>
            <w:r>
              <w:rPr>
                <w:color w:val="252525"/>
              </w:rPr>
              <w:t>No</w:t>
            </w:r>
          </w:p>
        </w:tc>
      </w:tr>
      <w:tr w:rsidR="00ED32D5" w14:paraId="32F46976" w14:textId="77777777" w:rsidTr="6BDC34E3">
        <w:trPr>
          <w:trHeight w:hRule="exact" w:val="305"/>
        </w:trPr>
        <w:tc>
          <w:tcPr>
            <w:tcW w:w="8472" w:type="dxa"/>
            <w:gridSpan w:val="7"/>
            <w:shd w:val="clear" w:color="auto" w:fill="F1F1F1"/>
          </w:tcPr>
          <w:p w14:paraId="1C254D50" w14:textId="77777777" w:rsidR="00ED32D5" w:rsidRDefault="00EC0A65">
            <w:pPr>
              <w:pStyle w:val="TableParagraph"/>
              <w:spacing w:before="13"/>
              <w:ind w:left="52"/>
              <w:rPr>
                <w:b/>
              </w:rPr>
            </w:pPr>
            <w:r>
              <w:rPr>
                <w:b/>
                <w:color w:val="252525"/>
              </w:rPr>
              <w:t>If previously funded, were any unspent funds reverted back to CDE?</w:t>
            </w:r>
          </w:p>
        </w:tc>
        <w:tc>
          <w:tcPr>
            <w:tcW w:w="2356" w:type="dxa"/>
            <w:gridSpan w:val="3"/>
          </w:tcPr>
          <w:p w14:paraId="5E13A6D7" w14:textId="77777777" w:rsidR="00ED32D5" w:rsidRDefault="00EC0A65">
            <w:pPr>
              <w:pStyle w:val="TableParagraph"/>
              <w:tabs>
                <w:tab w:val="left" w:pos="1541"/>
              </w:tabs>
              <w:ind w:left="461"/>
            </w:pPr>
            <w:r>
              <w:rPr>
                <w:rFonts w:ascii="Segoe UI Symbol" w:hAnsi="Segoe UI Symbol"/>
                <w:color w:val="252525"/>
              </w:rPr>
              <w:t>□</w:t>
            </w:r>
            <w:r>
              <w:rPr>
                <w:rFonts w:ascii="Segoe UI Symbol" w:hAnsi="Segoe UI Symbol"/>
                <w:color w:val="252525"/>
                <w:spacing w:val="-11"/>
              </w:rPr>
              <w:t xml:space="preserve"> </w:t>
            </w:r>
            <w:r>
              <w:rPr>
                <w:color w:val="252525"/>
                <w:spacing w:val="-6"/>
              </w:rPr>
              <w:t>Yes</w:t>
            </w:r>
            <w:r>
              <w:rPr>
                <w:color w:val="252525"/>
                <w:spacing w:val="-6"/>
              </w:rPr>
              <w:tab/>
            </w:r>
            <w:r>
              <w:rPr>
                <w:rFonts w:ascii="Segoe UI Symbol" w:hAnsi="Segoe UI Symbol"/>
                <w:color w:val="252525"/>
              </w:rPr>
              <w:t>☐</w:t>
            </w:r>
            <w:r>
              <w:rPr>
                <w:rFonts w:ascii="Segoe UI Symbol" w:hAnsi="Segoe UI Symbol"/>
                <w:color w:val="252525"/>
                <w:spacing w:val="-8"/>
              </w:rPr>
              <w:t xml:space="preserve"> </w:t>
            </w:r>
            <w:r>
              <w:rPr>
                <w:color w:val="252525"/>
              </w:rPr>
              <w:t>No</w:t>
            </w:r>
          </w:p>
        </w:tc>
      </w:tr>
      <w:tr w:rsidR="00ED32D5" w14:paraId="470613FF" w14:textId="77777777" w:rsidTr="6BDC34E3">
        <w:trPr>
          <w:trHeight w:hRule="exact" w:val="274"/>
        </w:trPr>
        <w:tc>
          <w:tcPr>
            <w:tcW w:w="10828" w:type="dxa"/>
            <w:gridSpan w:val="10"/>
            <w:shd w:val="clear" w:color="auto" w:fill="F1F1F1"/>
          </w:tcPr>
          <w:p w14:paraId="657EA829" w14:textId="4F54DAD8" w:rsidR="00ED32D5" w:rsidRDefault="00EC0A65">
            <w:pPr>
              <w:pStyle w:val="TableParagraph"/>
              <w:spacing w:before="2"/>
              <w:ind w:left="52"/>
              <w:rPr>
                <w:b/>
              </w:rPr>
            </w:pPr>
            <w:r>
              <w:rPr>
                <w:b/>
                <w:color w:val="252525"/>
              </w:rPr>
              <w:t xml:space="preserve">If </w:t>
            </w:r>
            <w:r w:rsidR="59924F4C" w:rsidRPr="4EB22834">
              <w:rPr>
                <w:b/>
                <w:bCs/>
                <w:i/>
                <w:iCs/>
                <w:color w:val="252525"/>
              </w:rPr>
              <w:t>yes</w:t>
            </w:r>
            <w:r>
              <w:rPr>
                <w:b/>
                <w:color w:val="252525"/>
              </w:rPr>
              <w:t>, please enter the year(s) and amount(s) below</w:t>
            </w:r>
            <w:r w:rsidRPr="4EB22834">
              <w:rPr>
                <w:b/>
                <w:bCs/>
                <w:color w:val="252525"/>
              </w:rPr>
              <w:t>:</w:t>
            </w:r>
          </w:p>
        </w:tc>
      </w:tr>
      <w:tr w:rsidR="00ED32D5" w14:paraId="6961635C" w14:textId="77777777" w:rsidTr="3D51246A">
        <w:trPr>
          <w:trHeight w:hRule="exact" w:val="286"/>
        </w:trPr>
        <w:tc>
          <w:tcPr>
            <w:tcW w:w="4080" w:type="dxa"/>
            <w:shd w:val="clear" w:color="auto" w:fill="F1F1F1"/>
          </w:tcPr>
          <w:p w14:paraId="4F39F514" w14:textId="77777777" w:rsidR="00ED32D5" w:rsidRDefault="00EC0A65">
            <w:pPr>
              <w:pStyle w:val="TableParagraph"/>
              <w:spacing w:before="6"/>
              <w:ind w:left="52"/>
              <w:rPr>
                <w:b/>
              </w:rPr>
            </w:pPr>
            <w:r>
              <w:rPr>
                <w:b/>
                <w:color w:val="252525"/>
              </w:rPr>
              <w:t>Year</w:t>
            </w:r>
          </w:p>
        </w:tc>
        <w:tc>
          <w:tcPr>
            <w:tcW w:w="2220" w:type="dxa"/>
            <w:gridSpan w:val="2"/>
          </w:tcPr>
          <w:p w14:paraId="7D7BD921" w14:textId="77777777" w:rsidR="00ED32D5" w:rsidRDefault="00ED32D5"/>
        </w:tc>
        <w:tc>
          <w:tcPr>
            <w:tcW w:w="1287" w:type="dxa"/>
            <w:gridSpan w:val="2"/>
            <w:shd w:val="clear" w:color="auto" w:fill="F1F1F1"/>
          </w:tcPr>
          <w:p w14:paraId="1345B12A" w14:textId="77777777" w:rsidR="00ED32D5" w:rsidRDefault="00EC0A65">
            <w:pPr>
              <w:pStyle w:val="TableParagraph"/>
              <w:spacing w:before="6"/>
              <w:ind w:left="52"/>
              <w:rPr>
                <w:b/>
              </w:rPr>
            </w:pPr>
            <w:r>
              <w:rPr>
                <w:b/>
                <w:color w:val="252525"/>
              </w:rPr>
              <w:t>Amount</w:t>
            </w:r>
          </w:p>
        </w:tc>
        <w:tc>
          <w:tcPr>
            <w:tcW w:w="3241" w:type="dxa"/>
            <w:gridSpan w:val="5"/>
          </w:tcPr>
          <w:p w14:paraId="73AA5A91" w14:textId="77777777" w:rsidR="00ED32D5" w:rsidRDefault="00ED32D5"/>
        </w:tc>
      </w:tr>
      <w:tr w:rsidR="3D51246A" w14:paraId="39BB4BD6" w14:textId="77777777" w:rsidTr="3D51246A">
        <w:trPr>
          <w:trHeight w:val="286"/>
        </w:trPr>
        <w:tc>
          <w:tcPr>
            <w:tcW w:w="10828" w:type="dxa"/>
            <w:gridSpan w:val="10"/>
            <w:shd w:val="clear" w:color="auto" w:fill="8DB3E2" w:themeFill="text2" w:themeFillTint="66"/>
          </w:tcPr>
          <w:p w14:paraId="5122BFE7" w14:textId="18067526" w:rsidR="7B0A6C5B" w:rsidRDefault="7B0A6C5B" w:rsidP="3D51246A">
            <w:pPr>
              <w:pStyle w:val="TableParagraph"/>
              <w:jc w:val="center"/>
              <w:rPr>
                <w:b/>
                <w:bCs/>
                <w:color w:val="252525"/>
              </w:rPr>
            </w:pPr>
            <w:r w:rsidRPr="3D51246A">
              <w:rPr>
                <w:b/>
                <w:bCs/>
                <w:color w:val="252525"/>
              </w:rPr>
              <w:t>LWDA &amp; Services Information</w:t>
            </w:r>
          </w:p>
        </w:tc>
      </w:tr>
      <w:tr w:rsidR="2AF2DEC1" w14:paraId="62860399" w14:textId="77777777" w:rsidTr="0A7C1511">
        <w:trPr>
          <w:trHeight w:val="286"/>
        </w:trPr>
        <w:tc>
          <w:tcPr>
            <w:tcW w:w="10828"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1F1F1"/>
          </w:tcPr>
          <w:p w14:paraId="1A74AD77" w14:textId="0E7C0EBA" w:rsidR="2AF2DEC1" w:rsidRDefault="5E69C661" w:rsidP="6BDC34E3">
            <w:pPr>
              <w:pStyle w:val="TableParagraph"/>
              <w:rPr>
                <w:color w:val="252525"/>
              </w:rPr>
            </w:pPr>
            <w:r w:rsidRPr="6BDC34E3">
              <w:rPr>
                <w:color w:val="252525"/>
              </w:rPr>
              <w:t>Indicate which primary services</w:t>
            </w:r>
            <w:r w:rsidR="528A82E1" w:rsidRPr="3D51246A">
              <w:rPr>
                <w:color w:val="252525"/>
              </w:rPr>
              <w:t>,</w:t>
            </w:r>
            <w:r w:rsidRPr="6BDC34E3">
              <w:rPr>
                <w:color w:val="252525"/>
              </w:rPr>
              <w:t xml:space="preserve"> </w:t>
            </w:r>
            <w:r w:rsidR="528A82E1" w:rsidRPr="3D51246A">
              <w:rPr>
                <w:color w:val="252525"/>
              </w:rPr>
              <w:t>Adult Basic Education (ABE), Adult Secondary Education (ASE),</w:t>
            </w:r>
            <w:r w:rsidRPr="6BDC34E3">
              <w:rPr>
                <w:color w:val="252525"/>
              </w:rPr>
              <w:t xml:space="preserve"> </w:t>
            </w:r>
            <w:r w:rsidR="528A82E1" w:rsidRPr="3D51246A">
              <w:rPr>
                <w:color w:val="252525"/>
              </w:rPr>
              <w:t>and English Language Acquisition (ELA)</w:t>
            </w:r>
            <w:r w:rsidR="63B2EC62" w:rsidRPr="3D51246A">
              <w:rPr>
                <w:color w:val="252525"/>
              </w:rPr>
              <w:t xml:space="preserve"> </w:t>
            </w:r>
            <w:r w:rsidRPr="6BDC34E3">
              <w:rPr>
                <w:color w:val="252525"/>
              </w:rPr>
              <w:t>will be offered in each Local Workforce Development Area and/or sub-area. At least one of the</w:t>
            </w:r>
            <w:r w:rsidR="02CB38EE" w:rsidRPr="6BDC34E3">
              <w:rPr>
                <w:color w:val="252525"/>
              </w:rPr>
              <w:t xml:space="preserve">se three activities must be provided in any LWDA in which the applicant is applying for funding. </w:t>
            </w:r>
          </w:p>
        </w:tc>
      </w:tr>
      <w:tr w:rsidR="3D51246A" w14:paraId="490E69DA" w14:textId="77777777" w:rsidTr="3D51246A">
        <w:trPr>
          <w:trHeight w:val="330"/>
        </w:trPr>
        <w:tc>
          <w:tcPr>
            <w:tcW w:w="4215" w:type="dxa"/>
            <w:gridSpan w:val="2"/>
            <w:shd w:val="clear" w:color="auto" w:fill="F1F1F1"/>
          </w:tcPr>
          <w:p w14:paraId="6B3F09CD" w14:textId="3B3E795F" w:rsidR="14FD3D53" w:rsidRDefault="14FD3D53" w:rsidP="3D51246A">
            <w:pPr>
              <w:pStyle w:val="TableParagraph"/>
              <w:rPr>
                <w:color w:val="252525"/>
              </w:rPr>
            </w:pPr>
            <w:r w:rsidRPr="3D51246A">
              <w:rPr>
                <w:color w:val="252525"/>
              </w:rPr>
              <w:t>Local Workforce Development Area/sub-area</w:t>
            </w:r>
          </w:p>
        </w:tc>
        <w:tc>
          <w:tcPr>
            <w:tcW w:w="2085" w:type="dxa"/>
            <w:gridSpan w:val="2"/>
          </w:tcPr>
          <w:p w14:paraId="7554A281" w14:textId="55075217" w:rsidR="14FD3D53" w:rsidRDefault="14FD3D53" w:rsidP="3D51246A">
            <w:pPr>
              <w:jc w:val="center"/>
            </w:pPr>
            <w:r>
              <w:t>ABE</w:t>
            </w:r>
          </w:p>
        </w:tc>
        <w:tc>
          <w:tcPr>
            <w:tcW w:w="2172" w:type="dxa"/>
            <w:gridSpan w:val="4"/>
          </w:tcPr>
          <w:p w14:paraId="025580F0" w14:textId="32952316" w:rsidR="14FD3D53" w:rsidRDefault="14FD3D53" w:rsidP="3D51246A">
            <w:pPr>
              <w:jc w:val="center"/>
            </w:pPr>
            <w:r>
              <w:t>ASE</w:t>
            </w:r>
          </w:p>
        </w:tc>
        <w:tc>
          <w:tcPr>
            <w:tcW w:w="2356" w:type="dxa"/>
            <w:gridSpan w:val="2"/>
          </w:tcPr>
          <w:p w14:paraId="72A1407B" w14:textId="1BABC5E8" w:rsidR="14FD3D53" w:rsidRDefault="14FD3D53" w:rsidP="3D51246A">
            <w:pPr>
              <w:jc w:val="center"/>
            </w:pPr>
            <w:r>
              <w:t>ELA</w:t>
            </w:r>
          </w:p>
        </w:tc>
      </w:tr>
      <w:tr w:rsidR="3D51246A" w14:paraId="48131C30" w14:textId="77777777" w:rsidTr="3D51246A">
        <w:trPr>
          <w:trHeight w:val="330"/>
        </w:trPr>
        <w:tc>
          <w:tcPr>
            <w:tcW w:w="4215" w:type="dxa"/>
            <w:gridSpan w:val="2"/>
            <w:shd w:val="clear" w:color="auto" w:fill="F1F1F1"/>
          </w:tcPr>
          <w:p w14:paraId="7832B002" w14:textId="77777777" w:rsidR="3D51246A" w:rsidRDefault="3D51246A" w:rsidP="3D51246A">
            <w:pPr>
              <w:pStyle w:val="TableParagraph"/>
              <w:spacing w:before="2"/>
              <w:ind w:left="91"/>
            </w:pPr>
            <w:r w:rsidRPr="3D51246A">
              <w:rPr>
                <w:color w:val="202020"/>
              </w:rPr>
              <w:t>Adams</w:t>
            </w:r>
          </w:p>
        </w:tc>
        <w:tc>
          <w:tcPr>
            <w:tcW w:w="2085" w:type="dxa"/>
            <w:gridSpan w:val="2"/>
          </w:tcPr>
          <w:p w14:paraId="69CD22DD" w14:textId="1772F9C4" w:rsidR="3D51246A" w:rsidRDefault="3D51246A" w:rsidP="3D51246A"/>
        </w:tc>
        <w:tc>
          <w:tcPr>
            <w:tcW w:w="2172" w:type="dxa"/>
            <w:gridSpan w:val="4"/>
          </w:tcPr>
          <w:p w14:paraId="2AC2F85C" w14:textId="63B652B3" w:rsidR="3D51246A" w:rsidRDefault="3D51246A" w:rsidP="3D51246A"/>
        </w:tc>
        <w:tc>
          <w:tcPr>
            <w:tcW w:w="2356" w:type="dxa"/>
            <w:gridSpan w:val="2"/>
          </w:tcPr>
          <w:p w14:paraId="3542904D" w14:textId="168BC9A7" w:rsidR="3D51246A" w:rsidRDefault="3D51246A" w:rsidP="3D51246A"/>
        </w:tc>
      </w:tr>
      <w:tr w:rsidR="3D51246A" w14:paraId="4A51528C" w14:textId="77777777" w:rsidTr="3D51246A">
        <w:trPr>
          <w:trHeight w:val="330"/>
        </w:trPr>
        <w:tc>
          <w:tcPr>
            <w:tcW w:w="4215" w:type="dxa"/>
            <w:gridSpan w:val="2"/>
            <w:shd w:val="clear" w:color="auto" w:fill="F1F1F1"/>
          </w:tcPr>
          <w:p w14:paraId="173CCAF5" w14:textId="77777777" w:rsidR="3D51246A" w:rsidRDefault="3D51246A" w:rsidP="3D51246A">
            <w:pPr>
              <w:pStyle w:val="TableParagraph"/>
              <w:spacing w:before="1"/>
              <w:ind w:left="91"/>
            </w:pPr>
            <w:r w:rsidRPr="3D51246A">
              <w:rPr>
                <w:color w:val="202020"/>
              </w:rPr>
              <w:t>Arapahoe/Douglas</w:t>
            </w:r>
          </w:p>
        </w:tc>
        <w:tc>
          <w:tcPr>
            <w:tcW w:w="2085" w:type="dxa"/>
            <w:gridSpan w:val="2"/>
          </w:tcPr>
          <w:p w14:paraId="7284349A" w14:textId="57F585BF" w:rsidR="3D51246A" w:rsidRDefault="3D51246A" w:rsidP="3D51246A"/>
        </w:tc>
        <w:tc>
          <w:tcPr>
            <w:tcW w:w="2172" w:type="dxa"/>
            <w:gridSpan w:val="4"/>
          </w:tcPr>
          <w:p w14:paraId="68FF9F5A" w14:textId="098BFFE7" w:rsidR="3D51246A" w:rsidRDefault="3D51246A" w:rsidP="3D51246A"/>
        </w:tc>
        <w:tc>
          <w:tcPr>
            <w:tcW w:w="2356" w:type="dxa"/>
            <w:gridSpan w:val="2"/>
          </w:tcPr>
          <w:p w14:paraId="643A690E" w14:textId="27AC0453" w:rsidR="3D51246A" w:rsidRDefault="3D51246A" w:rsidP="3D51246A"/>
        </w:tc>
      </w:tr>
      <w:tr w:rsidR="3D51246A" w14:paraId="45435581" w14:textId="77777777" w:rsidTr="3D51246A">
        <w:trPr>
          <w:trHeight w:val="330"/>
        </w:trPr>
        <w:tc>
          <w:tcPr>
            <w:tcW w:w="4215" w:type="dxa"/>
            <w:gridSpan w:val="2"/>
            <w:shd w:val="clear" w:color="auto" w:fill="F1F1F1"/>
          </w:tcPr>
          <w:p w14:paraId="68446A25" w14:textId="77777777" w:rsidR="3D51246A" w:rsidRDefault="3D51246A" w:rsidP="3D51246A">
            <w:pPr>
              <w:pStyle w:val="TableParagraph"/>
              <w:spacing w:before="1"/>
              <w:ind w:left="91"/>
            </w:pPr>
            <w:r w:rsidRPr="3D51246A">
              <w:rPr>
                <w:color w:val="202020"/>
              </w:rPr>
              <w:t>Boulder</w:t>
            </w:r>
          </w:p>
        </w:tc>
        <w:tc>
          <w:tcPr>
            <w:tcW w:w="2085" w:type="dxa"/>
            <w:gridSpan w:val="2"/>
          </w:tcPr>
          <w:p w14:paraId="174504EB" w14:textId="7112EB7D" w:rsidR="3D51246A" w:rsidRDefault="3D51246A" w:rsidP="3D51246A"/>
        </w:tc>
        <w:tc>
          <w:tcPr>
            <w:tcW w:w="2172" w:type="dxa"/>
            <w:gridSpan w:val="4"/>
          </w:tcPr>
          <w:p w14:paraId="72435E6D" w14:textId="338C60E9" w:rsidR="3D51246A" w:rsidRDefault="3D51246A" w:rsidP="3D51246A"/>
        </w:tc>
        <w:tc>
          <w:tcPr>
            <w:tcW w:w="2356" w:type="dxa"/>
            <w:gridSpan w:val="2"/>
          </w:tcPr>
          <w:p w14:paraId="6693E8E2" w14:textId="1B8EFDB3" w:rsidR="3D51246A" w:rsidRDefault="3D51246A" w:rsidP="3D51246A"/>
        </w:tc>
      </w:tr>
      <w:tr w:rsidR="3D51246A" w14:paraId="4CBD6ED5" w14:textId="77777777" w:rsidTr="3D51246A">
        <w:trPr>
          <w:trHeight w:val="330"/>
        </w:trPr>
        <w:tc>
          <w:tcPr>
            <w:tcW w:w="4215" w:type="dxa"/>
            <w:gridSpan w:val="2"/>
            <w:shd w:val="clear" w:color="auto" w:fill="F1F1F1"/>
          </w:tcPr>
          <w:p w14:paraId="34A332C2" w14:textId="77777777" w:rsidR="3D51246A" w:rsidRDefault="3D51246A" w:rsidP="3D51246A">
            <w:pPr>
              <w:pStyle w:val="TableParagraph"/>
              <w:spacing w:before="1"/>
              <w:ind w:left="91"/>
            </w:pPr>
            <w:r w:rsidRPr="3D51246A">
              <w:rPr>
                <w:color w:val="202020"/>
              </w:rPr>
              <w:lastRenderedPageBreak/>
              <w:t>Denver</w:t>
            </w:r>
          </w:p>
        </w:tc>
        <w:tc>
          <w:tcPr>
            <w:tcW w:w="2085" w:type="dxa"/>
            <w:gridSpan w:val="2"/>
          </w:tcPr>
          <w:p w14:paraId="2343B810" w14:textId="079D3DF1" w:rsidR="3D51246A" w:rsidRDefault="3D51246A" w:rsidP="3D51246A"/>
        </w:tc>
        <w:tc>
          <w:tcPr>
            <w:tcW w:w="2172" w:type="dxa"/>
            <w:gridSpan w:val="4"/>
          </w:tcPr>
          <w:p w14:paraId="49E95423" w14:textId="0EB87B32" w:rsidR="3D51246A" w:rsidRDefault="3D51246A" w:rsidP="3D51246A"/>
        </w:tc>
        <w:tc>
          <w:tcPr>
            <w:tcW w:w="2356" w:type="dxa"/>
            <w:gridSpan w:val="2"/>
          </w:tcPr>
          <w:p w14:paraId="10B8C5CC" w14:textId="00792CD7" w:rsidR="3D51246A" w:rsidRDefault="3D51246A" w:rsidP="3D51246A"/>
        </w:tc>
      </w:tr>
      <w:tr w:rsidR="3D51246A" w14:paraId="5B594899" w14:textId="77777777" w:rsidTr="3D51246A">
        <w:trPr>
          <w:trHeight w:val="330"/>
        </w:trPr>
        <w:tc>
          <w:tcPr>
            <w:tcW w:w="4215" w:type="dxa"/>
            <w:gridSpan w:val="2"/>
            <w:shd w:val="clear" w:color="auto" w:fill="F1F1F1"/>
          </w:tcPr>
          <w:p w14:paraId="602EA24C" w14:textId="77777777" w:rsidR="3D51246A" w:rsidRDefault="3D51246A" w:rsidP="3D51246A">
            <w:pPr>
              <w:pStyle w:val="TableParagraph"/>
              <w:spacing w:before="1"/>
              <w:ind w:left="91"/>
            </w:pPr>
            <w:r w:rsidRPr="3D51246A">
              <w:rPr>
                <w:color w:val="202020"/>
              </w:rPr>
              <w:t>Larimer</w:t>
            </w:r>
          </w:p>
        </w:tc>
        <w:tc>
          <w:tcPr>
            <w:tcW w:w="2085" w:type="dxa"/>
            <w:gridSpan w:val="2"/>
          </w:tcPr>
          <w:p w14:paraId="4F51B894" w14:textId="0A6A5E28" w:rsidR="3D51246A" w:rsidRDefault="3D51246A" w:rsidP="3D51246A"/>
        </w:tc>
        <w:tc>
          <w:tcPr>
            <w:tcW w:w="2172" w:type="dxa"/>
            <w:gridSpan w:val="4"/>
          </w:tcPr>
          <w:p w14:paraId="2C14EF8B" w14:textId="08E03F90" w:rsidR="3D51246A" w:rsidRDefault="3D51246A" w:rsidP="3D51246A"/>
        </w:tc>
        <w:tc>
          <w:tcPr>
            <w:tcW w:w="2356" w:type="dxa"/>
            <w:gridSpan w:val="2"/>
          </w:tcPr>
          <w:p w14:paraId="66CE63CE" w14:textId="28D2928E" w:rsidR="3D51246A" w:rsidRDefault="3D51246A" w:rsidP="3D51246A"/>
        </w:tc>
      </w:tr>
      <w:tr w:rsidR="3D51246A" w14:paraId="6FDA2D27" w14:textId="77777777" w:rsidTr="3D51246A">
        <w:trPr>
          <w:trHeight w:val="330"/>
        </w:trPr>
        <w:tc>
          <w:tcPr>
            <w:tcW w:w="4215" w:type="dxa"/>
            <w:gridSpan w:val="2"/>
            <w:shd w:val="clear" w:color="auto" w:fill="F1F1F1"/>
          </w:tcPr>
          <w:p w14:paraId="4096DD6F" w14:textId="77777777" w:rsidR="3D51246A" w:rsidRDefault="3D51246A" w:rsidP="3D51246A">
            <w:pPr>
              <w:pStyle w:val="TableParagraph"/>
              <w:spacing w:before="2"/>
              <w:ind w:left="91"/>
            </w:pPr>
            <w:r w:rsidRPr="3D51246A">
              <w:rPr>
                <w:color w:val="202020"/>
              </w:rPr>
              <w:t>Mesa</w:t>
            </w:r>
          </w:p>
        </w:tc>
        <w:tc>
          <w:tcPr>
            <w:tcW w:w="2085" w:type="dxa"/>
            <w:gridSpan w:val="2"/>
          </w:tcPr>
          <w:p w14:paraId="74962045" w14:textId="0A11A3D5" w:rsidR="3D51246A" w:rsidRDefault="3D51246A" w:rsidP="3D51246A"/>
        </w:tc>
        <w:tc>
          <w:tcPr>
            <w:tcW w:w="2172" w:type="dxa"/>
            <w:gridSpan w:val="4"/>
          </w:tcPr>
          <w:p w14:paraId="4F9DC15C" w14:textId="1BFD9C78" w:rsidR="3D51246A" w:rsidRDefault="3D51246A" w:rsidP="3D51246A"/>
        </w:tc>
        <w:tc>
          <w:tcPr>
            <w:tcW w:w="2356" w:type="dxa"/>
            <w:gridSpan w:val="2"/>
          </w:tcPr>
          <w:p w14:paraId="1EDB400B" w14:textId="50E2D1B8" w:rsidR="3D51246A" w:rsidRDefault="3D51246A" w:rsidP="3D51246A"/>
        </w:tc>
      </w:tr>
      <w:tr w:rsidR="3D51246A" w14:paraId="476D1583" w14:textId="77777777" w:rsidTr="3D51246A">
        <w:trPr>
          <w:trHeight w:val="330"/>
        </w:trPr>
        <w:tc>
          <w:tcPr>
            <w:tcW w:w="4215" w:type="dxa"/>
            <w:gridSpan w:val="2"/>
            <w:shd w:val="clear" w:color="auto" w:fill="F1F1F1"/>
          </w:tcPr>
          <w:p w14:paraId="4BD26DA2" w14:textId="77777777" w:rsidR="3D51246A" w:rsidRDefault="3D51246A" w:rsidP="3D51246A">
            <w:pPr>
              <w:pStyle w:val="TableParagraph"/>
              <w:spacing w:before="1"/>
              <w:ind w:left="91"/>
            </w:pPr>
            <w:r w:rsidRPr="3D51246A">
              <w:rPr>
                <w:color w:val="202020"/>
              </w:rPr>
              <w:t>Pikes Peak</w:t>
            </w:r>
          </w:p>
        </w:tc>
        <w:tc>
          <w:tcPr>
            <w:tcW w:w="2085" w:type="dxa"/>
            <w:gridSpan w:val="2"/>
          </w:tcPr>
          <w:p w14:paraId="3B9C5724" w14:textId="3DE2DB43" w:rsidR="3D51246A" w:rsidRDefault="3D51246A" w:rsidP="3D51246A"/>
        </w:tc>
        <w:tc>
          <w:tcPr>
            <w:tcW w:w="2172" w:type="dxa"/>
            <w:gridSpan w:val="4"/>
          </w:tcPr>
          <w:p w14:paraId="05FD3840" w14:textId="56965EEA" w:rsidR="3D51246A" w:rsidRDefault="3D51246A" w:rsidP="3D51246A"/>
        </w:tc>
        <w:tc>
          <w:tcPr>
            <w:tcW w:w="2356" w:type="dxa"/>
            <w:gridSpan w:val="2"/>
          </w:tcPr>
          <w:p w14:paraId="4D4B102D" w14:textId="14D634A9" w:rsidR="3D51246A" w:rsidRDefault="3D51246A" w:rsidP="3D51246A"/>
        </w:tc>
      </w:tr>
      <w:tr w:rsidR="3D51246A" w14:paraId="3BC43239" w14:textId="77777777" w:rsidTr="3D51246A">
        <w:trPr>
          <w:trHeight w:val="330"/>
        </w:trPr>
        <w:tc>
          <w:tcPr>
            <w:tcW w:w="4215" w:type="dxa"/>
            <w:gridSpan w:val="2"/>
            <w:shd w:val="clear" w:color="auto" w:fill="F1F1F1"/>
          </w:tcPr>
          <w:p w14:paraId="1E989E20" w14:textId="77777777" w:rsidR="3D51246A" w:rsidRDefault="3D51246A" w:rsidP="3D51246A">
            <w:pPr>
              <w:pStyle w:val="TableParagraph"/>
              <w:spacing w:before="1"/>
              <w:ind w:left="91"/>
            </w:pPr>
            <w:r w:rsidRPr="3D51246A">
              <w:rPr>
                <w:color w:val="202020"/>
              </w:rPr>
              <w:t>Tri-County</w:t>
            </w:r>
          </w:p>
        </w:tc>
        <w:tc>
          <w:tcPr>
            <w:tcW w:w="2085" w:type="dxa"/>
            <w:gridSpan w:val="2"/>
          </w:tcPr>
          <w:p w14:paraId="3F19804D" w14:textId="0C4954D4" w:rsidR="3D51246A" w:rsidRDefault="3D51246A" w:rsidP="3D51246A"/>
        </w:tc>
        <w:tc>
          <w:tcPr>
            <w:tcW w:w="2172" w:type="dxa"/>
            <w:gridSpan w:val="4"/>
          </w:tcPr>
          <w:p w14:paraId="6CA2AD01" w14:textId="4253079E" w:rsidR="3D51246A" w:rsidRDefault="3D51246A" w:rsidP="3D51246A"/>
        </w:tc>
        <w:tc>
          <w:tcPr>
            <w:tcW w:w="2356" w:type="dxa"/>
            <w:gridSpan w:val="2"/>
          </w:tcPr>
          <w:p w14:paraId="2F7E6EA7" w14:textId="44F1B8AA" w:rsidR="3D51246A" w:rsidRDefault="3D51246A" w:rsidP="3D51246A"/>
        </w:tc>
      </w:tr>
      <w:tr w:rsidR="3D51246A" w14:paraId="1692BBC8" w14:textId="77777777" w:rsidTr="3D51246A">
        <w:trPr>
          <w:trHeight w:val="330"/>
        </w:trPr>
        <w:tc>
          <w:tcPr>
            <w:tcW w:w="4215" w:type="dxa"/>
            <w:gridSpan w:val="2"/>
            <w:shd w:val="clear" w:color="auto" w:fill="F1F1F1"/>
          </w:tcPr>
          <w:p w14:paraId="0221A79A" w14:textId="77777777" w:rsidR="3D51246A" w:rsidRDefault="3D51246A" w:rsidP="3D51246A">
            <w:pPr>
              <w:pStyle w:val="TableParagraph"/>
              <w:spacing w:before="1"/>
              <w:ind w:left="91"/>
            </w:pPr>
            <w:r w:rsidRPr="3D51246A">
              <w:rPr>
                <w:color w:val="202020"/>
              </w:rPr>
              <w:t>Weld</w:t>
            </w:r>
          </w:p>
        </w:tc>
        <w:tc>
          <w:tcPr>
            <w:tcW w:w="2085" w:type="dxa"/>
            <w:gridSpan w:val="2"/>
          </w:tcPr>
          <w:p w14:paraId="5F3ACCFA" w14:textId="69F24224" w:rsidR="3D51246A" w:rsidRDefault="3D51246A" w:rsidP="3D51246A"/>
        </w:tc>
        <w:tc>
          <w:tcPr>
            <w:tcW w:w="2172" w:type="dxa"/>
            <w:gridSpan w:val="4"/>
          </w:tcPr>
          <w:p w14:paraId="0F76EA53" w14:textId="318E4BE3" w:rsidR="3D51246A" w:rsidRDefault="3D51246A" w:rsidP="3D51246A"/>
        </w:tc>
        <w:tc>
          <w:tcPr>
            <w:tcW w:w="2356" w:type="dxa"/>
            <w:gridSpan w:val="2"/>
          </w:tcPr>
          <w:p w14:paraId="7CE52F43" w14:textId="0B525208" w:rsidR="3D51246A" w:rsidRDefault="3D51246A" w:rsidP="3D51246A"/>
        </w:tc>
      </w:tr>
      <w:tr w:rsidR="3D51246A" w14:paraId="19E85223" w14:textId="77777777" w:rsidTr="3D51246A">
        <w:trPr>
          <w:trHeight w:val="330"/>
        </w:trPr>
        <w:tc>
          <w:tcPr>
            <w:tcW w:w="10828" w:type="dxa"/>
            <w:gridSpan w:val="10"/>
            <w:shd w:val="clear" w:color="auto" w:fill="F1F1F1"/>
          </w:tcPr>
          <w:p w14:paraId="5E1477DF" w14:textId="58E3DA6A" w:rsidR="39B17067" w:rsidRDefault="39B17067" w:rsidP="3D51246A">
            <w:pPr>
              <w:pStyle w:val="TableParagraph"/>
              <w:rPr>
                <w:color w:val="252525"/>
              </w:rPr>
            </w:pPr>
            <w:r w:rsidRPr="3D51246A">
              <w:rPr>
                <w:b/>
                <w:bCs/>
                <w:color w:val="252525"/>
              </w:rPr>
              <w:t>Colorado Rural Workforce Consortium</w:t>
            </w:r>
          </w:p>
        </w:tc>
      </w:tr>
      <w:tr w:rsidR="3D51246A" w14:paraId="4802277E" w14:textId="77777777" w:rsidTr="3D51246A">
        <w:trPr>
          <w:trHeight w:val="330"/>
        </w:trPr>
        <w:tc>
          <w:tcPr>
            <w:tcW w:w="4215" w:type="dxa"/>
            <w:gridSpan w:val="2"/>
            <w:shd w:val="clear" w:color="auto" w:fill="F1F1F1"/>
          </w:tcPr>
          <w:p w14:paraId="2781BA9B" w14:textId="77777777" w:rsidR="3D51246A" w:rsidRDefault="3D51246A" w:rsidP="3D51246A">
            <w:pPr>
              <w:pStyle w:val="TableParagraph"/>
              <w:spacing w:before="2"/>
              <w:ind w:left="96"/>
            </w:pPr>
            <w:r w:rsidRPr="3D51246A">
              <w:rPr>
                <w:color w:val="202020"/>
              </w:rPr>
              <w:t>Broomfield Sub-Area</w:t>
            </w:r>
          </w:p>
        </w:tc>
        <w:tc>
          <w:tcPr>
            <w:tcW w:w="2085" w:type="dxa"/>
            <w:gridSpan w:val="2"/>
          </w:tcPr>
          <w:p w14:paraId="023C8B66" w14:textId="5C01FD38" w:rsidR="3D51246A" w:rsidRDefault="3D51246A" w:rsidP="3D51246A"/>
        </w:tc>
        <w:tc>
          <w:tcPr>
            <w:tcW w:w="2172" w:type="dxa"/>
            <w:gridSpan w:val="4"/>
          </w:tcPr>
          <w:p w14:paraId="515FDAF9" w14:textId="3EAC4C3E" w:rsidR="3D51246A" w:rsidRDefault="3D51246A" w:rsidP="3D51246A"/>
        </w:tc>
        <w:tc>
          <w:tcPr>
            <w:tcW w:w="2356" w:type="dxa"/>
            <w:gridSpan w:val="2"/>
          </w:tcPr>
          <w:p w14:paraId="4DE398E9" w14:textId="0382C493" w:rsidR="3D51246A" w:rsidRDefault="3D51246A" w:rsidP="3D51246A"/>
        </w:tc>
      </w:tr>
      <w:tr w:rsidR="3D51246A" w14:paraId="3CE2AE2D" w14:textId="77777777" w:rsidTr="3D51246A">
        <w:trPr>
          <w:trHeight w:val="330"/>
        </w:trPr>
        <w:tc>
          <w:tcPr>
            <w:tcW w:w="4215" w:type="dxa"/>
            <w:gridSpan w:val="2"/>
            <w:shd w:val="clear" w:color="auto" w:fill="F1F1F1"/>
          </w:tcPr>
          <w:p w14:paraId="468A1AC0" w14:textId="77777777" w:rsidR="3D51246A" w:rsidRDefault="3D51246A" w:rsidP="3D51246A">
            <w:pPr>
              <w:pStyle w:val="TableParagraph"/>
              <w:spacing w:before="1"/>
              <w:ind w:left="96"/>
            </w:pPr>
            <w:r w:rsidRPr="3D51246A">
              <w:rPr>
                <w:color w:val="202020"/>
              </w:rPr>
              <w:t>Eastern Sub-Area</w:t>
            </w:r>
          </w:p>
        </w:tc>
        <w:tc>
          <w:tcPr>
            <w:tcW w:w="2085" w:type="dxa"/>
            <w:gridSpan w:val="2"/>
          </w:tcPr>
          <w:p w14:paraId="4823FA3F" w14:textId="02D6A60C" w:rsidR="3D51246A" w:rsidRDefault="3D51246A" w:rsidP="3D51246A"/>
        </w:tc>
        <w:tc>
          <w:tcPr>
            <w:tcW w:w="2172" w:type="dxa"/>
            <w:gridSpan w:val="4"/>
          </w:tcPr>
          <w:p w14:paraId="7C4223CF" w14:textId="44243842" w:rsidR="3D51246A" w:rsidRDefault="3D51246A" w:rsidP="3D51246A"/>
        </w:tc>
        <w:tc>
          <w:tcPr>
            <w:tcW w:w="2356" w:type="dxa"/>
            <w:gridSpan w:val="2"/>
          </w:tcPr>
          <w:p w14:paraId="50D8781F" w14:textId="4AC97303" w:rsidR="3D51246A" w:rsidRDefault="3D51246A" w:rsidP="3D51246A"/>
        </w:tc>
      </w:tr>
      <w:tr w:rsidR="3D51246A" w14:paraId="114DE345" w14:textId="77777777" w:rsidTr="3D51246A">
        <w:trPr>
          <w:trHeight w:val="330"/>
        </w:trPr>
        <w:tc>
          <w:tcPr>
            <w:tcW w:w="4215" w:type="dxa"/>
            <w:gridSpan w:val="2"/>
            <w:shd w:val="clear" w:color="auto" w:fill="F1F1F1"/>
          </w:tcPr>
          <w:p w14:paraId="04B02505" w14:textId="77777777" w:rsidR="3D51246A" w:rsidRDefault="3D51246A" w:rsidP="3D51246A">
            <w:pPr>
              <w:pStyle w:val="TableParagraph"/>
              <w:spacing w:before="1"/>
              <w:ind w:left="96"/>
            </w:pPr>
            <w:r w:rsidRPr="3D51246A">
              <w:rPr>
                <w:color w:val="202020"/>
              </w:rPr>
              <w:t>Northwest Sub-Area</w:t>
            </w:r>
          </w:p>
        </w:tc>
        <w:tc>
          <w:tcPr>
            <w:tcW w:w="2085" w:type="dxa"/>
            <w:gridSpan w:val="2"/>
          </w:tcPr>
          <w:p w14:paraId="2515D0F8" w14:textId="493CC2CD" w:rsidR="3D51246A" w:rsidRDefault="3D51246A" w:rsidP="3D51246A"/>
        </w:tc>
        <w:tc>
          <w:tcPr>
            <w:tcW w:w="2172" w:type="dxa"/>
            <w:gridSpan w:val="4"/>
          </w:tcPr>
          <w:p w14:paraId="35109843" w14:textId="6A064405" w:rsidR="3D51246A" w:rsidRDefault="3D51246A" w:rsidP="3D51246A"/>
        </w:tc>
        <w:tc>
          <w:tcPr>
            <w:tcW w:w="2356" w:type="dxa"/>
            <w:gridSpan w:val="2"/>
          </w:tcPr>
          <w:p w14:paraId="6C66B2C2" w14:textId="551ED6BD" w:rsidR="3D51246A" w:rsidRDefault="3D51246A" w:rsidP="3D51246A"/>
        </w:tc>
      </w:tr>
      <w:tr w:rsidR="3D51246A" w14:paraId="3650C6E9" w14:textId="77777777" w:rsidTr="3D51246A">
        <w:trPr>
          <w:trHeight w:val="330"/>
        </w:trPr>
        <w:tc>
          <w:tcPr>
            <w:tcW w:w="4215" w:type="dxa"/>
            <w:gridSpan w:val="2"/>
            <w:shd w:val="clear" w:color="auto" w:fill="F1F1F1"/>
          </w:tcPr>
          <w:p w14:paraId="49A89857" w14:textId="77777777" w:rsidR="3D51246A" w:rsidRDefault="3D51246A" w:rsidP="3D51246A">
            <w:pPr>
              <w:pStyle w:val="TableParagraph"/>
              <w:spacing w:before="1"/>
              <w:ind w:left="96"/>
            </w:pPr>
            <w:r w:rsidRPr="3D51246A">
              <w:rPr>
                <w:color w:val="202020"/>
              </w:rPr>
              <w:t>Pueblo Sub-Area</w:t>
            </w:r>
          </w:p>
        </w:tc>
        <w:tc>
          <w:tcPr>
            <w:tcW w:w="2085" w:type="dxa"/>
            <w:gridSpan w:val="2"/>
          </w:tcPr>
          <w:p w14:paraId="5B759DCF" w14:textId="1147E476" w:rsidR="3D51246A" w:rsidRDefault="3D51246A" w:rsidP="3D51246A"/>
        </w:tc>
        <w:tc>
          <w:tcPr>
            <w:tcW w:w="2172" w:type="dxa"/>
            <w:gridSpan w:val="4"/>
          </w:tcPr>
          <w:p w14:paraId="63587686" w14:textId="6806CA74" w:rsidR="3D51246A" w:rsidRDefault="3D51246A" w:rsidP="3D51246A"/>
        </w:tc>
        <w:tc>
          <w:tcPr>
            <w:tcW w:w="2356" w:type="dxa"/>
            <w:gridSpan w:val="2"/>
          </w:tcPr>
          <w:p w14:paraId="2278FE67" w14:textId="22F3C3F3" w:rsidR="3D51246A" w:rsidRDefault="3D51246A" w:rsidP="3D51246A"/>
        </w:tc>
      </w:tr>
      <w:tr w:rsidR="3D51246A" w14:paraId="69E382D6" w14:textId="77777777" w:rsidTr="3D51246A">
        <w:trPr>
          <w:trHeight w:val="330"/>
        </w:trPr>
        <w:tc>
          <w:tcPr>
            <w:tcW w:w="4215" w:type="dxa"/>
            <w:gridSpan w:val="2"/>
            <w:shd w:val="clear" w:color="auto" w:fill="F1F1F1"/>
          </w:tcPr>
          <w:p w14:paraId="10863A89" w14:textId="77777777" w:rsidR="3D51246A" w:rsidRDefault="3D51246A" w:rsidP="3D51246A">
            <w:pPr>
              <w:pStyle w:val="TableParagraph"/>
              <w:spacing w:before="1"/>
              <w:ind w:left="96"/>
            </w:pPr>
            <w:r w:rsidRPr="3D51246A">
              <w:rPr>
                <w:color w:val="202020"/>
              </w:rPr>
              <w:t>Rural Resort Sub-Area</w:t>
            </w:r>
          </w:p>
        </w:tc>
        <w:tc>
          <w:tcPr>
            <w:tcW w:w="2085" w:type="dxa"/>
            <w:gridSpan w:val="2"/>
          </w:tcPr>
          <w:p w14:paraId="29D70384" w14:textId="4C164447" w:rsidR="3D51246A" w:rsidRDefault="3D51246A" w:rsidP="3D51246A"/>
        </w:tc>
        <w:tc>
          <w:tcPr>
            <w:tcW w:w="2172" w:type="dxa"/>
            <w:gridSpan w:val="4"/>
          </w:tcPr>
          <w:p w14:paraId="4EE39C21" w14:textId="5C884A00" w:rsidR="3D51246A" w:rsidRDefault="3D51246A" w:rsidP="3D51246A"/>
        </w:tc>
        <w:tc>
          <w:tcPr>
            <w:tcW w:w="2356" w:type="dxa"/>
            <w:gridSpan w:val="2"/>
          </w:tcPr>
          <w:p w14:paraId="0304D910" w14:textId="615E1374" w:rsidR="3D51246A" w:rsidRDefault="3D51246A" w:rsidP="3D51246A"/>
        </w:tc>
      </w:tr>
      <w:tr w:rsidR="3D51246A" w14:paraId="4319DFDA" w14:textId="77777777" w:rsidTr="3D51246A">
        <w:trPr>
          <w:trHeight w:val="330"/>
        </w:trPr>
        <w:tc>
          <w:tcPr>
            <w:tcW w:w="4215" w:type="dxa"/>
            <w:gridSpan w:val="2"/>
            <w:shd w:val="clear" w:color="auto" w:fill="F1F1F1"/>
          </w:tcPr>
          <w:p w14:paraId="64E8CA71" w14:textId="77777777" w:rsidR="3D51246A" w:rsidRDefault="3D51246A" w:rsidP="3D51246A">
            <w:pPr>
              <w:pStyle w:val="TableParagraph"/>
              <w:spacing w:before="2"/>
              <w:ind w:left="96"/>
              <w:rPr>
                <w:color w:val="202020"/>
              </w:rPr>
            </w:pPr>
            <w:r w:rsidRPr="3D51246A">
              <w:rPr>
                <w:color w:val="202020"/>
              </w:rPr>
              <w:t>South Central Sub-Area</w:t>
            </w:r>
          </w:p>
        </w:tc>
        <w:tc>
          <w:tcPr>
            <w:tcW w:w="2085" w:type="dxa"/>
            <w:gridSpan w:val="2"/>
          </w:tcPr>
          <w:p w14:paraId="5035BAB1" w14:textId="277E65B8" w:rsidR="3D51246A" w:rsidRDefault="3D51246A" w:rsidP="3D51246A"/>
        </w:tc>
        <w:tc>
          <w:tcPr>
            <w:tcW w:w="2172" w:type="dxa"/>
            <w:gridSpan w:val="4"/>
          </w:tcPr>
          <w:p w14:paraId="40DB8EF3" w14:textId="7D24D847" w:rsidR="3D51246A" w:rsidRDefault="3D51246A" w:rsidP="3D51246A"/>
        </w:tc>
        <w:tc>
          <w:tcPr>
            <w:tcW w:w="2356" w:type="dxa"/>
            <w:gridSpan w:val="2"/>
          </w:tcPr>
          <w:p w14:paraId="7B3C7C07" w14:textId="4A26D76A" w:rsidR="3D51246A" w:rsidRDefault="3D51246A" w:rsidP="3D51246A"/>
        </w:tc>
      </w:tr>
      <w:tr w:rsidR="3D51246A" w14:paraId="7945CBC0" w14:textId="77777777" w:rsidTr="3D51246A">
        <w:trPr>
          <w:trHeight w:val="330"/>
        </w:trPr>
        <w:tc>
          <w:tcPr>
            <w:tcW w:w="4215" w:type="dxa"/>
            <w:gridSpan w:val="2"/>
            <w:shd w:val="clear" w:color="auto" w:fill="F1F1F1"/>
          </w:tcPr>
          <w:p w14:paraId="77E4C3C5" w14:textId="77777777" w:rsidR="3D51246A" w:rsidRDefault="3D51246A" w:rsidP="3D51246A">
            <w:pPr>
              <w:pStyle w:val="TableParagraph"/>
              <w:spacing w:before="6"/>
              <w:ind w:left="96"/>
              <w:rPr>
                <w:color w:val="202020"/>
              </w:rPr>
            </w:pPr>
            <w:r w:rsidRPr="3D51246A">
              <w:rPr>
                <w:color w:val="202020"/>
              </w:rPr>
              <w:t>Southeast Sub-Area</w:t>
            </w:r>
          </w:p>
        </w:tc>
        <w:tc>
          <w:tcPr>
            <w:tcW w:w="2085" w:type="dxa"/>
            <w:gridSpan w:val="2"/>
          </w:tcPr>
          <w:p w14:paraId="20967027" w14:textId="79656EAD" w:rsidR="3D51246A" w:rsidRDefault="3D51246A" w:rsidP="3D51246A"/>
        </w:tc>
        <w:tc>
          <w:tcPr>
            <w:tcW w:w="2172" w:type="dxa"/>
            <w:gridSpan w:val="4"/>
          </w:tcPr>
          <w:p w14:paraId="284CD2F3" w14:textId="7AEEF9F5" w:rsidR="3D51246A" w:rsidRDefault="3D51246A" w:rsidP="3D51246A"/>
        </w:tc>
        <w:tc>
          <w:tcPr>
            <w:tcW w:w="2356" w:type="dxa"/>
            <w:gridSpan w:val="2"/>
          </w:tcPr>
          <w:p w14:paraId="590F8A73" w14:textId="6D471A5C" w:rsidR="3D51246A" w:rsidRDefault="3D51246A" w:rsidP="3D51246A"/>
        </w:tc>
      </w:tr>
      <w:tr w:rsidR="3D51246A" w14:paraId="7977EA13" w14:textId="77777777" w:rsidTr="3D51246A">
        <w:trPr>
          <w:trHeight w:val="330"/>
        </w:trPr>
        <w:tc>
          <w:tcPr>
            <w:tcW w:w="4215" w:type="dxa"/>
            <w:gridSpan w:val="2"/>
            <w:shd w:val="clear" w:color="auto" w:fill="F1F1F1"/>
          </w:tcPr>
          <w:p w14:paraId="7BAEE976" w14:textId="77777777" w:rsidR="3D51246A" w:rsidRDefault="3D51246A" w:rsidP="3D51246A">
            <w:pPr>
              <w:pStyle w:val="TableParagraph"/>
              <w:spacing w:before="1"/>
              <w:ind w:left="96"/>
              <w:rPr>
                <w:color w:val="202020"/>
              </w:rPr>
            </w:pPr>
            <w:r w:rsidRPr="3D51246A">
              <w:rPr>
                <w:color w:val="202020"/>
              </w:rPr>
              <w:t>Southwest Sub-Area</w:t>
            </w:r>
          </w:p>
        </w:tc>
        <w:tc>
          <w:tcPr>
            <w:tcW w:w="2085" w:type="dxa"/>
            <w:gridSpan w:val="2"/>
          </w:tcPr>
          <w:p w14:paraId="6DC097D1" w14:textId="635EE1B3" w:rsidR="3D51246A" w:rsidRDefault="3D51246A" w:rsidP="3D51246A"/>
        </w:tc>
        <w:tc>
          <w:tcPr>
            <w:tcW w:w="2172" w:type="dxa"/>
            <w:gridSpan w:val="4"/>
          </w:tcPr>
          <w:p w14:paraId="149A1AD5" w14:textId="5B02C4A5" w:rsidR="3D51246A" w:rsidRDefault="3D51246A" w:rsidP="3D51246A"/>
        </w:tc>
        <w:tc>
          <w:tcPr>
            <w:tcW w:w="2356" w:type="dxa"/>
            <w:gridSpan w:val="2"/>
          </w:tcPr>
          <w:p w14:paraId="5B0AD6D6" w14:textId="65EED3AC" w:rsidR="3D51246A" w:rsidRDefault="3D51246A" w:rsidP="3D51246A"/>
        </w:tc>
      </w:tr>
      <w:tr w:rsidR="3D51246A" w14:paraId="5731CE70" w14:textId="77777777" w:rsidTr="3D51246A">
        <w:trPr>
          <w:trHeight w:val="330"/>
        </w:trPr>
        <w:tc>
          <w:tcPr>
            <w:tcW w:w="4215" w:type="dxa"/>
            <w:gridSpan w:val="2"/>
            <w:shd w:val="clear" w:color="auto" w:fill="F1F1F1"/>
          </w:tcPr>
          <w:p w14:paraId="0E0092C8" w14:textId="77777777" w:rsidR="3D51246A" w:rsidRDefault="3D51246A" w:rsidP="3D51246A">
            <w:pPr>
              <w:pStyle w:val="TableParagraph"/>
              <w:spacing w:before="1"/>
              <w:ind w:left="96"/>
              <w:rPr>
                <w:color w:val="202020"/>
              </w:rPr>
            </w:pPr>
            <w:r w:rsidRPr="3D51246A">
              <w:rPr>
                <w:color w:val="202020"/>
              </w:rPr>
              <w:t>Upper Arkansas Sub-Area</w:t>
            </w:r>
          </w:p>
        </w:tc>
        <w:tc>
          <w:tcPr>
            <w:tcW w:w="2085" w:type="dxa"/>
            <w:gridSpan w:val="2"/>
          </w:tcPr>
          <w:p w14:paraId="634C190B" w14:textId="431EE71F" w:rsidR="3D51246A" w:rsidRDefault="3D51246A" w:rsidP="3D51246A"/>
        </w:tc>
        <w:tc>
          <w:tcPr>
            <w:tcW w:w="2172" w:type="dxa"/>
            <w:gridSpan w:val="4"/>
          </w:tcPr>
          <w:p w14:paraId="78A51AC0" w14:textId="6B4527EF" w:rsidR="3D51246A" w:rsidRDefault="3D51246A" w:rsidP="3D51246A"/>
        </w:tc>
        <w:tc>
          <w:tcPr>
            <w:tcW w:w="2356" w:type="dxa"/>
            <w:gridSpan w:val="2"/>
          </w:tcPr>
          <w:p w14:paraId="5F6E94BC" w14:textId="1ED86457" w:rsidR="3D51246A" w:rsidRDefault="3D51246A" w:rsidP="3D51246A"/>
        </w:tc>
      </w:tr>
      <w:tr w:rsidR="3D51246A" w14:paraId="06B46F1B" w14:textId="77777777" w:rsidTr="3D51246A">
        <w:trPr>
          <w:trHeight w:val="330"/>
        </w:trPr>
        <w:tc>
          <w:tcPr>
            <w:tcW w:w="4215" w:type="dxa"/>
            <w:gridSpan w:val="2"/>
            <w:shd w:val="clear" w:color="auto" w:fill="F1F1F1"/>
          </w:tcPr>
          <w:p w14:paraId="320C3CBD" w14:textId="77777777" w:rsidR="3D51246A" w:rsidRDefault="3D51246A" w:rsidP="3D51246A">
            <w:pPr>
              <w:pStyle w:val="TableParagraph"/>
              <w:spacing w:before="1"/>
              <w:ind w:left="96"/>
              <w:rPr>
                <w:color w:val="202020"/>
              </w:rPr>
            </w:pPr>
            <w:r w:rsidRPr="3D51246A">
              <w:rPr>
                <w:color w:val="202020"/>
              </w:rPr>
              <w:t>Western Sub-Area</w:t>
            </w:r>
          </w:p>
        </w:tc>
        <w:tc>
          <w:tcPr>
            <w:tcW w:w="2085" w:type="dxa"/>
            <w:gridSpan w:val="2"/>
          </w:tcPr>
          <w:p w14:paraId="625B0888" w14:textId="71A88AE9" w:rsidR="3D51246A" w:rsidRDefault="3D51246A" w:rsidP="3D51246A"/>
        </w:tc>
        <w:tc>
          <w:tcPr>
            <w:tcW w:w="2172" w:type="dxa"/>
            <w:gridSpan w:val="4"/>
          </w:tcPr>
          <w:p w14:paraId="393D9AF6" w14:textId="473E4C9B" w:rsidR="3D51246A" w:rsidRDefault="3D51246A" w:rsidP="3D51246A"/>
        </w:tc>
        <w:tc>
          <w:tcPr>
            <w:tcW w:w="2356" w:type="dxa"/>
            <w:gridSpan w:val="2"/>
          </w:tcPr>
          <w:p w14:paraId="3B3F9896" w14:textId="39FB0E68" w:rsidR="3D51246A" w:rsidRDefault="3D51246A" w:rsidP="3D51246A"/>
        </w:tc>
      </w:tr>
      <w:tr w:rsidR="5DDE3D15" w14:paraId="3F316A80" w14:textId="77777777" w:rsidTr="0A7C1511">
        <w:trPr>
          <w:trHeight w:val="330"/>
        </w:trPr>
        <w:tc>
          <w:tcPr>
            <w:tcW w:w="10828"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1F1F1"/>
          </w:tcPr>
          <w:p w14:paraId="31445C4F" w14:textId="2BA1340D" w:rsidR="5DDE3D15" w:rsidRDefault="533FBD78" w:rsidP="317D7825">
            <w:pPr>
              <w:pStyle w:val="TableParagraph"/>
              <w:rPr>
                <w:color w:val="252525"/>
              </w:rPr>
            </w:pPr>
            <w:r w:rsidRPr="3D51246A">
              <w:rPr>
                <w:color w:val="252525"/>
              </w:rPr>
              <w:t xml:space="preserve">Indicate the additional services </w:t>
            </w:r>
            <w:r w:rsidR="48B590D2" w:rsidRPr="3D51246A">
              <w:rPr>
                <w:color w:val="252525"/>
              </w:rPr>
              <w:t>that will be offered in each Local Workforce Development Area or sub-area. Offering additional services is not required. Applicants must meet the following thresholds to apply for these additional services</w:t>
            </w:r>
            <w:r w:rsidR="6D219DD9" w:rsidRPr="3D51246A">
              <w:rPr>
                <w:color w:val="252525"/>
              </w:rPr>
              <w:t xml:space="preserve"> in the first year of the grant cycle</w:t>
            </w:r>
            <w:r w:rsidR="48B590D2" w:rsidRPr="3D51246A">
              <w:rPr>
                <w:color w:val="252525"/>
              </w:rPr>
              <w:t>:</w:t>
            </w:r>
          </w:p>
          <w:p w14:paraId="6471618C" w14:textId="0B52D4D9" w:rsidR="0362742B" w:rsidRDefault="0362742B" w:rsidP="0041767D">
            <w:pPr>
              <w:pStyle w:val="TableParagraph"/>
              <w:numPr>
                <w:ilvl w:val="0"/>
                <w:numId w:val="28"/>
              </w:numPr>
              <w:rPr>
                <w:color w:val="252525"/>
              </w:rPr>
            </w:pPr>
            <w:r w:rsidRPr="10F1BBB6">
              <w:rPr>
                <w:color w:val="252525"/>
              </w:rPr>
              <w:t xml:space="preserve">Integrated Education and Training </w:t>
            </w:r>
            <w:r w:rsidR="718AC37B" w:rsidRPr="10F1BBB6">
              <w:rPr>
                <w:color w:val="252525"/>
              </w:rPr>
              <w:t xml:space="preserve">programming </w:t>
            </w:r>
            <w:r w:rsidRPr="10F1BBB6">
              <w:rPr>
                <w:color w:val="252525"/>
              </w:rPr>
              <w:t xml:space="preserve">(AEFLA </w:t>
            </w:r>
            <w:r w:rsidR="25CF6EA7" w:rsidRPr="10F1BBB6">
              <w:rPr>
                <w:color w:val="252525"/>
              </w:rPr>
              <w:t>IET</w:t>
            </w:r>
            <w:r w:rsidRPr="10F1BBB6">
              <w:rPr>
                <w:color w:val="252525"/>
              </w:rPr>
              <w:t xml:space="preserve">) </w:t>
            </w:r>
            <w:r w:rsidR="006D586D" w:rsidRPr="10F1BBB6">
              <w:rPr>
                <w:color w:val="252525"/>
              </w:rPr>
              <w:t>– 50%</w:t>
            </w:r>
            <w:r w:rsidRPr="3D51246A">
              <w:rPr>
                <w:color w:val="252525"/>
              </w:rPr>
              <w:t xml:space="preserve"> </w:t>
            </w:r>
          </w:p>
          <w:p w14:paraId="6031FD94" w14:textId="5DC7EAF6" w:rsidR="5DDE3D15" w:rsidRDefault="0362742B" w:rsidP="0041767D">
            <w:pPr>
              <w:pStyle w:val="TableParagraph"/>
              <w:numPr>
                <w:ilvl w:val="0"/>
                <w:numId w:val="28"/>
              </w:numPr>
              <w:rPr>
                <w:color w:val="252525"/>
              </w:rPr>
            </w:pPr>
            <w:r w:rsidRPr="10F1BBB6">
              <w:rPr>
                <w:color w:val="252525"/>
              </w:rPr>
              <w:t>Integrated English Literacy and Civics Education</w:t>
            </w:r>
            <w:r w:rsidR="45A36CD1" w:rsidRPr="10F1BBB6">
              <w:rPr>
                <w:color w:val="252525"/>
              </w:rPr>
              <w:t xml:space="preserve"> Funding</w:t>
            </w:r>
            <w:r w:rsidRPr="10F1BBB6">
              <w:rPr>
                <w:color w:val="252525"/>
              </w:rPr>
              <w:t xml:space="preserve"> (</w:t>
            </w:r>
            <w:r w:rsidR="40F9441F" w:rsidRPr="10F1BBB6">
              <w:rPr>
                <w:color w:val="252525"/>
              </w:rPr>
              <w:t>IELCE IET</w:t>
            </w:r>
            <w:r w:rsidRPr="10F1BBB6">
              <w:rPr>
                <w:color w:val="252525"/>
              </w:rPr>
              <w:t>) -</w:t>
            </w:r>
            <w:r w:rsidR="41BCA6DA" w:rsidRPr="10F1BBB6">
              <w:rPr>
                <w:color w:val="252525"/>
              </w:rPr>
              <w:t xml:space="preserve"> </w:t>
            </w:r>
            <w:r w:rsidR="00801FC8" w:rsidRPr="10F1BBB6">
              <w:rPr>
                <w:color w:val="252525"/>
              </w:rPr>
              <w:t>50%</w:t>
            </w:r>
            <w:r w:rsidRPr="3D51246A">
              <w:rPr>
                <w:color w:val="252525"/>
              </w:rPr>
              <w:t xml:space="preserve"> </w:t>
            </w:r>
          </w:p>
          <w:p w14:paraId="722E67FD" w14:textId="2AE2C026" w:rsidR="5DDE3D15" w:rsidRDefault="11767305" w:rsidP="0041767D">
            <w:pPr>
              <w:pStyle w:val="TableParagraph"/>
              <w:numPr>
                <w:ilvl w:val="0"/>
                <w:numId w:val="28"/>
              </w:numPr>
              <w:rPr>
                <w:color w:val="252525"/>
              </w:rPr>
            </w:pPr>
            <w:r w:rsidRPr="10F1BBB6">
              <w:rPr>
                <w:color w:val="252525"/>
              </w:rPr>
              <w:t xml:space="preserve">Correctional Education Funding (CE) – 35% </w:t>
            </w:r>
          </w:p>
          <w:p w14:paraId="12C4B42D" w14:textId="2CA4C869" w:rsidR="5DDE3D15" w:rsidRDefault="0362742B" w:rsidP="0041767D">
            <w:pPr>
              <w:pStyle w:val="TableParagraph"/>
              <w:numPr>
                <w:ilvl w:val="0"/>
                <w:numId w:val="28"/>
              </w:numPr>
              <w:rPr>
                <w:color w:val="252525"/>
              </w:rPr>
            </w:pPr>
            <w:r w:rsidRPr="10F1BBB6">
              <w:rPr>
                <w:color w:val="252525"/>
              </w:rPr>
              <w:t>Family Literacy</w:t>
            </w:r>
            <w:r w:rsidR="706A6654" w:rsidRPr="10F1BBB6">
              <w:rPr>
                <w:color w:val="252525"/>
              </w:rPr>
              <w:t xml:space="preserve"> </w:t>
            </w:r>
            <w:r w:rsidR="6AFE7701" w:rsidRPr="10F1BBB6">
              <w:rPr>
                <w:color w:val="252525"/>
              </w:rPr>
              <w:t>P</w:t>
            </w:r>
            <w:r w:rsidR="1B7BDB2D" w:rsidRPr="10F1BBB6">
              <w:rPr>
                <w:color w:val="252525"/>
              </w:rPr>
              <w:t>rogramming</w:t>
            </w:r>
            <w:r w:rsidRPr="10F1BBB6">
              <w:rPr>
                <w:color w:val="252525"/>
              </w:rPr>
              <w:t xml:space="preserve"> </w:t>
            </w:r>
            <w:r w:rsidR="162CE301" w:rsidRPr="10F1BBB6">
              <w:rPr>
                <w:color w:val="252525"/>
              </w:rPr>
              <w:t xml:space="preserve">(FL) </w:t>
            </w:r>
            <w:r w:rsidR="00D442E1" w:rsidRPr="10F1BBB6">
              <w:rPr>
                <w:color w:val="252525"/>
              </w:rPr>
              <w:t>– 40%</w:t>
            </w:r>
            <w:r w:rsidRPr="3D51246A">
              <w:rPr>
                <w:color w:val="252525"/>
              </w:rPr>
              <w:t xml:space="preserve"> </w:t>
            </w:r>
          </w:p>
          <w:p w14:paraId="619DC9B9" w14:textId="6BB6E998" w:rsidR="5DDE3D15" w:rsidRDefault="5DDE3D15" w:rsidP="6A794FD4">
            <w:pPr>
              <w:pStyle w:val="TableParagraph"/>
              <w:rPr>
                <w:color w:val="252525"/>
              </w:rPr>
            </w:pPr>
          </w:p>
          <w:p w14:paraId="3CC2E94F" w14:textId="482ED66C" w:rsidR="5DDE3D15" w:rsidRDefault="0F195394" w:rsidP="6A794FD4">
            <w:pPr>
              <w:pStyle w:val="TableParagraph"/>
              <w:rPr>
                <w:color w:val="252525"/>
              </w:rPr>
            </w:pPr>
            <w:r w:rsidRPr="10F1BBB6">
              <w:rPr>
                <w:b/>
                <w:color w:val="252525"/>
              </w:rPr>
              <w:t>Note:</w:t>
            </w:r>
            <w:r w:rsidRPr="10F1BBB6">
              <w:rPr>
                <w:color w:val="252525"/>
              </w:rPr>
              <w:t xml:space="preserve"> There is no demonstrated effectiveness threshold to apply for Workplace Literacy programming in the first year of the grant cycle. </w:t>
            </w:r>
          </w:p>
        </w:tc>
      </w:tr>
      <w:tr w:rsidR="3D51246A" w14:paraId="5A38EDB6" w14:textId="77777777" w:rsidTr="0A7C1511">
        <w:trPr>
          <w:trHeight w:val="330"/>
        </w:trPr>
        <w:tc>
          <w:tcPr>
            <w:tcW w:w="421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1F1F1"/>
          </w:tcPr>
          <w:p w14:paraId="34B09D5A" w14:textId="2F235DFB" w:rsidR="7E50068F" w:rsidRDefault="7E50068F" w:rsidP="3D51246A">
            <w:pPr>
              <w:pStyle w:val="TableParagraph"/>
              <w:rPr>
                <w:color w:val="252525"/>
              </w:rPr>
            </w:pPr>
            <w:r w:rsidRPr="3D51246A">
              <w:rPr>
                <w:color w:val="252525"/>
              </w:rPr>
              <w:t>Local Workforce Development Area/sub-area</w:t>
            </w:r>
          </w:p>
        </w:tc>
        <w:tc>
          <w:tcPr>
            <w:tcW w:w="208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1F1F1"/>
          </w:tcPr>
          <w:p w14:paraId="1D297C62" w14:textId="7DA54CBD" w:rsidR="7BE64214" w:rsidRDefault="7BE64214" w:rsidP="3D51246A">
            <w:pPr>
              <w:pStyle w:val="TableParagraph"/>
              <w:jc w:val="center"/>
              <w:rPr>
                <w:color w:val="252525"/>
              </w:rPr>
            </w:pPr>
            <w:r w:rsidRPr="3D51246A">
              <w:rPr>
                <w:color w:val="252525"/>
              </w:rPr>
              <w:t>AEFLA IET</w:t>
            </w:r>
          </w:p>
        </w:tc>
        <w:tc>
          <w:tcPr>
            <w:tcW w:w="128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1F1F1"/>
          </w:tcPr>
          <w:p w14:paraId="519CBFF3" w14:textId="337730FE" w:rsidR="7BE64214" w:rsidRDefault="7BE64214" w:rsidP="3D51246A">
            <w:pPr>
              <w:pStyle w:val="TableParagraph"/>
              <w:jc w:val="center"/>
              <w:rPr>
                <w:color w:val="252525"/>
              </w:rPr>
            </w:pPr>
            <w:r w:rsidRPr="3D51246A">
              <w:rPr>
                <w:color w:val="252525"/>
              </w:rPr>
              <w:t>IELCE IET</w:t>
            </w:r>
          </w:p>
        </w:tc>
        <w:tc>
          <w:tcPr>
            <w:tcW w:w="88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1F1F1"/>
          </w:tcPr>
          <w:p w14:paraId="70E22592" w14:textId="6CD2D933" w:rsidR="7BE64214" w:rsidRDefault="7BE64214" w:rsidP="3D51246A">
            <w:pPr>
              <w:pStyle w:val="TableParagraph"/>
              <w:jc w:val="center"/>
              <w:rPr>
                <w:color w:val="252525"/>
              </w:rPr>
            </w:pPr>
            <w:r w:rsidRPr="3D51246A">
              <w:rPr>
                <w:color w:val="252525"/>
              </w:rPr>
              <w:t>FL</w:t>
            </w:r>
          </w:p>
        </w:tc>
        <w:tc>
          <w:tcPr>
            <w:tcW w:w="11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1F1F1"/>
          </w:tcPr>
          <w:p w14:paraId="41D58921" w14:textId="5F93C03D" w:rsidR="7BE64214" w:rsidRDefault="7BE64214" w:rsidP="3D51246A">
            <w:pPr>
              <w:pStyle w:val="TableParagraph"/>
              <w:jc w:val="center"/>
              <w:rPr>
                <w:color w:val="252525"/>
              </w:rPr>
            </w:pPr>
            <w:r w:rsidRPr="3D51246A">
              <w:rPr>
                <w:color w:val="252525"/>
              </w:rPr>
              <w:t>WPL</w:t>
            </w:r>
          </w:p>
        </w:tc>
        <w:tc>
          <w:tcPr>
            <w:tcW w:w="11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1F1F1"/>
          </w:tcPr>
          <w:p w14:paraId="6EE9731A" w14:textId="7F72EA78" w:rsidR="7BE64214" w:rsidRDefault="7BE64214" w:rsidP="3D51246A">
            <w:pPr>
              <w:pStyle w:val="TableParagraph"/>
              <w:jc w:val="center"/>
              <w:rPr>
                <w:color w:val="252525"/>
              </w:rPr>
            </w:pPr>
            <w:r w:rsidRPr="3D51246A">
              <w:rPr>
                <w:color w:val="252525"/>
              </w:rPr>
              <w:t>CE</w:t>
            </w:r>
          </w:p>
        </w:tc>
      </w:tr>
      <w:tr w:rsidR="3D51246A" w14:paraId="62E78874" w14:textId="77777777" w:rsidTr="0A7C1511">
        <w:trPr>
          <w:trHeight w:val="330"/>
        </w:trPr>
        <w:tc>
          <w:tcPr>
            <w:tcW w:w="421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1F1F1"/>
          </w:tcPr>
          <w:p w14:paraId="61A4F795" w14:textId="77777777" w:rsidR="3D51246A" w:rsidRDefault="3D51246A" w:rsidP="3D51246A">
            <w:pPr>
              <w:pStyle w:val="TableParagraph"/>
              <w:spacing w:before="2"/>
              <w:ind w:left="91"/>
            </w:pPr>
            <w:r w:rsidRPr="3D51246A">
              <w:rPr>
                <w:color w:val="202020"/>
              </w:rPr>
              <w:t>Adams</w:t>
            </w:r>
          </w:p>
        </w:tc>
        <w:tc>
          <w:tcPr>
            <w:tcW w:w="208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2A023870" w14:textId="5EDF0CED" w:rsidR="3D51246A" w:rsidRDefault="3D51246A" w:rsidP="3D51246A">
            <w:pPr>
              <w:pStyle w:val="TableParagraph"/>
              <w:rPr>
                <w:color w:val="252525"/>
              </w:rPr>
            </w:pPr>
          </w:p>
        </w:tc>
        <w:tc>
          <w:tcPr>
            <w:tcW w:w="128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0236974E" w14:textId="3761F29F" w:rsidR="3D51246A" w:rsidRDefault="3D51246A" w:rsidP="3D51246A">
            <w:pPr>
              <w:pStyle w:val="TableParagraph"/>
              <w:rPr>
                <w:color w:val="252525"/>
              </w:rPr>
            </w:pPr>
          </w:p>
        </w:tc>
        <w:tc>
          <w:tcPr>
            <w:tcW w:w="88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429967F8" w14:textId="0F6A3789" w:rsidR="3D51246A" w:rsidRDefault="3D51246A" w:rsidP="3D51246A">
            <w:pPr>
              <w:pStyle w:val="TableParagraph"/>
              <w:rPr>
                <w:color w:val="252525"/>
              </w:rPr>
            </w:pPr>
          </w:p>
        </w:tc>
        <w:tc>
          <w:tcPr>
            <w:tcW w:w="11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4371001D" w14:textId="6B9757D4" w:rsidR="3D51246A" w:rsidRDefault="3D51246A" w:rsidP="3D51246A">
            <w:pPr>
              <w:pStyle w:val="TableParagraph"/>
              <w:rPr>
                <w:color w:val="252525"/>
              </w:rPr>
            </w:pPr>
          </w:p>
        </w:tc>
        <w:tc>
          <w:tcPr>
            <w:tcW w:w="11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73455364" w14:textId="2CA913EB" w:rsidR="3D51246A" w:rsidRDefault="3D51246A" w:rsidP="3D51246A">
            <w:pPr>
              <w:pStyle w:val="TableParagraph"/>
              <w:rPr>
                <w:color w:val="252525"/>
              </w:rPr>
            </w:pPr>
          </w:p>
        </w:tc>
      </w:tr>
      <w:tr w:rsidR="3D51246A" w14:paraId="76944BBC" w14:textId="77777777" w:rsidTr="0A7C1511">
        <w:trPr>
          <w:trHeight w:val="330"/>
        </w:trPr>
        <w:tc>
          <w:tcPr>
            <w:tcW w:w="421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1F1F1"/>
          </w:tcPr>
          <w:p w14:paraId="75DAB9C6" w14:textId="77777777" w:rsidR="3D51246A" w:rsidRDefault="3D51246A" w:rsidP="3D51246A">
            <w:pPr>
              <w:pStyle w:val="TableParagraph"/>
              <w:spacing w:before="1"/>
              <w:ind w:left="91"/>
            </w:pPr>
            <w:r w:rsidRPr="3D51246A">
              <w:rPr>
                <w:color w:val="202020"/>
              </w:rPr>
              <w:t>Arapahoe/Douglas</w:t>
            </w:r>
          </w:p>
        </w:tc>
        <w:tc>
          <w:tcPr>
            <w:tcW w:w="208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3E744DB3" w14:textId="56210CE5" w:rsidR="3D51246A" w:rsidRDefault="3D51246A" w:rsidP="3D51246A">
            <w:pPr>
              <w:pStyle w:val="TableParagraph"/>
              <w:rPr>
                <w:color w:val="252525"/>
              </w:rPr>
            </w:pPr>
          </w:p>
        </w:tc>
        <w:tc>
          <w:tcPr>
            <w:tcW w:w="128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3C019398" w14:textId="7A4B61CF" w:rsidR="3D51246A" w:rsidRDefault="3D51246A" w:rsidP="3D51246A">
            <w:pPr>
              <w:pStyle w:val="TableParagraph"/>
              <w:rPr>
                <w:color w:val="252525"/>
              </w:rPr>
            </w:pPr>
          </w:p>
        </w:tc>
        <w:tc>
          <w:tcPr>
            <w:tcW w:w="88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68B36504" w14:textId="08CCA1E2" w:rsidR="3D51246A" w:rsidRDefault="3D51246A" w:rsidP="3D51246A">
            <w:pPr>
              <w:pStyle w:val="TableParagraph"/>
              <w:rPr>
                <w:color w:val="252525"/>
              </w:rPr>
            </w:pPr>
          </w:p>
        </w:tc>
        <w:tc>
          <w:tcPr>
            <w:tcW w:w="11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3573C322" w14:textId="19F0F801" w:rsidR="3D51246A" w:rsidRDefault="3D51246A" w:rsidP="3D51246A">
            <w:pPr>
              <w:pStyle w:val="TableParagraph"/>
              <w:rPr>
                <w:color w:val="252525"/>
              </w:rPr>
            </w:pPr>
          </w:p>
        </w:tc>
        <w:tc>
          <w:tcPr>
            <w:tcW w:w="11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749EE1BA" w14:textId="4F1F2117" w:rsidR="3D51246A" w:rsidRDefault="3D51246A" w:rsidP="3D51246A">
            <w:pPr>
              <w:pStyle w:val="TableParagraph"/>
              <w:rPr>
                <w:color w:val="252525"/>
              </w:rPr>
            </w:pPr>
          </w:p>
        </w:tc>
      </w:tr>
      <w:tr w:rsidR="3D51246A" w14:paraId="5B5C4DB5" w14:textId="77777777" w:rsidTr="0A7C1511">
        <w:trPr>
          <w:trHeight w:val="330"/>
        </w:trPr>
        <w:tc>
          <w:tcPr>
            <w:tcW w:w="421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1F1F1"/>
          </w:tcPr>
          <w:p w14:paraId="0837C499" w14:textId="77777777" w:rsidR="3D51246A" w:rsidRDefault="3D51246A" w:rsidP="3D51246A">
            <w:pPr>
              <w:pStyle w:val="TableParagraph"/>
              <w:spacing w:before="1"/>
              <w:ind w:left="91"/>
            </w:pPr>
            <w:r w:rsidRPr="3D51246A">
              <w:rPr>
                <w:color w:val="202020"/>
              </w:rPr>
              <w:t>Boulder</w:t>
            </w:r>
          </w:p>
        </w:tc>
        <w:tc>
          <w:tcPr>
            <w:tcW w:w="208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2064B05F" w14:textId="1E0D0356" w:rsidR="3D51246A" w:rsidRDefault="3D51246A" w:rsidP="3D51246A">
            <w:pPr>
              <w:pStyle w:val="TableParagraph"/>
              <w:rPr>
                <w:color w:val="252525"/>
              </w:rPr>
            </w:pPr>
          </w:p>
        </w:tc>
        <w:tc>
          <w:tcPr>
            <w:tcW w:w="128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706181D5" w14:textId="5957815A" w:rsidR="3D51246A" w:rsidRDefault="3D51246A" w:rsidP="3D51246A">
            <w:pPr>
              <w:pStyle w:val="TableParagraph"/>
              <w:rPr>
                <w:color w:val="252525"/>
              </w:rPr>
            </w:pPr>
          </w:p>
        </w:tc>
        <w:tc>
          <w:tcPr>
            <w:tcW w:w="88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10970638" w14:textId="32058DE2" w:rsidR="3D51246A" w:rsidRDefault="3D51246A" w:rsidP="3D51246A">
            <w:pPr>
              <w:pStyle w:val="TableParagraph"/>
              <w:rPr>
                <w:color w:val="252525"/>
              </w:rPr>
            </w:pPr>
          </w:p>
        </w:tc>
        <w:tc>
          <w:tcPr>
            <w:tcW w:w="11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16FBA3B3" w14:textId="0515DBDD" w:rsidR="3D51246A" w:rsidRDefault="3D51246A" w:rsidP="3D51246A">
            <w:pPr>
              <w:pStyle w:val="TableParagraph"/>
              <w:rPr>
                <w:color w:val="252525"/>
              </w:rPr>
            </w:pPr>
          </w:p>
        </w:tc>
        <w:tc>
          <w:tcPr>
            <w:tcW w:w="11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1C9E1BB9" w14:textId="7D0F2248" w:rsidR="3D51246A" w:rsidRDefault="3D51246A" w:rsidP="3D51246A">
            <w:pPr>
              <w:pStyle w:val="TableParagraph"/>
              <w:rPr>
                <w:color w:val="252525"/>
              </w:rPr>
            </w:pPr>
          </w:p>
        </w:tc>
      </w:tr>
      <w:tr w:rsidR="3D51246A" w14:paraId="322504B5" w14:textId="77777777" w:rsidTr="0A7C1511">
        <w:trPr>
          <w:trHeight w:val="330"/>
        </w:trPr>
        <w:tc>
          <w:tcPr>
            <w:tcW w:w="421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1F1F1"/>
          </w:tcPr>
          <w:p w14:paraId="08596AE5" w14:textId="77777777" w:rsidR="3D51246A" w:rsidRDefault="3D51246A" w:rsidP="3D51246A">
            <w:pPr>
              <w:pStyle w:val="TableParagraph"/>
              <w:spacing w:before="1"/>
              <w:ind w:left="91"/>
            </w:pPr>
            <w:r w:rsidRPr="3D51246A">
              <w:rPr>
                <w:color w:val="202020"/>
              </w:rPr>
              <w:t>Denver</w:t>
            </w:r>
          </w:p>
        </w:tc>
        <w:tc>
          <w:tcPr>
            <w:tcW w:w="208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01757AB4" w14:textId="0CB05176" w:rsidR="3D51246A" w:rsidRDefault="3D51246A" w:rsidP="3D51246A">
            <w:pPr>
              <w:pStyle w:val="TableParagraph"/>
              <w:rPr>
                <w:color w:val="252525"/>
              </w:rPr>
            </w:pPr>
          </w:p>
        </w:tc>
        <w:tc>
          <w:tcPr>
            <w:tcW w:w="128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69F9FC34" w14:textId="2A7FC879" w:rsidR="3D51246A" w:rsidRDefault="3D51246A" w:rsidP="3D51246A">
            <w:pPr>
              <w:pStyle w:val="TableParagraph"/>
              <w:rPr>
                <w:color w:val="252525"/>
              </w:rPr>
            </w:pPr>
          </w:p>
        </w:tc>
        <w:tc>
          <w:tcPr>
            <w:tcW w:w="88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40F5CA76" w14:textId="04D1A82C" w:rsidR="3D51246A" w:rsidRDefault="3D51246A" w:rsidP="3D51246A">
            <w:pPr>
              <w:pStyle w:val="TableParagraph"/>
              <w:rPr>
                <w:color w:val="252525"/>
              </w:rPr>
            </w:pPr>
          </w:p>
        </w:tc>
        <w:tc>
          <w:tcPr>
            <w:tcW w:w="11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77B2FDA4" w14:textId="3F5C32D4" w:rsidR="3D51246A" w:rsidRDefault="3D51246A" w:rsidP="3D51246A">
            <w:pPr>
              <w:pStyle w:val="TableParagraph"/>
              <w:rPr>
                <w:color w:val="252525"/>
              </w:rPr>
            </w:pPr>
          </w:p>
        </w:tc>
        <w:tc>
          <w:tcPr>
            <w:tcW w:w="11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4B90169F" w14:textId="658CEE2A" w:rsidR="3D51246A" w:rsidRDefault="3D51246A" w:rsidP="3D51246A">
            <w:pPr>
              <w:pStyle w:val="TableParagraph"/>
              <w:rPr>
                <w:color w:val="252525"/>
              </w:rPr>
            </w:pPr>
          </w:p>
        </w:tc>
      </w:tr>
      <w:tr w:rsidR="3D51246A" w14:paraId="63FD86A0" w14:textId="77777777" w:rsidTr="0A7C1511">
        <w:trPr>
          <w:trHeight w:val="330"/>
        </w:trPr>
        <w:tc>
          <w:tcPr>
            <w:tcW w:w="421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1F1F1"/>
          </w:tcPr>
          <w:p w14:paraId="56F02E9D" w14:textId="77777777" w:rsidR="3D51246A" w:rsidRDefault="3D51246A" w:rsidP="3D51246A">
            <w:pPr>
              <w:pStyle w:val="TableParagraph"/>
              <w:spacing w:before="1"/>
              <w:ind w:left="91"/>
            </w:pPr>
            <w:r w:rsidRPr="3D51246A">
              <w:rPr>
                <w:color w:val="202020"/>
              </w:rPr>
              <w:t>Larimer</w:t>
            </w:r>
          </w:p>
        </w:tc>
        <w:tc>
          <w:tcPr>
            <w:tcW w:w="208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1116EB94" w14:textId="0289B6EF" w:rsidR="3D51246A" w:rsidRDefault="3D51246A" w:rsidP="3D51246A">
            <w:pPr>
              <w:pStyle w:val="TableParagraph"/>
              <w:rPr>
                <w:color w:val="252525"/>
              </w:rPr>
            </w:pPr>
          </w:p>
        </w:tc>
        <w:tc>
          <w:tcPr>
            <w:tcW w:w="128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6268A817" w14:textId="2E89D64F" w:rsidR="3D51246A" w:rsidRDefault="3D51246A" w:rsidP="3D51246A">
            <w:pPr>
              <w:pStyle w:val="TableParagraph"/>
              <w:rPr>
                <w:color w:val="252525"/>
              </w:rPr>
            </w:pPr>
          </w:p>
        </w:tc>
        <w:tc>
          <w:tcPr>
            <w:tcW w:w="88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5CDEEA86" w14:textId="1BD6B8ED" w:rsidR="3D51246A" w:rsidRDefault="3D51246A" w:rsidP="3D51246A">
            <w:pPr>
              <w:pStyle w:val="TableParagraph"/>
              <w:rPr>
                <w:color w:val="252525"/>
              </w:rPr>
            </w:pPr>
          </w:p>
        </w:tc>
        <w:tc>
          <w:tcPr>
            <w:tcW w:w="11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18B25FF4" w14:textId="73622422" w:rsidR="3D51246A" w:rsidRDefault="3D51246A" w:rsidP="3D51246A">
            <w:pPr>
              <w:pStyle w:val="TableParagraph"/>
              <w:rPr>
                <w:color w:val="252525"/>
              </w:rPr>
            </w:pPr>
          </w:p>
        </w:tc>
        <w:tc>
          <w:tcPr>
            <w:tcW w:w="11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03A5AB96" w14:textId="1E64D84C" w:rsidR="3D51246A" w:rsidRDefault="3D51246A" w:rsidP="3D51246A">
            <w:pPr>
              <w:pStyle w:val="TableParagraph"/>
              <w:rPr>
                <w:color w:val="252525"/>
              </w:rPr>
            </w:pPr>
          </w:p>
        </w:tc>
      </w:tr>
      <w:tr w:rsidR="3D51246A" w14:paraId="0DA9B562" w14:textId="77777777" w:rsidTr="0A7C1511">
        <w:trPr>
          <w:trHeight w:val="330"/>
        </w:trPr>
        <w:tc>
          <w:tcPr>
            <w:tcW w:w="421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1F1F1"/>
          </w:tcPr>
          <w:p w14:paraId="447B755C" w14:textId="77777777" w:rsidR="3D51246A" w:rsidRDefault="3D51246A" w:rsidP="3D51246A">
            <w:pPr>
              <w:pStyle w:val="TableParagraph"/>
              <w:spacing w:before="2"/>
              <w:ind w:left="91"/>
            </w:pPr>
            <w:r w:rsidRPr="3D51246A">
              <w:rPr>
                <w:color w:val="202020"/>
              </w:rPr>
              <w:t>Mesa</w:t>
            </w:r>
          </w:p>
        </w:tc>
        <w:tc>
          <w:tcPr>
            <w:tcW w:w="208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589A1F26" w14:textId="5FC4260D" w:rsidR="3D51246A" w:rsidRDefault="3D51246A" w:rsidP="3D51246A">
            <w:pPr>
              <w:pStyle w:val="TableParagraph"/>
              <w:rPr>
                <w:color w:val="252525"/>
              </w:rPr>
            </w:pPr>
          </w:p>
        </w:tc>
        <w:tc>
          <w:tcPr>
            <w:tcW w:w="128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7E07D868" w14:textId="4A3F1A43" w:rsidR="3D51246A" w:rsidRDefault="3D51246A" w:rsidP="3D51246A">
            <w:pPr>
              <w:pStyle w:val="TableParagraph"/>
              <w:rPr>
                <w:color w:val="252525"/>
              </w:rPr>
            </w:pPr>
          </w:p>
        </w:tc>
        <w:tc>
          <w:tcPr>
            <w:tcW w:w="88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481A50F2" w14:textId="21CE1226" w:rsidR="3D51246A" w:rsidRDefault="3D51246A" w:rsidP="3D51246A">
            <w:pPr>
              <w:pStyle w:val="TableParagraph"/>
              <w:rPr>
                <w:color w:val="252525"/>
              </w:rPr>
            </w:pPr>
          </w:p>
        </w:tc>
        <w:tc>
          <w:tcPr>
            <w:tcW w:w="11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5AF7E045" w14:textId="33695560" w:rsidR="3D51246A" w:rsidRDefault="3D51246A" w:rsidP="3D51246A">
            <w:pPr>
              <w:pStyle w:val="TableParagraph"/>
              <w:rPr>
                <w:color w:val="252525"/>
              </w:rPr>
            </w:pPr>
          </w:p>
        </w:tc>
        <w:tc>
          <w:tcPr>
            <w:tcW w:w="11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7671847C" w14:textId="24623F53" w:rsidR="3D51246A" w:rsidRDefault="3D51246A" w:rsidP="3D51246A">
            <w:pPr>
              <w:pStyle w:val="TableParagraph"/>
              <w:rPr>
                <w:color w:val="252525"/>
              </w:rPr>
            </w:pPr>
          </w:p>
        </w:tc>
      </w:tr>
      <w:tr w:rsidR="3D51246A" w14:paraId="36BCB9AF" w14:textId="77777777" w:rsidTr="0A7C1511">
        <w:trPr>
          <w:trHeight w:val="330"/>
        </w:trPr>
        <w:tc>
          <w:tcPr>
            <w:tcW w:w="421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1F1F1"/>
          </w:tcPr>
          <w:p w14:paraId="56E3C71B" w14:textId="77777777" w:rsidR="3D51246A" w:rsidRDefault="3D51246A" w:rsidP="3D51246A">
            <w:pPr>
              <w:pStyle w:val="TableParagraph"/>
              <w:spacing w:before="1"/>
              <w:ind w:left="91"/>
            </w:pPr>
            <w:r w:rsidRPr="3D51246A">
              <w:rPr>
                <w:color w:val="202020"/>
              </w:rPr>
              <w:t>Pikes Peak</w:t>
            </w:r>
          </w:p>
        </w:tc>
        <w:tc>
          <w:tcPr>
            <w:tcW w:w="208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44BBF8C8" w14:textId="62279A27" w:rsidR="3D51246A" w:rsidRDefault="3D51246A" w:rsidP="3D51246A">
            <w:pPr>
              <w:pStyle w:val="TableParagraph"/>
              <w:rPr>
                <w:color w:val="252525"/>
              </w:rPr>
            </w:pPr>
          </w:p>
        </w:tc>
        <w:tc>
          <w:tcPr>
            <w:tcW w:w="128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0FA426A6" w14:textId="35FC870A" w:rsidR="3D51246A" w:rsidRDefault="3D51246A" w:rsidP="3D51246A">
            <w:pPr>
              <w:pStyle w:val="TableParagraph"/>
              <w:rPr>
                <w:color w:val="252525"/>
              </w:rPr>
            </w:pPr>
          </w:p>
        </w:tc>
        <w:tc>
          <w:tcPr>
            <w:tcW w:w="88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12DA0F14" w14:textId="560E06D4" w:rsidR="3D51246A" w:rsidRDefault="3D51246A" w:rsidP="3D51246A">
            <w:pPr>
              <w:pStyle w:val="TableParagraph"/>
              <w:rPr>
                <w:color w:val="252525"/>
              </w:rPr>
            </w:pPr>
          </w:p>
        </w:tc>
        <w:tc>
          <w:tcPr>
            <w:tcW w:w="11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620577DE" w14:textId="40E2B3F4" w:rsidR="3D51246A" w:rsidRDefault="3D51246A" w:rsidP="3D51246A">
            <w:pPr>
              <w:pStyle w:val="TableParagraph"/>
              <w:rPr>
                <w:color w:val="252525"/>
              </w:rPr>
            </w:pPr>
          </w:p>
        </w:tc>
        <w:tc>
          <w:tcPr>
            <w:tcW w:w="11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16133A77" w14:textId="10F63FD7" w:rsidR="3D51246A" w:rsidRDefault="3D51246A" w:rsidP="3D51246A">
            <w:pPr>
              <w:pStyle w:val="TableParagraph"/>
              <w:rPr>
                <w:color w:val="252525"/>
              </w:rPr>
            </w:pPr>
          </w:p>
        </w:tc>
      </w:tr>
      <w:tr w:rsidR="3D51246A" w14:paraId="36926B03" w14:textId="77777777" w:rsidTr="0A7C1511">
        <w:trPr>
          <w:trHeight w:val="330"/>
        </w:trPr>
        <w:tc>
          <w:tcPr>
            <w:tcW w:w="421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1F1F1"/>
          </w:tcPr>
          <w:p w14:paraId="746A9156" w14:textId="77777777" w:rsidR="3D51246A" w:rsidRDefault="3D51246A" w:rsidP="3D51246A">
            <w:pPr>
              <w:pStyle w:val="TableParagraph"/>
              <w:spacing w:before="1"/>
              <w:ind w:left="91"/>
            </w:pPr>
            <w:r w:rsidRPr="3D51246A">
              <w:rPr>
                <w:color w:val="202020"/>
              </w:rPr>
              <w:t>Tri-County</w:t>
            </w:r>
          </w:p>
        </w:tc>
        <w:tc>
          <w:tcPr>
            <w:tcW w:w="208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3DE652BE" w14:textId="4DC483D0" w:rsidR="3D51246A" w:rsidRDefault="3D51246A" w:rsidP="3D51246A">
            <w:pPr>
              <w:pStyle w:val="TableParagraph"/>
              <w:rPr>
                <w:color w:val="252525"/>
              </w:rPr>
            </w:pPr>
          </w:p>
        </w:tc>
        <w:tc>
          <w:tcPr>
            <w:tcW w:w="128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4D7BAB1D" w14:textId="224CC7C3" w:rsidR="3D51246A" w:rsidRDefault="3D51246A" w:rsidP="3D51246A">
            <w:pPr>
              <w:pStyle w:val="TableParagraph"/>
              <w:rPr>
                <w:color w:val="252525"/>
              </w:rPr>
            </w:pPr>
          </w:p>
        </w:tc>
        <w:tc>
          <w:tcPr>
            <w:tcW w:w="88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2F62CB27" w14:textId="5B9582D5" w:rsidR="3D51246A" w:rsidRDefault="3D51246A" w:rsidP="3D51246A">
            <w:pPr>
              <w:pStyle w:val="TableParagraph"/>
              <w:rPr>
                <w:color w:val="252525"/>
              </w:rPr>
            </w:pPr>
          </w:p>
        </w:tc>
        <w:tc>
          <w:tcPr>
            <w:tcW w:w="11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0A422BBA" w14:textId="2922865D" w:rsidR="3D51246A" w:rsidRDefault="3D51246A" w:rsidP="3D51246A">
            <w:pPr>
              <w:pStyle w:val="TableParagraph"/>
              <w:rPr>
                <w:color w:val="252525"/>
              </w:rPr>
            </w:pPr>
          </w:p>
        </w:tc>
        <w:tc>
          <w:tcPr>
            <w:tcW w:w="11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0578CF38" w14:textId="0722756C" w:rsidR="3D51246A" w:rsidRDefault="3D51246A" w:rsidP="3D51246A">
            <w:pPr>
              <w:pStyle w:val="TableParagraph"/>
              <w:rPr>
                <w:color w:val="252525"/>
              </w:rPr>
            </w:pPr>
          </w:p>
        </w:tc>
      </w:tr>
      <w:tr w:rsidR="3D51246A" w14:paraId="5FF4F628" w14:textId="77777777" w:rsidTr="0A7C1511">
        <w:trPr>
          <w:trHeight w:val="330"/>
        </w:trPr>
        <w:tc>
          <w:tcPr>
            <w:tcW w:w="421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1F1F1"/>
          </w:tcPr>
          <w:p w14:paraId="029FEC13" w14:textId="77777777" w:rsidR="3D51246A" w:rsidRDefault="3D51246A" w:rsidP="3D51246A">
            <w:pPr>
              <w:pStyle w:val="TableParagraph"/>
              <w:spacing w:before="1"/>
              <w:ind w:left="91"/>
            </w:pPr>
            <w:r w:rsidRPr="3D51246A">
              <w:rPr>
                <w:color w:val="202020"/>
              </w:rPr>
              <w:t>Weld</w:t>
            </w:r>
          </w:p>
        </w:tc>
        <w:tc>
          <w:tcPr>
            <w:tcW w:w="208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16503949" w14:textId="547A7153" w:rsidR="3D51246A" w:rsidRDefault="3D51246A" w:rsidP="3D51246A">
            <w:pPr>
              <w:pStyle w:val="TableParagraph"/>
              <w:rPr>
                <w:color w:val="252525"/>
              </w:rPr>
            </w:pPr>
          </w:p>
        </w:tc>
        <w:tc>
          <w:tcPr>
            <w:tcW w:w="128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6E4AD5A6" w14:textId="03A16B0A" w:rsidR="3D51246A" w:rsidRDefault="3D51246A" w:rsidP="3D51246A">
            <w:pPr>
              <w:pStyle w:val="TableParagraph"/>
              <w:rPr>
                <w:color w:val="252525"/>
              </w:rPr>
            </w:pPr>
          </w:p>
        </w:tc>
        <w:tc>
          <w:tcPr>
            <w:tcW w:w="88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422BD087" w14:textId="7F9C877E" w:rsidR="3D51246A" w:rsidRDefault="3D51246A" w:rsidP="3D51246A">
            <w:pPr>
              <w:pStyle w:val="TableParagraph"/>
              <w:rPr>
                <w:color w:val="252525"/>
              </w:rPr>
            </w:pPr>
          </w:p>
        </w:tc>
        <w:tc>
          <w:tcPr>
            <w:tcW w:w="11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1E62F5C8" w14:textId="25B8BF74" w:rsidR="3D51246A" w:rsidRDefault="3D51246A" w:rsidP="3D51246A">
            <w:pPr>
              <w:pStyle w:val="TableParagraph"/>
              <w:rPr>
                <w:color w:val="252525"/>
              </w:rPr>
            </w:pPr>
          </w:p>
        </w:tc>
        <w:tc>
          <w:tcPr>
            <w:tcW w:w="11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221C7B31" w14:textId="3770B815" w:rsidR="3D51246A" w:rsidRDefault="3D51246A" w:rsidP="3D51246A">
            <w:pPr>
              <w:pStyle w:val="TableParagraph"/>
              <w:rPr>
                <w:color w:val="252525"/>
              </w:rPr>
            </w:pPr>
          </w:p>
        </w:tc>
      </w:tr>
      <w:tr w:rsidR="3D51246A" w14:paraId="1A9A988B" w14:textId="77777777" w:rsidTr="0A7C1511">
        <w:trPr>
          <w:trHeight w:val="330"/>
        </w:trPr>
        <w:tc>
          <w:tcPr>
            <w:tcW w:w="10828"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1F1F1"/>
          </w:tcPr>
          <w:p w14:paraId="51336A55" w14:textId="58E3DA6A" w:rsidR="3D51246A" w:rsidRDefault="3D51246A" w:rsidP="3D51246A">
            <w:pPr>
              <w:pStyle w:val="TableParagraph"/>
              <w:rPr>
                <w:b/>
                <w:bCs/>
                <w:color w:val="252525"/>
              </w:rPr>
            </w:pPr>
            <w:r w:rsidRPr="3D51246A">
              <w:rPr>
                <w:b/>
                <w:bCs/>
                <w:color w:val="252525"/>
              </w:rPr>
              <w:t>Colorado Rural Workforce Consortium</w:t>
            </w:r>
          </w:p>
        </w:tc>
      </w:tr>
      <w:tr w:rsidR="3D51246A" w14:paraId="6E039DB2" w14:textId="77777777" w:rsidTr="0A7C1511">
        <w:trPr>
          <w:trHeight w:val="330"/>
        </w:trPr>
        <w:tc>
          <w:tcPr>
            <w:tcW w:w="421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1F1F1"/>
          </w:tcPr>
          <w:p w14:paraId="71DEF4B0" w14:textId="77777777" w:rsidR="3D51246A" w:rsidRDefault="3D51246A" w:rsidP="3D51246A">
            <w:pPr>
              <w:pStyle w:val="TableParagraph"/>
              <w:spacing w:before="2"/>
              <w:ind w:left="96"/>
            </w:pPr>
            <w:r w:rsidRPr="3D51246A">
              <w:rPr>
                <w:color w:val="202020"/>
              </w:rPr>
              <w:t>Broomfield Sub-Area</w:t>
            </w:r>
          </w:p>
        </w:tc>
        <w:tc>
          <w:tcPr>
            <w:tcW w:w="208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193F9FF9" w14:textId="7D147121" w:rsidR="3D51246A" w:rsidRDefault="3D51246A" w:rsidP="3D51246A">
            <w:pPr>
              <w:pStyle w:val="TableParagraph"/>
              <w:rPr>
                <w:color w:val="252525"/>
              </w:rPr>
            </w:pPr>
          </w:p>
        </w:tc>
        <w:tc>
          <w:tcPr>
            <w:tcW w:w="128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43FCD4D4" w14:textId="5E5CEF95" w:rsidR="3D51246A" w:rsidRDefault="3D51246A" w:rsidP="3D51246A">
            <w:pPr>
              <w:pStyle w:val="TableParagraph"/>
              <w:rPr>
                <w:color w:val="252525"/>
              </w:rPr>
            </w:pPr>
          </w:p>
        </w:tc>
        <w:tc>
          <w:tcPr>
            <w:tcW w:w="88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20DCB038" w14:textId="0DC19D91" w:rsidR="3D51246A" w:rsidRDefault="3D51246A" w:rsidP="3D51246A">
            <w:pPr>
              <w:pStyle w:val="TableParagraph"/>
              <w:rPr>
                <w:color w:val="252525"/>
              </w:rPr>
            </w:pPr>
          </w:p>
        </w:tc>
        <w:tc>
          <w:tcPr>
            <w:tcW w:w="11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20F3867A" w14:textId="22952D27" w:rsidR="3D51246A" w:rsidRDefault="3D51246A" w:rsidP="3D51246A">
            <w:pPr>
              <w:pStyle w:val="TableParagraph"/>
              <w:rPr>
                <w:color w:val="252525"/>
              </w:rPr>
            </w:pPr>
          </w:p>
        </w:tc>
        <w:tc>
          <w:tcPr>
            <w:tcW w:w="11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536AEE52" w14:textId="292CDA45" w:rsidR="3D51246A" w:rsidRDefault="3D51246A" w:rsidP="3D51246A">
            <w:pPr>
              <w:pStyle w:val="TableParagraph"/>
              <w:rPr>
                <w:color w:val="252525"/>
              </w:rPr>
            </w:pPr>
          </w:p>
        </w:tc>
      </w:tr>
      <w:tr w:rsidR="3D51246A" w14:paraId="37C28B6E" w14:textId="77777777" w:rsidTr="0A7C1511">
        <w:trPr>
          <w:trHeight w:val="330"/>
        </w:trPr>
        <w:tc>
          <w:tcPr>
            <w:tcW w:w="421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1F1F1"/>
          </w:tcPr>
          <w:p w14:paraId="3BC5ED83" w14:textId="77777777" w:rsidR="3D51246A" w:rsidRDefault="3D51246A" w:rsidP="3D51246A">
            <w:pPr>
              <w:pStyle w:val="TableParagraph"/>
              <w:spacing w:before="1"/>
              <w:ind w:left="96"/>
            </w:pPr>
            <w:r w:rsidRPr="3D51246A">
              <w:rPr>
                <w:color w:val="202020"/>
              </w:rPr>
              <w:t>Eastern Sub-Area</w:t>
            </w:r>
          </w:p>
        </w:tc>
        <w:tc>
          <w:tcPr>
            <w:tcW w:w="208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7AF4BFA1" w14:textId="31A4E28A" w:rsidR="3D51246A" w:rsidRDefault="3D51246A" w:rsidP="3D51246A">
            <w:pPr>
              <w:pStyle w:val="TableParagraph"/>
              <w:rPr>
                <w:color w:val="252525"/>
              </w:rPr>
            </w:pPr>
          </w:p>
        </w:tc>
        <w:tc>
          <w:tcPr>
            <w:tcW w:w="128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265F4180" w14:textId="0012ADE4" w:rsidR="3D51246A" w:rsidRDefault="3D51246A" w:rsidP="3D51246A">
            <w:pPr>
              <w:pStyle w:val="TableParagraph"/>
              <w:rPr>
                <w:color w:val="252525"/>
              </w:rPr>
            </w:pPr>
          </w:p>
        </w:tc>
        <w:tc>
          <w:tcPr>
            <w:tcW w:w="88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20DC301A" w14:textId="58E3C7A8" w:rsidR="3D51246A" w:rsidRDefault="3D51246A" w:rsidP="3D51246A">
            <w:pPr>
              <w:pStyle w:val="TableParagraph"/>
              <w:rPr>
                <w:color w:val="252525"/>
              </w:rPr>
            </w:pPr>
          </w:p>
        </w:tc>
        <w:tc>
          <w:tcPr>
            <w:tcW w:w="11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221ABB69" w14:textId="0EA0DAC5" w:rsidR="3D51246A" w:rsidRDefault="3D51246A" w:rsidP="3D51246A">
            <w:pPr>
              <w:pStyle w:val="TableParagraph"/>
              <w:rPr>
                <w:color w:val="252525"/>
              </w:rPr>
            </w:pPr>
          </w:p>
        </w:tc>
        <w:tc>
          <w:tcPr>
            <w:tcW w:w="11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1CA6515A" w14:textId="160B4969" w:rsidR="3D51246A" w:rsidRDefault="3D51246A" w:rsidP="3D51246A">
            <w:pPr>
              <w:pStyle w:val="TableParagraph"/>
              <w:rPr>
                <w:color w:val="252525"/>
              </w:rPr>
            </w:pPr>
          </w:p>
        </w:tc>
      </w:tr>
      <w:tr w:rsidR="3D51246A" w14:paraId="3EECAB64" w14:textId="77777777" w:rsidTr="0A7C1511">
        <w:trPr>
          <w:trHeight w:val="330"/>
        </w:trPr>
        <w:tc>
          <w:tcPr>
            <w:tcW w:w="421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1F1F1"/>
          </w:tcPr>
          <w:p w14:paraId="3BEF0BBA" w14:textId="77777777" w:rsidR="3D51246A" w:rsidRDefault="3D51246A" w:rsidP="3D51246A">
            <w:pPr>
              <w:pStyle w:val="TableParagraph"/>
              <w:spacing w:before="1"/>
              <w:ind w:left="96"/>
            </w:pPr>
            <w:r w:rsidRPr="3D51246A">
              <w:rPr>
                <w:color w:val="202020"/>
              </w:rPr>
              <w:t>Northwest Sub-Area</w:t>
            </w:r>
          </w:p>
        </w:tc>
        <w:tc>
          <w:tcPr>
            <w:tcW w:w="208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61FE112B" w14:textId="60B188AF" w:rsidR="3D51246A" w:rsidRDefault="3D51246A" w:rsidP="3D51246A">
            <w:pPr>
              <w:pStyle w:val="TableParagraph"/>
              <w:rPr>
                <w:color w:val="252525"/>
              </w:rPr>
            </w:pPr>
          </w:p>
        </w:tc>
        <w:tc>
          <w:tcPr>
            <w:tcW w:w="128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7E9F09BE" w14:textId="06AAF072" w:rsidR="3D51246A" w:rsidRDefault="3D51246A" w:rsidP="3D51246A">
            <w:pPr>
              <w:pStyle w:val="TableParagraph"/>
              <w:rPr>
                <w:color w:val="252525"/>
              </w:rPr>
            </w:pPr>
          </w:p>
        </w:tc>
        <w:tc>
          <w:tcPr>
            <w:tcW w:w="88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6D6370E4" w14:textId="6C6F2131" w:rsidR="3D51246A" w:rsidRDefault="3D51246A" w:rsidP="3D51246A">
            <w:pPr>
              <w:pStyle w:val="TableParagraph"/>
              <w:rPr>
                <w:color w:val="252525"/>
              </w:rPr>
            </w:pPr>
          </w:p>
        </w:tc>
        <w:tc>
          <w:tcPr>
            <w:tcW w:w="11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13D30208" w14:textId="354DA8B5" w:rsidR="3D51246A" w:rsidRDefault="3D51246A" w:rsidP="3D51246A">
            <w:pPr>
              <w:pStyle w:val="TableParagraph"/>
              <w:rPr>
                <w:color w:val="252525"/>
              </w:rPr>
            </w:pPr>
          </w:p>
        </w:tc>
        <w:tc>
          <w:tcPr>
            <w:tcW w:w="11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139F27B6" w14:textId="0D23FCC6" w:rsidR="3D51246A" w:rsidRDefault="3D51246A" w:rsidP="3D51246A">
            <w:pPr>
              <w:pStyle w:val="TableParagraph"/>
              <w:rPr>
                <w:color w:val="252525"/>
              </w:rPr>
            </w:pPr>
          </w:p>
        </w:tc>
      </w:tr>
      <w:tr w:rsidR="3D51246A" w14:paraId="602E04B5" w14:textId="77777777" w:rsidTr="0A7C1511">
        <w:trPr>
          <w:trHeight w:val="330"/>
        </w:trPr>
        <w:tc>
          <w:tcPr>
            <w:tcW w:w="421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1F1F1"/>
          </w:tcPr>
          <w:p w14:paraId="182C5D06" w14:textId="77777777" w:rsidR="3D51246A" w:rsidRDefault="3D51246A" w:rsidP="3D51246A">
            <w:pPr>
              <w:pStyle w:val="TableParagraph"/>
              <w:spacing w:before="1"/>
              <w:ind w:left="96"/>
            </w:pPr>
            <w:r w:rsidRPr="3D51246A">
              <w:rPr>
                <w:color w:val="202020"/>
              </w:rPr>
              <w:t>Pueblo Sub-Area</w:t>
            </w:r>
          </w:p>
        </w:tc>
        <w:tc>
          <w:tcPr>
            <w:tcW w:w="208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5F433E94" w14:textId="2D4814C4" w:rsidR="3D51246A" w:rsidRDefault="3D51246A" w:rsidP="3D51246A">
            <w:pPr>
              <w:pStyle w:val="TableParagraph"/>
              <w:rPr>
                <w:color w:val="252525"/>
              </w:rPr>
            </w:pPr>
          </w:p>
        </w:tc>
        <w:tc>
          <w:tcPr>
            <w:tcW w:w="128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3D961561" w14:textId="2A012870" w:rsidR="3D51246A" w:rsidRDefault="3D51246A" w:rsidP="3D51246A">
            <w:pPr>
              <w:pStyle w:val="TableParagraph"/>
              <w:rPr>
                <w:color w:val="252525"/>
              </w:rPr>
            </w:pPr>
          </w:p>
        </w:tc>
        <w:tc>
          <w:tcPr>
            <w:tcW w:w="88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4B160C0F" w14:textId="1449CB73" w:rsidR="3D51246A" w:rsidRDefault="3D51246A" w:rsidP="3D51246A">
            <w:pPr>
              <w:pStyle w:val="TableParagraph"/>
              <w:rPr>
                <w:color w:val="252525"/>
              </w:rPr>
            </w:pPr>
          </w:p>
        </w:tc>
        <w:tc>
          <w:tcPr>
            <w:tcW w:w="11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290D777D" w14:textId="1C1E316D" w:rsidR="3D51246A" w:rsidRDefault="3D51246A" w:rsidP="3D51246A">
            <w:pPr>
              <w:pStyle w:val="TableParagraph"/>
              <w:rPr>
                <w:color w:val="252525"/>
              </w:rPr>
            </w:pPr>
          </w:p>
        </w:tc>
        <w:tc>
          <w:tcPr>
            <w:tcW w:w="11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27DB5599" w14:textId="1820B192" w:rsidR="3D51246A" w:rsidRDefault="3D51246A" w:rsidP="3D51246A">
            <w:pPr>
              <w:pStyle w:val="TableParagraph"/>
              <w:rPr>
                <w:color w:val="252525"/>
              </w:rPr>
            </w:pPr>
          </w:p>
        </w:tc>
      </w:tr>
      <w:tr w:rsidR="3D51246A" w14:paraId="3E9D4351" w14:textId="77777777" w:rsidTr="0A7C1511">
        <w:trPr>
          <w:trHeight w:val="330"/>
        </w:trPr>
        <w:tc>
          <w:tcPr>
            <w:tcW w:w="421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1F1F1"/>
          </w:tcPr>
          <w:p w14:paraId="0F07A23A" w14:textId="77777777" w:rsidR="3D51246A" w:rsidRDefault="3D51246A" w:rsidP="3D51246A">
            <w:pPr>
              <w:pStyle w:val="TableParagraph"/>
              <w:spacing w:before="1"/>
              <w:ind w:left="96"/>
            </w:pPr>
            <w:r w:rsidRPr="3D51246A">
              <w:rPr>
                <w:color w:val="202020"/>
              </w:rPr>
              <w:t>Rural Resort Sub-Area</w:t>
            </w:r>
          </w:p>
        </w:tc>
        <w:tc>
          <w:tcPr>
            <w:tcW w:w="208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15C1C4ED" w14:textId="76D7E331" w:rsidR="3D51246A" w:rsidRDefault="3D51246A" w:rsidP="3D51246A">
            <w:pPr>
              <w:pStyle w:val="TableParagraph"/>
              <w:rPr>
                <w:color w:val="252525"/>
              </w:rPr>
            </w:pPr>
          </w:p>
        </w:tc>
        <w:tc>
          <w:tcPr>
            <w:tcW w:w="128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219FA365" w14:textId="6E0DA155" w:rsidR="3D51246A" w:rsidRDefault="3D51246A" w:rsidP="3D51246A">
            <w:pPr>
              <w:pStyle w:val="TableParagraph"/>
              <w:rPr>
                <w:color w:val="252525"/>
              </w:rPr>
            </w:pPr>
          </w:p>
        </w:tc>
        <w:tc>
          <w:tcPr>
            <w:tcW w:w="88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657DEE58" w14:textId="6DA17C5F" w:rsidR="3D51246A" w:rsidRDefault="3D51246A" w:rsidP="3D51246A">
            <w:pPr>
              <w:pStyle w:val="TableParagraph"/>
              <w:rPr>
                <w:color w:val="252525"/>
              </w:rPr>
            </w:pPr>
          </w:p>
        </w:tc>
        <w:tc>
          <w:tcPr>
            <w:tcW w:w="11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1A78973C" w14:textId="5A6C2D54" w:rsidR="3D51246A" w:rsidRDefault="3D51246A" w:rsidP="3D51246A">
            <w:pPr>
              <w:pStyle w:val="TableParagraph"/>
              <w:rPr>
                <w:color w:val="252525"/>
              </w:rPr>
            </w:pPr>
          </w:p>
        </w:tc>
        <w:tc>
          <w:tcPr>
            <w:tcW w:w="11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69CB0116" w14:textId="0E4593BF" w:rsidR="3D51246A" w:rsidRDefault="3D51246A" w:rsidP="3D51246A">
            <w:pPr>
              <w:pStyle w:val="TableParagraph"/>
              <w:rPr>
                <w:color w:val="252525"/>
              </w:rPr>
            </w:pPr>
          </w:p>
        </w:tc>
      </w:tr>
      <w:tr w:rsidR="3D51246A" w14:paraId="5AE7CB97" w14:textId="77777777" w:rsidTr="0A7C1511">
        <w:trPr>
          <w:trHeight w:val="330"/>
        </w:trPr>
        <w:tc>
          <w:tcPr>
            <w:tcW w:w="421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1F1F1"/>
          </w:tcPr>
          <w:p w14:paraId="560AFED6" w14:textId="77777777" w:rsidR="3D51246A" w:rsidRDefault="3D51246A" w:rsidP="3D51246A">
            <w:pPr>
              <w:pStyle w:val="TableParagraph"/>
              <w:spacing w:before="2"/>
              <w:ind w:left="96"/>
            </w:pPr>
            <w:r w:rsidRPr="3D51246A">
              <w:rPr>
                <w:color w:val="202020"/>
              </w:rPr>
              <w:lastRenderedPageBreak/>
              <w:t>South Central Sub-Area</w:t>
            </w:r>
          </w:p>
        </w:tc>
        <w:tc>
          <w:tcPr>
            <w:tcW w:w="208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2C96D33E" w14:textId="6BD142AE" w:rsidR="3D51246A" w:rsidRDefault="3D51246A" w:rsidP="3D51246A">
            <w:pPr>
              <w:pStyle w:val="TableParagraph"/>
              <w:rPr>
                <w:color w:val="252525"/>
              </w:rPr>
            </w:pPr>
          </w:p>
        </w:tc>
        <w:tc>
          <w:tcPr>
            <w:tcW w:w="128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7E4F4675" w14:textId="498C4532" w:rsidR="3D51246A" w:rsidRDefault="3D51246A" w:rsidP="3D51246A">
            <w:pPr>
              <w:pStyle w:val="TableParagraph"/>
              <w:rPr>
                <w:color w:val="252525"/>
              </w:rPr>
            </w:pPr>
          </w:p>
        </w:tc>
        <w:tc>
          <w:tcPr>
            <w:tcW w:w="88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28BB4C2D" w14:textId="091C58AD" w:rsidR="3D51246A" w:rsidRDefault="3D51246A" w:rsidP="3D51246A">
            <w:pPr>
              <w:pStyle w:val="TableParagraph"/>
              <w:rPr>
                <w:color w:val="252525"/>
              </w:rPr>
            </w:pPr>
          </w:p>
        </w:tc>
        <w:tc>
          <w:tcPr>
            <w:tcW w:w="11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0FD1F724" w14:textId="308D3150" w:rsidR="3D51246A" w:rsidRDefault="3D51246A" w:rsidP="3D51246A">
            <w:pPr>
              <w:pStyle w:val="TableParagraph"/>
              <w:rPr>
                <w:color w:val="252525"/>
              </w:rPr>
            </w:pPr>
          </w:p>
        </w:tc>
        <w:tc>
          <w:tcPr>
            <w:tcW w:w="11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11B8D901" w14:textId="7A97DE94" w:rsidR="3D51246A" w:rsidRDefault="3D51246A" w:rsidP="3D51246A">
            <w:pPr>
              <w:pStyle w:val="TableParagraph"/>
              <w:rPr>
                <w:color w:val="252525"/>
              </w:rPr>
            </w:pPr>
          </w:p>
        </w:tc>
      </w:tr>
      <w:tr w:rsidR="3D51246A" w14:paraId="43294172" w14:textId="77777777" w:rsidTr="0A7C1511">
        <w:trPr>
          <w:trHeight w:val="330"/>
        </w:trPr>
        <w:tc>
          <w:tcPr>
            <w:tcW w:w="421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1F1F1"/>
          </w:tcPr>
          <w:p w14:paraId="208C3AEF" w14:textId="77777777" w:rsidR="3D51246A" w:rsidRDefault="3D51246A" w:rsidP="3D51246A">
            <w:pPr>
              <w:pStyle w:val="TableParagraph"/>
              <w:spacing w:before="6"/>
              <w:ind w:left="96"/>
            </w:pPr>
            <w:r w:rsidRPr="3D51246A">
              <w:rPr>
                <w:color w:val="202020"/>
              </w:rPr>
              <w:t>Southeast Sub-Area</w:t>
            </w:r>
          </w:p>
        </w:tc>
        <w:tc>
          <w:tcPr>
            <w:tcW w:w="208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5DCA7E08" w14:textId="364E1471" w:rsidR="3D51246A" w:rsidRDefault="3D51246A" w:rsidP="3D51246A">
            <w:pPr>
              <w:pStyle w:val="TableParagraph"/>
              <w:rPr>
                <w:color w:val="252525"/>
              </w:rPr>
            </w:pPr>
          </w:p>
        </w:tc>
        <w:tc>
          <w:tcPr>
            <w:tcW w:w="128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3C1F0105" w14:textId="28A4FC3A" w:rsidR="3D51246A" w:rsidRDefault="3D51246A" w:rsidP="3D51246A">
            <w:pPr>
              <w:pStyle w:val="TableParagraph"/>
              <w:rPr>
                <w:color w:val="252525"/>
              </w:rPr>
            </w:pPr>
          </w:p>
        </w:tc>
        <w:tc>
          <w:tcPr>
            <w:tcW w:w="88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11D9B65B" w14:textId="3F437475" w:rsidR="3D51246A" w:rsidRDefault="3D51246A" w:rsidP="3D51246A">
            <w:pPr>
              <w:pStyle w:val="TableParagraph"/>
              <w:rPr>
                <w:color w:val="252525"/>
              </w:rPr>
            </w:pPr>
          </w:p>
        </w:tc>
        <w:tc>
          <w:tcPr>
            <w:tcW w:w="11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41C631ED" w14:textId="4639FC20" w:rsidR="3D51246A" w:rsidRDefault="3D51246A" w:rsidP="3D51246A">
            <w:pPr>
              <w:pStyle w:val="TableParagraph"/>
              <w:rPr>
                <w:color w:val="252525"/>
              </w:rPr>
            </w:pPr>
          </w:p>
        </w:tc>
        <w:tc>
          <w:tcPr>
            <w:tcW w:w="11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4EB1CC9D" w14:textId="48F02081" w:rsidR="3D51246A" w:rsidRDefault="3D51246A" w:rsidP="3D51246A">
            <w:pPr>
              <w:pStyle w:val="TableParagraph"/>
              <w:rPr>
                <w:color w:val="252525"/>
              </w:rPr>
            </w:pPr>
          </w:p>
        </w:tc>
      </w:tr>
      <w:tr w:rsidR="3D51246A" w14:paraId="4F156D44" w14:textId="77777777" w:rsidTr="0A7C1511">
        <w:trPr>
          <w:trHeight w:val="330"/>
        </w:trPr>
        <w:tc>
          <w:tcPr>
            <w:tcW w:w="421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1F1F1"/>
          </w:tcPr>
          <w:p w14:paraId="73B2423E" w14:textId="77777777" w:rsidR="3D51246A" w:rsidRDefault="3D51246A" w:rsidP="3D51246A">
            <w:pPr>
              <w:pStyle w:val="TableParagraph"/>
              <w:spacing w:before="1"/>
              <w:ind w:left="96"/>
            </w:pPr>
            <w:r w:rsidRPr="3D51246A">
              <w:rPr>
                <w:color w:val="202020"/>
              </w:rPr>
              <w:t>Southwest Sub-Area</w:t>
            </w:r>
          </w:p>
        </w:tc>
        <w:tc>
          <w:tcPr>
            <w:tcW w:w="208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4DBAFBBF" w14:textId="5A18A26D" w:rsidR="3D51246A" w:rsidRDefault="3D51246A" w:rsidP="3D51246A">
            <w:pPr>
              <w:pStyle w:val="TableParagraph"/>
              <w:rPr>
                <w:color w:val="252525"/>
              </w:rPr>
            </w:pPr>
          </w:p>
        </w:tc>
        <w:tc>
          <w:tcPr>
            <w:tcW w:w="128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3CA2FC30" w14:textId="1175B7A7" w:rsidR="3D51246A" w:rsidRDefault="3D51246A" w:rsidP="3D51246A">
            <w:pPr>
              <w:pStyle w:val="TableParagraph"/>
              <w:rPr>
                <w:color w:val="252525"/>
              </w:rPr>
            </w:pPr>
          </w:p>
        </w:tc>
        <w:tc>
          <w:tcPr>
            <w:tcW w:w="88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129C1070" w14:textId="0154F714" w:rsidR="3D51246A" w:rsidRDefault="3D51246A" w:rsidP="3D51246A">
            <w:pPr>
              <w:pStyle w:val="TableParagraph"/>
              <w:rPr>
                <w:color w:val="252525"/>
              </w:rPr>
            </w:pPr>
          </w:p>
        </w:tc>
        <w:tc>
          <w:tcPr>
            <w:tcW w:w="11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3E9F53A9" w14:textId="3D31CAD2" w:rsidR="3D51246A" w:rsidRDefault="3D51246A" w:rsidP="3D51246A">
            <w:pPr>
              <w:pStyle w:val="TableParagraph"/>
              <w:rPr>
                <w:color w:val="252525"/>
              </w:rPr>
            </w:pPr>
          </w:p>
        </w:tc>
        <w:tc>
          <w:tcPr>
            <w:tcW w:w="11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55F1C52C" w14:textId="3EFB022C" w:rsidR="3D51246A" w:rsidRDefault="3D51246A" w:rsidP="3D51246A">
            <w:pPr>
              <w:pStyle w:val="TableParagraph"/>
              <w:rPr>
                <w:color w:val="252525"/>
              </w:rPr>
            </w:pPr>
          </w:p>
        </w:tc>
      </w:tr>
      <w:tr w:rsidR="3D51246A" w14:paraId="7E695A86" w14:textId="77777777" w:rsidTr="0A7C1511">
        <w:trPr>
          <w:trHeight w:val="330"/>
        </w:trPr>
        <w:tc>
          <w:tcPr>
            <w:tcW w:w="421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1F1F1"/>
          </w:tcPr>
          <w:p w14:paraId="3EB8ABFB" w14:textId="77777777" w:rsidR="3D51246A" w:rsidRDefault="3D51246A" w:rsidP="3D51246A">
            <w:pPr>
              <w:pStyle w:val="TableParagraph"/>
              <w:spacing w:before="1"/>
              <w:ind w:left="96"/>
            </w:pPr>
            <w:r w:rsidRPr="3D51246A">
              <w:rPr>
                <w:color w:val="202020"/>
              </w:rPr>
              <w:t>Upper Arkansas Sub-Area</w:t>
            </w:r>
          </w:p>
        </w:tc>
        <w:tc>
          <w:tcPr>
            <w:tcW w:w="208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76C595B1" w14:textId="79152213" w:rsidR="3D51246A" w:rsidRDefault="3D51246A" w:rsidP="3D51246A">
            <w:pPr>
              <w:pStyle w:val="TableParagraph"/>
              <w:rPr>
                <w:color w:val="252525"/>
              </w:rPr>
            </w:pPr>
          </w:p>
        </w:tc>
        <w:tc>
          <w:tcPr>
            <w:tcW w:w="128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4E9EF856" w14:textId="16622E89" w:rsidR="3D51246A" w:rsidRDefault="3D51246A" w:rsidP="3D51246A">
            <w:pPr>
              <w:pStyle w:val="TableParagraph"/>
              <w:rPr>
                <w:color w:val="252525"/>
              </w:rPr>
            </w:pPr>
          </w:p>
        </w:tc>
        <w:tc>
          <w:tcPr>
            <w:tcW w:w="88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2B9768B6" w14:textId="7A14396E" w:rsidR="3D51246A" w:rsidRDefault="3D51246A" w:rsidP="3D51246A">
            <w:pPr>
              <w:pStyle w:val="TableParagraph"/>
              <w:rPr>
                <w:color w:val="252525"/>
              </w:rPr>
            </w:pPr>
          </w:p>
        </w:tc>
        <w:tc>
          <w:tcPr>
            <w:tcW w:w="11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2F2A12DA" w14:textId="5610C681" w:rsidR="3D51246A" w:rsidRDefault="3D51246A" w:rsidP="3D51246A">
            <w:pPr>
              <w:pStyle w:val="TableParagraph"/>
              <w:rPr>
                <w:color w:val="252525"/>
              </w:rPr>
            </w:pPr>
          </w:p>
        </w:tc>
        <w:tc>
          <w:tcPr>
            <w:tcW w:w="11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631E75D3" w14:textId="61B298BC" w:rsidR="3D51246A" w:rsidRDefault="3D51246A" w:rsidP="3D51246A">
            <w:pPr>
              <w:pStyle w:val="TableParagraph"/>
              <w:rPr>
                <w:color w:val="252525"/>
              </w:rPr>
            </w:pPr>
          </w:p>
        </w:tc>
      </w:tr>
      <w:tr w:rsidR="3D51246A" w14:paraId="62CE8411" w14:textId="77777777" w:rsidTr="0A7C1511">
        <w:trPr>
          <w:trHeight w:val="330"/>
        </w:trPr>
        <w:tc>
          <w:tcPr>
            <w:tcW w:w="421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1F1F1"/>
          </w:tcPr>
          <w:p w14:paraId="753F7B78" w14:textId="77777777" w:rsidR="3D51246A" w:rsidRDefault="3D51246A" w:rsidP="3D51246A">
            <w:pPr>
              <w:pStyle w:val="TableParagraph"/>
              <w:spacing w:before="1"/>
              <w:ind w:left="96"/>
            </w:pPr>
            <w:r w:rsidRPr="3D51246A">
              <w:rPr>
                <w:color w:val="202020"/>
              </w:rPr>
              <w:t>Western Sub-Area</w:t>
            </w:r>
          </w:p>
        </w:tc>
        <w:tc>
          <w:tcPr>
            <w:tcW w:w="208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42B8CD67" w14:textId="43F34276" w:rsidR="3D51246A" w:rsidRDefault="3D51246A" w:rsidP="3D51246A">
            <w:pPr>
              <w:pStyle w:val="TableParagraph"/>
              <w:rPr>
                <w:color w:val="252525"/>
              </w:rPr>
            </w:pPr>
          </w:p>
        </w:tc>
        <w:tc>
          <w:tcPr>
            <w:tcW w:w="128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2AD313A6" w14:textId="4B55C0B4" w:rsidR="3D51246A" w:rsidRDefault="3D51246A" w:rsidP="3D51246A">
            <w:pPr>
              <w:pStyle w:val="TableParagraph"/>
              <w:rPr>
                <w:color w:val="252525"/>
              </w:rPr>
            </w:pPr>
          </w:p>
        </w:tc>
        <w:tc>
          <w:tcPr>
            <w:tcW w:w="88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74FD2A05" w14:textId="171C1ABE" w:rsidR="3D51246A" w:rsidRDefault="3D51246A" w:rsidP="3D51246A">
            <w:pPr>
              <w:pStyle w:val="TableParagraph"/>
              <w:rPr>
                <w:color w:val="252525"/>
              </w:rPr>
            </w:pPr>
          </w:p>
        </w:tc>
        <w:tc>
          <w:tcPr>
            <w:tcW w:w="11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4C2C10D2" w14:textId="7BFAC008" w:rsidR="3D51246A" w:rsidRDefault="3D51246A" w:rsidP="3D51246A">
            <w:pPr>
              <w:pStyle w:val="TableParagraph"/>
              <w:rPr>
                <w:color w:val="252525"/>
              </w:rPr>
            </w:pPr>
          </w:p>
        </w:tc>
        <w:tc>
          <w:tcPr>
            <w:tcW w:w="11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79A9A961" w14:textId="4FD82009" w:rsidR="3D51246A" w:rsidRDefault="3D51246A" w:rsidP="3D51246A">
            <w:pPr>
              <w:pStyle w:val="TableParagraph"/>
              <w:rPr>
                <w:color w:val="252525"/>
              </w:rPr>
            </w:pPr>
          </w:p>
        </w:tc>
      </w:tr>
    </w:tbl>
    <w:p w14:paraId="2FB8AC0F" w14:textId="77777777" w:rsidR="00ED32D5" w:rsidRDefault="00ED32D5">
      <w:pPr>
        <w:pStyle w:val="BodyText"/>
        <w:spacing w:before="3" w:after="1"/>
      </w:pPr>
    </w:p>
    <w:p w14:paraId="44FA37EE" w14:textId="77777777" w:rsidR="00ED32D5" w:rsidRDefault="00ED32D5">
      <w:pPr>
        <w:sectPr w:rsidR="00ED32D5" w:rsidSect="0027036A">
          <w:headerReference w:type="default" r:id="rId56"/>
          <w:pgSz w:w="12240" w:h="15840"/>
          <w:pgMar w:top="680" w:right="600" w:bottom="900" w:left="620" w:header="0" w:footer="659" w:gutter="0"/>
          <w:cols w:space="720"/>
        </w:sectPr>
      </w:pPr>
    </w:p>
    <w:p w14:paraId="473DB9F5" w14:textId="6AB98F2D" w:rsidR="003C3A99" w:rsidRDefault="003C3A99" w:rsidP="0A7C1511">
      <w:pPr>
        <w:pStyle w:val="Heading1"/>
        <w:ind w:left="0"/>
      </w:pPr>
      <w:bookmarkStart w:id="23" w:name="_Toc159412641"/>
      <w:r>
        <w:lastRenderedPageBreak/>
        <w:t xml:space="preserve">Part </w:t>
      </w:r>
      <w:r w:rsidR="6904AC68">
        <w:t>B</w:t>
      </w:r>
      <w:r>
        <w:t xml:space="preserve">: Application </w:t>
      </w:r>
      <w:r w:rsidR="65677195">
        <w:t>Narrative</w:t>
      </w:r>
      <w:r w:rsidR="0052000A">
        <w:t xml:space="preserve"> Instructions and Questions</w:t>
      </w:r>
      <w:bookmarkEnd w:id="23"/>
    </w:p>
    <w:p w14:paraId="19C60238" w14:textId="49771387" w:rsidR="0052000A" w:rsidRDefault="0052000A" w:rsidP="351AB000">
      <w:pPr>
        <w:pStyle w:val="BodyText"/>
        <w:spacing w:before="101" w:after="25"/>
      </w:pPr>
      <w:r>
        <w:t xml:space="preserve">Please use the prompts below to construct the narrative for your application. </w:t>
      </w:r>
      <w:r w:rsidR="00576C65">
        <w:t xml:space="preserve">It is recommended that applicants </w:t>
      </w:r>
      <w:r w:rsidR="60FE4128">
        <w:t>prepare responses outside of GAINS and</w:t>
      </w:r>
      <w:r w:rsidR="00576C65">
        <w:t xml:space="preserve"> review the evaluation rubric </w:t>
      </w:r>
      <w:r w:rsidR="00BC46C0">
        <w:t>for additional details while crafting responses.</w:t>
      </w:r>
      <w:r w:rsidR="00735B3F">
        <w:t xml:space="preserve"> As a reminder, responses will be submitted via GAINS. </w:t>
      </w:r>
      <w:r w:rsidR="7652A90F">
        <w:t xml:space="preserve">Applicants can save an application “in process” in GAINS. Be aware that GAINS does not save automatically so applicants should manually save their work as they go.   </w:t>
      </w:r>
    </w:p>
    <w:p w14:paraId="5FAA2E9F" w14:textId="64E232C0" w:rsidR="62926685" w:rsidRDefault="62926685" w:rsidP="00746F26">
      <w:pPr>
        <w:pStyle w:val="BodyText"/>
        <w:spacing w:before="240"/>
        <w:rPr>
          <w:b/>
          <w:bCs/>
          <w:color w:val="252525"/>
        </w:rPr>
      </w:pPr>
      <w:r w:rsidRPr="79EBB718">
        <w:rPr>
          <w:color w:val="252525"/>
        </w:rPr>
        <w:t xml:space="preserve">For those applicants that have previously received funding from the Adult Education and Family Literacy Act </w:t>
      </w:r>
      <w:r w:rsidRPr="3B7942F9">
        <w:rPr>
          <w:color w:val="252525"/>
        </w:rPr>
        <w:t>(AEFLA) Grant, the expectation is that the narrative will include references to that award, where applicable. For example, discuss how the funds contributed to the program and what still needs to be accomplished. In particular, applicants should demonstrate ongoing and improved capacity in the program and a well-developed plan for sustainability.</w:t>
      </w:r>
    </w:p>
    <w:p w14:paraId="4398F839" w14:textId="7D20D200" w:rsidR="19DDBA87" w:rsidRDefault="19DDBA87" w:rsidP="00746F26">
      <w:pPr>
        <w:pStyle w:val="BodyText"/>
        <w:spacing w:before="240"/>
        <w:rPr>
          <w:color w:val="252525"/>
        </w:rPr>
      </w:pPr>
      <w:r w:rsidRPr="3E0E964D">
        <w:rPr>
          <w:color w:val="252525"/>
        </w:rPr>
        <w:t>Applicants should incorporate data and research (qualitative and quantitative) into their responses</w:t>
      </w:r>
      <w:r w:rsidRPr="299B5A31">
        <w:rPr>
          <w:color w:val="252525"/>
        </w:rPr>
        <w:t>. Data should consist of internal program data (performance outcomes, data measures, qualitative examples of achievement, etc.), in addition to external data which describes best-practices, local area characteristics, adult education research, etc. To help facilitate this, CDE has developed a list of sources below</w:t>
      </w:r>
      <w:r w:rsidR="00590ADD" w:rsidRPr="00EE3CF6">
        <w:rPr>
          <w:color w:val="252525"/>
        </w:rPr>
        <w:t xml:space="preserve">. CDE does </w:t>
      </w:r>
      <w:r w:rsidR="00590ADD" w:rsidRPr="00E95585">
        <w:rPr>
          <w:color w:val="252525"/>
        </w:rPr>
        <w:t>not</w:t>
      </w:r>
      <w:r w:rsidR="00590ADD" w:rsidRPr="00EE3CF6">
        <w:rPr>
          <w:i/>
          <w:color w:val="252525"/>
        </w:rPr>
        <w:t xml:space="preserve"> </w:t>
      </w:r>
      <w:r w:rsidR="00590ADD" w:rsidRPr="00EE3CF6">
        <w:rPr>
          <w:color w:val="252525"/>
        </w:rPr>
        <w:t>endorse or support the information featured in the following sources</w:t>
      </w:r>
      <w:r w:rsidRPr="299B5A31">
        <w:rPr>
          <w:color w:val="252525"/>
        </w:rPr>
        <w:t>:</w:t>
      </w:r>
    </w:p>
    <w:p w14:paraId="3A855C57" w14:textId="0080F25E" w:rsidR="19DDBA87" w:rsidRDefault="00BF7A9D" w:rsidP="0041767D">
      <w:pPr>
        <w:pStyle w:val="ListParagraph"/>
        <w:numPr>
          <w:ilvl w:val="0"/>
          <w:numId w:val="59"/>
        </w:numPr>
        <w:tabs>
          <w:tab w:val="left" w:pos="645"/>
        </w:tabs>
      </w:pPr>
      <w:hyperlink r:id="rId57" w:history="1">
        <w:r w:rsidR="19DDBA87" w:rsidRPr="005F5A7E">
          <w:rPr>
            <w:rStyle w:val="Hyperlink"/>
          </w:rPr>
          <w:t>U.S. Census Bureau American Community Survey</w:t>
        </w:r>
      </w:hyperlink>
      <w:r w:rsidR="00FB0AA9" w:rsidRPr="005F5A7E" w:rsidDel="00FB0AA9">
        <w:rPr>
          <w:color w:val="252525"/>
        </w:rPr>
        <w:t xml:space="preserve"> </w:t>
      </w:r>
    </w:p>
    <w:p w14:paraId="2812473E" w14:textId="51F297FE" w:rsidR="19DDBA87" w:rsidRDefault="00BF7A9D" w:rsidP="0041767D">
      <w:pPr>
        <w:pStyle w:val="ListParagraph"/>
        <w:numPr>
          <w:ilvl w:val="0"/>
          <w:numId w:val="59"/>
        </w:numPr>
        <w:tabs>
          <w:tab w:val="left" w:pos="645"/>
        </w:tabs>
      </w:pPr>
      <w:hyperlink r:id="rId58" w:history="1">
        <w:r w:rsidR="19DDBA87" w:rsidRPr="005F5A7E">
          <w:rPr>
            <w:rStyle w:val="Hyperlink"/>
          </w:rPr>
          <w:t>CO Labor Market Information</w:t>
        </w:r>
      </w:hyperlink>
    </w:p>
    <w:p w14:paraId="41FCA8BB" w14:textId="1E38EB01" w:rsidR="19DDBA87" w:rsidRDefault="00BF7A9D" w:rsidP="0041767D">
      <w:pPr>
        <w:pStyle w:val="ListParagraph"/>
        <w:numPr>
          <w:ilvl w:val="0"/>
          <w:numId w:val="59"/>
        </w:numPr>
        <w:tabs>
          <w:tab w:val="left" w:pos="645"/>
        </w:tabs>
      </w:pPr>
      <w:hyperlink r:id="rId59" w:history="1">
        <w:r w:rsidR="19DDBA87" w:rsidRPr="005F5A7E">
          <w:rPr>
            <w:rStyle w:val="Hyperlink"/>
          </w:rPr>
          <w:t>CO Regional and Local Workforce Area Plans</w:t>
        </w:r>
      </w:hyperlink>
      <w:r w:rsidR="00FB0AA9" w:rsidRPr="005F5A7E" w:rsidDel="00FB0AA9">
        <w:rPr>
          <w:color w:val="252525"/>
        </w:rPr>
        <w:t xml:space="preserve"> </w:t>
      </w:r>
    </w:p>
    <w:p w14:paraId="6ADA3B55" w14:textId="376CF80E" w:rsidR="19DDBA87" w:rsidRDefault="00BF7A9D" w:rsidP="0041767D">
      <w:pPr>
        <w:pStyle w:val="ListParagraph"/>
        <w:numPr>
          <w:ilvl w:val="0"/>
          <w:numId w:val="59"/>
        </w:numPr>
        <w:tabs>
          <w:tab w:val="left" w:pos="645"/>
        </w:tabs>
      </w:pPr>
      <w:hyperlink r:id="rId60" w:history="1">
        <w:r w:rsidR="19DDBA87" w:rsidRPr="005F5A7E">
          <w:rPr>
            <w:rStyle w:val="Hyperlink"/>
          </w:rPr>
          <w:t>CO Talent Pipeline Reports</w:t>
        </w:r>
      </w:hyperlink>
      <w:r w:rsidR="00FB0AA9" w:rsidRPr="005F5A7E" w:rsidDel="00FB0AA9">
        <w:rPr>
          <w:color w:val="252525"/>
        </w:rPr>
        <w:t xml:space="preserve"> </w:t>
      </w:r>
    </w:p>
    <w:p w14:paraId="2651E469" w14:textId="51D18912" w:rsidR="19DDBA87" w:rsidRDefault="00BF7A9D" w:rsidP="0041767D">
      <w:pPr>
        <w:pStyle w:val="ListParagraph"/>
        <w:numPr>
          <w:ilvl w:val="0"/>
          <w:numId w:val="59"/>
        </w:numPr>
        <w:tabs>
          <w:tab w:val="left" w:pos="645"/>
        </w:tabs>
      </w:pPr>
      <w:hyperlink r:id="rId61" w:history="1">
        <w:r w:rsidR="19DDBA87" w:rsidRPr="005F5A7E">
          <w:rPr>
            <w:rStyle w:val="Hyperlink"/>
          </w:rPr>
          <w:t>CO Demography Office</w:t>
        </w:r>
      </w:hyperlink>
    </w:p>
    <w:p w14:paraId="7B22D16D" w14:textId="07084527" w:rsidR="19DDBA87" w:rsidRDefault="00BF7A9D" w:rsidP="0041767D">
      <w:pPr>
        <w:pStyle w:val="ListParagraph"/>
        <w:numPr>
          <w:ilvl w:val="0"/>
          <w:numId w:val="59"/>
        </w:numPr>
        <w:tabs>
          <w:tab w:val="left" w:pos="645"/>
        </w:tabs>
        <w:rPr>
          <w:color w:val="006FC0"/>
          <w:u w:val="single"/>
        </w:rPr>
      </w:pPr>
      <w:hyperlink r:id="rId62" w:anchor="cntyaa">
        <w:r w:rsidR="336A59CA" w:rsidRPr="0A7C1511">
          <w:rPr>
            <w:rStyle w:val="Hyperlink"/>
          </w:rPr>
          <w:t>Bureau of Labor Statistics</w:t>
        </w:r>
      </w:hyperlink>
      <w:r w:rsidR="2C0BE1C7" w:rsidRPr="0A7C1511">
        <w:rPr>
          <w:color w:val="252525"/>
        </w:rPr>
        <w:t xml:space="preserve"> </w:t>
      </w:r>
    </w:p>
    <w:p w14:paraId="46848844" w14:textId="5A68310A" w:rsidR="1BABF12F" w:rsidRDefault="00BF7A9D" w:rsidP="0041767D">
      <w:pPr>
        <w:pStyle w:val="ListParagraph"/>
        <w:numPr>
          <w:ilvl w:val="0"/>
          <w:numId w:val="59"/>
        </w:numPr>
        <w:tabs>
          <w:tab w:val="left" w:pos="605"/>
        </w:tabs>
        <w:ind w:right="737"/>
        <w:rPr>
          <w:color w:val="006FC0"/>
          <w:u w:val="single"/>
        </w:rPr>
      </w:pPr>
      <w:hyperlink r:id="rId63">
        <w:r w:rsidR="4B5137EF" w:rsidRPr="0A7C1511">
          <w:rPr>
            <w:rStyle w:val="Hyperlink"/>
          </w:rPr>
          <w:t>Improving Adult Literacy Instruction E-Book</w:t>
        </w:r>
      </w:hyperlink>
      <w:r w:rsidR="3141EA4D" w:rsidRPr="0A7C1511">
        <w:rPr>
          <w:color w:val="252525"/>
        </w:rPr>
        <w:t xml:space="preserve"> </w:t>
      </w:r>
    </w:p>
    <w:p w14:paraId="7DB79DCC" w14:textId="2C837F5E" w:rsidR="1BABF12F" w:rsidRDefault="00BF7A9D" w:rsidP="0041767D">
      <w:pPr>
        <w:pStyle w:val="ListParagraph"/>
        <w:numPr>
          <w:ilvl w:val="0"/>
          <w:numId w:val="59"/>
        </w:numPr>
        <w:tabs>
          <w:tab w:val="left" w:pos="605"/>
        </w:tabs>
        <w:rPr>
          <w:color w:val="006FC0"/>
          <w:u w:val="single"/>
        </w:rPr>
      </w:pPr>
      <w:hyperlink r:id="rId64">
        <w:r w:rsidR="4B5137EF" w:rsidRPr="0A7C1511">
          <w:rPr>
            <w:rStyle w:val="Hyperlink"/>
          </w:rPr>
          <w:t>College and Career Readiness Standards</w:t>
        </w:r>
      </w:hyperlink>
      <w:r w:rsidR="3141EA4D" w:rsidRPr="0A7C1511">
        <w:rPr>
          <w:color w:val="252525"/>
        </w:rPr>
        <w:t xml:space="preserve"> </w:t>
      </w:r>
    </w:p>
    <w:p w14:paraId="34F6600D" w14:textId="47C2B48C" w:rsidR="19DDBA87" w:rsidRDefault="00BF7A9D" w:rsidP="0041767D">
      <w:pPr>
        <w:pStyle w:val="ListParagraph"/>
        <w:numPr>
          <w:ilvl w:val="0"/>
          <w:numId w:val="59"/>
        </w:numPr>
        <w:tabs>
          <w:tab w:val="left" w:pos="605"/>
        </w:tabs>
        <w:rPr>
          <w:sz w:val="20"/>
          <w:szCs w:val="20"/>
        </w:rPr>
      </w:pPr>
      <w:hyperlink r:id="rId65">
        <w:r w:rsidR="4B5137EF" w:rsidRPr="0A7C1511">
          <w:rPr>
            <w:rStyle w:val="Hyperlink"/>
          </w:rPr>
          <w:t>English Language Proficiency Standards</w:t>
        </w:r>
      </w:hyperlink>
      <w:r w:rsidR="3141EA4D" w:rsidRPr="0A7C1511">
        <w:rPr>
          <w:color w:val="252525"/>
        </w:rPr>
        <w:t xml:space="preserve"> </w:t>
      </w:r>
    </w:p>
    <w:p w14:paraId="27919EA5" w14:textId="41FBAE75" w:rsidR="19DDBA87" w:rsidRDefault="19DDBA87" w:rsidP="351AB000">
      <w:pPr>
        <w:pStyle w:val="BodyText"/>
        <w:spacing w:before="240"/>
        <w:ind w:right="157"/>
        <w:rPr>
          <w:color w:val="252525"/>
        </w:rPr>
      </w:pPr>
      <w:r w:rsidRPr="351AB000">
        <w:rPr>
          <w:b/>
          <w:bCs/>
          <w:color w:val="252525"/>
        </w:rPr>
        <w:t>N</w:t>
      </w:r>
      <w:r w:rsidR="0BA84ABF" w:rsidRPr="351AB000">
        <w:rPr>
          <w:b/>
          <w:bCs/>
          <w:color w:val="252525"/>
        </w:rPr>
        <w:t>ote</w:t>
      </w:r>
      <w:r w:rsidRPr="299B5A31">
        <w:rPr>
          <w:b/>
          <w:bCs/>
          <w:color w:val="252525"/>
        </w:rPr>
        <w:t xml:space="preserve">: </w:t>
      </w:r>
      <w:r w:rsidRPr="299B5A31">
        <w:rPr>
          <w:color w:val="252525"/>
        </w:rPr>
        <w:t xml:space="preserve">Responses must </w:t>
      </w:r>
      <w:r w:rsidRPr="299B5A31">
        <w:rPr>
          <w:i/>
          <w:iCs/>
          <w:color w:val="252525"/>
        </w:rPr>
        <w:t xml:space="preserve">not </w:t>
      </w:r>
      <w:r w:rsidRPr="299B5A31">
        <w:rPr>
          <w:color w:val="252525"/>
        </w:rPr>
        <w:t xml:space="preserve">contain any personally identifiable student or educator information including names, identification numbers, or anything that could identify an individual. All data should be referenced/included in the aggregate, and the aggregate counts should be redacted to remove small numbers, under 16 for students or </w:t>
      </w:r>
      <w:r w:rsidR="680744BF" w:rsidRPr="7AB442F1">
        <w:rPr>
          <w:color w:val="252525"/>
        </w:rPr>
        <w:t>five</w:t>
      </w:r>
      <w:r w:rsidRPr="299B5A31">
        <w:rPr>
          <w:color w:val="252525"/>
        </w:rPr>
        <w:t xml:space="preserve"> for educators.</w:t>
      </w:r>
    </w:p>
    <w:p w14:paraId="120040CC" w14:textId="4E86BED1" w:rsidR="003C3A99" w:rsidRPr="00CF6713" w:rsidRDefault="008545DE" w:rsidP="00CF6713">
      <w:pPr>
        <w:rPr>
          <w:b/>
          <w:bCs/>
        </w:rPr>
      </w:pPr>
      <w:r w:rsidRPr="00CF6713">
        <w:rPr>
          <w:b/>
          <w:bCs/>
        </w:rPr>
        <w:t>Section A: Executive Summary</w:t>
      </w:r>
    </w:p>
    <w:p w14:paraId="3F892444" w14:textId="21684B46" w:rsidR="6B6FC050" w:rsidRDefault="6B6FC050" w:rsidP="0041767D">
      <w:pPr>
        <w:pStyle w:val="ListParagraph"/>
        <w:numPr>
          <w:ilvl w:val="0"/>
          <w:numId w:val="75"/>
        </w:numPr>
      </w:pPr>
      <w:r w:rsidRPr="299B5A31">
        <w:t>Provide a brief summary of the following:</w:t>
      </w:r>
    </w:p>
    <w:p w14:paraId="49A8C599" w14:textId="1E774711" w:rsidR="6B6FC050" w:rsidRDefault="6B6FC050" w:rsidP="0041767D">
      <w:pPr>
        <w:pStyle w:val="ListParagraph"/>
        <w:numPr>
          <w:ilvl w:val="1"/>
          <w:numId w:val="75"/>
        </w:numPr>
      </w:pPr>
      <w:r w:rsidRPr="299B5A31">
        <w:t xml:space="preserve">Describe how the applicant will be responsive to individuals in the community who are identified in the local </w:t>
      </w:r>
      <w:r w:rsidR="678AAD96">
        <w:t xml:space="preserve">workforce development </w:t>
      </w:r>
      <w:r w:rsidRPr="299B5A31">
        <w:t xml:space="preserve">area plan as most in need of adult education and literacy activities, including individuals who have low levels of literacy skills or who are English language learners. </w:t>
      </w:r>
    </w:p>
    <w:p w14:paraId="5BA92420" w14:textId="11D59402" w:rsidR="6B6FC050" w:rsidRDefault="6B6FC050" w:rsidP="0041767D">
      <w:pPr>
        <w:pStyle w:val="ListParagraph"/>
        <w:numPr>
          <w:ilvl w:val="1"/>
          <w:numId w:val="75"/>
        </w:numPr>
      </w:pPr>
      <w:r w:rsidRPr="299B5A31">
        <w:t>The applicant’s proposed service(s) in each local workforce development area in which they are applying for funding with an explanation of how those services will help to meet the regional needs as identified in the local workforce development area plan.</w:t>
      </w:r>
    </w:p>
    <w:p w14:paraId="38FCC459" w14:textId="34A08EFE" w:rsidR="008545DE" w:rsidRPr="00CF6713" w:rsidRDefault="008545DE" w:rsidP="00CF6713">
      <w:pPr>
        <w:rPr>
          <w:b/>
          <w:bCs/>
        </w:rPr>
      </w:pPr>
      <w:r w:rsidRPr="00CF6713">
        <w:rPr>
          <w:b/>
          <w:bCs/>
        </w:rPr>
        <w:t xml:space="preserve">Section B: </w:t>
      </w:r>
      <w:r w:rsidR="5DF28DA0" w:rsidRPr="00CF6713">
        <w:rPr>
          <w:b/>
          <w:bCs/>
        </w:rPr>
        <w:t>Demonstrated Effectiveness</w:t>
      </w:r>
    </w:p>
    <w:p w14:paraId="5D8071D9" w14:textId="12958F78" w:rsidR="4E39FF5E" w:rsidRDefault="4E39FF5E" w:rsidP="00CF6713">
      <w:pPr>
        <w:pStyle w:val="BodyText"/>
        <w:spacing w:after="240"/>
        <w:rPr>
          <w:b/>
          <w:bCs/>
        </w:rPr>
      </w:pPr>
      <w:r>
        <w:t>Applicants must describe their ability to demonstrate past effectiveness in improving the literacy of eligible individuals, to meet State-adjusted performance levels, especially with respect to eligible individuals who have low levels of literacy</w:t>
      </w:r>
      <w:r w:rsidR="1865E83E">
        <w:t>.</w:t>
      </w:r>
      <w:r w:rsidR="1E6E26B7">
        <w:t xml:space="preserve"> </w:t>
      </w:r>
      <w:r w:rsidR="05B764F2">
        <w:t xml:space="preserve">Responses should address the timeframe outlined in the demonstrated effectiveness portion of the application. Responses may address services provided outside of this timeframe if relevant. </w:t>
      </w:r>
    </w:p>
    <w:p w14:paraId="6A6FB074" w14:textId="3DC4BC24" w:rsidR="28B281EC" w:rsidRDefault="28B281EC" w:rsidP="00CF6713">
      <w:pPr>
        <w:pStyle w:val="BodyText"/>
        <w:rPr>
          <w:b/>
          <w:bCs/>
        </w:rPr>
      </w:pPr>
      <w:r>
        <w:t xml:space="preserve">Note: </w:t>
      </w:r>
      <w:r w:rsidR="6A753506">
        <w:t xml:space="preserve">Applicants will address demonstrated effectiveness for Family Literacy, </w:t>
      </w:r>
      <w:r w:rsidR="18B9D6DD">
        <w:t>Correctional Education,</w:t>
      </w:r>
      <w:r w:rsidR="6A753506">
        <w:t xml:space="preserve"> Integrated Education and Training, and Integrated English Literacy and Civics Education programming in later sections of the application</w:t>
      </w:r>
      <w:r w:rsidR="2106AD92">
        <w:t xml:space="preserve"> if applying for those services</w:t>
      </w:r>
      <w:r w:rsidR="6A753506">
        <w:t>.</w:t>
      </w:r>
      <w:r w:rsidR="2FFDB260">
        <w:t xml:space="preserve"> </w:t>
      </w:r>
    </w:p>
    <w:p w14:paraId="0A5AC372" w14:textId="6C58C42F" w:rsidR="4E39FF5E" w:rsidRDefault="4E39FF5E" w:rsidP="0041767D">
      <w:pPr>
        <w:pStyle w:val="ListParagraph"/>
        <w:numPr>
          <w:ilvl w:val="0"/>
          <w:numId w:val="27"/>
        </w:numPr>
        <w:rPr>
          <w:b/>
        </w:rPr>
      </w:pPr>
      <w:r>
        <w:t xml:space="preserve">If applying to provide Adult Basic Education services in any LWDA, </w:t>
      </w:r>
      <w:r w:rsidR="37BF037E">
        <w:t xml:space="preserve">describe your program’s </w:t>
      </w:r>
      <w:r w:rsidR="78272380">
        <w:t>ability</w:t>
      </w:r>
      <w:r w:rsidR="37BF037E">
        <w:t xml:space="preserve"> over the past </w:t>
      </w:r>
      <w:r w:rsidR="6480DAA5">
        <w:t>three</w:t>
      </w:r>
      <w:r w:rsidR="37BF037E">
        <w:t xml:space="preserve"> years to support </w:t>
      </w:r>
      <w:r w:rsidR="2B07402E">
        <w:t xml:space="preserve">learners receiving this level of instruction to achieve Measurable Skill Gains (MSG) targets </w:t>
      </w:r>
      <w:r w:rsidR="072D8422">
        <w:t xml:space="preserve">described in the demonstrated effectiveness portion of the application. </w:t>
      </w:r>
      <w:r w:rsidR="519D8837">
        <w:t>Explicitly</w:t>
      </w:r>
      <w:r w:rsidR="072D8422">
        <w:t xml:space="preserve"> address </w:t>
      </w:r>
      <w:r w:rsidR="519D8837">
        <w:t xml:space="preserve">the data submitted in the demonstrated effectiveness portion of the application, including </w:t>
      </w:r>
      <w:r w:rsidR="072D8422">
        <w:t xml:space="preserve">any targets not </w:t>
      </w:r>
      <w:r w:rsidR="519D8837">
        <w:t xml:space="preserve">regularly </w:t>
      </w:r>
      <w:r w:rsidR="072D8422">
        <w:t xml:space="preserve">met and plans for improving in </w:t>
      </w:r>
      <w:r w:rsidR="519D8837">
        <w:t xml:space="preserve">those </w:t>
      </w:r>
      <w:r w:rsidR="072D8422">
        <w:t>areas</w:t>
      </w:r>
      <w:r w:rsidR="519D8837">
        <w:t>.</w:t>
      </w:r>
      <w:r w:rsidR="2E9005C5">
        <w:t xml:space="preserve"> </w:t>
      </w:r>
      <w:r w:rsidR="6843318B">
        <w:t xml:space="preserve">If not applying to offer Adult Basic Education services, </w:t>
      </w:r>
      <w:r w:rsidR="7C63E014">
        <w:t xml:space="preserve">state that and </w:t>
      </w:r>
      <w:r w:rsidR="6843318B">
        <w:t xml:space="preserve">provide a narrative </w:t>
      </w:r>
      <w:r w:rsidR="6843318B">
        <w:lastRenderedPageBreak/>
        <w:t xml:space="preserve">justification for </w:t>
      </w:r>
      <w:r w:rsidR="2A0D1504">
        <w:t>why your program is not offering this service. Justifications may include any of the following:</w:t>
      </w:r>
    </w:p>
    <w:p w14:paraId="7E1F7840" w14:textId="17C4E774" w:rsidR="2A0D1504" w:rsidRDefault="2A0D1504" w:rsidP="0041767D">
      <w:pPr>
        <w:pStyle w:val="ListParagraph"/>
        <w:numPr>
          <w:ilvl w:val="1"/>
          <w:numId w:val="27"/>
        </w:numPr>
        <w:rPr>
          <w:b/>
          <w:bCs/>
        </w:rPr>
      </w:pPr>
      <w:r>
        <w:t>A description of why the</w:t>
      </w:r>
      <w:r w:rsidR="6843318B">
        <w:t xml:space="preserve"> service is not needed in the local area, or areas, in which you are </w:t>
      </w:r>
      <w:r w:rsidR="3705C3F3">
        <w:t>applying for fund</w:t>
      </w:r>
      <w:r w:rsidR="77B12A78">
        <w:t>s utilizing educational demographic data.</w:t>
      </w:r>
    </w:p>
    <w:p w14:paraId="56EB92F9" w14:textId="0282F14E" w:rsidR="77B12A78" w:rsidRDefault="77B12A78" w:rsidP="0041767D">
      <w:pPr>
        <w:pStyle w:val="ListParagraph"/>
        <w:numPr>
          <w:ilvl w:val="1"/>
          <w:numId w:val="27"/>
        </w:numPr>
        <w:rPr>
          <w:b/>
        </w:rPr>
      </w:pPr>
      <w:r>
        <w:t xml:space="preserve">A description of how these services are already being provided in the local area, or areas, in which you are applying for funds including referral process in place to support learners in accessing those services. </w:t>
      </w:r>
    </w:p>
    <w:p w14:paraId="218D253B" w14:textId="6AB106A7" w:rsidR="179198FA" w:rsidRPr="00516C0A" w:rsidRDefault="179198FA" w:rsidP="0041767D">
      <w:pPr>
        <w:pStyle w:val="ListParagraph"/>
        <w:numPr>
          <w:ilvl w:val="1"/>
          <w:numId w:val="27"/>
        </w:numPr>
        <w:rPr>
          <w:b/>
        </w:rPr>
      </w:pPr>
      <w:r w:rsidRPr="299B5A31">
        <w:t>A description of how your program does not yet have the capacity to deliver these services or demonstrate effectiveness in supporting learners in this programming to achieve MSGs and how your program will ap</w:t>
      </w:r>
      <w:r w:rsidR="25A4FECF" w:rsidRPr="299B5A31">
        <w:t xml:space="preserve">proach building capacity in this program over the four-year grant cycle. </w:t>
      </w:r>
    </w:p>
    <w:p w14:paraId="6B32E9E7" w14:textId="4DAACD1A" w:rsidR="4E39FF5E" w:rsidRDefault="4E39FF5E" w:rsidP="0041767D">
      <w:pPr>
        <w:pStyle w:val="ListParagraph"/>
        <w:numPr>
          <w:ilvl w:val="0"/>
          <w:numId w:val="27"/>
        </w:numPr>
        <w:rPr>
          <w:b/>
        </w:rPr>
      </w:pPr>
      <w:r w:rsidRPr="299B5A31">
        <w:t xml:space="preserve">If applying to provide Adult Secondary Education services in any LWDA, </w:t>
      </w:r>
      <w:r w:rsidR="0FB3ADC7">
        <w:t xml:space="preserve">describe your program’s ability over the past </w:t>
      </w:r>
      <w:r w:rsidR="05DE0EA5">
        <w:t>three</w:t>
      </w:r>
      <w:r w:rsidR="0FB3ADC7">
        <w:t xml:space="preserve"> years to support learners receiving this level of instruction to achieve Measurable Skill Gains (MSG) targets described in the demonstrated effectiveness portion of the application. </w:t>
      </w:r>
      <w:r w:rsidR="1085393C">
        <w:t>Explicitly</w:t>
      </w:r>
      <w:r w:rsidR="0FB3ADC7">
        <w:t xml:space="preserve"> address </w:t>
      </w:r>
      <w:r w:rsidR="1085393C">
        <w:t xml:space="preserve">the data submitted in the demonstrated effectiveness portion of the application, including </w:t>
      </w:r>
      <w:r w:rsidR="0FB3ADC7">
        <w:t xml:space="preserve">any targets not </w:t>
      </w:r>
      <w:r w:rsidR="1085393C">
        <w:t xml:space="preserve">regularly </w:t>
      </w:r>
      <w:r w:rsidR="0FB3ADC7">
        <w:t xml:space="preserve">met and plans for improving in </w:t>
      </w:r>
      <w:r w:rsidR="1085393C">
        <w:t xml:space="preserve">those </w:t>
      </w:r>
      <w:r w:rsidR="0FB3ADC7">
        <w:t>areas</w:t>
      </w:r>
      <w:r w:rsidR="1085393C">
        <w:t>.</w:t>
      </w:r>
      <w:r w:rsidR="676EE247">
        <w:t xml:space="preserve"> If not applying to offer Adult </w:t>
      </w:r>
      <w:r w:rsidR="22E798D4">
        <w:t>Secondary</w:t>
      </w:r>
      <w:r w:rsidR="676EE247">
        <w:t xml:space="preserve"> Education services, </w:t>
      </w:r>
      <w:r w:rsidR="22B5439F">
        <w:t xml:space="preserve">state that and </w:t>
      </w:r>
      <w:r w:rsidR="676EE247">
        <w:t>provide a narrative justification for why your program is not offering this service. Justifications may include any of the following:</w:t>
      </w:r>
    </w:p>
    <w:p w14:paraId="5D71C52F" w14:textId="17C4E774" w:rsidR="676EE247" w:rsidRDefault="676EE247" w:rsidP="0041767D">
      <w:pPr>
        <w:pStyle w:val="ListParagraph"/>
        <w:numPr>
          <w:ilvl w:val="1"/>
          <w:numId w:val="27"/>
        </w:numPr>
        <w:rPr>
          <w:b/>
          <w:bCs/>
        </w:rPr>
      </w:pPr>
      <w:r>
        <w:t>A description of why the service is not needed in the local area, or areas, in which you are applying for funds utilizing educational demographic data.</w:t>
      </w:r>
    </w:p>
    <w:p w14:paraId="47709CDA" w14:textId="0282F14E" w:rsidR="676EE247" w:rsidRDefault="676EE247" w:rsidP="0041767D">
      <w:pPr>
        <w:pStyle w:val="ListParagraph"/>
        <w:numPr>
          <w:ilvl w:val="1"/>
          <w:numId w:val="27"/>
        </w:numPr>
        <w:rPr>
          <w:b/>
          <w:bCs/>
        </w:rPr>
      </w:pPr>
      <w:r>
        <w:t xml:space="preserve">A description of how these services are already being provided in the local area, or areas, in which you are applying for funds including referral process in place to support learners in accessing those services. </w:t>
      </w:r>
    </w:p>
    <w:p w14:paraId="2A0A92EE" w14:textId="215E9971" w:rsidR="676EE247" w:rsidRPr="00516C0A" w:rsidRDefault="676EE247" w:rsidP="0041767D">
      <w:pPr>
        <w:pStyle w:val="ListParagraph"/>
        <w:numPr>
          <w:ilvl w:val="1"/>
          <w:numId w:val="27"/>
        </w:numPr>
        <w:rPr>
          <w:b/>
        </w:rPr>
      </w:pPr>
      <w:r>
        <w:t>A description of how your program does not yet have the capacity to deliver these services or demonstrate effectiveness in supporting learners in this programming to achieve MSGs and how your program will approach building capacity in this program over the four-year grant cycle.</w:t>
      </w:r>
    </w:p>
    <w:p w14:paraId="20042EDC" w14:textId="0916C3E2" w:rsidR="4E39FF5E" w:rsidRDefault="4E39FF5E" w:rsidP="0041767D">
      <w:pPr>
        <w:pStyle w:val="ListParagraph"/>
        <w:numPr>
          <w:ilvl w:val="0"/>
          <w:numId w:val="27"/>
        </w:numPr>
        <w:rPr>
          <w:b/>
        </w:rPr>
      </w:pPr>
      <w:r w:rsidRPr="299B5A31">
        <w:t>If applying to provide English Language Acquisition Services in any LWDA</w:t>
      </w:r>
      <w:r w:rsidR="24CD81B0">
        <w:t xml:space="preserve">, describe your program’s ability over the past </w:t>
      </w:r>
      <w:r w:rsidR="61C186C5">
        <w:t>three</w:t>
      </w:r>
      <w:r w:rsidR="24CD81B0">
        <w:t xml:space="preserve"> years to support learners receiving this level of instruction to achieve Measurable Skill Gains (MSG) targets described in the demonstrated effectiveness portion of the application. </w:t>
      </w:r>
      <w:r w:rsidR="4FABE76C">
        <w:t>Explicitly</w:t>
      </w:r>
      <w:r w:rsidR="24CD81B0">
        <w:t xml:space="preserve"> address </w:t>
      </w:r>
      <w:r w:rsidR="4FABE76C">
        <w:t xml:space="preserve">the data submitted in the demonstrated effectiveness portion of the application, including </w:t>
      </w:r>
      <w:r w:rsidR="24CD81B0">
        <w:t xml:space="preserve">any targets not </w:t>
      </w:r>
      <w:r w:rsidR="4FABE76C">
        <w:t xml:space="preserve">regularly </w:t>
      </w:r>
      <w:r w:rsidR="24CD81B0">
        <w:t xml:space="preserve">met and plans for improving in </w:t>
      </w:r>
      <w:r w:rsidR="7D685E01">
        <w:t xml:space="preserve">those </w:t>
      </w:r>
      <w:r w:rsidR="24CD81B0">
        <w:t>areas.</w:t>
      </w:r>
      <w:r w:rsidR="55BFF6BE">
        <w:t xml:space="preserve"> If not applying to offer English Language Acquisition services, </w:t>
      </w:r>
      <w:r w:rsidR="4AE01F42">
        <w:t xml:space="preserve">state that and </w:t>
      </w:r>
      <w:r w:rsidR="55BFF6BE">
        <w:t>provide a narrative justification for why your program is not offering this service. Justifications may include any of the following:</w:t>
      </w:r>
    </w:p>
    <w:p w14:paraId="306C8330" w14:textId="0BE5CFD5" w:rsidR="55BFF6BE" w:rsidRDefault="55BFF6BE" w:rsidP="0041767D">
      <w:pPr>
        <w:pStyle w:val="ListParagraph"/>
        <w:numPr>
          <w:ilvl w:val="1"/>
          <w:numId w:val="27"/>
        </w:numPr>
        <w:rPr>
          <w:b/>
          <w:bCs/>
        </w:rPr>
      </w:pPr>
      <w:r>
        <w:t>A description of why the service is not needed in the local area, or areas in which you are applying for funds utilizing educational demographic data.</w:t>
      </w:r>
    </w:p>
    <w:p w14:paraId="148EF9B6" w14:textId="0282F14E" w:rsidR="55BFF6BE" w:rsidRDefault="55BFF6BE" w:rsidP="0041767D">
      <w:pPr>
        <w:pStyle w:val="ListParagraph"/>
        <w:numPr>
          <w:ilvl w:val="1"/>
          <w:numId w:val="27"/>
        </w:numPr>
        <w:rPr>
          <w:b/>
          <w:bCs/>
        </w:rPr>
      </w:pPr>
      <w:r>
        <w:t xml:space="preserve">A description of how these services are already being provided in the local area, or areas, in which you are applying for funds including referral process in place to support learners in accessing those services. </w:t>
      </w:r>
    </w:p>
    <w:p w14:paraId="17718401" w14:textId="325F5B7D" w:rsidR="55BFF6BE" w:rsidRPr="00516C0A" w:rsidRDefault="55BFF6BE" w:rsidP="0041767D">
      <w:pPr>
        <w:pStyle w:val="ListParagraph"/>
        <w:numPr>
          <w:ilvl w:val="1"/>
          <w:numId w:val="27"/>
        </w:numPr>
        <w:rPr>
          <w:b/>
        </w:rPr>
      </w:pPr>
      <w:r>
        <w:t>A description of how your program does not yet have the capacity to deliver these services or demonstrate effectiveness in supporting learners in this programming to achieve MSGs and how your program will approach building capacity in this program over the four-year grant cycle.</w:t>
      </w:r>
    </w:p>
    <w:p w14:paraId="195CE9B1" w14:textId="2B074C4B" w:rsidR="4395263B" w:rsidRPr="00516C0A" w:rsidRDefault="4395263B" w:rsidP="0041767D">
      <w:pPr>
        <w:pStyle w:val="ListParagraph"/>
        <w:numPr>
          <w:ilvl w:val="0"/>
          <w:numId w:val="27"/>
        </w:numPr>
        <w:rPr>
          <w:b/>
          <w:bCs/>
        </w:rPr>
      </w:pPr>
      <w:r>
        <w:t xml:space="preserve">Describe your program’s ability over the past </w:t>
      </w:r>
      <w:r w:rsidR="7B0C9703">
        <w:t>three</w:t>
      </w:r>
      <w:r>
        <w:t xml:space="preserve"> years to support learners in obtaining or maintaining e</w:t>
      </w:r>
      <w:r w:rsidR="4E39FF5E">
        <w:t>mployment</w:t>
      </w:r>
      <w:r w:rsidR="4908C1D3">
        <w:t xml:space="preserve"> six months (the second quarter) after exiting your adult education program. Explicitly address </w:t>
      </w:r>
      <w:r w:rsidR="1A5607B1">
        <w:t xml:space="preserve">the </w:t>
      </w:r>
      <w:r w:rsidR="4908C1D3">
        <w:t xml:space="preserve">data submitted </w:t>
      </w:r>
      <w:r w:rsidR="171B9FF2">
        <w:t xml:space="preserve">in the demonstrated effectiveness portion of the application, including any targets not regularly met and </w:t>
      </w:r>
      <w:r w:rsidR="04BD44AD">
        <w:t xml:space="preserve">what your program plans to do to increase rates of employment after exit. </w:t>
      </w:r>
    </w:p>
    <w:p w14:paraId="6AB58612" w14:textId="53F98E38" w:rsidR="4E39FF5E" w:rsidRPr="00516C0A" w:rsidRDefault="7EAF84DC" w:rsidP="0041767D">
      <w:pPr>
        <w:pStyle w:val="ListParagraph"/>
        <w:numPr>
          <w:ilvl w:val="0"/>
          <w:numId w:val="27"/>
        </w:numPr>
        <w:rPr>
          <w:b/>
        </w:rPr>
      </w:pPr>
      <w:r>
        <w:t xml:space="preserve">Describe your program’s ability over the past </w:t>
      </w:r>
      <w:r w:rsidR="1D7D0925">
        <w:t>three</w:t>
      </w:r>
      <w:r>
        <w:t xml:space="preserve"> years to support learners in obtaining or maintaining a </w:t>
      </w:r>
      <w:r w:rsidR="0DDDE8E7">
        <w:t xml:space="preserve">livable </w:t>
      </w:r>
      <w:r>
        <w:t>wage</w:t>
      </w:r>
      <w:r w:rsidR="1E82B7E0">
        <w:t>s</w:t>
      </w:r>
      <w:r>
        <w:t xml:space="preserve"> six months (the second quarter) after exiting your adult education program. Explicitly address the data submitted in the demonstrated effectiveness portion of the application, including any targets not regularly met and what your program plans to do </w:t>
      </w:r>
      <w:bookmarkStart w:id="24" w:name="_Int_HLzUjAAb"/>
      <w:r>
        <w:t>to increa</w:t>
      </w:r>
      <w:bookmarkEnd w:id="24"/>
      <w:r>
        <w:t xml:space="preserve">se learners employed at </w:t>
      </w:r>
      <w:r w:rsidR="2BFC2C04">
        <w:t>livable</w:t>
      </w:r>
      <w:r>
        <w:t xml:space="preserve"> wages after exit</w:t>
      </w:r>
      <w:r w:rsidR="4CF07EAC">
        <w:t xml:space="preserve">. </w:t>
      </w:r>
    </w:p>
    <w:p w14:paraId="7C8C0014" w14:textId="1462440A" w:rsidR="4E39FF5E" w:rsidRPr="00516C0A" w:rsidRDefault="788B6434" w:rsidP="0041767D">
      <w:pPr>
        <w:pStyle w:val="ListParagraph"/>
        <w:numPr>
          <w:ilvl w:val="0"/>
          <w:numId w:val="27"/>
        </w:numPr>
        <w:rPr>
          <w:b/>
        </w:rPr>
      </w:pPr>
      <w:r>
        <w:t xml:space="preserve">Describe your program’s ability over the past </w:t>
      </w:r>
      <w:r w:rsidR="5EFDA9C2">
        <w:t>three</w:t>
      </w:r>
      <w:r>
        <w:t xml:space="preserve"> years to support learners in obtaining or maintaining employment twelve months (the fourth quarter) after exiting your adult education program. Explicitly address the data submitted in the demonstrated effectiveness portion of the application, including any targets not regularly met and what your program plans to do to increase rates of employment after exit.</w:t>
      </w:r>
    </w:p>
    <w:p w14:paraId="13A78B2A" w14:textId="5063D60F" w:rsidR="299B5A31" w:rsidRDefault="788B6434" w:rsidP="0041767D">
      <w:pPr>
        <w:pStyle w:val="ListParagraph"/>
        <w:numPr>
          <w:ilvl w:val="0"/>
          <w:numId w:val="27"/>
        </w:numPr>
        <w:rPr>
          <w:b/>
        </w:rPr>
      </w:pPr>
      <w:r>
        <w:t xml:space="preserve">Describe your program’s ability over the past </w:t>
      </w:r>
      <w:r w:rsidR="4F5A0EAF">
        <w:t>three</w:t>
      </w:r>
      <w:r>
        <w:t xml:space="preserve"> years to support learners in obtaining secondary and post-secondary credentials </w:t>
      </w:r>
      <w:r w:rsidR="1ADD5270">
        <w:t xml:space="preserve">within a year </w:t>
      </w:r>
      <w:r>
        <w:t xml:space="preserve">after exiting your adult education program. Explicitly address the data submitted in the demonstrated effectiveness portion of the application, including any targets not regularly met and what your program plans to do to increase rates of </w:t>
      </w:r>
      <w:r w:rsidR="089B0C4C">
        <w:t>credential a</w:t>
      </w:r>
      <w:r w:rsidR="4B674F77">
        <w:t>tt</w:t>
      </w:r>
      <w:r w:rsidR="089B0C4C">
        <w:t>ainment during enrollment and</w:t>
      </w:r>
      <w:r>
        <w:t xml:space="preserve"> after exit</w:t>
      </w:r>
      <w:r w:rsidR="7AE68139">
        <w:t xml:space="preserve">. </w:t>
      </w:r>
    </w:p>
    <w:p w14:paraId="14563A78" w14:textId="20A80ED0" w:rsidR="72EDCBA6" w:rsidRDefault="72EDCBA6" w:rsidP="0041767D">
      <w:pPr>
        <w:pStyle w:val="ListParagraph"/>
        <w:numPr>
          <w:ilvl w:val="0"/>
          <w:numId w:val="27"/>
        </w:numPr>
      </w:pPr>
      <w:r>
        <w:lastRenderedPageBreak/>
        <w:t xml:space="preserve">Provide evidence of your program’s ability to serve eligible learners with disabilities, including learning disabilities. Responses must include internal program data, both qualitative and quantitative and should give specific examples of </w:t>
      </w:r>
      <w:r w:rsidR="1385EF96">
        <w:t>processes, tools, and other resources provided to support learners with disabilities</w:t>
      </w:r>
      <w:r>
        <w:t xml:space="preserve"> (e.g., </w:t>
      </w:r>
      <w:r w:rsidR="7FBFA6B3">
        <w:t xml:space="preserve">assistive technology, </w:t>
      </w:r>
      <w:r>
        <w:t>following test publisher requirements around accommodations, how lesson plans or curriculum accommodate learners with a learning disability, how instructors are trained to work with learners with disabilities, etc.).</w:t>
      </w:r>
    </w:p>
    <w:p w14:paraId="7A149216" w14:textId="3093F025" w:rsidR="7D581351" w:rsidRDefault="36F29FEB" w:rsidP="00E56BAF">
      <w:pPr>
        <w:pStyle w:val="BodyText"/>
        <w:spacing w:before="240"/>
        <w:rPr>
          <w:color w:val="000000" w:themeColor="text1"/>
        </w:rPr>
      </w:pPr>
      <w:r>
        <w:t>Bonus points will be awarded for demonstrated effectiveness data as follows (for a</w:t>
      </w:r>
      <w:r w:rsidR="187EF873">
        <w:t xml:space="preserve"> potential seven additional points)</w:t>
      </w:r>
      <w:r>
        <w:t>:</w:t>
      </w:r>
    </w:p>
    <w:p w14:paraId="506532DB" w14:textId="3D75A53E" w:rsidR="7D581351" w:rsidRPr="004B2B2F" w:rsidRDefault="36F29FEB" w:rsidP="0041767D">
      <w:pPr>
        <w:pStyle w:val="ListParagraph"/>
        <w:numPr>
          <w:ilvl w:val="0"/>
          <w:numId w:val="82"/>
        </w:numPr>
        <w:rPr>
          <w:b/>
          <w:bCs/>
          <w:color w:val="000000" w:themeColor="text1"/>
        </w:rPr>
      </w:pPr>
      <w:r w:rsidRPr="004B2B2F">
        <w:t xml:space="preserve">If applying for ABE and demonstrated effectiveness indicated an MSG 3-year average above </w:t>
      </w:r>
      <w:r w:rsidRPr="004B2B2F">
        <w:rPr>
          <w:color w:val="000000" w:themeColor="text1"/>
        </w:rPr>
        <w:t>4</w:t>
      </w:r>
      <w:r w:rsidR="1CD76844" w:rsidRPr="004B2B2F">
        <w:rPr>
          <w:color w:val="000000" w:themeColor="text1"/>
        </w:rPr>
        <w:t>9.09</w:t>
      </w:r>
      <w:r w:rsidRPr="004B2B2F">
        <w:rPr>
          <w:color w:val="000000" w:themeColor="text1"/>
        </w:rPr>
        <w:t>%, 1 point</w:t>
      </w:r>
      <w:r w:rsidR="18314997" w:rsidRPr="004B2B2F">
        <w:rPr>
          <w:color w:val="000000" w:themeColor="text1"/>
        </w:rPr>
        <w:t xml:space="preserve"> </w:t>
      </w:r>
      <w:r w:rsidRPr="004B2B2F">
        <w:rPr>
          <w:color w:val="000000" w:themeColor="text1"/>
        </w:rPr>
        <w:t xml:space="preserve">will be awarded. </w:t>
      </w:r>
    </w:p>
    <w:p w14:paraId="56348FE2" w14:textId="3413B701" w:rsidR="7D581351" w:rsidRPr="004B2B2F" w:rsidRDefault="36F29FEB" w:rsidP="0041767D">
      <w:pPr>
        <w:pStyle w:val="ListParagraph"/>
        <w:numPr>
          <w:ilvl w:val="0"/>
          <w:numId w:val="82"/>
        </w:numPr>
        <w:rPr>
          <w:b/>
          <w:bCs/>
          <w:color w:val="000000" w:themeColor="text1"/>
        </w:rPr>
      </w:pPr>
      <w:r w:rsidRPr="004B2B2F">
        <w:t xml:space="preserve">If applying for </w:t>
      </w:r>
      <w:r w:rsidRPr="004B2B2F">
        <w:rPr>
          <w:color w:val="000000" w:themeColor="text1"/>
        </w:rPr>
        <w:t>ASE and demonstrated effectiveness indicated an MSG 3-year average above 5</w:t>
      </w:r>
      <w:r w:rsidR="731B47F5" w:rsidRPr="004B2B2F">
        <w:rPr>
          <w:color w:val="000000" w:themeColor="text1"/>
        </w:rPr>
        <w:t>0.49</w:t>
      </w:r>
      <w:r w:rsidRPr="004B2B2F">
        <w:rPr>
          <w:color w:val="000000" w:themeColor="text1"/>
        </w:rPr>
        <w:t>%, 1 point</w:t>
      </w:r>
      <w:r w:rsidR="17806727" w:rsidRPr="004B2B2F">
        <w:rPr>
          <w:color w:val="000000" w:themeColor="text1"/>
        </w:rPr>
        <w:t xml:space="preserve"> will be awarded</w:t>
      </w:r>
      <w:r w:rsidRPr="004B2B2F">
        <w:rPr>
          <w:color w:val="000000" w:themeColor="text1"/>
        </w:rPr>
        <w:t>.</w:t>
      </w:r>
    </w:p>
    <w:p w14:paraId="0183B5D8" w14:textId="48EFB910" w:rsidR="7D581351" w:rsidRPr="004B2B2F" w:rsidRDefault="36F29FEB" w:rsidP="0041767D">
      <w:pPr>
        <w:pStyle w:val="ListParagraph"/>
        <w:numPr>
          <w:ilvl w:val="0"/>
          <w:numId w:val="82"/>
        </w:numPr>
        <w:rPr>
          <w:b/>
          <w:bCs/>
          <w:color w:val="000000" w:themeColor="text1"/>
        </w:rPr>
      </w:pPr>
      <w:r w:rsidRPr="004B2B2F">
        <w:t xml:space="preserve">If applying for </w:t>
      </w:r>
      <w:r w:rsidRPr="004B2B2F">
        <w:rPr>
          <w:color w:val="000000" w:themeColor="text1"/>
        </w:rPr>
        <w:t>ELA and demonstrated effectiveness indicated an MSG 3-year average above 55.</w:t>
      </w:r>
      <w:r w:rsidR="2FAD86B4" w:rsidRPr="004B2B2F">
        <w:rPr>
          <w:color w:val="000000" w:themeColor="text1"/>
        </w:rPr>
        <w:t>25</w:t>
      </w:r>
      <w:r w:rsidRPr="004B2B2F">
        <w:rPr>
          <w:color w:val="000000" w:themeColor="text1"/>
        </w:rPr>
        <w:t>%, 1 point</w:t>
      </w:r>
      <w:r w:rsidR="12ACDFD8" w:rsidRPr="004B2B2F">
        <w:rPr>
          <w:color w:val="000000" w:themeColor="text1"/>
        </w:rPr>
        <w:t xml:space="preserve"> will be awarded</w:t>
      </w:r>
      <w:r w:rsidRPr="004B2B2F">
        <w:rPr>
          <w:color w:val="000000" w:themeColor="text1"/>
        </w:rPr>
        <w:t>.</w:t>
      </w:r>
    </w:p>
    <w:p w14:paraId="37F15D5D" w14:textId="2EBF866D" w:rsidR="7D581351" w:rsidRPr="004B2B2F" w:rsidRDefault="36F29FEB" w:rsidP="0041767D">
      <w:pPr>
        <w:pStyle w:val="ListParagraph"/>
        <w:numPr>
          <w:ilvl w:val="0"/>
          <w:numId w:val="82"/>
        </w:numPr>
        <w:rPr>
          <w:b/>
          <w:bCs/>
          <w:color w:val="000000" w:themeColor="text1"/>
        </w:rPr>
      </w:pPr>
      <w:r w:rsidRPr="004B2B2F">
        <w:rPr>
          <w:color w:val="000000" w:themeColor="text1"/>
        </w:rPr>
        <w:t xml:space="preserve">If demonstrated effectiveness indicated an employment </w:t>
      </w:r>
      <w:r w:rsidR="17E8A909" w:rsidRPr="004B2B2F">
        <w:rPr>
          <w:color w:val="000000" w:themeColor="text1"/>
        </w:rPr>
        <w:t xml:space="preserve">rate </w:t>
      </w:r>
      <w:r w:rsidRPr="004B2B2F">
        <w:rPr>
          <w:color w:val="000000" w:themeColor="text1"/>
        </w:rPr>
        <w:t>during the second quarter after exit 3-year average above 30.55%, 1 point</w:t>
      </w:r>
      <w:r w:rsidR="08E57840" w:rsidRPr="004B2B2F">
        <w:rPr>
          <w:color w:val="000000" w:themeColor="text1"/>
        </w:rPr>
        <w:t xml:space="preserve"> will be awarded</w:t>
      </w:r>
      <w:r w:rsidRPr="004B2B2F">
        <w:rPr>
          <w:color w:val="000000" w:themeColor="text1"/>
        </w:rPr>
        <w:t>.</w:t>
      </w:r>
    </w:p>
    <w:p w14:paraId="6C7D81AC" w14:textId="4CAB8EEB" w:rsidR="7D581351" w:rsidRPr="004B2B2F" w:rsidRDefault="36F29FEB" w:rsidP="0041767D">
      <w:pPr>
        <w:pStyle w:val="ListParagraph"/>
        <w:numPr>
          <w:ilvl w:val="0"/>
          <w:numId w:val="82"/>
        </w:numPr>
        <w:rPr>
          <w:b/>
          <w:bCs/>
          <w:color w:val="000000" w:themeColor="text1"/>
        </w:rPr>
      </w:pPr>
      <w:r w:rsidRPr="004B2B2F">
        <w:rPr>
          <w:color w:val="000000" w:themeColor="text1"/>
        </w:rPr>
        <w:t xml:space="preserve">If demonstrated effectiveness indicated a median earnings </w:t>
      </w:r>
      <w:r w:rsidR="7E9ED2F8" w:rsidRPr="004B2B2F">
        <w:rPr>
          <w:color w:val="000000" w:themeColor="text1"/>
        </w:rPr>
        <w:t xml:space="preserve">value </w:t>
      </w:r>
      <w:r w:rsidRPr="004B2B2F">
        <w:rPr>
          <w:color w:val="000000" w:themeColor="text1"/>
        </w:rPr>
        <w:t xml:space="preserve">during the second quarter after exit 3-year average above </w:t>
      </w:r>
      <w:r w:rsidR="49B886D9" w:rsidRPr="004B2B2F">
        <w:rPr>
          <w:color w:val="000000" w:themeColor="text1"/>
        </w:rPr>
        <w:t>$</w:t>
      </w:r>
      <w:r w:rsidRPr="004B2B2F">
        <w:rPr>
          <w:color w:val="000000" w:themeColor="text1"/>
        </w:rPr>
        <w:t>7,039.3</w:t>
      </w:r>
      <w:r w:rsidR="2BA51B02" w:rsidRPr="004B2B2F">
        <w:rPr>
          <w:color w:val="000000" w:themeColor="text1"/>
        </w:rPr>
        <w:t>8</w:t>
      </w:r>
      <w:r w:rsidRPr="004B2B2F">
        <w:rPr>
          <w:color w:val="000000" w:themeColor="text1"/>
        </w:rPr>
        <w:t>, 1 point</w:t>
      </w:r>
      <w:r w:rsidR="48265656" w:rsidRPr="004B2B2F">
        <w:rPr>
          <w:color w:val="000000" w:themeColor="text1"/>
        </w:rPr>
        <w:t xml:space="preserve"> will be awarded</w:t>
      </w:r>
      <w:r w:rsidRPr="004B2B2F">
        <w:rPr>
          <w:color w:val="000000" w:themeColor="text1"/>
        </w:rPr>
        <w:t>.</w:t>
      </w:r>
    </w:p>
    <w:p w14:paraId="2D4DE828" w14:textId="37498D9B" w:rsidR="7D581351" w:rsidRPr="004B2B2F" w:rsidRDefault="36F29FEB" w:rsidP="0041767D">
      <w:pPr>
        <w:pStyle w:val="ListParagraph"/>
        <w:numPr>
          <w:ilvl w:val="0"/>
          <w:numId w:val="82"/>
        </w:numPr>
        <w:rPr>
          <w:b/>
          <w:bCs/>
          <w:color w:val="000000" w:themeColor="text1"/>
        </w:rPr>
      </w:pPr>
      <w:r w:rsidRPr="004B2B2F">
        <w:rPr>
          <w:color w:val="000000" w:themeColor="text1"/>
        </w:rPr>
        <w:t xml:space="preserve">If demonstrated effectiveness indicated an employment </w:t>
      </w:r>
      <w:r w:rsidR="1A3E9E2F" w:rsidRPr="004B2B2F">
        <w:rPr>
          <w:color w:val="000000" w:themeColor="text1"/>
        </w:rPr>
        <w:t xml:space="preserve">rate </w:t>
      </w:r>
      <w:r w:rsidRPr="004B2B2F">
        <w:rPr>
          <w:color w:val="000000" w:themeColor="text1"/>
        </w:rPr>
        <w:t>during the fourth quarter after exit 3-year average above 21.0</w:t>
      </w:r>
      <w:r w:rsidR="08052086" w:rsidRPr="004B2B2F">
        <w:rPr>
          <w:color w:val="000000" w:themeColor="text1"/>
        </w:rPr>
        <w:t>0</w:t>
      </w:r>
      <w:r w:rsidRPr="004B2B2F">
        <w:rPr>
          <w:color w:val="000000" w:themeColor="text1"/>
        </w:rPr>
        <w:t>%, 1 point</w:t>
      </w:r>
      <w:r w:rsidR="03AFFB66" w:rsidRPr="004B2B2F">
        <w:rPr>
          <w:color w:val="000000" w:themeColor="text1"/>
        </w:rPr>
        <w:t xml:space="preserve"> will be awarded</w:t>
      </w:r>
      <w:r w:rsidRPr="004B2B2F">
        <w:rPr>
          <w:color w:val="000000" w:themeColor="text1"/>
        </w:rPr>
        <w:t>.</w:t>
      </w:r>
    </w:p>
    <w:p w14:paraId="355F4AA3" w14:textId="7747FF38" w:rsidR="7D581351" w:rsidRPr="004B2B2F" w:rsidRDefault="36F29FEB" w:rsidP="0041767D">
      <w:pPr>
        <w:pStyle w:val="ListParagraph"/>
        <w:numPr>
          <w:ilvl w:val="0"/>
          <w:numId w:val="82"/>
        </w:numPr>
        <w:rPr>
          <w:b/>
          <w:bCs/>
          <w:color w:val="000000" w:themeColor="text1"/>
        </w:rPr>
      </w:pPr>
      <w:r w:rsidRPr="004B2B2F">
        <w:rPr>
          <w:color w:val="000000" w:themeColor="text1"/>
        </w:rPr>
        <w:t>If demonstrated effectiveness indicated a credential attainment while enrolled or within a year of exit 3-year average above 32.8</w:t>
      </w:r>
      <w:r w:rsidR="6414E754" w:rsidRPr="004B2B2F">
        <w:rPr>
          <w:color w:val="000000" w:themeColor="text1"/>
        </w:rPr>
        <w:t>4</w:t>
      </w:r>
      <w:r w:rsidRPr="004B2B2F">
        <w:rPr>
          <w:color w:val="000000" w:themeColor="text1"/>
        </w:rPr>
        <w:t>%, 1 point</w:t>
      </w:r>
      <w:r w:rsidR="406727D1" w:rsidRPr="004B2B2F">
        <w:rPr>
          <w:color w:val="000000" w:themeColor="text1"/>
        </w:rPr>
        <w:t xml:space="preserve"> will be awarded</w:t>
      </w:r>
      <w:r w:rsidRPr="004B2B2F">
        <w:rPr>
          <w:color w:val="000000" w:themeColor="text1"/>
        </w:rPr>
        <w:t>.</w:t>
      </w:r>
      <w:r w:rsidRPr="004B2B2F">
        <w:t xml:space="preserve"> </w:t>
      </w:r>
    </w:p>
    <w:p w14:paraId="78C17858" w14:textId="7D5CEA6C" w:rsidR="00C955A2" w:rsidRPr="00CF6713" w:rsidRDefault="00C955A2" w:rsidP="00E56BAF">
      <w:pPr>
        <w:spacing w:before="240"/>
        <w:rPr>
          <w:b/>
          <w:bCs/>
        </w:rPr>
      </w:pPr>
      <w:r w:rsidRPr="00CF6713">
        <w:rPr>
          <w:b/>
          <w:bCs/>
        </w:rPr>
        <w:t>Section C: Quality of Services</w:t>
      </w:r>
    </w:p>
    <w:p w14:paraId="1F1AA108" w14:textId="192EBB83" w:rsidR="3D51246A" w:rsidRPr="00061781" w:rsidRDefault="13ECE0B9" w:rsidP="00061781">
      <w:pPr>
        <w:pStyle w:val="BodyText"/>
        <w:spacing w:after="240"/>
        <w:rPr>
          <w:b/>
        </w:rPr>
      </w:pPr>
      <w:r>
        <w:t xml:space="preserve">Applicants must clearly indicate how each activity and service provides sufficient intensity and quality to allow students to make substantial learning gains. </w:t>
      </w:r>
      <w:r w:rsidR="2023A73A">
        <w:t xml:space="preserve">Applicant must also clearly indicate how each activity and service is aligned with best practices derived from the most rigorous research available and appropriate, including scientifically valid research and effective educational practice. </w:t>
      </w:r>
      <w:r w:rsidR="08DB56B4">
        <w:t>Additionally, the applicant’s activities must be delivered by well-trained instructors, counselors, and administrators who meet any minimum qualifications established by the State, where applicable, and who have access to high quality development, including through electronic means.</w:t>
      </w:r>
    </w:p>
    <w:p w14:paraId="41F478E5" w14:textId="4614347F" w:rsidR="000E7703" w:rsidRPr="00E56BAF" w:rsidRDefault="5BE5C305" w:rsidP="0041767D">
      <w:pPr>
        <w:pStyle w:val="ListParagraph"/>
        <w:numPr>
          <w:ilvl w:val="0"/>
          <w:numId w:val="83"/>
        </w:numPr>
      </w:pPr>
      <w:r w:rsidRPr="00E56BAF">
        <w:t xml:space="preserve">Provide a summary of the applicant’s class schedule, including projected orientation, </w:t>
      </w:r>
      <w:r w:rsidR="00605F09" w:rsidRPr="00E56BAF">
        <w:t>assessment,</w:t>
      </w:r>
      <w:r w:rsidRPr="00E56BAF">
        <w:t xml:space="preserve"> and enrollment periods (covering the time frame from July 1, 2024</w:t>
      </w:r>
      <w:r w:rsidR="05CD9BC0" w:rsidRPr="00E56BAF">
        <w:t>,</w:t>
      </w:r>
      <w:r w:rsidRPr="00E56BAF">
        <w:t xml:space="preserve"> through June 30, 2025). The schedule should demonstrate sufficient intensity, providing a </w:t>
      </w:r>
      <w:r w:rsidRPr="00E56BAF">
        <w:rPr>
          <w:u w:val="single"/>
        </w:rPr>
        <w:t xml:space="preserve">minimum </w:t>
      </w:r>
      <w:r w:rsidRPr="00E56BAF">
        <w:t>of eight hours per week for instruction per class, to adequately support students in making substantial learning gains each term</w:t>
      </w:r>
      <w:r w:rsidR="16BE66F0" w:rsidRPr="00E56BAF">
        <w:t xml:space="preserve"> and should not include breaks in programming greater than four consecutive weeks.</w:t>
      </w:r>
    </w:p>
    <w:p w14:paraId="06B655AC" w14:textId="19CE03FA" w:rsidR="000E7703" w:rsidRPr="00E56BAF" w:rsidRDefault="539B55E3" w:rsidP="0041767D">
      <w:pPr>
        <w:pStyle w:val="ListParagraph"/>
        <w:numPr>
          <w:ilvl w:val="0"/>
          <w:numId w:val="83"/>
        </w:numPr>
        <w:rPr>
          <w:color w:val="0D0D0D" w:themeColor="text1" w:themeTint="F2"/>
        </w:rPr>
      </w:pPr>
      <w:r w:rsidRPr="00E56BAF">
        <w:t>Referencing the schedule described above, describe how the program offers flexible schedul</w:t>
      </w:r>
      <w:r w:rsidR="161C693F" w:rsidRPr="00E56BAF">
        <w:t>ing</w:t>
      </w:r>
      <w:r w:rsidRPr="00E56BAF">
        <w:t xml:space="preserve"> and </w:t>
      </w:r>
      <w:r w:rsidR="31E9A1EC" w:rsidRPr="00E56BAF">
        <w:t xml:space="preserve">provides </w:t>
      </w:r>
      <w:r w:rsidR="53E04090" w:rsidRPr="00E56BAF">
        <w:t xml:space="preserve">supports for adults to engage in instruction </w:t>
      </w:r>
      <w:r w:rsidRPr="00E56BAF">
        <w:t xml:space="preserve">(such as </w:t>
      </w:r>
      <w:r w:rsidR="698FCFCF" w:rsidRPr="00E56BAF">
        <w:t>childcare</w:t>
      </w:r>
      <w:r w:rsidRPr="00E56BAF">
        <w:t xml:space="preserve">, </w:t>
      </w:r>
      <w:r w:rsidR="3317E216" w:rsidRPr="00E56BAF">
        <w:t xml:space="preserve">food and housing assistance, </w:t>
      </w:r>
      <w:r w:rsidRPr="00E56BAF">
        <w:t xml:space="preserve">mental health services, </w:t>
      </w:r>
      <w:r w:rsidR="49BF4DFF" w:rsidRPr="00E56BAF">
        <w:t>etc.</w:t>
      </w:r>
      <w:r w:rsidRPr="00E56BAF">
        <w:t>) that are necessary to enable individuals, including individuals with disabilities or other special needs, to attend and complete programs.</w:t>
      </w:r>
      <w:r w:rsidR="4EC1399A" w:rsidRPr="00E56BAF">
        <w:t>*</w:t>
      </w:r>
    </w:p>
    <w:p w14:paraId="469C048D" w14:textId="73F1740A" w:rsidR="00E3361A" w:rsidRPr="00E56BAF" w:rsidRDefault="000E7703" w:rsidP="0041767D">
      <w:pPr>
        <w:pStyle w:val="ListParagraph"/>
        <w:numPr>
          <w:ilvl w:val="0"/>
          <w:numId w:val="83"/>
        </w:numPr>
      </w:pPr>
      <w:r w:rsidRPr="00E56BAF">
        <w:t>Describe the</w:t>
      </w:r>
      <w:r w:rsidR="002E5B2B" w:rsidRPr="00E56BAF">
        <w:t xml:space="preserve"> internal processes followed </w:t>
      </w:r>
      <w:r w:rsidR="69331B03" w:rsidRPr="00E56BAF">
        <w:t xml:space="preserve">and </w:t>
      </w:r>
      <w:r w:rsidR="0FEAA131" w:rsidRPr="00E56BAF">
        <w:t xml:space="preserve">data used </w:t>
      </w:r>
      <w:r w:rsidR="002E5B2B" w:rsidRPr="00E56BAF">
        <w:t xml:space="preserve">to design </w:t>
      </w:r>
      <w:r w:rsidR="358EC86C" w:rsidRPr="00E56BAF">
        <w:t>the proposed scheduled of classes and services</w:t>
      </w:r>
      <w:r w:rsidR="002E5B2B" w:rsidRPr="00E56BAF">
        <w:t xml:space="preserve">. </w:t>
      </w:r>
      <w:r w:rsidR="00B75121" w:rsidRPr="00E56BAF">
        <w:t xml:space="preserve">Responses should address term lengths and instructional hours available to learners by term, class subjects as related to demonstrating learning gains, and research based instructional </w:t>
      </w:r>
      <w:r w:rsidR="079B2BB3" w:rsidRPr="00E56BAF">
        <w:t>practices. *</w:t>
      </w:r>
      <w:r w:rsidR="00B75121" w:rsidRPr="00E56BAF">
        <w:t xml:space="preserve"> </w:t>
      </w:r>
    </w:p>
    <w:p w14:paraId="4373091D" w14:textId="6E6DADFB" w:rsidR="0551B70F" w:rsidRPr="00E56BAF" w:rsidRDefault="33C7086C" w:rsidP="0041767D">
      <w:pPr>
        <w:pStyle w:val="ListParagraph"/>
        <w:numPr>
          <w:ilvl w:val="0"/>
          <w:numId w:val="83"/>
        </w:numPr>
      </w:pPr>
      <w:r w:rsidRPr="00E56BAF">
        <w:t>Describe how the applicant will recruit learners to enroll in the program (e.g., marketing, community outreach)</w:t>
      </w:r>
      <w:r w:rsidR="00605F09" w:rsidRPr="00E56BAF">
        <w:t xml:space="preserve">. </w:t>
      </w:r>
      <w:r w:rsidR="70974089" w:rsidRPr="00E56BAF">
        <w:t>Explain</w:t>
      </w:r>
      <w:r w:rsidRPr="00E56BAF">
        <w:t xml:space="preserve"> how that plan addresses </w:t>
      </w:r>
      <w:r w:rsidR="2DE85189" w:rsidRPr="00E56BAF">
        <w:t>learners</w:t>
      </w:r>
      <w:r w:rsidRPr="00E56BAF">
        <w:t xml:space="preserve"> with multiple barriers, learners with disabilities, and learners with low levels of literacy, and the evidence, or research, basis for that recruitment plan.</w:t>
      </w:r>
      <w:r w:rsidR="0B663381" w:rsidRPr="00E56BAF">
        <w:t xml:space="preserve"> </w:t>
      </w:r>
      <w:r w:rsidR="1DBB6243" w:rsidRPr="00E56BAF">
        <w:t>*</w:t>
      </w:r>
      <w:r w:rsidRPr="00E56BAF">
        <w:t xml:space="preserve">   </w:t>
      </w:r>
    </w:p>
    <w:p w14:paraId="67F76643" w14:textId="19CE03FA" w:rsidR="0551B70F" w:rsidRDefault="33C7086C" w:rsidP="0041767D">
      <w:pPr>
        <w:pStyle w:val="ListParagraph"/>
        <w:numPr>
          <w:ilvl w:val="0"/>
          <w:numId w:val="83"/>
        </w:numPr>
      </w:pPr>
      <w:r w:rsidRPr="00E56BAF">
        <w:t xml:space="preserve">Describe </w:t>
      </w:r>
      <w:r>
        <w:t>the learner retention strategies you will use to keep learners engaged in programming through completion and the evidence, or research, basis for those strategies.</w:t>
      </w:r>
      <w:r w:rsidR="4D78E791">
        <w:t>*</w:t>
      </w:r>
      <w:r>
        <w:t xml:space="preserve">  </w:t>
      </w:r>
    </w:p>
    <w:p w14:paraId="00D057C7" w14:textId="01D30F44" w:rsidR="0551B70F" w:rsidRDefault="0551B70F" w:rsidP="0041767D">
      <w:pPr>
        <w:pStyle w:val="ListParagraph"/>
        <w:numPr>
          <w:ilvl w:val="0"/>
          <w:numId w:val="83"/>
        </w:numPr>
      </w:pPr>
      <w:r>
        <w:t>Describe the intake and orientation processes at your program including:</w:t>
      </w:r>
    </w:p>
    <w:p w14:paraId="6EF2D22B" w14:textId="19CE03FA" w:rsidR="37A6713C" w:rsidRDefault="37A6713C" w:rsidP="0041767D">
      <w:pPr>
        <w:pStyle w:val="ListParagraph"/>
        <w:numPr>
          <w:ilvl w:val="1"/>
          <w:numId w:val="25"/>
        </w:numPr>
      </w:pPr>
      <w:r>
        <w:t>t</w:t>
      </w:r>
      <w:r w:rsidR="0AAFE92F">
        <w:t>imeframe for orientation completion</w:t>
      </w:r>
      <w:r w:rsidR="0551B70F">
        <w:t>;</w:t>
      </w:r>
    </w:p>
    <w:p w14:paraId="4484BDF2" w14:textId="4349236E" w:rsidR="192E74CF" w:rsidRDefault="192E74CF" w:rsidP="0041767D">
      <w:pPr>
        <w:pStyle w:val="ListParagraph"/>
        <w:numPr>
          <w:ilvl w:val="1"/>
          <w:numId w:val="25"/>
        </w:numPr>
      </w:pPr>
      <w:r>
        <w:t>c</w:t>
      </w:r>
      <w:r w:rsidR="58BAC990">
        <w:t>ommunications with learners in their native language as available and applicable</w:t>
      </w:r>
      <w:r w:rsidR="0551B70F">
        <w:t>;</w:t>
      </w:r>
    </w:p>
    <w:p w14:paraId="14F6FBB7" w14:textId="44E5F568" w:rsidR="0551B70F" w:rsidRDefault="0551B70F" w:rsidP="0041767D">
      <w:pPr>
        <w:pStyle w:val="ListParagraph"/>
        <w:numPr>
          <w:ilvl w:val="1"/>
          <w:numId w:val="25"/>
        </w:numPr>
      </w:pPr>
      <w:r>
        <w:t xml:space="preserve">detailed explanations to participants on the 13 federally reported barriers to employment for voluntary disclosure; </w:t>
      </w:r>
    </w:p>
    <w:p w14:paraId="21DDE3C8" w14:textId="38C33110" w:rsidR="4E63D6C0" w:rsidRDefault="4E63D6C0" w:rsidP="0041767D">
      <w:pPr>
        <w:pStyle w:val="ListParagraph"/>
        <w:numPr>
          <w:ilvl w:val="1"/>
          <w:numId w:val="25"/>
        </w:numPr>
      </w:pPr>
      <w:r>
        <w:lastRenderedPageBreak/>
        <w:t xml:space="preserve">goal setting; </w:t>
      </w:r>
      <w:r w:rsidR="0551B70F">
        <w:t>and</w:t>
      </w:r>
    </w:p>
    <w:p w14:paraId="36D101DC" w14:textId="19CE03FA" w:rsidR="731F27C8" w:rsidRDefault="731F27C8" w:rsidP="0041767D">
      <w:pPr>
        <w:pStyle w:val="ListParagraph"/>
        <w:numPr>
          <w:ilvl w:val="1"/>
          <w:numId w:val="25"/>
        </w:numPr>
      </w:pPr>
      <w:r>
        <w:t>assessment procedures informing class placement determinations</w:t>
      </w:r>
      <w:r w:rsidR="0551B70F">
        <w:t>.</w:t>
      </w:r>
      <w:r w:rsidR="0352594A">
        <w:t>*</w:t>
      </w:r>
      <w:r w:rsidR="0551B70F">
        <w:t xml:space="preserve"> </w:t>
      </w:r>
    </w:p>
    <w:p w14:paraId="19F23335" w14:textId="6B1CC9F8" w:rsidR="0551B70F" w:rsidRDefault="33C7086C" w:rsidP="0041767D">
      <w:pPr>
        <w:pStyle w:val="ListParagraph"/>
        <w:numPr>
          <w:ilvl w:val="0"/>
          <w:numId w:val="83"/>
        </w:numPr>
      </w:pPr>
      <w:r>
        <w:t>Describe the applicant’s instructional and administrative staff positions</w:t>
      </w:r>
      <w:r w:rsidR="59507E6D">
        <w:t xml:space="preserve"> (both paid and unpaid)</w:t>
      </w:r>
      <w:r>
        <w:t xml:space="preserve"> including: </w:t>
      </w:r>
    </w:p>
    <w:p w14:paraId="00B24FBF" w14:textId="4B264EC4" w:rsidR="2C5EAA7C" w:rsidRDefault="2C5EAA7C" w:rsidP="0041767D">
      <w:pPr>
        <w:pStyle w:val="ListParagraph"/>
        <w:numPr>
          <w:ilvl w:val="0"/>
          <w:numId w:val="97"/>
        </w:numPr>
      </w:pPr>
      <w:r>
        <w:t>a</w:t>
      </w:r>
      <w:r w:rsidR="0551B70F">
        <w:t xml:space="preserve">mount of part- and full-time instructional staff, instructional support staff, and counseling or coaching staff and an evidence-based justification for how staffing will adequately support proposed activities and total enrollments; </w:t>
      </w:r>
    </w:p>
    <w:p w14:paraId="4D5B47B7" w14:textId="51432831" w:rsidR="5237469B" w:rsidRDefault="5237469B" w:rsidP="0041767D">
      <w:pPr>
        <w:pStyle w:val="ListParagraph"/>
        <w:numPr>
          <w:ilvl w:val="0"/>
          <w:numId w:val="97"/>
        </w:numPr>
      </w:pPr>
      <w:r>
        <w:t>t</w:t>
      </w:r>
      <w:r w:rsidR="0551B70F">
        <w:t>he amount of planning, or preparation time instructional staff will be provided and an evidence-based justification for that amount;</w:t>
      </w:r>
    </w:p>
    <w:p w14:paraId="17D14A28" w14:textId="108F4AC9" w:rsidR="3AEE4D7D" w:rsidRDefault="3AEE4D7D" w:rsidP="0041767D">
      <w:pPr>
        <w:pStyle w:val="ListParagraph"/>
        <w:numPr>
          <w:ilvl w:val="0"/>
          <w:numId w:val="97"/>
        </w:numPr>
      </w:pPr>
      <w:r>
        <w:t>a</w:t>
      </w:r>
      <w:r w:rsidR="0551B70F">
        <w:t xml:space="preserve">mount of part- and full-time administrative (non-instructional) staff and an evidence-based justification for how staffing will adequately support proposed activities and total enrollments; and </w:t>
      </w:r>
    </w:p>
    <w:p w14:paraId="1537D227" w14:textId="2EBF866D" w:rsidR="4344757D" w:rsidRDefault="4344757D" w:rsidP="0041767D">
      <w:pPr>
        <w:pStyle w:val="ListParagraph"/>
        <w:numPr>
          <w:ilvl w:val="0"/>
          <w:numId w:val="97"/>
        </w:numPr>
      </w:pPr>
      <w:r>
        <w:t>t</w:t>
      </w:r>
      <w:r w:rsidR="0551B70F">
        <w:t>he amount of professional development or learning time all staff will be provided and an evidence-based justification for that amount.</w:t>
      </w:r>
    </w:p>
    <w:p w14:paraId="550C3860" w14:textId="024A2B24" w:rsidR="0D5BDE4A" w:rsidRDefault="0D5BDE4A" w:rsidP="0041767D">
      <w:pPr>
        <w:pStyle w:val="ListParagraph"/>
        <w:numPr>
          <w:ilvl w:val="0"/>
          <w:numId w:val="97"/>
        </w:numPr>
      </w:pPr>
      <w:r>
        <w:t>Describe how volunteers will be used to staff the program and what training they will be provided.</w:t>
      </w:r>
    </w:p>
    <w:p w14:paraId="4E809B7C" w14:textId="5E9A7A4E" w:rsidR="0551B70F" w:rsidRDefault="33C7086C" w:rsidP="0041767D">
      <w:pPr>
        <w:pStyle w:val="ListParagraph"/>
        <w:numPr>
          <w:ilvl w:val="0"/>
          <w:numId w:val="83"/>
        </w:numPr>
      </w:pPr>
      <w:r>
        <w:t xml:space="preserve">Describe how the applicant will ensure that all instructors will obtain the Adult Basic Education Authorization (ABEA) through coursework and/or the portfolio process within three (3) years of the start of the grant cycle or their higher date (whichever occurs later). Include detail on the number of currently certified instructors, the number of instructors which will need to be certified and the primary methods through which they will seek certification (online courses, portfolio – prior learning, portfolio – observation, college courses), and the number of staff who will need to complete renewal applications during the four-year grant cycle.* </w:t>
      </w:r>
    </w:p>
    <w:p w14:paraId="0BFA012A" w14:textId="45711680" w:rsidR="5DDB1C46" w:rsidRDefault="052BB87E" w:rsidP="0041767D">
      <w:pPr>
        <w:pStyle w:val="ListParagraph"/>
        <w:numPr>
          <w:ilvl w:val="0"/>
          <w:numId w:val="83"/>
        </w:numPr>
      </w:pPr>
      <w:r>
        <w:t>D</w:t>
      </w:r>
      <w:r w:rsidR="33C7086C">
        <w:t>escribe how the applicant use</w:t>
      </w:r>
      <w:r w:rsidR="6197BCC5">
        <w:t>s</w:t>
      </w:r>
      <w:r w:rsidR="33C7086C">
        <w:t xml:space="preserve"> the College and Career Readiness Standards (CCRS) and the English Language Proficiency Standards (ELP) (e.g., how standards are used in unit and lesson planning, how learners will be made aware of the standards used during instruction and the training staff will receive in order to understand the relevant content standards). *</w:t>
      </w:r>
    </w:p>
    <w:p w14:paraId="14679AEE" w14:textId="6ED6F10E" w:rsidR="15A25449" w:rsidRPr="004B2B2F" w:rsidRDefault="15A25449" w:rsidP="0041767D">
      <w:pPr>
        <w:pStyle w:val="ListParagraph"/>
        <w:numPr>
          <w:ilvl w:val="0"/>
          <w:numId w:val="83"/>
        </w:numPr>
        <w:spacing w:after="240"/>
      </w:pPr>
      <w:r w:rsidRPr="004B2B2F">
        <w:t xml:space="preserve">Clearly indicate how the applicant ensures equitable access and participation for students, teachers, and other program beneficiaries with special need, and address how the applicant helps learners to overcome barriers related to gender, race, national origin, color, disability, and/or age. </w:t>
      </w:r>
      <w:r w:rsidRPr="004B2B2F">
        <w:rPr>
          <w:b/>
          <w:bCs/>
        </w:rPr>
        <w:t xml:space="preserve">Note: </w:t>
      </w:r>
      <w:r w:rsidRPr="004B2B2F">
        <w:t>This information is required by General Education Provisions Act (GEPA) Section 427</w:t>
      </w:r>
      <w:r w:rsidR="487B4098" w:rsidRPr="004B2B2F">
        <w:t>.</w:t>
      </w:r>
      <w:r w:rsidRPr="004B2B2F">
        <w:t xml:space="preserve"> (Refer to Appendix </w:t>
      </w:r>
      <w:r w:rsidR="42E53976" w:rsidRPr="004B2B2F">
        <w:t>G</w:t>
      </w:r>
      <w:r w:rsidRPr="004B2B2F">
        <w:t xml:space="preserve"> for guidance). </w:t>
      </w:r>
    </w:p>
    <w:p w14:paraId="351FC1EA" w14:textId="5CA65DD2" w:rsidR="00C955A2" w:rsidRPr="00CF6713" w:rsidRDefault="00C955A2" w:rsidP="00CF6713">
      <w:pPr>
        <w:rPr>
          <w:b/>
          <w:bCs/>
        </w:rPr>
      </w:pPr>
      <w:r w:rsidRPr="00CF6713">
        <w:rPr>
          <w:b/>
          <w:bCs/>
        </w:rPr>
        <w:t>Section D: Leveraging Data</w:t>
      </w:r>
    </w:p>
    <w:p w14:paraId="5904BEA4" w14:textId="297A1D1F" w:rsidR="5DDB1C46" w:rsidRPr="00061781" w:rsidRDefault="7613BC91" w:rsidP="00061781">
      <w:pPr>
        <w:pStyle w:val="BodyText"/>
        <w:spacing w:after="240"/>
        <w:rPr>
          <w:b/>
          <w:bCs/>
        </w:rPr>
      </w:pPr>
      <w:r>
        <w:t>Applicants must utilize a high-quality information management system (Literacy Pro’s LACES) that has the capacity to report measurable participant outcomes and to monitor program performance.</w:t>
      </w:r>
    </w:p>
    <w:p w14:paraId="0E434838" w14:textId="1A80F5A5" w:rsidR="5DDB1C46" w:rsidRDefault="7845C00C" w:rsidP="0041767D">
      <w:pPr>
        <w:pStyle w:val="ListParagraph"/>
        <w:numPr>
          <w:ilvl w:val="0"/>
          <w:numId w:val="39"/>
        </w:numPr>
        <w:rPr>
          <w:b/>
        </w:rPr>
      </w:pPr>
      <w:r>
        <w:t xml:space="preserve">Review the </w:t>
      </w:r>
      <w:hyperlink r:id="rId66" w:history="1">
        <w:r w:rsidRPr="00C47186">
          <w:rPr>
            <w:rStyle w:val="Hyperlink"/>
          </w:rPr>
          <w:t>Local Data Assurances</w:t>
        </w:r>
      </w:hyperlink>
      <w:r>
        <w:t xml:space="preserve"> document. Describe how the applicant will ensure timely and accurate collection, management</w:t>
      </w:r>
      <w:r w:rsidR="45E319DB">
        <w:t xml:space="preserve">, </w:t>
      </w:r>
      <w:r>
        <w:t xml:space="preserve">and reporting of program data to LACES. (e.g., describe how your program will record student attendance daily to input data into LACES by the end of every week). Explicitly state </w:t>
      </w:r>
      <w:r w:rsidR="665561E4">
        <w:t>who will be</w:t>
      </w:r>
      <w:r>
        <w:t xml:space="preserve"> responsible for ensuring accurate data collection and data entry</w:t>
      </w:r>
      <w:r w:rsidR="0ADA3B66">
        <w:t>. I</w:t>
      </w:r>
      <w:r>
        <w:t xml:space="preserve">nclude a brief description of the amount of time </w:t>
      </w:r>
      <w:r w:rsidR="7783CA9A">
        <w:t>data staff</w:t>
      </w:r>
      <w:r>
        <w:t xml:space="preserve"> will allot on a weekly basis toward accurate data collection and data entry justifying the time allotted in reference to projected enrollment.</w:t>
      </w:r>
    </w:p>
    <w:p w14:paraId="4B681983" w14:textId="470788F4" w:rsidR="1DE2B6EA" w:rsidRDefault="29B8C9D3" w:rsidP="0041767D">
      <w:pPr>
        <w:pStyle w:val="ListParagraph"/>
        <w:numPr>
          <w:ilvl w:val="0"/>
          <w:numId w:val="39"/>
        </w:numPr>
      </w:pPr>
      <w:r>
        <w:t>Provide</w:t>
      </w:r>
      <w:r w:rsidR="1DE2B6EA">
        <w:t xml:space="preserve"> your program</w:t>
      </w:r>
      <w:r w:rsidR="47AD1052">
        <w:t>’</w:t>
      </w:r>
      <w:r w:rsidR="1DE2B6EA">
        <w:t>s adult education enrollment</w:t>
      </w:r>
      <w:r w:rsidR="0C3459C6">
        <w:t>, exit rate, and retention rate</w:t>
      </w:r>
      <w:r w:rsidR="1DE2B6EA">
        <w:t xml:space="preserve"> over the past </w:t>
      </w:r>
      <w:r w:rsidR="515A0BB9">
        <w:t>three</w:t>
      </w:r>
      <w:r w:rsidR="1DE2B6EA">
        <w:t xml:space="preserve"> years</w:t>
      </w:r>
      <w:r w:rsidR="37260308">
        <w:t>.</w:t>
      </w:r>
      <w:r w:rsidR="12D88D7D">
        <w:t xml:space="preserve"> (You may include the current 2023-2024 program year if relevant).</w:t>
      </w:r>
      <w:r w:rsidR="0786865F">
        <w:t xml:space="preserve"> </w:t>
      </w:r>
    </w:p>
    <w:p w14:paraId="7B9BDC21" w14:textId="75E0D980" w:rsidR="1DE2B6EA" w:rsidRPr="00E56BAF" w:rsidRDefault="0786865F" w:rsidP="0041767D">
      <w:pPr>
        <w:pStyle w:val="ListParagraph"/>
        <w:numPr>
          <w:ilvl w:val="1"/>
          <w:numId w:val="39"/>
        </w:numPr>
      </w:pPr>
      <w:r w:rsidRPr="00E56BAF">
        <w:t>Describe any trends (increases or decreases) in enrollment, the percentage of learners exiting the program without completing</w:t>
      </w:r>
      <w:r w:rsidR="35FEB32E" w:rsidRPr="00E56BAF">
        <w:t xml:space="preserve"> (e.g., not making a measurable skill gain)</w:t>
      </w:r>
      <w:r w:rsidRPr="00E56BAF">
        <w:t xml:space="preserve">, </w:t>
      </w:r>
      <w:r w:rsidR="6E3D01FB" w:rsidRPr="00E56BAF">
        <w:t xml:space="preserve">and the percentage of learners continuing from one year to the next. </w:t>
      </w:r>
    </w:p>
    <w:p w14:paraId="75A057C7" w14:textId="3D5F9822" w:rsidR="1DE2B6EA" w:rsidRPr="00E56BAF" w:rsidRDefault="2F6316FE" w:rsidP="0041767D">
      <w:pPr>
        <w:pStyle w:val="ListParagraph"/>
        <w:numPr>
          <w:ilvl w:val="1"/>
          <w:numId w:val="39"/>
        </w:numPr>
      </w:pPr>
      <w:r w:rsidRPr="00E56BAF">
        <w:t>Using the information above, p</w:t>
      </w:r>
      <w:r w:rsidR="6E3D01FB" w:rsidRPr="00E56BAF">
        <w:t>rovide estimated projections for the number</w:t>
      </w:r>
      <w:r w:rsidR="3E1A4B49" w:rsidRPr="00E56BAF">
        <w:t xml:space="preserve"> of learners that will enroll in the adult education program across each of the four years of the grant cycle (2024-2025, 2025-2026, 2026-2027, 2027-202</w:t>
      </w:r>
      <w:r w:rsidR="5C1FDC2D" w:rsidRPr="00E56BAF">
        <w:t xml:space="preserve">8) and describe the rationale for the projected enrollment. </w:t>
      </w:r>
    </w:p>
    <w:p w14:paraId="298D820D" w14:textId="50C17898" w:rsidR="37260308" w:rsidRPr="004B2B2F" w:rsidRDefault="18BA9BA8" w:rsidP="0041767D">
      <w:pPr>
        <w:pStyle w:val="ListParagraph"/>
        <w:numPr>
          <w:ilvl w:val="1"/>
          <w:numId w:val="39"/>
        </w:numPr>
        <w:rPr>
          <w:b/>
        </w:rPr>
      </w:pPr>
      <w:r w:rsidRPr="00E56BAF">
        <w:t>Using</w:t>
      </w:r>
      <w:r w:rsidR="5C1FDC2D" w:rsidRPr="00E56BAF">
        <w:t xml:space="preserve"> </w:t>
      </w:r>
      <w:r w:rsidR="5C1FDC2D">
        <w:t xml:space="preserve">the </w:t>
      </w:r>
      <w:r>
        <w:t>information above</w:t>
      </w:r>
      <w:r w:rsidR="5C1FDC2D">
        <w:t>, provide estimated projections for the rate o</w:t>
      </w:r>
      <w:r w:rsidR="11A0C500">
        <w:t xml:space="preserve">f learners who will exit without completing and the rate of learners who will continue from one year to the next across each of the four years </w:t>
      </w:r>
      <w:r w:rsidR="11A0C500" w:rsidRPr="004B2B2F">
        <w:t>of the grant cycle. Describe the rational</w:t>
      </w:r>
      <w:r w:rsidR="46B2E528" w:rsidRPr="004B2B2F">
        <w:t>e for these projected rates.</w:t>
      </w:r>
      <w:r w:rsidR="63EA7D01" w:rsidRPr="004B2B2F">
        <w:t>*</w:t>
      </w:r>
    </w:p>
    <w:p w14:paraId="18D75C74" w14:textId="78608A95" w:rsidR="7CC64BA8" w:rsidRPr="004B2B2F" w:rsidRDefault="138EDD67" w:rsidP="0041767D">
      <w:pPr>
        <w:pStyle w:val="ListParagraph"/>
        <w:numPr>
          <w:ilvl w:val="0"/>
          <w:numId w:val="39"/>
        </w:numPr>
        <w:rPr>
          <w:b/>
          <w:bCs/>
        </w:rPr>
      </w:pPr>
      <w:r w:rsidRPr="004B2B2F">
        <w:t>Using data, demonstrate that your program provides sufficient intensity and duration to support learners achieving program goals</w:t>
      </w:r>
      <w:r w:rsidR="39F89D13" w:rsidRPr="004B2B2F">
        <w:t xml:space="preserve"> over the past three years</w:t>
      </w:r>
      <w:r w:rsidRPr="004B2B2F">
        <w:t>.</w:t>
      </w:r>
      <w:r w:rsidR="6FF412B8" w:rsidRPr="004B2B2F">
        <w:t xml:space="preserve"> (You may include the current 2023-2024 program year if relevant).</w:t>
      </w:r>
    </w:p>
    <w:p w14:paraId="6BC8B93C" w14:textId="00AF42BF" w:rsidR="7CC64BA8" w:rsidRPr="004B2B2F" w:rsidRDefault="7CC64BA8" w:rsidP="0041767D">
      <w:pPr>
        <w:pStyle w:val="ListParagraph"/>
        <w:numPr>
          <w:ilvl w:val="1"/>
          <w:numId w:val="39"/>
        </w:numPr>
        <w:rPr>
          <w:b/>
          <w:bCs/>
        </w:rPr>
      </w:pPr>
      <w:r w:rsidRPr="004B2B2F">
        <w:t>D</w:t>
      </w:r>
      <w:r w:rsidR="2EAC2ABA" w:rsidRPr="004B2B2F">
        <w:t>e</w:t>
      </w:r>
      <w:r w:rsidRPr="004B2B2F">
        <w:t xml:space="preserve">scribe </w:t>
      </w:r>
      <w:r w:rsidR="6D361945" w:rsidRPr="004B2B2F">
        <w:t xml:space="preserve">the average annual instructional hours per learner in </w:t>
      </w:r>
      <w:r w:rsidRPr="004B2B2F">
        <w:t xml:space="preserve">your adult education </w:t>
      </w:r>
      <w:r w:rsidR="6AA69FBD" w:rsidRPr="004B2B2F">
        <w:t xml:space="preserve">over </w:t>
      </w:r>
      <w:r w:rsidR="28C2961A" w:rsidRPr="004B2B2F">
        <w:t xml:space="preserve">each of </w:t>
      </w:r>
      <w:r w:rsidR="6AA69FBD" w:rsidRPr="004B2B2F">
        <w:t xml:space="preserve">the past </w:t>
      </w:r>
      <w:r w:rsidR="5780C041" w:rsidRPr="004B2B2F">
        <w:t>three</w:t>
      </w:r>
      <w:r w:rsidR="6AA69FBD" w:rsidRPr="004B2B2F">
        <w:t xml:space="preserve"> years. </w:t>
      </w:r>
    </w:p>
    <w:p w14:paraId="686582CF" w14:textId="5E1EA764" w:rsidR="7CC64BA8" w:rsidRPr="004B2B2F" w:rsidRDefault="5A820768" w:rsidP="0041767D">
      <w:pPr>
        <w:pStyle w:val="ListParagraph"/>
        <w:numPr>
          <w:ilvl w:val="1"/>
          <w:numId w:val="39"/>
        </w:numPr>
        <w:rPr>
          <w:b/>
          <w:bCs/>
        </w:rPr>
      </w:pPr>
      <w:r w:rsidRPr="004B2B2F">
        <w:lastRenderedPageBreak/>
        <w:t xml:space="preserve">Describe the average </w:t>
      </w:r>
      <w:r w:rsidR="719C7C76" w:rsidRPr="004B2B2F">
        <w:t xml:space="preserve">number of </w:t>
      </w:r>
      <w:r w:rsidRPr="004B2B2F">
        <w:t xml:space="preserve">days attended per learner in your adult education program over each of the past </w:t>
      </w:r>
      <w:r w:rsidR="20340336" w:rsidRPr="004B2B2F">
        <w:t>three</w:t>
      </w:r>
      <w:r w:rsidRPr="004B2B2F">
        <w:t xml:space="preserve"> years. </w:t>
      </w:r>
    </w:p>
    <w:p w14:paraId="5A35BC8C" w14:textId="77BD5F12" w:rsidR="7CC64BA8" w:rsidRPr="004B2B2F" w:rsidRDefault="5A820768" w:rsidP="0041767D">
      <w:pPr>
        <w:pStyle w:val="ListParagraph"/>
        <w:numPr>
          <w:ilvl w:val="1"/>
          <w:numId w:val="39"/>
        </w:numPr>
        <w:rPr>
          <w:b/>
          <w:bCs/>
        </w:rPr>
      </w:pPr>
      <w:r w:rsidRPr="004B2B2F">
        <w:t>Describe the average length of time learners spent in your adult education program (e.g., days between start and completion or exit)</w:t>
      </w:r>
      <w:r w:rsidR="5DB8A3F9" w:rsidRPr="004B2B2F">
        <w:t xml:space="preserve"> over each of the past three years</w:t>
      </w:r>
      <w:r w:rsidR="6CD3E685" w:rsidRPr="004B2B2F">
        <w:t>.</w:t>
      </w:r>
      <w:r w:rsidRPr="004B2B2F">
        <w:t xml:space="preserve"> </w:t>
      </w:r>
    </w:p>
    <w:p w14:paraId="478C467D" w14:textId="52CDDACF" w:rsidR="7CC64BA8" w:rsidRDefault="7084474C" w:rsidP="0041767D">
      <w:pPr>
        <w:pStyle w:val="ListParagraph"/>
        <w:numPr>
          <w:ilvl w:val="1"/>
          <w:numId w:val="39"/>
        </w:numPr>
        <w:rPr>
          <w:b/>
          <w:bCs/>
        </w:rPr>
      </w:pPr>
      <w:r>
        <w:t>Describe any trends (increases or decreases) in the average instructional hours, days attended, and length of time attended</w:t>
      </w:r>
      <w:r w:rsidR="25966775">
        <w:t xml:space="preserve">. </w:t>
      </w:r>
    </w:p>
    <w:p w14:paraId="29F3BEA0" w14:textId="534D145E" w:rsidR="5DDB1C46" w:rsidRDefault="25966775" w:rsidP="0041767D">
      <w:pPr>
        <w:pStyle w:val="ListParagraph"/>
        <w:numPr>
          <w:ilvl w:val="1"/>
          <w:numId w:val="39"/>
        </w:numPr>
        <w:rPr>
          <w:b/>
        </w:rPr>
      </w:pPr>
      <w:r>
        <w:t>Provide estimated projections for the average instructional hours, days attended, and length of time attended across each of the four years of the grant cycle</w:t>
      </w:r>
      <w:r w:rsidR="315B2FF9">
        <w:t xml:space="preserve"> (2024-2025, 2025-2026, 2026-2027, 2027-2028) and describe the rationale for those projections.</w:t>
      </w:r>
      <w:r w:rsidR="2E3CA7FB">
        <w:t>*</w:t>
      </w:r>
    </w:p>
    <w:p w14:paraId="5D12F7E6" w14:textId="51DD1347" w:rsidR="2E8920AF" w:rsidRDefault="2E8920AF" w:rsidP="0041767D">
      <w:pPr>
        <w:pStyle w:val="ListParagraph"/>
        <w:numPr>
          <w:ilvl w:val="0"/>
          <w:numId w:val="39"/>
        </w:numPr>
        <w:rPr>
          <w:b/>
        </w:rPr>
      </w:pPr>
      <w:r>
        <w:t>Provide</w:t>
      </w:r>
      <w:r w:rsidR="56FF07F0">
        <w:t xml:space="preserve"> </w:t>
      </w:r>
      <w:r w:rsidR="2B4EB8F0">
        <w:t xml:space="preserve">the anticipated rates, or values, for each of the </w:t>
      </w:r>
      <w:r w:rsidR="37E6EFC0">
        <w:t>five</w:t>
      </w:r>
      <w:r w:rsidR="2B4EB8F0">
        <w:t xml:space="preserve"> performance accountability targets of the grant program</w:t>
      </w:r>
      <w:r w:rsidR="19A05BCC">
        <w:t xml:space="preserve"> (Employment Second Quarter after Exit, Employment Fourth Quarter after Exit, Median Earnings, Second Quarter after Exit, Credential Attainment Rate, MSG</w:t>
      </w:r>
      <w:r w:rsidR="17882AF2">
        <w:t>)</w:t>
      </w:r>
      <w:r w:rsidR="19A05BCC">
        <w:t xml:space="preserve">, </w:t>
      </w:r>
      <w:r w:rsidR="2B4EB8F0">
        <w:t>across each of the four years of the grant cycle (</w:t>
      </w:r>
      <w:r w:rsidR="6816FAF3">
        <w:t>2024-2025, 2025-2026, 2026-2027, 2027-2028</w:t>
      </w:r>
      <w:r w:rsidR="2B4EB8F0">
        <w:t xml:space="preserve">). </w:t>
      </w:r>
    </w:p>
    <w:p w14:paraId="0E11249C" w14:textId="237A4770" w:rsidR="2E8920AF" w:rsidRDefault="2F34CCD8" w:rsidP="0041767D">
      <w:pPr>
        <w:pStyle w:val="ListParagraph"/>
        <w:numPr>
          <w:ilvl w:val="1"/>
          <w:numId w:val="39"/>
        </w:numPr>
        <w:rPr>
          <w:b/>
          <w:bCs/>
        </w:rPr>
      </w:pPr>
      <w:r>
        <w:t xml:space="preserve">Anticipated </w:t>
      </w:r>
      <w:r w:rsidR="656B87DB">
        <w:t xml:space="preserve">MSG </w:t>
      </w:r>
      <w:r w:rsidR="21D73934">
        <w:t xml:space="preserve">rate </w:t>
      </w:r>
      <w:r w:rsidR="656B87DB">
        <w:t>2024-2025</w:t>
      </w:r>
      <w:r w:rsidR="49A1CDB8">
        <w:t>:</w:t>
      </w:r>
    </w:p>
    <w:p w14:paraId="44132F87" w14:textId="1857CE0E" w:rsidR="2E8920AF" w:rsidRDefault="3422D0CA" w:rsidP="0041767D">
      <w:pPr>
        <w:pStyle w:val="ListParagraph"/>
        <w:numPr>
          <w:ilvl w:val="1"/>
          <w:numId w:val="39"/>
        </w:numPr>
        <w:rPr>
          <w:b/>
          <w:bCs/>
        </w:rPr>
      </w:pPr>
      <w:r>
        <w:t xml:space="preserve">Anticipated MSG rate </w:t>
      </w:r>
      <w:r w:rsidR="6F5025A1">
        <w:t>2025-2026</w:t>
      </w:r>
      <w:r w:rsidR="57E41CC4">
        <w:t>:</w:t>
      </w:r>
    </w:p>
    <w:p w14:paraId="6254AB50" w14:textId="6BABAAD8" w:rsidR="2E8920AF" w:rsidRDefault="6F5025A1" w:rsidP="0041767D">
      <w:pPr>
        <w:pStyle w:val="ListParagraph"/>
        <w:numPr>
          <w:ilvl w:val="1"/>
          <w:numId w:val="39"/>
        </w:numPr>
        <w:rPr>
          <w:b/>
          <w:bCs/>
        </w:rPr>
      </w:pPr>
      <w:r>
        <w:t>Anticipated MSG rate 2026-2027</w:t>
      </w:r>
      <w:r w:rsidR="57E41CC4">
        <w:t>:</w:t>
      </w:r>
    </w:p>
    <w:p w14:paraId="74716FED" w14:textId="541BF0E7" w:rsidR="2E8920AF" w:rsidRDefault="338C0D60" w:rsidP="0041767D">
      <w:pPr>
        <w:pStyle w:val="ListParagraph"/>
        <w:numPr>
          <w:ilvl w:val="1"/>
          <w:numId w:val="39"/>
        </w:numPr>
        <w:rPr>
          <w:b/>
          <w:bCs/>
        </w:rPr>
      </w:pPr>
      <w:r>
        <w:t>Anticipated MSG rate 2027-2028</w:t>
      </w:r>
      <w:r w:rsidR="293E9299">
        <w:t>:</w:t>
      </w:r>
    </w:p>
    <w:p w14:paraId="2D1F7F86" w14:textId="050347BA" w:rsidR="2E8920AF" w:rsidRDefault="152CE802" w:rsidP="0041767D">
      <w:pPr>
        <w:pStyle w:val="ListParagraph"/>
        <w:numPr>
          <w:ilvl w:val="1"/>
          <w:numId w:val="39"/>
        </w:numPr>
        <w:rPr>
          <w:b/>
          <w:bCs/>
        </w:rPr>
      </w:pPr>
      <w:r>
        <w:t>Anticipated Employment Second Quarter after Exit 2024-2025:</w:t>
      </w:r>
    </w:p>
    <w:p w14:paraId="017D5D36" w14:textId="75B9FD70" w:rsidR="152CE802" w:rsidRDefault="152CE802" w:rsidP="0041767D">
      <w:pPr>
        <w:pStyle w:val="ListParagraph"/>
        <w:numPr>
          <w:ilvl w:val="1"/>
          <w:numId w:val="39"/>
        </w:numPr>
        <w:rPr>
          <w:b/>
          <w:bCs/>
        </w:rPr>
      </w:pPr>
      <w:r>
        <w:t>Anticipated Employment Second Quarter after Exit 2025-2026:</w:t>
      </w:r>
    </w:p>
    <w:p w14:paraId="2AEA7C40" w14:textId="4BE98571" w:rsidR="152CE802" w:rsidRDefault="152CE802" w:rsidP="0041767D">
      <w:pPr>
        <w:pStyle w:val="ListParagraph"/>
        <w:numPr>
          <w:ilvl w:val="1"/>
          <w:numId w:val="39"/>
        </w:numPr>
        <w:rPr>
          <w:b/>
          <w:bCs/>
        </w:rPr>
      </w:pPr>
      <w:r>
        <w:t>Anticipated Employment Second Quarter after Exit 2026-2027:</w:t>
      </w:r>
    </w:p>
    <w:p w14:paraId="28ED1595" w14:textId="47C09CD6" w:rsidR="152CE802" w:rsidRDefault="152CE802" w:rsidP="0041767D">
      <w:pPr>
        <w:pStyle w:val="ListParagraph"/>
        <w:numPr>
          <w:ilvl w:val="1"/>
          <w:numId w:val="39"/>
        </w:numPr>
        <w:rPr>
          <w:b/>
          <w:bCs/>
        </w:rPr>
      </w:pPr>
      <w:r>
        <w:t>Anticipated Employment Second Quarter after Exit 2027-2028:</w:t>
      </w:r>
    </w:p>
    <w:p w14:paraId="4799A7C8" w14:textId="1F3DED78" w:rsidR="152CE802" w:rsidRDefault="152CE802" w:rsidP="0041767D">
      <w:pPr>
        <w:pStyle w:val="ListParagraph"/>
        <w:numPr>
          <w:ilvl w:val="1"/>
          <w:numId w:val="39"/>
        </w:numPr>
        <w:rPr>
          <w:b/>
          <w:bCs/>
        </w:rPr>
      </w:pPr>
      <w:r>
        <w:t>Anticipated Median Earnings Second Quarter after Exit 2024-2025:</w:t>
      </w:r>
    </w:p>
    <w:p w14:paraId="1574CA52" w14:textId="6486706F" w:rsidR="152CE802" w:rsidRDefault="152CE802" w:rsidP="0041767D">
      <w:pPr>
        <w:pStyle w:val="ListParagraph"/>
        <w:numPr>
          <w:ilvl w:val="1"/>
          <w:numId w:val="39"/>
        </w:numPr>
        <w:rPr>
          <w:b/>
          <w:bCs/>
        </w:rPr>
      </w:pPr>
      <w:r>
        <w:t>Anticipated Median Earnings Second Quarter after Exit 2025-2026:</w:t>
      </w:r>
    </w:p>
    <w:p w14:paraId="7A0A2D24" w14:textId="621550BB" w:rsidR="152CE802" w:rsidRDefault="152CE802" w:rsidP="0041767D">
      <w:pPr>
        <w:pStyle w:val="ListParagraph"/>
        <w:numPr>
          <w:ilvl w:val="1"/>
          <w:numId w:val="39"/>
        </w:numPr>
        <w:rPr>
          <w:b/>
          <w:bCs/>
        </w:rPr>
      </w:pPr>
      <w:r>
        <w:t>Anticipated Median Earnings Second Quarter after Exit 2026-2027:</w:t>
      </w:r>
    </w:p>
    <w:p w14:paraId="015FF505" w14:textId="2DCC5C31" w:rsidR="152CE802" w:rsidRDefault="152CE802" w:rsidP="0041767D">
      <w:pPr>
        <w:pStyle w:val="ListParagraph"/>
        <w:numPr>
          <w:ilvl w:val="1"/>
          <w:numId w:val="39"/>
        </w:numPr>
        <w:rPr>
          <w:b/>
          <w:bCs/>
        </w:rPr>
      </w:pPr>
      <w:r>
        <w:t>Anticipated Median Earnings Second Quarter after Exit 2027-2028:</w:t>
      </w:r>
    </w:p>
    <w:p w14:paraId="1013E85E" w14:textId="5F3A18A7" w:rsidR="152CE802" w:rsidRDefault="152CE802" w:rsidP="0041767D">
      <w:pPr>
        <w:pStyle w:val="ListParagraph"/>
        <w:numPr>
          <w:ilvl w:val="1"/>
          <w:numId w:val="39"/>
        </w:numPr>
        <w:rPr>
          <w:b/>
          <w:bCs/>
        </w:rPr>
      </w:pPr>
      <w:r>
        <w:t>Anticipated Employment Fourth Quarter after Exit 2024-2025:</w:t>
      </w:r>
    </w:p>
    <w:p w14:paraId="0F523A3A" w14:textId="6593C51D" w:rsidR="152CE802" w:rsidRDefault="152CE802" w:rsidP="0041767D">
      <w:pPr>
        <w:pStyle w:val="ListParagraph"/>
        <w:numPr>
          <w:ilvl w:val="1"/>
          <w:numId w:val="39"/>
        </w:numPr>
        <w:rPr>
          <w:b/>
          <w:bCs/>
        </w:rPr>
      </w:pPr>
      <w:r>
        <w:t>Anticipated Employment Fourth Quarter after Exit 2025-2026:</w:t>
      </w:r>
    </w:p>
    <w:p w14:paraId="61AF381C" w14:textId="622B1CD0" w:rsidR="152CE802" w:rsidRDefault="152CE802" w:rsidP="0041767D">
      <w:pPr>
        <w:pStyle w:val="ListParagraph"/>
        <w:numPr>
          <w:ilvl w:val="1"/>
          <w:numId w:val="39"/>
        </w:numPr>
        <w:rPr>
          <w:b/>
          <w:bCs/>
        </w:rPr>
      </w:pPr>
      <w:r>
        <w:t>Anticipated Employment Fourth Quarter after Exit 2026-2027:</w:t>
      </w:r>
    </w:p>
    <w:p w14:paraId="73CB3B94" w14:textId="739632E9" w:rsidR="152CE802" w:rsidRDefault="152CE802" w:rsidP="0041767D">
      <w:pPr>
        <w:pStyle w:val="ListParagraph"/>
        <w:numPr>
          <w:ilvl w:val="1"/>
          <w:numId w:val="39"/>
        </w:numPr>
        <w:rPr>
          <w:b/>
          <w:bCs/>
        </w:rPr>
      </w:pPr>
      <w:r>
        <w:t>Anticipated Employment Fourth Quarter after Exit 2027-2028:</w:t>
      </w:r>
    </w:p>
    <w:p w14:paraId="5563F45A" w14:textId="34673071" w:rsidR="152CE802" w:rsidRDefault="152CE802" w:rsidP="0041767D">
      <w:pPr>
        <w:pStyle w:val="ListParagraph"/>
        <w:numPr>
          <w:ilvl w:val="1"/>
          <w:numId w:val="39"/>
        </w:numPr>
        <w:rPr>
          <w:b/>
          <w:bCs/>
        </w:rPr>
      </w:pPr>
      <w:r>
        <w:t>Anticipated Credential Attainment rate 2024-2025:</w:t>
      </w:r>
    </w:p>
    <w:p w14:paraId="18CA9665" w14:textId="321EE29C" w:rsidR="152CE802" w:rsidRDefault="152CE802" w:rsidP="0041767D">
      <w:pPr>
        <w:pStyle w:val="ListParagraph"/>
        <w:numPr>
          <w:ilvl w:val="1"/>
          <w:numId w:val="39"/>
        </w:numPr>
        <w:rPr>
          <w:b/>
          <w:bCs/>
        </w:rPr>
      </w:pPr>
      <w:r>
        <w:t>Anticipated Credential Attainment rate 2025-2026:</w:t>
      </w:r>
    </w:p>
    <w:p w14:paraId="50290F41" w14:textId="4F91C7FD" w:rsidR="152CE802" w:rsidRDefault="152CE802" w:rsidP="0041767D">
      <w:pPr>
        <w:pStyle w:val="ListParagraph"/>
        <w:numPr>
          <w:ilvl w:val="1"/>
          <w:numId w:val="39"/>
        </w:numPr>
        <w:rPr>
          <w:b/>
          <w:bCs/>
        </w:rPr>
      </w:pPr>
      <w:r>
        <w:t>Anticipated Credential Attainment rate 2026-2027:</w:t>
      </w:r>
    </w:p>
    <w:p w14:paraId="5138AA68" w14:textId="6AF07F7A" w:rsidR="152CE802" w:rsidRDefault="152CE802" w:rsidP="0041767D">
      <w:pPr>
        <w:pStyle w:val="ListParagraph"/>
        <w:numPr>
          <w:ilvl w:val="1"/>
          <w:numId w:val="39"/>
        </w:numPr>
        <w:rPr>
          <w:b/>
          <w:bCs/>
        </w:rPr>
      </w:pPr>
      <w:r>
        <w:t>Anticipated Credential Attainment rate 2027-2028:</w:t>
      </w:r>
    </w:p>
    <w:p w14:paraId="0D0B924E" w14:textId="76D73D66" w:rsidR="4EC6D80D" w:rsidRDefault="152CE802" w:rsidP="0041767D">
      <w:pPr>
        <w:pStyle w:val="ListParagraph"/>
        <w:numPr>
          <w:ilvl w:val="1"/>
          <w:numId w:val="39"/>
        </w:numPr>
        <w:rPr>
          <w:b/>
        </w:rPr>
      </w:pPr>
      <w:r>
        <w:t>Describe the rationale for these estimated rates for the five performance accountability targets.*</w:t>
      </w:r>
    </w:p>
    <w:p w14:paraId="3A1DC48A" w14:textId="7AA0C055" w:rsidR="5DDB1C46" w:rsidRDefault="27B3C1A1" w:rsidP="0041767D">
      <w:pPr>
        <w:pStyle w:val="ListParagraph"/>
        <w:numPr>
          <w:ilvl w:val="0"/>
          <w:numId w:val="39"/>
        </w:numPr>
        <w:rPr>
          <w:b/>
          <w:bCs/>
        </w:rPr>
      </w:pPr>
      <w:r>
        <w:t xml:space="preserve">For MSG, describe the percentage of gains anticipated in each MSG type </w:t>
      </w:r>
      <w:r w:rsidR="002CD315">
        <w:t>(post-test EFL gain, high school diploma or equivalent, exit with post-secondary entrance, technical or occupational skills exam (IET only), progress toward milestones (Workplace Literacy only)</w:t>
      </w:r>
      <w:r w:rsidR="4EAEB27A">
        <w:t xml:space="preserve">) </w:t>
      </w:r>
      <w:r>
        <w:t xml:space="preserve">for </w:t>
      </w:r>
      <w:r w:rsidR="4BD77D33">
        <w:t>the first 2024-2025</w:t>
      </w:r>
      <w:r>
        <w:t xml:space="preserve"> </w:t>
      </w:r>
      <w:r w:rsidR="7DBC0932">
        <w:t xml:space="preserve">year of the </w:t>
      </w:r>
      <w:r>
        <w:t>grant program</w:t>
      </w:r>
      <w:r w:rsidR="0E6F383D">
        <w:t>.</w:t>
      </w:r>
      <w:r w:rsidR="79107AFC">
        <w:t>*</w:t>
      </w:r>
      <w:r w:rsidR="1A07863B">
        <w:t xml:space="preserve"> </w:t>
      </w:r>
    </w:p>
    <w:p w14:paraId="7AF02887" w14:textId="6A329D7D" w:rsidR="66412246" w:rsidRDefault="66412246" w:rsidP="0041767D">
      <w:pPr>
        <w:pStyle w:val="ListParagraph"/>
        <w:numPr>
          <w:ilvl w:val="0"/>
          <w:numId w:val="39"/>
        </w:numPr>
        <w:rPr>
          <w:b/>
          <w:bCs/>
        </w:rPr>
      </w:pPr>
      <w:r>
        <w:t xml:space="preserve">Describe how program data </w:t>
      </w:r>
      <w:r w:rsidR="77BF5F3C">
        <w:t>will be analyzed and used to make program</w:t>
      </w:r>
      <w:r>
        <w:t xml:space="preserve"> improvements</w:t>
      </w:r>
      <w:r w:rsidR="77BF5F3C">
        <w:t>.</w:t>
      </w:r>
      <w:r>
        <w:t xml:space="preserve"> </w:t>
      </w:r>
    </w:p>
    <w:p w14:paraId="5508C398" w14:textId="23EAE449" w:rsidR="00652F95" w:rsidRPr="00CF6713" w:rsidRDefault="00652F95" w:rsidP="00061781">
      <w:pPr>
        <w:spacing w:before="240"/>
        <w:rPr>
          <w:b/>
          <w:bCs/>
        </w:rPr>
      </w:pPr>
      <w:r w:rsidRPr="00CF6713">
        <w:rPr>
          <w:b/>
          <w:bCs/>
        </w:rPr>
        <w:t xml:space="preserve">Section </w:t>
      </w:r>
      <w:r w:rsidR="005C4FF9" w:rsidRPr="00CF6713">
        <w:rPr>
          <w:b/>
          <w:bCs/>
        </w:rPr>
        <w:t>E: Leveraging Technology</w:t>
      </w:r>
    </w:p>
    <w:p w14:paraId="6042FA67" w14:textId="0FE393AC" w:rsidR="0099072F" w:rsidRDefault="5B328517" w:rsidP="0041767D">
      <w:pPr>
        <w:pStyle w:val="ListParagraph"/>
        <w:numPr>
          <w:ilvl w:val="0"/>
          <w:numId w:val="37"/>
        </w:numPr>
      </w:pPr>
      <w:r>
        <w:t>Demonstrate</w:t>
      </w:r>
      <w:r w:rsidR="0099072F">
        <w:t xml:space="preserve"> that proposed activities effectively use technology, services, and delivery systems in a manner sufficient to increase the amount and quality of learning. </w:t>
      </w:r>
    </w:p>
    <w:p w14:paraId="33BF7DF4" w14:textId="46919448" w:rsidR="0099072F" w:rsidRDefault="2DBB8E38" w:rsidP="0041767D">
      <w:pPr>
        <w:pStyle w:val="ListParagraph"/>
        <w:numPr>
          <w:ilvl w:val="1"/>
          <w:numId w:val="84"/>
        </w:numPr>
      </w:pPr>
      <w:r>
        <w:t xml:space="preserve">Describe how students use technology including examples of how learning takes place, the devices used, and the frequency with which technology is incorporated in learning. * </w:t>
      </w:r>
    </w:p>
    <w:p w14:paraId="23E767E9" w14:textId="3716C1D4" w:rsidR="0099072F" w:rsidRDefault="1422FD6B" w:rsidP="0041767D">
      <w:pPr>
        <w:pStyle w:val="ListParagraph"/>
        <w:numPr>
          <w:ilvl w:val="1"/>
          <w:numId w:val="84"/>
        </w:numPr>
      </w:pPr>
      <w:r>
        <w:t xml:space="preserve">Describe the technology that will be utilized by instructional staff in the classroom. * </w:t>
      </w:r>
    </w:p>
    <w:p w14:paraId="6D9E2AA2" w14:textId="5D88A7C0" w:rsidR="0099072F" w:rsidRDefault="2DBB8E38" w:rsidP="0041767D">
      <w:pPr>
        <w:pStyle w:val="ListParagraph"/>
        <w:numPr>
          <w:ilvl w:val="1"/>
          <w:numId w:val="84"/>
        </w:numPr>
      </w:pPr>
      <w:r>
        <w:t xml:space="preserve">Describe how technology, services, and systems are integrated into instruction and improve the quality and delivery of services. </w:t>
      </w:r>
    </w:p>
    <w:p w14:paraId="048D23A7" w14:textId="4F1C01AC" w:rsidR="0099072F" w:rsidRDefault="0099072F" w:rsidP="0041767D">
      <w:pPr>
        <w:pStyle w:val="ListParagraph"/>
        <w:numPr>
          <w:ilvl w:val="1"/>
          <w:numId w:val="84"/>
        </w:numPr>
      </w:pPr>
      <w:r>
        <w:t>Describe how the technology, services, and systems used lead to improved performance.</w:t>
      </w:r>
    </w:p>
    <w:p w14:paraId="3D1D56E9" w14:textId="3C584BAE" w:rsidR="0099072F" w:rsidRDefault="22073C43" w:rsidP="0041767D">
      <w:pPr>
        <w:pStyle w:val="ListParagraph"/>
        <w:numPr>
          <w:ilvl w:val="0"/>
          <w:numId w:val="37"/>
        </w:numPr>
      </w:pPr>
      <w:r>
        <w:t>D</w:t>
      </w:r>
      <w:r w:rsidR="0099072F">
        <w:t>escribe how technology is integrated in assessment practices, including the use of remote assessments</w:t>
      </w:r>
      <w:r w:rsidR="00605F09">
        <w:t xml:space="preserve">. </w:t>
      </w:r>
    </w:p>
    <w:p w14:paraId="101D0AF4" w14:textId="5FF8CBBF" w:rsidR="0099072F" w:rsidRDefault="0099072F" w:rsidP="0041767D">
      <w:pPr>
        <w:pStyle w:val="ListParagraph"/>
        <w:numPr>
          <w:ilvl w:val="0"/>
          <w:numId w:val="37"/>
        </w:numPr>
      </w:pPr>
      <w:r>
        <w:t>Will the applicant provide synchronous remote instruction via an online video platform? Yes/No If yes, demonstrate the effectiveness of instruction provided. *</w:t>
      </w:r>
    </w:p>
    <w:p w14:paraId="098DD13D" w14:textId="77777777" w:rsidR="0099072F" w:rsidRDefault="0099072F" w:rsidP="0041767D">
      <w:pPr>
        <w:pStyle w:val="ListParagraph"/>
        <w:numPr>
          <w:ilvl w:val="0"/>
          <w:numId w:val="86"/>
        </w:numPr>
      </w:pPr>
      <w:r>
        <w:t>Describe how you plan to orient learners to the online learning environment. *</w:t>
      </w:r>
    </w:p>
    <w:p w14:paraId="28DC84D8" w14:textId="77777777" w:rsidR="0099072F" w:rsidRDefault="0099072F" w:rsidP="0041767D">
      <w:pPr>
        <w:pStyle w:val="ListParagraph"/>
        <w:numPr>
          <w:ilvl w:val="0"/>
          <w:numId w:val="86"/>
        </w:numPr>
      </w:pPr>
      <w:r>
        <w:t xml:space="preserve">Describe how you will ensure distance instruction meets the same rigor, intensity, and standards alignment of an </w:t>
      </w:r>
      <w:r>
        <w:lastRenderedPageBreak/>
        <w:t>in-person class. *</w:t>
      </w:r>
    </w:p>
    <w:p w14:paraId="134C71E6" w14:textId="77777777" w:rsidR="0099072F" w:rsidRDefault="0099072F" w:rsidP="0041767D">
      <w:pPr>
        <w:pStyle w:val="ListParagraph"/>
        <w:numPr>
          <w:ilvl w:val="0"/>
          <w:numId w:val="86"/>
        </w:numPr>
      </w:pPr>
      <w:r>
        <w:t>Describe how you will build community, support learner engagement, and provide timely assistance and remediation to learners. *</w:t>
      </w:r>
    </w:p>
    <w:p w14:paraId="2EB34926" w14:textId="4F087A66" w:rsidR="0099072F" w:rsidRDefault="0099072F" w:rsidP="0041767D">
      <w:pPr>
        <w:pStyle w:val="ListParagraph"/>
        <w:numPr>
          <w:ilvl w:val="0"/>
          <w:numId w:val="86"/>
        </w:numPr>
      </w:pPr>
      <w:r>
        <w:t xml:space="preserve">Describe how you assess and evaluate distance education instruction, including the use of data and learner feedback. </w:t>
      </w:r>
    </w:p>
    <w:p w14:paraId="2F0A0FBF" w14:textId="140F3295" w:rsidR="0099072F" w:rsidRDefault="00807153" w:rsidP="0041767D">
      <w:pPr>
        <w:pStyle w:val="ListParagraph"/>
        <w:numPr>
          <w:ilvl w:val="0"/>
          <w:numId w:val="37"/>
        </w:numPr>
      </w:pPr>
      <w:r>
        <w:t xml:space="preserve">Will </w:t>
      </w:r>
      <w:r w:rsidRPr="00C47186">
        <w:t>the applicant provide asynchronous distance education via an approved AEI digital platform</w:t>
      </w:r>
      <w:r w:rsidR="00612C03" w:rsidRPr="00C47186">
        <w:t xml:space="preserve"> (See</w:t>
      </w:r>
      <w:r w:rsidR="00C47186" w:rsidRPr="00C47186">
        <w:t xml:space="preserve"> the</w:t>
      </w:r>
      <w:r w:rsidR="00612C03" w:rsidRPr="00C47186">
        <w:t xml:space="preserve"> </w:t>
      </w:r>
      <w:hyperlink r:id="rId67" w:history="1">
        <w:r w:rsidR="00612C03" w:rsidRPr="00C47186">
          <w:rPr>
            <w:rStyle w:val="Hyperlink"/>
          </w:rPr>
          <w:t xml:space="preserve">Distance </w:t>
        </w:r>
        <w:r w:rsidR="00454052" w:rsidRPr="00C47186">
          <w:rPr>
            <w:rStyle w:val="Hyperlink"/>
          </w:rPr>
          <w:t xml:space="preserve">Education </w:t>
        </w:r>
        <w:r w:rsidR="00612C03" w:rsidRPr="00C47186">
          <w:rPr>
            <w:rStyle w:val="Hyperlink"/>
          </w:rPr>
          <w:t>Assurance</w:t>
        </w:r>
      </w:hyperlink>
      <w:r w:rsidR="00612C03" w:rsidRPr="00C47186">
        <w:t xml:space="preserve"> for a full</w:t>
      </w:r>
      <w:r w:rsidR="00612C03">
        <w:t xml:space="preserve"> list)</w:t>
      </w:r>
      <w:r>
        <w:t xml:space="preserve">? </w:t>
      </w:r>
      <w:r w:rsidR="0099072F">
        <w:t>Yes/No</w:t>
      </w:r>
      <w:r w:rsidR="3A83C216">
        <w:t>.</w:t>
      </w:r>
      <w:r w:rsidR="0099072F">
        <w:t xml:space="preserve"> *</w:t>
      </w:r>
      <w:r>
        <w:t xml:space="preserve">If yes, </w:t>
      </w:r>
      <w:r w:rsidR="00EB76A1">
        <w:t xml:space="preserve">select the platforms you anticipate using and </w:t>
      </w:r>
      <w:r w:rsidR="0099072F">
        <w:t>demonstrate the effectiveness of asynchronous distance education instruction provided</w:t>
      </w:r>
      <w:r w:rsidR="00605F09">
        <w:t xml:space="preserve">. </w:t>
      </w:r>
    </w:p>
    <w:p w14:paraId="5DF4FEE5" w14:textId="4F3691FF" w:rsidR="00EB76A1" w:rsidRDefault="00EB76A1" w:rsidP="0041767D">
      <w:pPr>
        <w:pStyle w:val="ListParagraph"/>
        <w:numPr>
          <w:ilvl w:val="1"/>
          <w:numId w:val="85"/>
        </w:numPr>
      </w:pPr>
      <w:r>
        <w:t xml:space="preserve">Select </w:t>
      </w:r>
      <w:r w:rsidR="00612C03">
        <w:t>the</w:t>
      </w:r>
      <w:r>
        <w:t xml:space="preserve"> </w:t>
      </w:r>
      <w:r w:rsidR="000A37E9">
        <w:t xml:space="preserve">AEI </w:t>
      </w:r>
      <w:r>
        <w:t>approved platform</w:t>
      </w:r>
      <w:r w:rsidR="00612C03">
        <w:t>(s)</w:t>
      </w:r>
      <w:r>
        <w:t xml:space="preserve"> you intend to use</w:t>
      </w:r>
      <w:r w:rsidR="00612C03">
        <w:t xml:space="preserve"> in year one of the grant</w:t>
      </w:r>
      <w:r>
        <w:t xml:space="preserve">. </w:t>
      </w:r>
    </w:p>
    <w:p w14:paraId="24B4240C" w14:textId="6C74F557" w:rsidR="0099072F" w:rsidRDefault="0099072F" w:rsidP="0041767D">
      <w:pPr>
        <w:pStyle w:val="ListParagraph"/>
        <w:numPr>
          <w:ilvl w:val="1"/>
          <w:numId w:val="85"/>
        </w:numPr>
      </w:pPr>
      <w:r>
        <w:t>Describe how you will</w:t>
      </w:r>
      <w:r w:rsidR="00807153">
        <w:t xml:space="preserve"> orient learners to platforms, monitor learner progress, support learner engagement, and meet with learners to provide </w:t>
      </w:r>
      <w:r>
        <w:t>timely assistance and remediation. *</w:t>
      </w:r>
    </w:p>
    <w:p w14:paraId="300FB7DE" w14:textId="37EAFA6A" w:rsidR="00807153" w:rsidRDefault="0099072F" w:rsidP="0041767D">
      <w:pPr>
        <w:pStyle w:val="ListParagraph"/>
        <w:numPr>
          <w:ilvl w:val="1"/>
          <w:numId w:val="85"/>
        </w:numPr>
      </w:pPr>
      <w:r>
        <w:t xml:space="preserve">Describe how you will assess and evaluate distance education platforms, their alignment to local curriculum and practice, and how you </w:t>
      </w:r>
      <w:r w:rsidR="58065672">
        <w:t xml:space="preserve">will </w:t>
      </w:r>
      <w:r>
        <w:t>incorporate data and learner feedback in decisions around continued usage.</w:t>
      </w:r>
      <w:r w:rsidR="00807153">
        <w:t xml:space="preserve"> *</w:t>
      </w:r>
    </w:p>
    <w:p w14:paraId="376F524D" w14:textId="2C738902" w:rsidR="00C955A2" w:rsidRPr="00CF6713" w:rsidRDefault="00C955A2" w:rsidP="00061781">
      <w:pPr>
        <w:spacing w:before="240"/>
        <w:rPr>
          <w:b/>
          <w:bCs/>
        </w:rPr>
      </w:pPr>
      <w:r w:rsidRPr="00CF6713">
        <w:rPr>
          <w:b/>
          <w:bCs/>
        </w:rPr>
        <w:t xml:space="preserve">Section </w:t>
      </w:r>
      <w:r w:rsidR="00224B54" w:rsidRPr="00CF6713">
        <w:rPr>
          <w:b/>
          <w:bCs/>
        </w:rPr>
        <w:t>F</w:t>
      </w:r>
      <w:r w:rsidRPr="00CF6713">
        <w:rPr>
          <w:b/>
          <w:bCs/>
        </w:rPr>
        <w:t>: Workforce Development and Partnerships</w:t>
      </w:r>
      <w:r w:rsidR="00FF08CA" w:rsidRPr="00CF6713">
        <w:rPr>
          <w:b/>
          <w:bCs/>
        </w:rPr>
        <w:t xml:space="preserve"> </w:t>
      </w:r>
    </w:p>
    <w:p w14:paraId="3BA7E79F" w14:textId="77421A58" w:rsidR="00926F5B" w:rsidRPr="00CA4B72" w:rsidRDefault="00957CDB" w:rsidP="00061781">
      <w:pPr>
        <w:pStyle w:val="BodyText"/>
        <w:rPr>
          <w:b/>
          <w:bCs/>
        </w:rPr>
      </w:pPr>
      <w:r w:rsidRPr="00CA4B72">
        <w:t>A one-</w:t>
      </w:r>
      <w:r w:rsidR="00E44B40">
        <w:t xml:space="preserve">stop </w:t>
      </w:r>
      <w:r w:rsidRPr="00CA4B72">
        <w:t>delivery system</w:t>
      </w:r>
      <w:r w:rsidR="008B09EA" w:rsidRPr="00CA4B72">
        <w:t xml:space="preserve"> brings together workforce development, education, and other human resources services for seamless service delivery from required one-stop par</w:t>
      </w:r>
      <w:r w:rsidR="00C500AA" w:rsidRPr="00CA4B72">
        <w:t>t</w:t>
      </w:r>
      <w:r w:rsidR="008B09EA" w:rsidRPr="00CA4B72">
        <w:t xml:space="preserve">ners listed in 34 CRF </w:t>
      </w:r>
      <w:r w:rsidR="00C500AA" w:rsidRPr="00CA4B72">
        <w:t xml:space="preserve">§ 463.400. </w:t>
      </w:r>
      <w:r w:rsidR="00CA63E5" w:rsidRPr="00CA4B72">
        <w:t>The one-stop delivery system includes at least one comprehensive physical center where all one-stop partners’ programming, services and activities are accessible</w:t>
      </w:r>
      <w:r w:rsidR="2E4A3624">
        <w:t>.</w:t>
      </w:r>
    </w:p>
    <w:p w14:paraId="208C89D3" w14:textId="7209B576" w:rsidR="039C5BBF" w:rsidRDefault="039C5BBF" w:rsidP="039C5BBF">
      <w:pPr>
        <w:pStyle w:val="Heading2"/>
        <w:ind w:left="0"/>
        <w:rPr>
          <w:b w:val="0"/>
          <w:bCs w:val="0"/>
        </w:rPr>
      </w:pPr>
    </w:p>
    <w:p w14:paraId="48CED974" w14:textId="60E44A38" w:rsidR="099154E7" w:rsidRPr="004B2B2F" w:rsidRDefault="099154E7" w:rsidP="0041767D">
      <w:pPr>
        <w:pStyle w:val="ListParagraph"/>
        <w:numPr>
          <w:ilvl w:val="0"/>
          <w:numId w:val="87"/>
        </w:numPr>
      </w:pPr>
      <w:r w:rsidRPr="004B2B2F">
        <w:t xml:space="preserve">Select the type(s) of access that will be provided: </w:t>
      </w:r>
    </w:p>
    <w:p w14:paraId="1E9EF2CB" w14:textId="0F8AEBB2" w:rsidR="099154E7" w:rsidRPr="004B2B2F" w:rsidRDefault="099154E7" w:rsidP="0041767D">
      <w:pPr>
        <w:pStyle w:val="ListParagraph"/>
        <w:numPr>
          <w:ilvl w:val="1"/>
          <w:numId w:val="88"/>
        </w:numPr>
        <w:rPr>
          <w:b/>
        </w:rPr>
      </w:pPr>
      <w:r w:rsidRPr="004B2B2F">
        <w:t xml:space="preserve">having Adult Education and Literacy staff member physically present at the one-stop center </w:t>
      </w:r>
    </w:p>
    <w:p w14:paraId="3D7ADF3F" w14:textId="2E1E8F7F" w:rsidR="099154E7" w:rsidRPr="004B2B2F" w:rsidRDefault="099154E7" w:rsidP="0041767D">
      <w:pPr>
        <w:pStyle w:val="ListParagraph"/>
        <w:numPr>
          <w:ilvl w:val="1"/>
          <w:numId w:val="88"/>
        </w:numPr>
        <w:rPr>
          <w:b/>
        </w:rPr>
      </w:pPr>
      <w:r w:rsidRPr="004B2B2F">
        <w:t xml:space="preserve">having staff from the one-stop center appropriately trained to provide information about Adult Education and Literacy programs, </w:t>
      </w:r>
      <w:r w:rsidR="00605F09" w:rsidRPr="004B2B2F">
        <w:t>services,</w:t>
      </w:r>
      <w:r w:rsidRPr="004B2B2F">
        <w:t xml:space="preserve"> and activities </w:t>
      </w:r>
    </w:p>
    <w:p w14:paraId="790478B3" w14:textId="24461475" w:rsidR="099154E7" w:rsidRPr="004B2B2F" w:rsidRDefault="099154E7" w:rsidP="0041767D">
      <w:pPr>
        <w:pStyle w:val="ListParagraph"/>
        <w:numPr>
          <w:ilvl w:val="1"/>
          <w:numId w:val="88"/>
        </w:numPr>
        <w:rPr>
          <w:b/>
        </w:rPr>
      </w:pPr>
      <w:r w:rsidRPr="004B2B2F">
        <w:t>having direct linkage through technology for meaningful information sharing between the one-stop center and Adult Education and Literacy program (which cannot be by only providing a phone number, access to a computer or website, or providing pamphlets)</w:t>
      </w:r>
      <w:r w:rsidR="00605F09" w:rsidRPr="004B2B2F">
        <w:t xml:space="preserve">. </w:t>
      </w:r>
    </w:p>
    <w:p w14:paraId="06CF8AA5" w14:textId="384D6312" w:rsidR="00710B90" w:rsidRPr="004B2B2F" w:rsidRDefault="50A5E555" w:rsidP="0041767D">
      <w:pPr>
        <w:pStyle w:val="ListParagraph"/>
        <w:numPr>
          <w:ilvl w:val="0"/>
          <w:numId w:val="87"/>
        </w:numPr>
        <w:rPr>
          <w:b/>
        </w:rPr>
      </w:pPr>
      <w:r w:rsidRPr="004B2B2F">
        <w:t>Describe</w:t>
      </w:r>
      <w:r w:rsidR="18371C09" w:rsidRPr="004B2B2F">
        <w:t xml:space="preserve"> </w:t>
      </w:r>
      <w:r w:rsidRPr="004B2B2F">
        <w:t xml:space="preserve">the </w:t>
      </w:r>
      <w:r w:rsidR="18371C09" w:rsidRPr="004B2B2F">
        <w:t>anticipated</w:t>
      </w:r>
      <w:r w:rsidRPr="004B2B2F">
        <w:t xml:space="preserve"> </w:t>
      </w:r>
      <w:r w:rsidR="00CA63E5" w:rsidRPr="004B2B2F">
        <w:t>days</w:t>
      </w:r>
      <w:r w:rsidR="61232273" w:rsidRPr="004B2B2F">
        <w:t xml:space="preserve"> and</w:t>
      </w:r>
      <w:r w:rsidR="002711FB" w:rsidRPr="004B2B2F">
        <w:t xml:space="preserve"> </w:t>
      </w:r>
      <w:r w:rsidR="00CA63E5" w:rsidRPr="004B2B2F">
        <w:t>times</w:t>
      </w:r>
      <w:r w:rsidR="002711FB" w:rsidRPr="004B2B2F">
        <w:t xml:space="preserve"> </w:t>
      </w:r>
      <w:r w:rsidR="00CA63E5" w:rsidRPr="004B2B2F">
        <w:t xml:space="preserve">in which </w:t>
      </w:r>
      <w:r w:rsidR="19617141" w:rsidRPr="004B2B2F">
        <w:t>your program</w:t>
      </w:r>
      <w:r w:rsidR="00CA63E5" w:rsidRPr="004B2B2F">
        <w:t xml:space="preserve"> </w:t>
      </w:r>
      <w:r w:rsidR="00B80641" w:rsidRPr="004B2B2F">
        <w:t>plan</w:t>
      </w:r>
      <w:r w:rsidR="685C3BBB" w:rsidRPr="004B2B2F">
        <w:t>s</w:t>
      </w:r>
      <w:r w:rsidR="00B80641" w:rsidRPr="004B2B2F">
        <w:t xml:space="preserve"> to offer </w:t>
      </w:r>
      <w:r w:rsidR="0E5256CF" w:rsidRPr="004B2B2F">
        <w:t xml:space="preserve">access to </w:t>
      </w:r>
      <w:r w:rsidR="00B80641" w:rsidRPr="004B2B2F">
        <w:t xml:space="preserve">Adult Education and Literacy services </w:t>
      </w:r>
      <w:r w:rsidR="00710B90" w:rsidRPr="004B2B2F">
        <w:t xml:space="preserve">within the </w:t>
      </w:r>
      <w:r w:rsidR="09EC47F6" w:rsidRPr="004B2B2F">
        <w:t>comprehensive</w:t>
      </w:r>
      <w:r w:rsidR="2802511E" w:rsidRPr="004B2B2F">
        <w:t xml:space="preserve"> </w:t>
      </w:r>
      <w:r w:rsidR="00710B90" w:rsidRPr="004B2B2F">
        <w:t>one-stop center</w:t>
      </w:r>
      <w:r w:rsidR="6AE6255C" w:rsidRPr="004B2B2F">
        <w:t>.</w:t>
      </w:r>
    </w:p>
    <w:p w14:paraId="5E7C1F78" w14:textId="442F4FC0" w:rsidR="00507FFC" w:rsidRPr="004B2B2F" w:rsidRDefault="00507FFC" w:rsidP="0041767D">
      <w:pPr>
        <w:pStyle w:val="ListParagraph"/>
        <w:numPr>
          <w:ilvl w:val="0"/>
          <w:numId w:val="87"/>
        </w:numPr>
        <w:rPr>
          <w:b/>
        </w:rPr>
      </w:pPr>
      <w:r w:rsidRPr="004B2B2F">
        <w:t>Based on the plans for Adult Education and Literacy services with</w:t>
      </w:r>
      <w:r w:rsidR="00015D78" w:rsidRPr="004B2B2F">
        <w:t>in the</w:t>
      </w:r>
      <w:r w:rsidRPr="004B2B2F">
        <w:t xml:space="preserve"> one-stop delivery system,</w:t>
      </w:r>
      <w:r w:rsidR="00015D78" w:rsidRPr="004B2B2F">
        <w:t xml:space="preserve"> including access</w:t>
      </w:r>
      <w:r w:rsidR="00F3733E" w:rsidRPr="004B2B2F">
        <w:t xml:space="preserve"> </w:t>
      </w:r>
      <w:r w:rsidR="00015D78" w:rsidRPr="004B2B2F">
        <w:t xml:space="preserve">at the comprehensive </w:t>
      </w:r>
      <w:r w:rsidR="0DAFA099" w:rsidRPr="004B2B2F">
        <w:t xml:space="preserve">one-stop </w:t>
      </w:r>
      <w:r w:rsidR="00F3733E" w:rsidRPr="004B2B2F">
        <w:t>center,</w:t>
      </w:r>
      <w:r w:rsidRPr="004B2B2F">
        <w:t xml:space="preserve"> identify the anticipated number of participants co-enrolled in any of the one-stop</w:t>
      </w:r>
      <w:r w:rsidR="54EAAAB8" w:rsidRPr="004B2B2F">
        <w:t>'s WIOA Core</w:t>
      </w:r>
      <w:r w:rsidRPr="004B2B2F">
        <w:t xml:space="preserve"> programs</w:t>
      </w:r>
      <w:r w:rsidR="39265F03" w:rsidRPr="004B2B2F">
        <w:t xml:space="preserve"> in the first year 2024-2025 of the grant cycle</w:t>
      </w:r>
      <w:r w:rsidR="79408DDD" w:rsidRPr="004B2B2F">
        <w:t xml:space="preserve">. Select all </w:t>
      </w:r>
      <w:r w:rsidR="73B95983" w:rsidRPr="004B2B2F">
        <w:t>programs and</w:t>
      </w:r>
      <w:r w:rsidR="79408DDD" w:rsidRPr="004B2B2F">
        <w:t xml:space="preserve"> partnerships that apply</w:t>
      </w:r>
      <w:r w:rsidR="2EEF5D9F" w:rsidRPr="004B2B2F">
        <w:t>:</w:t>
      </w:r>
    </w:p>
    <w:p w14:paraId="3E629251" w14:textId="1CC6008B" w:rsidR="00507FFC" w:rsidRPr="004B2B2F" w:rsidRDefault="42C78B9B" w:rsidP="0041767D">
      <w:pPr>
        <w:pStyle w:val="ListParagraph"/>
        <w:numPr>
          <w:ilvl w:val="0"/>
          <w:numId w:val="98"/>
        </w:numPr>
        <w:rPr>
          <w:b/>
        </w:rPr>
      </w:pPr>
      <w:r w:rsidRPr="004B2B2F">
        <w:t xml:space="preserve">Title III </w:t>
      </w:r>
      <w:r w:rsidR="219A5FDD" w:rsidRPr="004B2B2F">
        <w:t>Wagner-Peyser</w:t>
      </w:r>
    </w:p>
    <w:p w14:paraId="093F5B2C" w14:textId="6B462572" w:rsidR="641E179D" w:rsidRPr="004B2B2F" w:rsidRDefault="641E179D" w:rsidP="0041767D">
      <w:pPr>
        <w:pStyle w:val="ListParagraph"/>
        <w:numPr>
          <w:ilvl w:val="0"/>
          <w:numId w:val="98"/>
        </w:numPr>
        <w:rPr>
          <w:b/>
        </w:rPr>
      </w:pPr>
      <w:r w:rsidRPr="004B2B2F">
        <w:t>Title I Adult</w:t>
      </w:r>
    </w:p>
    <w:p w14:paraId="058B1205" w14:textId="2B3575ED" w:rsidR="641E179D" w:rsidRPr="004B2B2F" w:rsidRDefault="641E179D" w:rsidP="0041767D">
      <w:pPr>
        <w:pStyle w:val="ListParagraph"/>
        <w:numPr>
          <w:ilvl w:val="0"/>
          <w:numId w:val="98"/>
        </w:numPr>
        <w:rPr>
          <w:b/>
        </w:rPr>
      </w:pPr>
      <w:r w:rsidRPr="004B2B2F">
        <w:t>Title I Dislocated Worker</w:t>
      </w:r>
    </w:p>
    <w:p w14:paraId="3E38027E" w14:textId="2B352024" w:rsidR="641E179D" w:rsidRPr="004B2B2F" w:rsidRDefault="641E179D" w:rsidP="0041767D">
      <w:pPr>
        <w:pStyle w:val="ListParagraph"/>
        <w:numPr>
          <w:ilvl w:val="0"/>
          <w:numId w:val="98"/>
        </w:numPr>
        <w:rPr>
          <w:b/>
        </w:rPr>
      </w:pPr>
      <w:r w:rsidRPr="004B2B2F">
        <w:rPr>
          <w:u w:val="single"/>
        </w:rPr>
        <w:t xml:space="preserve">Title I Youth </w:t>
      </w:r>
    </w:p>
    <w:p w14:paraId="0F3D7619" w14:textId="6292E9E7" w:rsidR="641E179D" w:rsidRPr="004B2B2F" w:rsidRDefault="641E179D" w:rsidP="0041767D">
      <w:pPr>
        <w:pStyle w:val="ListParagraph"/>
        <w:numPr>
          <w:ilvl w:val="0"/>
          <w:numId w:val="98"/>
        </w:numPr>
        <w:rPr>
          <w:b/>
        </w:rPr>
      </w:pPr>
      <w:r w:rsidRPr="004B2B2F">
        <w:t>Title IV Vocational Rehabilitation</w:t>
      </w:r>
    </w:p>
    <w:p w14:paraId="37029F8A" w14:textId="08805F64" w:rsidR="70F07D82" w:rsidRPr="004B2B2F" w:rsidRDefault="0E4FFF46" w:rsidP="0041767D">
      <w:pPr>
        <w:pStyle w:val="ListParagraph"/>
        <w:numPr>
          <w:ilvl w:val="0"/>
          <w:numId w:val="98"/>
        </w:numPr>
        <w:rPr>
          <w:b/>
          <w:u w:val="single"/>
        </w:rPr>
      </w:pPr>
      <w:r w:rsidRPr="004B2B2F">
        <w:rPr>
          <w:u w:val="single"/>
        </w:rPr>
        <w:t>Other WIOA partnerships (</w:t>
      </w:r>
      <w:r w:rsidR="219A5FDD" w:rsidRPr="004B2B2F">
        <w:rPr>
          <w:u w:val="single"/>
        </w:rPr>
        <w:t xml:space="preserve">such as Career and technical education programs, jobs for veterans, Department of Housing and </w:t>
      </w:r>
      <w:r w:rsidR="22C0D6A8" w:rsidRPr="004B2B2F">
        <w:rPr>
          <w:u w:val="single"/>
        </w:rPr>
        <w:t>U</w:t>
      </w:r>
      <w:r w:rsidR="219A5FDD" w:rsidRPr="004B2B2F">
        <w:rPr>
          <w:u w:val="single"/>
        </w:rPr>
        <w:t>rban Development, Temporary Assistance for Needy Families, etc</w:t>
      </w:r>
      <w:r w:rsidRPr="004B2B2F">
        <w:rPr>
          <w:u w:val="single"/>
        </w:rPr>
        <w:t>.)</w:t>
      </w:r>
    </w:p>
    <w:p w14:paraId="5835E207" w14:textId="0430013A" w:rsidR="006206E3" w:rsidRPr="004B2B2F" w:rsidRDefault="684F7C3F" w:rsidP="0041767D">
      <w:pPr>
        <w:pStyle w:val="ListParagraph"/>
        <w:numPr>
          <w:ilvl w:val="0"/>
          <w:numId w:val="87"/>
        </w:numPr>
        <w:rPr>
          <w:b/>
          <w:bCs/>
        </w:rPr>
      </w:pPr>
      <w:r w:rsidRPr="004B2B2F">
        <w:t>L</w:t>
      </w:r>
      <w:r w:rsidR="006206E3" w:rsidRPr="004B2B2F">
        <w:t xml:space="preserve">ist your </w:t>
      </w:r>
      <w:r w:rsidR="20E3E17E" w:rsidRPr="004B2B2F">
        <w:t>pri</w:t>
      </w:r>
      <w:r w:rsidR="5094A13F" w:rsidRPr="004B2B2F">
        <w:t>m</w:t>
      </w:r>
      <w:r w:rsidR="20E3E17E" w:rsidRPr="004B2B2F">
        <w:t>ary partners in each of the categories below (</w:t>
      </w:r>
      <w:r w:rsidR="006206E3" w:rsidRPr="004B2B2F">
        <w:t xml:space="preserve">pursuant to 34 CFR </w:t>
      </w:r>
      <w:r w:rsidR="00251E01" w:rsidRPr="004B2B2F">
        <w:t>§ 463.20</w:t>
      </w:r>
      <w:r w:rsidR="32CB6526" w:rsidRPr="004B2B2F">
        <w:t>)</w:t>
      </w:r>
      <w:r w:rsidR="25D0D603" w:rsidRPr="004B2B2F">
        <w:t xml:space="preserve"> and describe the activities within each partnership</w:t>
      </w:r>
      <w:r w:rsidR="0059BB0C" w:rsidRPr="004B2B2F">
        <w:t xml:space="preserve"> </w:t>
      </w:r>
      <w:r w:rsidR="6F50D824" w:rsidRPr="004B2B2F">
        <w:t xml:space="preserve">that support the Adult Education and Literacy services </w:t>
      </w:r>
      <w:r w:rsidR="25D0D603" w:rsidRPr="004B2B2F">
        <w:t xml:space="preserve">(e.g., </w:t>
      </w:r>
      <w:r w:rsidR="7A0F2372" w:rsidRPr="004B2B2F">
        <w:t>childcare services, in-kind space, etc.</w:t>
      </w:r>
      <w:r w:rsidR="25D0D603" w:rsidRPr="004B2B2F">
        <w:t>)</w:t>
      </w:r>
      <w:r w:rsidR="00E44B40">
        <w:t>. If the applicant does not have partnerships established with an organization(s) that falls into one or more of the categories below, please place N/A</w:t>
      </w:r>
      <w:r w:rsidR="32CB6526" w:rsidRPr="004B2B2F">
        <w:t>:</w:t>
      </w:r>
    </w:p>
    <w:p w14:paraId="741B3670" w14:textId="024487EE" w:rsidR="00EA759C" w:rsidRDefault="00EA759C" w:rsidP="0041767D">
      <w:pPr>
        <w:pStyle w:val="ListParagraph"/>
        <w:numPr>
          <w:ilvl w:val="0"/>
          <w:numId w:val="99"/>
        </w:numPr>
        <w:rPr>
          <w:b/>
          <w:bCs/>
        </w:rPr>
      </w:pPr>
      <w:r>
        <w:t>Elementary and secondary schools</w:t>
      </w:r>
      <w:r w:rsidR="00BD7B8C">
        <w:t>,</w:t>
      </w:r>
    </w:p>
    <w:p w14:paraId="0F7A7901" w14:textId="633641D3" w:rsidR="00EA759C" w:rsidRDefault="00EA759C" w:rsidP="0041767D">
      <w:pPr>
        <w:pStyle w:val="ListParagraph"/>
        <w:numPr>
          <w:ilvl w:val="0"/>
          <w:numId w:val="99"/>
        </w:numPr>
        <w:rPr>
          <w:b/>
          <w:bCs/>
        </w:rPr>
      </w:pPr>
      <w:r>
        <w:t>Postsecondary educational institutions and institutions of higher education</w:t>
      </w:r>
      <w:r w:rsidR="00BD7B8C">
        <w:t>,</w:t>
      </w:r>
    </w:p>
    <w:p w14:paraId="61CE3FFF" w14:textId="7DA5042C" w:rsidR="00EA759C" w:rsidRDefault="00EA759C" w:rsidP="0041767D">
      <w:pPr>
        <w:pStyle w:val="ListParagraph"/>
        <w:numPr>
          <w:ilvl w:val="0"/>
          <w:numId w:val="99"/>
        </w:numPr>
        <w:rPr>
          <w:b/>
          <w:bCs/>
        </w:rPr>
      </w:pPr>
      <w:r>
        <w:t>Local workforce investment boards, one-stop centers, job training programs, and social service agencies</w:t>
      </w:r>
      <w:r w:rsidR="00BD7B8C">
        <w:t xml:space="preserve">, </w:t>
      </w:r>
    </w:p>
    <w:p w14:paraId="5FFD33A1" w14:textId="1AB1CFC8" w:rsidR="00BD7B8C" w:rsidRDefault="00BD7B8C" w:rsidP="0041767D">
      <w:pPr>
        <w:pStyle w:val="ListParagraph"/>
        <w:numPr>
          <w:ilvl w:val="0"/>
          <w:numId w:val="99"/>
        </w:numPr>
        <w:rPr>
          <w:b/>
          <w:bCs/>
        </w:rPr>
      </w:pPr>
      <w:r>
        <w:t>Business</w:t>
      </w:r>
      <w:r w:rsidR="007D5BCC">
        <w:t xml:space="preserve">, </w:t>
      </w:r>
      <w:r w:rsidR="00605F09">
        <w:t>industry,</w:t>
      </w:r>
      <w:r w:rsidR="007D5BCC">
        <w:t xml:space="preserve"> or labor organizations; or</w:t>
      </w:r>
    </w:p>
    <w:p w14:paraId="6A25F113" w14:textId="583E12AC" w:rsidR="007D5BCC" w:rsidRPr="008C0FBD" w:rsidRDefault="007D5BCC" w:rsidP="0041767D">
      <w:pPr>
        <w:pStyle w:val="ListParagraph"/>
        <w:numPr>
          <w:ilvl w:val="0"/>
          <w:numId w:val="99"/>
        </w:numPr>
        <w:rPr>
          <w:b/>
          <w:bCs/>
        </w:rPr>
      </w:pPr>
      <w:r>
        <w:t xml:space="preserve">Community-based organizations, nonprofit </w:t>
      </w:r>
      <w:r w:rsidR="00605F09">
        <w:t>organizations,</w:t>
      </w:r>
      <w:r>
        <w:t xml:space="preserve"> and intermediaries.</w:t>
      </w:r>
    </w:p>
    <w:p w14:paraId="395EDEF5" w14:textId="31D4B5C4" w:rsidR="000506B5" w:rsidRPr="000506B5" w:rsidRDefault="000506B5" w:rsidP="0041767D">
      <w:pPr>
        <w:pStyle w:val="ListParagraph"/>
        <w:numPr>
          <w:ilvl w:val="0"/>
          <w:numId w:val="87"/>
        </w:numPr>
        <w:rPr>
          <w:b/>
          <w:bCs/>
        </w:rPr>
      </w:pPr>
      <w:r>
        <w:t xml:space="preserve">Pursuant to 34 CFR § 463.500 </w:t>
      </w:r>
      <w:r w:rsidR="7AF74B37">
        <w:t>if approved for grant funding</w:t>
      </w:r>
      <w:r>
        <w:t xml:space="preserve"> a Memorandum of Understanding </w:t>
      </w:r>
      <w:r w:rsidR="7B5F9CD9">
        <w:t xml:space="preserve">must be </w:t>
      </w:r>
      <w:r>
        <w:t xml:space="preserve">established between the applicant and the Local Workforce Development Board. </w:t>
      </w:r>
    </w:p>
    <w:p w14:paraId="536592F0" w14:textId="1B32D869" w:rsidR="000506B5" w:rsidRPr="000506B5" w:rsidRDefault="000506B5" w:rsidP="0041767D">
      <w:pPr>
        <w:pStyle w:val="ListParagraph"/>
        <w:numPr>
          <w:ilvl w:val="0"/>
          <w:numId w:val="100"/>
        </w:numPr>
        <w:rPr>
          <w:b/>
          <w:bCs/>
        </w:rPr>
      </w:pPr>
      <w:r>
        <w:t xml:space="preserve">Describe the processes </w:t>
      </w:r>
      <w:r w:rsidR="0CE0EDBA">
        <w:t>you w</w:t>
      </w:r>
      <w:r w:rsidR="3B48279B">
        <w:t>ill</w:t>
      </w:r>
      <w:r w:rsidR="0CE0EDBA">
        <w:t xml:space="preserve"> use</w:t>
      </w:r>
      <w:r>
        <w:t xml:space="preserve"> to collaborate with appropriate LWDB staff to reach agreements on </w:t>
      </w:r>
      <w:r w:rsidR="18AC189D">
        <w:t xml:space="preserve">infrastructure </w:t>
      </w:r>
      <w:r>
        <w:t>funding, participant referrals, MOU duration, and other details of the MOU</w:t>
      </w:r>
      <w:r w:rsidR="03442D4B">
        <w:t>.</w:t>
      </w:r>
      <w:r>
        <w:t>*</w:t>
      </w:r>
    </w:p>
    <w:p w14:paraId="49DFB4F3" w14:textId="6522E5BE" w:rsidR="008C0FBD" w:rsidRPr="008C0FBD" w:rsidRDefault="008C0FBD" w:rsidP="1192EA1C">
      <w:pPr>
        <w:pStyle w:val="Heading2"/>
        <w:ind w:left="0"/>
      </w:pPr>
    </w:p>
    <w:p w14:paraId="678DD380" w14:textId="25512C8C" w:rsidR="6C42E748" w:rsidRPr="00CF6713" w:rsidRDefault="00C955A2" w:rsidP="00CF6713">
      <w:pPr>
        <w:rPr>
          <w:b/>
          <w:bCs/>
        </w:rPr>
      </w:pPr>
      <w:r w:rsidRPr="00CF6713">
        <w:rPr>
          <w:b/>
          <w:bCs/>
        </w:rPr>
        <w:lastRenderedPageBreak/>
        <w:t xml:space="preserve">Section </w:t>
      </w:r>
      <w:r w:rsidR="00224B54" w:rsidRPr="00CF6713">
        <w:rPr>
          <w:b/>
          <w:bCs/>
        </w:rPr>
        <w:t>G</w:t>
      </w:r>
      <w:r w:rsidRPr="00CF6713">
        <w:rPr>
          <w:b/>
          <w:bCs/>
        </w:rPr>
        <w:t>: Budget</w:t>
      </w:r>
      <w:r w:rsidR="3312C7DD" w:rsidRPr="00CF6713">
        <w:rPr>
          <w:b/>
          <w:bCs/>
        </w:rPr>
        <w:t xml:space="preserve"> Narrative</w:t>
      </w:r>
      <w:r w:rsidR="00671F52" w:rsidRPr="00CF6713">
        <w:rPr>
          <w:b/>
          <w:bCs/>
        </w:rPr>
        <w:t xml:space="preserve"> </w:t>
      </w:r>
      <w:r w:rsidR="00582EE7" w:rsidRPr="00CF6713">
        <w:rPr>
          <w:b/>
          <w:bCs/>
        </w:rPr>
        <w:t>and Financials</w:t>
      </w:r>
    </w:p>
    <w:p w14:paraId="74B13FFA" w14:textId="0E304C9C" w:rsidR="6C42E748" w:rsidRDefault="6C42E748" w:rsidP="00340415">
      <w:pPr>
        <w:pStyle w:val="BodyText"/>
        <w:rPr>
          <w:b/>
          <w:bCs/>
        </w:rPr>
      </w:pPr>
      <w:r>
        <w:t xml:space="preserve">Applicants should review the detailed instructions and definitions in the budget portion </w:t>
      </w:r>
      <w:r w:rsidR="4A0DC69A">
        <w:t xml:space="preserve">(Parts C and D) </w:t>
      </w:r>
      <w:r>
        <w:t xml:space="preserve">of the application for requirements when completing the budget. </w:t>
      </w:r>
      <w:r w:rsidR="4ED9700E">
        <w:t xml:space="preserve">Applicants will </w:t>
      </w:r>
      <w:r w:rsidR="4ED9700E" w:rsidRPr="00C47186">
        <w:t>p</w:t>
      </w:r>
      <w:r w:rsidRPr="00C47186">
        <w:t>rovide a budget for the first year (2024-2025) of the grant cycle</w:t>
      </w:r>
      <w:r w:rsidR="3FBDBEDC" w:rsidRPr="00C47186">
        <w:t xml:space="preserve"> as instructed in GAINS</w:t>
      </w:r>
      <w:r w:rsidRPr="00C47186">
        <w:t>.</w:t>
      </w:r>
      <w:r w:rsidR="6285C150" w:rsidRPr="00C47186">
        <w:t xml:space="preserve"> (Applicants </w:t>
      </w:r>
      <w:r w:rsidR="67EB03B1" w:rsidRPr="00C47186">
        <w:t>should</w:t>
      </w:r>
      <w:r w:rsidR="6285C150" w:rsidRPr="00C47186">
        <w:t xml:space="preserve"> review the </w:t>
      </w:r>
      <w:hyperlink r:id="rId68" w:history="1">
        <w:r w:rsidR="68F8295B" w:rsidRPr="00C47186">
          <w:rPr>
            <w:rStyle w:val="Hyperlink"/>
          </w:rPr>
          <w:t xml:space="preserve">AEFLA </w:t>
        </w:r>
        <w:r w:rsidR="6285C150" w:rsidRPr="00C47186">
          <w:rPr>
            <w:rStyle w:val="Hyperlink"/>
          </w:rPr>
          <w:t>budget template</w:t>
        </w:r>
      </w:hyperlink>
      <w:r w:rsidR="6315C519" w:rsidRPr="00C47186">
        <w:t xml:space="preserve"> and </w:t>
      </w:r>
      <w:hyperlink r:id="rId69" w:history="1">
        <w:r w:rsidR="6315C519" w:rsidRPr="00C47186">
          <w:rPr>
            <w:rStyle w:val="Hyperlink"/>
          </w:rPr>
          <w:t xml:space="preserve">IELCE </w:t>
        </w:r>
        <w:r w:rsidR="6285C150" w:rsidRPr="00C47186">
          <w:rPr>
            <w:rStyle w:val="Hyperlink"/>
          </w:rPr>
          <w:t>budget template</w:t>
        </w:r>
      </w:hyperlink>
      <w:r w:rsidR="6285C150" w:rsidRPr="00C47186">
        <w:t xml:space="preserve"> in to prepare the budget before submitting it in GAINS. </w:t>
      </w:r>
      <w:r w:rsidRPr="00C47186">
        <w:t xml:space="preserve">The </w:t>
      </w:r>
      <w:r w:rsidR="0D0E7D29" w:rsidRPr="00C47186">
        <w:t>applicant’s</w:t>
      </w:r>
      <w:r w:rsidRPr="00C47186">
        <w:t xml:space="preserve"> budget must demonstrate the program’s ability to provide the</w:t>
      </w:r>
      <w:r>
        <w:t xml:space="preserve"> required percentage of matching funds, and demonstrate those funds match funds (per 2 CFR § 200.306(b)): </w:t>
      </w:r>
    </w:p>
    <w:p w14:paraId="74D7DF51" w14:textId="10C96E9B" w:rsidR="6C42E748" w:rsidRPr="00340415" w:rsidRDefault="6C42E748" w:rsidP="0041767D">
      <w:pPr>
        <w:pStyle w:val="ListParagraph"/>
        <w:numPr>
          <w:ilvl w:val="0"/>
          <w:numId w:val="89"/>
        </w:numPr>
      </w:pPr>
      <w:r>
        <w:t xml:space="preserve">Are clearly not </w:t>
      </w:r>
      <w:r w:rsidRPr="00340415">
        <w:t xml:space="preserve">satisfying a cost sharing nor matching requirement of another agreement, a Federal procurement control or any other Federal funds (as shown in the notes of the relevant line item(s) of the attached budget), </w:t>
      </w:r>
    </w:p>
    <w:p w14:paraId="6ABE3744" w14:textId="340AEE5F" w:rsidR="6C42E748" w:rsidRPr="00340415" w:rsidRDefault="6C42E748" w:rsidP="0041767D">
      <w:pPr>
        <w:pStyle w:val="ListParagraph"/>
        <w:numPr>
          <w:ilvl w:val="0"/>
          <w:numId w:val="89"/>
        </w:numPr>
      </w:pPr>
      <w:r w:rsidRPr="00340415">
        <w:t xml:space="preserve">Are necessary and reasonable, </w:t>
      </w:r>
      <w:r w:rsidR="00605F09" w:rsidRPr="00340415">
        <w:t>allocable,</w:t>
      </w:r>
      <w:r w:rsidRPr="00340415">
        <w:t xml:space="preserve"> and allowable (as determined based on the information included in the attached budget), and</w:t>
      </w:r>
    </w:p>
    <w:p w14:paraId="5DDD61FA" w14:textId="3FCF8EF3" w:rsidR="0F0C371E" w:rsidRDefault="6C42E748" w:rsidP="0041767D">
      <w:pPr>
        <w:pStyle w:val="ListParagraph"/>
        <w:numPr>
          <w:ilvl w:val="0"/>
          <w:numId w:val="89"/>
        </w:numPr>
        <w:spacing w:after="240"/>
        <w:rPr>
          <w:b/>
          <w:bCs/>
        </w:rPr>
      </w:pPr>
      <w:r w:rsidRPr="00340415">
        <w:t xml:space="preserve">When in-kind, the cost </w:t>
      </w:r>
      <w:r>
        <w:t>valuation description in the match budget line item is reasonable.</w:t>
      </w:r>
    </w:p>
    <w:p w14:paraId="615585E2" w14:textId="38A39D2E" w:rsidR="50E8498C" w:rsidRPr="001663F1" w:rsidRDefault="50E8498C" w:rsidP="00621772">
      <w:pPr>
        <w:pStyle w:val="Heading2"/>
        <w:spacing w:after="240" w:line="259" w:lineRule="auto"/>
        <w:ind w:left="0"/>
        <w:rPr>
          <w:b w:val="0"/>
        </w:rPr>
      </w:pPr>
      <w:r w:rsidRPr="001663F1">
        <w:rPr>
          <w:b w:val="0"/>
        </w:rPr>
        <w:t xml:space="preserve">Reviewers will score the applicant’s budget on the criteria listed above. </w:t>
      </w:r>
    </w:p>
    <w:p w14:paraId="164C75F6" w14:textId="40F3D745" w:rsidR="3847DBE2" w:rsidRPr="001B48CB" w:rsidRDefault="2625D174" w:rsidP="00340415">
      <w:pPr>
        <w:pStyle w:val="ListParagraph"/>
        <w:numPr>
          <w:ilvl w:val="0"/>
          <w:numId w:val="2"/>
        </w:numPr>
        <w:rPr>
          <w:b/>
          <w:bCs/>
        </w:rPr>
      </w:pPr>
      <w:r w:rsidRPr="001B48CB">
        <w:t xml:space="preserve">If the applicant is a public or private non-profit agency, submit proof of non-profit status (from the Internal Revenue Service). * </w:t>
      </w:r>
    </w:p>
    <w:p w14:paraId="67227E10" w14:textId="75A636B9" w:rsidR="3847DBE2" w:rsidRPr="001B48CB" w:rsidRDefault="2625D174" w:rsidP="00340415">
      <w:pPr>
        <w:pStyle w:val="ListParagraph"/>
        <w:numPr>
          <w:ilvl w:val="0"/>
          <w:numId w:val="2"/>
        </w:numPr>
        <w:rPr>
          <w:b/>
          <w:bCs/>
        </w:rPr>
      </w:pPr>
      <w:r w:rsidRPr="001B48CB">
        <w:t>If the applicant is a public or private non-profit agency, submit evidence of financial stability (most recent two years’ annual reports and audits)</w:t>
      </w:r>
      <w:r w:rsidR="00605F09" w:rsidRPr="001B48CB">
        <w:t xml:space="preserve">. </w:t>
      </w:r>
      <w:r w:rsidRPr="001B48CB">
        <w:t xml:space="preserve">* </w:t>
      </w:r>
    </w:p>
    <w:p w14:paraId="69B6E612" w14:textId="1F8CDCF1" w:rsidR="3847DBE2" w:rsidRPr="001B48CB" w:rsidRDefault="3847DBE2" w:rsidP="00340415">
      <w:pPr>
        <w:pStyle w:val="ListParagraph"/>
        <w:numPr>
          <w:ilvl w:val="0"/>
          <w:numId w:val="2"/>
        </w:numPr>
        <w:rPr>
          <w:b/>
          <w:bCs/>
        </w:rPr>
      </w:pPr>
      <w:r w:rsidRPr="001B48CB">
        <w:t>Provide a budget narrative that explains the costs of the program’s proposed services and activities as presented in the budget,</w:t>
      </w:r>
      <w:r w:rsidR="75101FF5" w:rsidRPr="001B48CB">
        <w:t xml:space="preserve"> or budgets, submitted</w:t>
      </w:r>
      <w:r w:rsidRPr="001B48CB">
        <w:t xml:space="preserve"> including: </w:t>
      </w:r>
    </w:p>
    <w:p w14:paraId="610B8763" w14:textId="7F0FC142" w:rsidR="3847DBE2" w:rsidRDefault="3847DBE2" w:rsidP="00340415">
      <w:pPr>
        <w:pStyle w:val="ListParagraph"/>
        <w:numPr>
          <w:ilvl w:val="1"/>
          <w:numId w:val="2"/>
        </w:numPr>
        <w:rPr>
          <w:b/>
          <w:bCs/>
        </w:rPr>
      </w:pPr>
      <w:r w:rsidRPr="001B48CB">
        <w:t>A description of the applicant’s ability to financially sustain both the administrative and instructional responsibilities required for the</w:t>
      </w:r>
      <w:r>
        <w:t xml:space="preserve"> grant.</w:t>
      </w:r>
      <w:r w:rsidR="1AAAC061">
        <w:t>*</w:t>
      </w:r>
      <w:r>
        <w:t xml:space="preserve"> </w:t>
      </w:r>
    </w:p>
    <w:p w14:paraId="4CAA62AD" w14:textId="1E10EBA8" w:rsidR="3847DBE2" w:rsidRDefault="3847DBE2" w:rsidP="00340415">
      <w:pPr>
        <w:pStyle w:val="ListParagraph"/>
        <w:numPr>
          <w:ilvl w:val="1"/>
          <w:numId w:val="2"/>
        </w:numPr>
        <w:rPr>
          <w:b/>
          <w:bCs/>
        </w:rPr>
      </w:pPr>
      <w:r>
        <w:t>An explanation of how the budget is sufficient for implementing the proposed activities</w:t>
      </w:r>
      <w:r w:rsidR="7E9DF5DA">
        <w:t xml:space="preserve"> in the first year of the grant</w:t>
      </w:r>
      <w:r>
        <w:t xml:space="preserve">. </w:t>
      </w:r>
    </w:p>
    <w:p w14:paraId="6020EBD6" w14:textId="0E95490E" w:rsidR="3847DBE2" w:rsidRDefault="0591AA5A" w:rsidP="00340415">
      <w:pPr>
        <w:pStyle w:val="ListParagraph"/>
        <w:numPr>
          <w:ilvl w:val="1"/>
          <w:numId w:val="2"/>
        </w:numPr>
        <w:rPr>
          <w:b/>
        </w:rPr>
      </w:pPr>
      <w:r>
        <w:t>If any single staff person fills more than one of the required grantee contacts (see A</w:t>
      </w:r>
      <w:r w:rsidR="75C55623">
        <w:t>ppendix D</w:t>
      </w:r>
      <w:r>
        <w:t xml:space="preserve">), describe how those staff will be provided resources proportional to the number of roles they will fill. </w:t>
      </w:r>
      <w:r w:rsidR="3847DBE2">
        <w:t xml:space="preserve">*  </w:t>
      </w:r>
    </w:p>
    <w:p w14:paraId="4D83E792" w14:textId="6C0743FC" w:rsidR="3847DBE2" w:rsidRDefault="3847DBE2" w:rsidP="00340415">
      <w:pPr>
        <w:pStyle w:val="ListParagraph"/>
        <w:numPr>
          <w:ilvl w:val="1"/>
          <w:numId w:val="2"/>
        </w:numPr>
        <w:rPr>
          <w:b/>
          <w:bCs/>
        </w:rPr>
      </w:pPr>
      <w:r>
        <w:t>An explanation of how, should the applicant be awarded grant funds, the funds will be used to supplement, and not supplant, other state or local public funds expended for adult education and literacy activities (WIOA Section 241(a)).</w:t>
      </w:r>
    </w:p>
    <w:p w14:paraId="344C61B1" w14:textId="1E970999" w:rsidR="0F0C371E" w:rsidRDefault="3847DBE2" w:rsidP="00340415">
      <w:pPr>
        <w:pStyle w:val="ListParagraph"/>
        <w:numPr>
          <w:ilvl w:val="1"/>
          <w:numId w:val="2"/>
        </w:numPr>
        <w:rPr>
          <w:b/>
          <w:bCs/>
        </w:rPr>
      </w:pPr>
      <w:bookmarkStart w:id="25" w:name="_Int_8esUd50v"/>
      <w:r>
        <w:t>A description of the accounting system that the applicant will utilize to report and track finances.</w:t>
      </w:r>
      <w:bookmarkEnd w:id="25"/>
      <w:r>
        <w:t xml:space="preserve"> * </w:t>
      </w:r>
    </w:p>
    <w:p w14:paraId="223DE63A" w14:textId="2FC8E0EF" w:rsidR="3847DBE2" w:rsidRDefault="3847DBE2" w:rsidP="00340415">
      <w:pPr>
        <w:pStyle w:val="ListParagraph"/>
        <w:numPr>
          <w:ilvl w:val="0"/>
          <w:numId w:val="2"/>
        </w:numPr>
        <w:rPr>
          <w:b/>
          <w:bCs/>
        </w:rPr>
      </w:pPr>
      <w:r>
        <w:t xml:space="preserve">If the percentage </w:t>
      </w:r>
      <w:r w:rsidR="30548DCB">
        <w:t xml:space="preserve">of administration costs </w:t>
      </w:r>
      <w:r>
        <w:t xml:space="preserve">budgeted </w:t>
      </w:r>
      <w:r w:rsidR="43D193D2">
        <w:t xml:space="preserve">for year one </w:t>
      </w:r>
      <w:r>
        <w:t xml:space="preserve">exceeds 10.0%, </w:t>
      </w:r>
      <w:r w:rsidR="1376C609">
        <w:t xml:space="preserve">provide a written description justifying </w:t>
      </w:r>
      <w:r>
        <w:t>the additional administrati</w:t>
      </w:r>
      <w:r w:rsidR="6F200838">
        <w:t>ve</w:t>
      </w:r>
      <w:r>
        <w:t xml:space="preserve"> </w:t>
      </w:r>
      <w:r w:rsidR="6F7EB48B">
        <w:t>costs</w:t>
      </w:r>
      <w:r>
        <w:t xml:space="preserve"> (if the budgeted administration percentage is at 10.0% or lower, reviewers will score this rubric item with the full </w:t>
      </w:r>
      <w:r w:rsidR="1E657347">
        <w:t>6</w:t>
      </w:r>
      <w:r>
        <w:t xml:space="preserve"> points). * </w:t>
      </w:r>
    </w:p>
    <w:p w14:paraId="5B9490DA" w14:textId="52FBCD7D" w:rsidR="1D34F710" w:rsidRDefault="507D82FE" w:rsidP="00061781">
      <w:pPr>
        <w:pStyle w:val="ListParagraph"/>
        <w:numPr>
          <w:ilvl w:val="0"/>
          <w:numId w:val="2"/>
        </w:numPr>
        <w:rPr>
          <w:color w:val="000000" w:themeColor="text1"/>
        </w:rPr>
      </w:pPr>
      <w:r w:rsidRPr="6A794FD4">
        <w:rPr>
          <w:color w:val="000000" w:themeColor="text1"/>
        </w:rPr>
        <w:t>All applicants must fill out the following</w:t>
      </w:r>
      <w:r w:rsidRPr="6B83BDDC">
        <w:rPr>
          <w:b/>
          <w:bCs/>
          <w:color w:val="000000" w:themeColor="text1"/>
        </w:rPr>
        <w:t xml:space="preserve"> </w:t>
      </w:r>
      <w:r w:rsidR="5FE28EF1">
        <w:t>Financial Management Risk Assessment.</w:t>
      </w:r>
      <w:r w:rsidRPr="6B83BDDC">
        <w:rPr>
          <w:b/>
          <w:bCs/>
          <w:color w:val="000000" w:themeColor="text1"/>
        </w:rPr>
        <w:t xml:space="preserve"> </w:t>
      </w:r>
      <w:bookmarkStart w:id="26" w:name="_Int_l6tI9tRT"/>
      <w:r w:rsidRPr="6B83BDDC">
        <w:rPr>
          <w:color w:val="000000" w:themeColor="text1"/>
        </w:rPr>
        <w:t>These questions are intended to collect information about the capacity and ability of the applicant to manage federal grant funds.</w:t>
      </w:r>
      <w:bookmarkEnd w:id="26"/>
      <w:r w:rsidRPr="6B83BDDC">
        <w:rPr>
          <w:color w:val="000000" w:themeColor="text1"/>
        </w:rPr>
        <w:t xml:space="preserve"> Applicants are advised to make sure that the person(s) completing these questions are those responsible for and knowledgeable about the Fiscal Agent’s financial management functions. Scores from this section will determine if the organization’s level of risk to manage federal grant funds is high</w:t>
      </w:r>
      <w:r w:rsidR="3CFBCDB1" w:rsidRPr="6A794FD4">
        <w:rPr>
          <w:color w:val="000000" w:themeColor="text1"/>
        </w:rPr>
        <w:t xml:space="preserve"> (20+ points)</w:t>
      </w:r>
      <w:r w:rsidRPr="6A794FD4">
        <w:rPr>
          <w:color w:val="000000" w:themeColor="text1"/>
        </w:rPr>
        <w:t>,</w:t>
      </w:r>
      <w:r w:rsidRPr="6B83BDDC">
        <w:rPr>
          <w:color w:val="000000" w:themeColor="text1"/>
        </w:rPr>
        <w:t xml:space="preserve"> medium</w:t>
      </w:r>
      <w:r w:rsidR="2441DB4C" w:rsidRPr="6A794FD4">
        <w:rPr>
          <w:color w:val="000000" w:themeColor="text1"/>
        </w:rPr>
        <w:t xml:space="preserve"> (8-20 points)</w:t>
      </w:r>
      <w:r w:rsidRPr="6A794FD4">
        <w:rPr>
          <w:color w:val="000000" w:themeColor="text1"/>
        </w:rPr>
        <w:t>,</w:t>
      </w:r>
      <w:r w:rsidRPr="6B83BDDC">
        <w:rPr>
          <w:color w:val="000000" w:themeColor="text1"/>
        </w:rPr>
        <w:t xml:space="preserve"> or low</w:t>
      </w:r>
      <w:r w:rsidR="5C9B2DBD" w:rsidRPr="6A794FD4">
        <w:rPr>
          <w:color w:val="000000" w:themeColor="text1"/>
        </w:rPr>
        <w:t xml:space="preserve"> (below 8 points)</w:t>
      </w:r>
      <w:r w:rsidRPr="6A794FD4">
        <w:rPr>
          <w:color w:val="000000" w:themeColor="text1"/>
        </w:rPr>
        <w:t>,</w:t>
      </w:r>
      <w:r w:rsidRPr="6B83BDDC">
        <w:rPr>
          <w:color w:val="000000" w:themeColor="text1"/>
        </w:rPr>
        <w:t xml:space="preserve"> and these scores will be utilized in determining potential grant awards.</w:t>
      </w:r>
    </w:p>
    <w:p w14:paraId="613A091B" w14:textId="70B55EC2" w:rsidR="62A80AF1" w:rsidRDefault="13128469" w:rsidP="00061781">
      <w:pPr>
        <w:pStyle w:val="ListParagraph"/>
        <w:numPr>
          <w:ilvl w:val="1"/>
          <w:numId w:val="2"/>
        </w:numPr>
        <w:rPr>
          <w:color w:val="000000" w:themeColor="text1"/>
        </w:rPr>
      </w:pPr>
      <w:r w:rsidRPr="50C45A2F">
        <w:rPr>
          <w:color w:val="000000" w:themeColor="text1"/>
        </w:rPr>
        <w:t>Is the applicant on the Federal or State Debarment List? (If yes, no need to complete the rest of this form.) Yes/No</w:t>
      </w:r>
    </w:p>
    <w:p w14:paraId="3150C119" w14:textId="70B55EC2" w:rsidR="29FAF37A" w:rsidRDefault="18D22202" w:rsidP="00061781">
      <w:pPr>
        <w:pStyle w:val="ListParagraph"/>
        <w:numPr>
          <w:ilvl w:val="1"/>
          <w:numId w:val="1"/>
        </w:numPr>
        <w:rPr>
          <w:color w:val="000000" w:themeColor="text1"/>
        </w:rPr>
      </w:pPr>
      <w:r w:rsidRPr="50C45A2F">
        <w:rPr>
          <w:color w:val="000000" w:themeColor="text1"/>
        </w:rPr>
        <w:t xml:space="preserve">Is the applicant in good standing on </w:t>
      </w:r>
      <w:r w:rsidR="64FA7AAA" w:rsidRPr="50C45A2F">
        <w:rPr>
          <w:color w:val="000000" w:themeColor="text1"/>
        </w:rPr>
        <w:t xml:space="preserve">the </w:t>
      </w:r>
      <w:r w:rsidRPr="50C45A2F">
        <w:rPr>
          <w:color w:val="000000" w:themeColor="text1"/>
        </w:rPr>
        <w:t>Secretary of State registration? Yes</w:t>
      </w:r>
      <w:r w:rsidR="5F11A8BB" w:rsidRPr="50C45A2F">
        <w:rPr>
          <w:color w:val="000000" w:themeColor="text1"/>
        </w:rPr>
        <w:t xml:space="preserve"> (or N/A)</w:t>
      </w:r>
      <w:r w:rsidRPr="50C45A2F">
        <w:rPr>
          <w:color w:val="000000" w:themeColor="text1"/>
        </w:rPr>
        <w:t>/No</w:t>
      </w:r>
    </w:p>
    <w:p w14:paraId="3B148454" w14:textId="70B55EC2" w:rsidR="3794A28F" w:rsidRDefault="7F52EC2F" w:rsidP="00061781">
      <w:pPr>
        <w:pStyle w:val="ListParagraph"/>
        <w:numPr>
          <w:ilvl w:val="1"/>
          <w:numId w:val="1"/>
        </w:numPr>
        <w:rPr>
          <w:color w:val="000000" w:themeColor="text1"/>
        </w:rPr>
      </w:pPr>
      <w:r w:rsidRPr="50C45A2F">
        <w:rPr>
          <w:color w:val="000000" w:themeColor="text1"/>
        </w:rPr>
        <w:t>Does the applicant have an active, no exclusion UEI Number?</w:t>
      </w:r>
      <w:r w:rsidR="6DB59A09" w:rsidRPr="50C45A2F">
        <w:rPr>
          <w:color w:val="000000" w:themeColor="text1"/>
        </w:rPr>
        <w:t xml:space="preserve"> Yes/No</w:t>
      </w:r>
    </w:p>
    <w:p w14:paraId="1961D720" w14:textId="1AC6C73A" w:rsidR="198F4732" w:rsidRDefault="6DB59A09" w:rsidP="00061781">
      <w:pPr>
        <w:pStyle w:val="ListParagraph"/>
        <w:numPr>
          <w:ilvl w:val="1"/>
          <w:numId w:val="1"/>
        </w:numPr>
        <w:rPr>
          <w:color w:val="000000" w:themeColor="text1"/>
        </w:rPr>
      </w:pPr>
      <w:r w:rsidRPr="6B83BDDC">
        <w:rPr>
          <w:color w:val="000000" w:themeColor="text1"/>
        </w:rPr>
        <w:t xml:space="preserve">Has the applicant ever had a </w:t>
      </w:r>
      <w:r w:rsidR="4828BF2B" w:rsidRPr="6B83BDDC">
        <w:rPr>
          <w:color w:val="000000" w:themeColor="text1"/>
        </w:rPr>
        <w:t>government</w:t>
      </w:r>
      <w:r w:rsidRPr="6B83BDDC">
        <w:rPr>
          <w:color w:val="000000" w:themeColor="text1"/>
        </w:rPr>
        <w:t xml:space="preserve"> contract, project, or agreement terminated? Yes/No</w:t>
      </w:r>
    </w:p>
    <w:p w14:paraId="6F035DDB" w14:textId="70B55EC2" w:rsidR="198F4732" w:rsidRDefault="6DB59A09" w:rsidP="00061781">
      <w:pPr>
        <w:pStyle w:val="ListParagraph"/>
        <w:numPr>
          <w:ilvl w:val="1"/>
          <w:numId w:val="1"/>
        </w:numPr>
        <w:rPr>
          <w:color w:val="262626" w:themeColor="text1" w:themeTint="D9"/>
        </w:rPr>
      </w:pPr>
      <w:r w:rsidRPr="50C45A2F">
        <w:rPr>
          <w:color w:val="262626" w:themeColor="text1" w:themeTint="D9"/>
        </w:rPr>
        <w:t>Has there been changes in the applicant’s fiscal and/or program personnel in the previous year? Yes/No</w:t>
      </w:r>
    </w:p>
    <w:p w14:paraId="12CC93B5" w14:textId="62C7D3F5" w:rsidR="637BE39C" w:rsidRDefault="6DB59A09" w:rsidP="00061781">
      <w:pPr>
        <w:pStyle w:val="ListParagraph"/>
        <w:numPr>
          <w:ilvl w:val="1"/>
          <w:numId w:val="1"/>
        </w:numPr>
        <w:rPr>
          <w:color w:val="262626" w:themeColor="text1" w:themeTint="D9"/>
        </w:rPr>
      </w:pPr>
      <w:r w:rsidRPr="50C45A2F">
        <w:rPr>
          <w:color w:val="262626" w:themeColor="text1" w:themeTint="D9"/>
        </w:rPr>
        <w:t>Does the applicant use a commercial/licensed financial software system</w:t>
      </w:r>
      <w:r w:rsidR="00605F09" w:rsidRPr="50C45A2F">
        <w:rPr>
          <w:color w:val="262626" w:themeColor="text1" w:themeTint="D9"/>
        </w:rPr>
        <w:t xml:space="preserve">? </w:t>
      </w:r>
      <w:r w:rsidRPr="50C45A2F">
        <w:rPr>
          <w:color w:val="262626" w:themeColor="text1" w:themeTint="D9"/>
        </w:rPr>
        <w:t>Yes/No</w:t>
      </w:r>
    </w:p>
    <w:p w14:paraId="7B15716B" w14:textId="71C59B3A" w:rsidR="29DD73FD" w:rsidRDefault="29DD73FD" w:rsidP="00061781">
      <w:pPr>
        <w:pStyle w:val="ListParagraph"/>
        <w:numPr>
          <w:ilvl w:val="2"/>
          <w:numId w:val="1"/>
        </w:numPr>
        <w:rPr>
          <w:color w:val="262626" w:themeColor="text1" w:themeTint="D9"/>
        </w:rPr>
      </w:pPr>
      <w:r w:rsidRPr="6A794FD4">
        <w:rPr>
          <w:color w:val="262626" w:themeColor="text1" w:themeTint="D9"/>
        </w:rPr>
        <w:t>If yes, what system?</w:t>
      </w:r>
    </w:p>
    <w:p w14:paraId="3FB60586" w14:textId="70B55EC2" w:rsidR="198F4732" w:rsidRDefault="6DB59A09" w:rsidP="00061781">
      <w:pPr>
        <w:pStyle w:val="ListParagraph"/>
        <w:numPr>
          <w:ilvl w:val="1"/>
          <w:numId w:val="1"/>
        </w:numPr>
        <w:rPr>
          <w:color w:val="262626" w:themeColor="text1" w:themeTint="D9"/>
        </w:rPr>
      </w:pPr>
      <w:r w:rsidRPr="50C45A2F">
        <w:rPr>
          <w:color w:val="262626" w:themeColor="text1" w:themeTint="D9"/>
        </w:rPr>
        <w:t>Does the applicant’s financial software system ensure that grant funds are not comingled with general operating funds? Yes/No</w:t>
      </w:r>
    </w:p>
    <w:p w14:paraId="210ADC2F" w14:textId="70B55EC2" w:rsidR="198F4732" w:rsidRDefault="6DB59A09" w:rsidP="00061781">
      <w:pPr>
        <w:pStyle w:val="ListParagraph"/>
        <w:numPr>
          <w:ilvl w:val="1"/>
          <w:numId w:val="1"/>
        </w:numPr>
        <w:rPr>
          <w:color w:val="262626" w:themeColor="text1" w:themeTint="D9"/>
        </w:rPr>
      </w:pPr>
      <w:r w:rsidRPr="50C45A2F">
        <w:rPr>
          <w:color w:val="262626" w:themeColor="text1" w:themeTint="D9"/>
        </w:rPr>
        <w:t>Has the applicant received federal or state awards from the Colorado Department of Education in the past four years (since FY18-19)? If yes, which program and year? Yes/No</w:t>
      </w:r>
    </w:p>
    <w:p w14:paraId="77718A59" w14:textId="6A860876" w:rsidR="2DD0954A" w:rsidRDefault="6DB59A09" w:rsidP="00061781">
      <w:pPr>
        <w:pStyle w:val="ListParagraph"/>
        <w:numPr>
          <w:ilvl w:val="1"/>
          <w:numId w:val="1"/>
        </w:numPr>
        <w:rPr>
          <w:color w:val="262626" w:themeColor="text1" w:themeTint="D9"/>
        </w:rPr>
      </w:pPr>
      <w:r w:rsidRPr="50C45A2F">
        <w:rPr>
          <w:color w:val="262626" w:themeColor="text1" w:themeTint="D9"/>
        </w:rPr>
        <w:t xml:space="preserve">Does the applicant have written procedures for procurement, </w:t>
      </w:r>
      <w:r w:rsidR="00605F09" w:rsidRPr="50C45A2F">
        <w:rPr>
          <w:color w:val="262626" w:themeColor="text1" w:themeTint="D9"/>
        </w:rPr>
        <w:t>time,</w:t>
      </w:r>
      <w:r w:rsidRPr="50C45A2F">
        <w:rPr>
          <w:color w:val="262626" w:themeColor="text1" w:themeTint="D9"/>
        </w:rPr>
        <w:t xml:space="preserve"> and effort (federal), and fiscal management (to include internal control procedures) of Federal or State grant funding that specifically </w:t>
      </w:r>
      <w:r w:rsidRPr="50C45A2F">
        <w:rPr>
          <w:color w:val="262626" w:themeColor="text1" w:themeTint="D9"/>
        </w:rPr>
        <w:lastRenderedPageBreak/>
        <w:t>comply with the Uniform Grants Guidance? Yes/No</w:t>
      </w:r>
    </w:p>
    <w:p w14:paraId="6872099F" w14:textId="2770A3E7" w:rsidR="198F4732" w:rsidRDefault="27C8094D" w:rsidP="00061781">
      <w:pPr>
        <w:pStyle w:val="ListParagraph"/>
        <w:numPr>
          <w:ilvl w:val="1"/>
          <w:numId w:val="1"/>
        </w:numPr>
        <w:rPr>
          <w:color w:val="000000" w:themeColor="text1"/>
        </w:rPr>
      </w:pPr>
      <w:r w:rsidRPr="50C45A2F">
        <w:rPr>
          <w:color w:val="000000" w:themeColor="text1"/>
        </w:rPr>
        <w:t>How many years has the applicant been in existence?</w:t>
      </w:r>
      <w:r w:rsidR="572561BF" w:rsidRPr="50C45A2F">
        <w:rPr>
          <w:color w:val="000000" w:themeColor="text1"/>
        </w:rPr>
        <w:t xml:space="preserve"> </w:t>
      </w:r>
    </w:p>
    <w:p w14:paraId="09D4D160" w14:textId="157181F0" w:rsidR="198F4732" w:rsidRDefault="6DB59A09" w:rsidP="00061781">
      <w:pPr>
        <w:pStyle w:val="ListParagraph"/>
        <w:numPr>
          <w:ilvl w:val="2"/>
          <w:numId w:val="1"/>
        </w:numPr>
        <w:rPr>
          <w:color w:val="262626" w:themeColor="text1" w:themeTint="D9"/>
        </w:rPr>
      </w:pPr>
      <w:r w:rsidRPr="6B83BDDC">
        <w:rPr>
          <w:color w:val="262626" w:themeColor="text1" w:themeTint="D9"/>
        </w:rPr>
        <w:t>&lt;2 years</w:t>
      </w:r>
    </w:p>
    <w:p w14:paraId="4D899762" w14:textId="4045F74B" w:rsidR="198F4732" w:rsidRDefault="6DB59A09" w:rsidP="00061781">
      <w:pPr>
        <w:pStyle w:val="ListParagraph"/>
        <w:numPr>
          <w:ilvl w:val="2"/>
          <w:numId w:val="1"/>
        </w:numPr>
        <w:rPr>
          <w:color w:val="262626" w:themeColor="text1" w:themeTint="D9"/>
        </w:rPr>
      </w:pPr>
      <w:r w:rsidRPr="6B83BDDC">
        <w:rPr>
          <w:color w:val="262626" w:themeColor="text1" w:themeTint="D9"/>
        </w:rPr>
        <w:t>2-5 years</w:t>
      </w:r>
    </w:p>
    <w:p w14:paraId="3F520490" w14:textId="21FA0F80" w:rsidR="198F4732" w:rsidRDefault="6DB59A09" w:rsidP="00061781">
      <w:pPr>
        <w:pStyle w:val="ListParagraph"/>
        <w:numPr>
          <w:ilvl w:val="2"/>
          <w:numId w:val="1"/>
        </w:numPr>
        <w:rPr>
          <w:color w:val="262626" w:themeColor="text1" w:themeTint="D9"/>
        </w:rPr>
      </w:pPr>
      <w:r w:rsidRPr="6B83BDDC">
        <w:rPr>
          <w:color w:val="262626" w:themeColor="text1" w:themeTint="D9"/>
        </w:rPr>
        <w:t>6-10 years</w:t>
      </w:r>
    </w:p>
    <w:p w14:paraId="651BEC28" w14:textId="09BE01EB" w:rsidR="198F4732" w:rsidRDefault="6DB59A09" w:rsidP="00061781">
      <w:pPr>
        <w:pStyle w:val="ListParagraph"/>
        <w:numPr>
          <w:ilvl w:val="2"/>
          <w:numId w:val="1"/>
        </w:numPr>
        <w:rPr>
          <w:color w:val="262626" w:themeColor="text1" w:themeTint="D9"/>
        </w:rPr>
      </w:pPr>
      <w:r w:rsidRPr="6B83BDDC">
        <w:rPr>
          <w:color w:val="000000" w:themeColor="text1"/>
        </w:rPr>
        <w:t>11-14 yea</w:t>
      </w:r>
      <w:r w:rsidRPr="6B83BDDC">
        <w:rPr>
          <w:color w:val="262626" w:themeColor="text1" w:themeTint="D9"/>
        </w:rPr>
        <w:t>rs</w:t>
      </w:r>
    </w:p>
    <w:p w14:paraId="25A8FAC6" w14:textId="3FD7A87C" w:rsidR="198F4732" w:rsidRDefault="6DB59A09" w:rsidP="00061781">
      <w:pPr>
        <w:pStyle w:val="ListParagraph"/>
        <w:numPr>
          <w:ilvl w:val="2"/>
          <w:numId w:val="1"/>
        </w:numPr>
        <w:rPr>
          <w:color w:val="262626" w:themeColor="text1" w:themeTint="D9"/>
        </w:rPr>
      </w:pPr>
      <w:r w:rsidRPr="6B83BDDC">
        <w:rPr>
          <w:color w:val="262626" w:themeColor="text1" w:themeTint="D9"/>
        </w:rPr>
        <w:t>15 years or more</w:t>
      </w:r>
    </w:p>
    <w:p w14:paraId="56246D17" w14:textId="64DFC4A8" w:rsidR="198F4732" w:rsidRDefault="27C8094D" w:rsidP="00061781">
      <w:pPr>
        <w:pStyle w:val="ListParagraph"/>
        <w:numPr>
          <w:ilvl w:val="1"/>
          <w:numId w:val="1"/>
        </w:numPr>
        <w:rPr>
          <w:color w:val="262626" w:themeColor="text1" w:themeTint="D9"/>
        </w:rPr>
      </w:pPr>
      <w:r w:rsidRPr="50C45A2F">
        <w:rPr>
          <w:color w:val="000000" w:themeColor="text1"/>
        </w:rPr>
        <w:t>How many years of experience does the applicant have managing other federal, state, local, and/or private funds?</w:t>
      </w:r>
      <w:r w:rsidR="2366EE12" w:rsidRPr="50C45A2F">
        <w:rPr>
          <w:color w:val="000000" w:themeColor="text1"/>
        </w:rPr>
        <w:t xml:space="preserve"> </w:t>
      </w:r>
    </w:p>
    <w:p w14:paraId="27F6C366" w14:textId="2A1EA5FA" w:rsidR="198F4732" w:rsidRDefault="6DB59A09" w:rsidP="00061781">
      <w:pPr>
        <w:pStyle w:val="ListParagraph"/>
        <w:numPr>
          <w:ilvl w:val="2"/>
          <w:numId w:val="1"/>
        </w:numPr>
        <w:rPr>
          <w:color w:val="262626" w:themeColor="text1" w:themeTint="D9"/>
        </w:rPr>
      </w:pPr>
      <w:r w:rsidRPr="6B83BDDC">
        <w:rPr>
          <w:color w:val="262626" w:themeColor="text1" w:themeTint="D9"/>
        </w:rPr>
        <w:t>&lt;1 year</w:t>
      </w:r>
    </w:p>
    <w:p w14:paraId="6062BCB4" w14:textId="2CCE7CDB" w:rsidR="198F4732" w:rsidRDefault="6DB59A09" w:rsidP="00061781">
      <w:pPr>
        <w:pStyle w:val="ListParagraph"/>
        <w:numPr>
          <w:ilvl w:val="2"/>
          <w:numId w:val="1"/>
        </w:numPr>
        <w:rPr>
          <w:color w:val="262626" w:themeColor="text1" w:themeTint="D9"/>
        </w:rPr>
      </w:pPr>
      <w:r w:rsidRPr="6B83BDDC">
        <w:rPr>
          <w:color w:val="262626" w:themeColor="text1" w:themeTint="D9"/>
        </w:rPr>
        <w:t>2-4 years</w:t>
      </w:r>
    </w:p>
    <w:p w14:paraId="13F50A2F" w14:textId="03CCE529" w:rsidR="198F4732" w:rsidRDefault="6DB59A09" w:rsidP="00061781">
      <w:pPr>
        <w:pStyle w:val="ListParagraph"/>
        <w:numPr>
          <w:ilvl w:val="2"/>
          <w:numId w:val="1"/>
        </w:numPr>
        <w:rPr>
          <w:color w:val="000000" w:themeColor="text1"/>
        </w:rPr>
      </w:pPr>
      <w:r w:rsidRPr="6B83BDDC">
        <w:rPr>
          <w:color w:val="262626" w:themeColor="text1" w:themeTint="D9"/>
        </w:rPr>
        <w:t>5-7</w:t>
      </w:r>
      <w:r w:rsidRPr="6B83BDDC">
        <w:rPr>
          <w:color w:val="000000" w:themeColor="text1"/>
        </w:rPr>
        <w:t xml:space="preserve"> years</w:t>
      </w:r>
    </w:p>
    <w:p w14:paraId="23CA6982" w14:textId="1AC063CE" w:rsidR="198F4732" w:rsidRDefault="6DB59A09" w:rsidP="00061781">
      <w:pPr>
        <w:pStyle w:val="ListParagraph"/>
        <w:numPr>
          <w:ilvl w:val="2"/>
          <w:numId w:val="1"/>
        </w:numPr>
        <w:rPr>
          <w:color w:val="000000" w:themeColor="text1"/>
        </w:rPr>
      </w:pPr>
      <w:r w:rsidRPr="6B83BDDC">
        <w:rPr>
          <w:color w:val="000000" w:themeColor="text1"/>
        </w:rPr>
        <w:t>8-10 years</w:t>
      </w:r>
    </w:p>
    <w:p w14:paraId="02A43A18" w14:textId="2C51FC8A" w:rsidR="3402031C" w:rsidRDefault="6DB59A09" w:rsidP="00061781">
      <w:pPr>
        <w:pStyle w:val="ListParagraph"/>
        <w:numPr>
          <w:ilvl w:val="2"/>
          <w:numId w:val="1"/>
        </w:numPr>
        <w:rPr>
          <w:color w:val="000000" w:themeColor="text1"/>
        </w:rPr>
      </w:pPr>
      <w:r w:rsidRPr="6B83BDDC">
        <w:rPr>
          <w:color w:val="000000" w:themeColor="text1"/>
        </w:rPr>
        <w:t>More than 10 years</w:t>
      </w:r>
    </w:p>
    <w:p w14:paraId="4FE22C69" w14:textId="3F62694D" w:rsidR="198F4732" w:rsidRDefault="27C8094D" w:rsidP="00061781">
      <w:pPr>
        <w:pStyle w:val="ListParagraph"/>
        <w:numPr>
          <w:ilvl w:val="1"/>
          <w:numId w:val="1"/>
        </w:numPr>
        <w:rPr>
          <w:color w:val="000000" w:themeColor="text1"/>
        </w:rPr>
      </w:pPr>
      <w:r w:rsidRPr="50C45A2F">
        <w:rPr>
          <w:color w:val="000000" w:themeColor="text1"/>
        </w:rPr>
        <w:t>How many years of experience does the applicant have administering federal funds or other grants that provide funds for services to a comparable target population?</w:t>
      </w:r>
      <w:r w:rsidR="586EC148" w:rsidRPr="50C45A2F">
        <w:rPr>
          <w:color w:val="000000" w:themeColor="text1"/>
        </w:rPr>
        <w:t xml:space="preserve"> </w:t>
      </w:r>
    </w:p>
    <w:p w14:paraId="299A4A88" w14:textId="420BDC52" w:rsidR="198F4732" w:rsidRDefault="6DB59A09" w:rsidP="00061781">
      <w:pPr>
        <w:pStyle w:val="ListParagraph"/>
        <w:numPr>
          <w:ilvl w:val="2"/>
          <w:numId w:val="1"/>
        </w:numPr>
        <w:rPr>
          <w:color w:val="262626" w:themeColor="text1" w:themeTint="D9"/>
        </w:rPr>
      </w:pPr>
      <w:r w:rsidRPr="6B83BDDC">
        <w:rPr>
          <w:color w:val="262626" w:themeColor="text1" w:themeTint="D9"/>
        </w:rPr>
        <w:t>&lt;1 year</w:t>
      </w:r>
    </w:p>
    <w:p w14:paraId="135CF1E1" w14:textId="2398DAF4" w:rsidR="198F4732" w:rsidRDefault="6DB59A09" w:rsidP="00061781">
      <w:pPr>
        <w:pStyle w:val="ListParagraph"/>
        <w:numPr>
          <w:ilvl w:val="2"/>
          <w:numId w:val="1"/>
        </w:numPr>
        <w:rPr>
          <w:color w:val="262626" w:themeColor="text1" w:themeTint="D9"/>
        </w:rPr>
      </w:pPr>
      <w:r w:rsidRPr="6B83BDDC">
        <w:rPr>
          <w:color w:val="262626" w:themeColor="text1" w:themeTint="D9"/>
        </w:rPr>
        <w:t>2-4 years</w:t>
      </w:r>
    </w:p>
    <w:p w14:paraId="088D85D2" w14:textId="06FE3982" w:rsidR="198F4732" w:rsidRDefault="6DB59A09" w:rsidP="00061781">
      <w:pPr>
        <w:pStyle w:val="ListParagraph"/>
        <w:numPr>
          <w:ilvl w:val="2"/>
          <w:numId w:val="1"/>
        </w:numPr>
        <w:rPr>
          <w:color w:val="262626" w:themeColor="text1" w:themeTint="D9"/>
        </w:rPr>
      </w:pPr>
      <w:r w:rsidRPr="6B83BDDC">
        <w:rPr>
          <w:color w:val="262626" w:themeColor="text1" w:themeTint="D9"/>
        </w:rPr>
        <w:t>5-7 years</w:t>
      </w:r>
    </w:p>
    <w:p w14:paraId="3948C143" w14:textId="5DD479BE" w:rsidR="198F4732" w:rsidRDefault="6DB59A09" w:rsidP="00061781">
      <w:pPr>
        <w:pStyle w:val="ListParagraph"/>
        <w:numPr>
          <w:ilvl w:val="2"/>
          <w:numId w:val="1"/>
        </w:numPr>
        <w:rPr>
          <w:color w:val="262626" w:themeColor="text1" w:themeTint="D9"/>
        </w:rPr>
      </w:pPr>
      <w:r w:rsidRPr="6B83BDDC">
        <w:rPr>
          <w:color w:val="262626" w:themeColor="text1" w:themeTint="D9"/>
        </w:rPr>
        <w:t>8-10 years</w:t>
      </w:r>
    </w:p>
    <w:p w14:paraId="3B07DF4A" w14:textId="4F5519C3" w:rsidR="198F4732" w:rsidRDefault="6DB59A09" w:rsidP="00061781">
      <w:pPr>
        <w:pStyle w:val="ListParagraph"/>
        <w:numPr>
          <w:ilvl w:val="2"/>
          <w:numId w:val="1"/>
        </w:numPr>
        <w:rPr>
          <w:color w:val="262626" w:themeColor="text1" w:themeTint="D9"/>
        </w:rPr>
      </w:pPr>
      <w:r w:rsidRPr="6B83BDDC">
        <w:rPr>
          <w:color w:val="262626" w:themeColor="text1" w:themeTint="D9"/>
        </w:rPr>
        <w:t>More than 10 years</w:t>
      </w:r>
    </w:p>
    <w:p w14:paraId="4552C8E9" w14:textId="5F7C9AFA" w:rsidR="198F4732" w:rsidRDefault="27C8094D" w:rsidP="00061781">
      <w:pPr>
        <w:pStyle w:val="ListParagraph"/>
        <w:numPr>
          <w:ilvl w:val="1"/>
          <w:numId w:val="1"/>
        </w:numPr>
        <w:rPr>
          <w:color w:val="000000" w:themeColor="text1"/>
        </w:rPr>
      </w:pPr>
      <w:r w:rsidRPr="50C45A2F">
        <w:rPr>
          <w:color w:val="000000" w:themeColor="text1"/>
        </w:rPr>
        <w:t>Select the number of years that the applicant’s primary fiscal contact has been in the position (or a similar position) as of the application date</w:t>
      </w:r>
      <w:r w:rsidRPr="6A794FD4">
        <w:rPr>
          <w:color w:val="000000" w:themeColor="text1"/>
        </w:rPr>
        <w:t>.</w:t>
      </w:r>
    </w:p>
    <w:p w14:paraId="5BD0B9DD" w14:textId="03F758C0" w:rsidR="7A59B057" w:rsidRDefault="6DB59A09" w:rsidP="00061781">
      <w:pPr>
        <w:pStyle w:val="ListParagraph"/>
        <w:numPr>
          <w:ilvl w:val="2"/>
          <w:numId w:val="1"/>
        </w:numPr>
        <w:rPr>
          <w:color w:val="262626" w:themeColor="text1" w:themeTint="D9"/>
        </w:rPr>
      </w:pPr>
      <w:r w:rsidRPr="6B83BDDC">
        <w:rPr>
          <w:color w:val="262626" w:themeColor="text1" w:themeTint="D9"/>
        </w:rPr>
        <w:t>&lt;1 year</w:t>
      </w:r>
    </w:p>
    <w:p w14:paraId="3E137F8F" w14:textId="7EDF2609" w:rsidR="198F4732" w:rsidRDefault="6DB59A09" w:rsidP="00061781">
      <w:pPr>
        <w:pStyle w:val="ListParagraph"/>
        <w:numPr>
          <w:ilvl w:val="2"/>
          <w:numId w:val="1"/>
        </w:numPr>
        <w:rPr>
          <w:color w:val="262626" w:themeColor="text1" w:themeTint="D9"/>
        </w:rPr>
      </w:pPr>
      <w:r w:rsidRPr="6B83BDDC">
        <w:rPr>
          <w:color w:val="262626" w:themeColor="text1" w:themeTint="D9"/>
        </w:rPr>
        <w:t>1-2 years</w:t>
      </w:r>
    </w:p>
    <w:p w14:paraId="60C01779" w14:textId="70B55EC2" w:rsidR="198F4732" w:rsidRDefault="6DB59A09" w:rsidP="00061781">
      <w:pPr>
        <w:pStyle w:val="ListParagraph"/>
        <w:numPr>
          <w:ilvl w:val="2"/>
          <w:numId w:val="1"/>
        </w:numPr>
        <w:rPr>
          <w:color w:val="262626" w:themeColor="text1" w:themeTint="D9"/>
        </w:rPr>
      </w:pPr>
      <w:r w:rsidRPr="50C45A2F">
        <w:rPr>
          <w:color w:val="262626" w:themeColor="text1" w:themeTint="D9"/>
        </w:rPr>
        <w:t>3-5 years</w:t>
      </w:r>
    </w:p>
    <w:p w14:paraId="38793BAA" w14:textId="70B55EC2" w:rsidR="198F4732" w:rsidRDefault="6DB59A09" w:rsidP="00061781">
      <w:pPr>
        <w:pStyle w:val="ListParagraph"/>
        <w:numPr>
          <w:ilvl w:val="2"/>
          <w:numId w:val="1"/>
        </w:numPr>
        <w:rPr>
          <w:color w:val="262626" w:themeColor="text1" w:themeTint="D9"/>
        </w:rPr>
      </w:pPr>
      <w:r w:rsidRPr="50C45A2F">
        <w:rPr>
          <w:color w:val="262626" w:themeColor="text1" w:themeTint="D9"/>
        </w:rPr>
        <w:t>6-9 years</w:t>
      </w:r>
    </w:p>
    <w:p w14:paraId="573E5A97" w14:textId="70B55EC2" w:rsidR="198F4732" w:rsidRDefault="6DB59A09" w:rsidP="00061781">
      <w:pPr>
        <w:pStyle w:val="ListParagraph"/>
        <w:numPr>
          <w:ilvl w:val="2"/>
          <w:numId w:val="1"/>
        </w:numPr>
        <w:rPr>
          <w:color w:val="262626" w:themeColor="text1" w:themeTint="D9"/>
        </w:rPr>
      </w:pPr>
      <w:r w:rsidRPr="50C45A2F">
        <w:rPr>
          <w:color w:val="262626" w:themeColor="text1" w:themeTint="D9"/>
        </w:rPr>
        <w:t>More than 10 years</w:t>
      </w:r>
    </w:p>
    <w:p w14:paraId="4C7F00ED" w14:textId="68C9ABB5" w:rsidR="198F4732" w:rsidRDefault="6DB59A09" w:rsidP="00061781">
      <w:pPr>
        <w:pStyle w:val="ListParagraph"/>
        <w:numPr>
          <w:ilvl w:val="1"/>
          <w:numId w:val="1"/>
        </w:numPr>
        <w:rPr>
          <w:color w:val="262626" w:themeColor="text1" w:themeTint="D9"/>
        </w:rPr>
      </w:pPr>
      <w:r w:rsidRPr="50C45A2F">
        <w:rPr>
          <w:color w:val="262626" w:themeColor="text1" w:themeTint="D9"/>
        </w:rPr>
        <w:t>Enter the amount of grant award requested for this project: $</w:t>
      </w:r>
      <w:r w:rsidR="4C698EFF" w:rsidRPr="50C45A2F">
        <w:rPr>
          <w:color w:val="000000" w:themeColor="text1"/>
        </w:rPr>
        <w:t xml:space="preserve"> </w:t>
      </w:r>
    </w:p>
    <w:p w14:paraId="1FF90FC3" w14:textId="22BC41E6" w:rsidR="198F4732" w:rsidRDefault="6DB59A09" w:rsidP="00061781">
      <w:pPr>
        <w:pStyle w:val="ListParagraph"/>
        <w:numPr>
          <w:ilvl w:val="2"/>
          <w:numId w:val="1"/>
        </w:numPr>
        <w:rPr>
          <w:color w:val="000000" w:themeColor="text1"/>
        </w:rPr>
      </w:pPr>
      <w:r w:rsidRPr="50C45A2F">
        <w:rPr>
          <w:color w:val="262626" w:themeColor="text1" w:themeTint="D9"/>
        </w:rPr>
        <w:t>More than $300,000</w:t>
      </w:r>
    </w:p>
    <w:p w14:paraId="78D127E3" w14:textId="2B1A4706" w:rsidR="7D5B4A12" w:rsidRDefault="7BE12CFC" w:rsidP="00061781">
      <w:pPr>
        <w:pStyle w:val="ListParagraph"/>
        <w:numPr>
          <w:ilvl w:val="1"/>
          <w:numId w:val="1"/>
        </w:numPr>
        <w:rPr>
          <w:color w:val="000000" w:themeColor="text1"/>
        </w:rPr>
      </w:pPr>
      <w:r w:rsidRPr="50C45A2F">
        <w:rPr>
          <w:color w:val="000000" w:themeColor="text1"/>
        </w:rPr>
        <w:t>S</w:t>
      </w:r>
      <w:r w:rsidRPr="50C45A2F">
        <w:rPr>
          <w:color w:val="262626" w:themeColor="text1" w:themeTint="D9"/>
        </w:rPr>
        <w:t>elect your S</w:t>
      </w:r>
      <w:r w:rsidRPr="50C45A2F">
        <w:rPr>
          <w:color w:val="000000" w:themeColor="text1"/>
        </w:rPr>
        <w:t xml:space="preserve">ingle Audit Status (answer only if applicant receives </w:t>
      </w:r>
      <w:r w:rsidRPr="50C45A2F">
        <w:rPr>
          <w:i/>
          <w:iCs/>
          <w:color w:val="000000" w:themeColor="text1"/>
        </w:rPr>
        <w:t>more than</w:t>
      </w:r>
      <w:r w:rsidRPr="50C45A2F">
        <w:rPr>
          <w:color w:val="000000" w:themeColor="text1"/>
        </w:rPr>
        <w:t xml:space="preserve"> $750,000 in federal funding from other resources). Finding refers to a material weakness, significant deficiency, or questioned costs.</w:t>
      </w:r>
    </w:p>
    <w:p w14:paraId="66ABB6F5" w14:textId="38402A8E" w:rsidR="7D5B4A12" w:rsidRDefault="7BE12CFC" w:rsidP="00061781">
      <w:pPr>
        <w:pStyle w:val="ListParagraph"/>
        <w:numPr>
          <w:ilvl w:val="2"/>
          <w:numId w:val="1"/>
        </w:numPr>
        <w:rPr>
          <w:color w:val="000000" w:themeColor="text1"/>
        </w:rPr>
      </w:pPr>
      <w:r w:rsidRPr="50C45A2F">
        <w:rPr>
          <w:color w:val="000000" w:themeColor="text1"/>
        </w:rPr>
        <w:t>No single audit performed</w:t>
      </w:r>
    </w:p>
    <w:p w14:paraId="714CB623" w14:textId="1FB787CF" w:rsidR="7D5B4A12" w:rsidRDefault="7BE12CFC" w:rsidP="00061781">
      <w:pPr>
        <w:pStyle w:val="ListParagraph"/>
        <w:numPr>
          <w:ilvl w:val="2"/>
          <w:numId w:val="1"/>
        </w:numPr>
        <w:rPr>
          <w:color w:val="000000" w:themeColor="text1"/>
        </w:rPr>
      </w:pPr>
      <w:r w:rsidRPr="50C45A2F">
        <w:rPr>
          <w:color w:val="000000" w:themeColor="text1"/>
        </w:rPr>
        <w:t>Received a program and fiscal audit finding</w:t>
      </w:r>
    </w:p>
    <w:p w14:paraId="083173B2" w14:textId="11053470" w:rsidR="7D5B4A12" w:rsidRDefault="1D7F8144" w:rsidP="00061781">
      <w:pPr>
        <w:pStyle w:val="ListParagraph"/>
        <w:numPr>
          <w:ilvl w:val="2"/>
          <w:numId w:val="1"/>
        </w:numPr>
        <w:rPr>
          <w:color w:val="000000" w:themeColor="text1"/>
        </w:rPr>
      </w:pPr>
      <w:r w:rsidRPr="6B83BDDC">
        <w:rPr>
          <w:color w:val="000000" w:themeColor="text1"/>
        </w:rPr>
        <w:t>Received</w:t>
      </w:r>
      <w:r w:rsidR="7BE12CFC" w:rsidRPr="6B83BDDC">
        <w:rPr>
          <w:color w:val="000000" w:themeColor="text1"/>
        </w:rPr>
        <w:t xml:space="preserve"> a fiscal or program audit finding</w:t>
      </w:r>
    </w:p>
    <w:p w14:paraId="5BCD6BF9" w14:textId="0CCFA76D" w:rsidR="7D5B4A12" w:rsidRDefault="7BE12CFC" w:rsidP="00061781">
      <w:pPr>
        <w:pStyle w:val="ListParagraph"/>
        <w:numPr>
          <w:ilvl w:val="2"/>
          <w:numId w:val="1"/>
        </w:numPr>
        <w:rPr>
          <w:color w:val="000000" w:themeColor="text1"/>
        </w:rPr>
      </w:pPr>
      <w:r w:rsidRPr="50C45A2F">
        <w:rPr>
          <w:color w:val="000000" w:themeColor="text1"/>
        </w:rPr>
        <w:t>No findings were received or N/A</w:t>
      </w:r>
    </w:p>
    <w:p w14:paraId="3471786F" w14:textId="6DB6CF9E" w:rsidR="1B0E205D" w:rsidRDefault="7BE12CFC" w:rsidP="00061781">
      <w:pPr>
        <w:pStyle w:val="ListParagraph"/>
        <w:numPr>
          <w:ilvl w:val="1"/>
          <w:numId w:val="1"/>
        </w:numPr>
        <w:rPr>
          <w:color w:val="262626" w:themeColor="text1" w:themeTint="D9"/>
        </w:rPr>
      </w:pPr>
      <w:r w:rsidRPr="50C45A2F">
        <w:rPr>
          <w:color w:val="262626" w:themeColor="text1" w:themeTint="D9"/>
        </w:rPr>
        <w:t>Financial Audit Status (answer NOT required to have a Single Audit, but instead a standard financial audit</w:t>
      </w:r>
      <w:r w:rsidRPr="6A794FD4">
        <w:rPr>
          <w:color w:val="262626" w:themeColor="text1" w:themeTint="D9"/>
        </w:rPr>
        <w:t>).</w:t>
      </w:r>
    </w:p>
    <w:p w14:paraId="629DAF2C" w14:textId="17648D18" w:rsidR="7D5B4A12" w:rsidRDefault="7BE12CFC" w:rsidP="00061781">
      <w:pPr>
        <w:pStyle w:val="ListParagraph"/>
        <w:numPr>
          <w:ilvl w:val="2"/>
          <w:numId w:val="1"/>
        </w:numPr>
        <w:rPr>
          <w:color w:val="262626" w:themeColor="text1" w:themeTint="D9"/>
        </w:rPr>
      </w:pPr>
      <w:r w:rsidRPr="50C45A2F">
        <w:rPr>
          <w:color w:val="262626" w:themeColor="text1" w:themeTint="D9"/>
        </w:rPr>
        <w:t>No audit performed for prior year</w:t>
      </w:r>
    </w:p>
    <w:p w14:paraId="384869A0" w14:textId="46B79622" w:rsidR="7D5B4A12" w:rsidRDefault="7BE12CFC" w:rsidP="00061781">
      <w:pPr>
        <w:pStyle w:val="ListParagraph"/>
        <w:numPr>
          <w:ilvl w:val="2"/>
          <w:numId w:val="1"/>
        </w:numPr>
        <w:rPr>
          <w:color w:val="262626" w:themeColor="text1" w:themeTint="D9"/>
        </w:rPr>
      </w:pPr>
      <w:r w:rsidRPr="50C45A2F">
        <w:rPr>
          <w:color w:val="262626" w:themeColor="text1" w:themeTint="D9"/>
        </w:rPr>
        <w:t>Financial audit completed for prior year</w:t>
      </w:r>
    </w:p>
    <w:p w14:paraId="0C597A24" w14:textId="676CD23F" w:rsidR="7D5B4A12" w:rsidRDefault="7BE12CFC" w:rsidP="00061781">
      <w:pPr>
        <w:pStyle w:val="ListParagraph"/>
        <w:numPr>
          <w:ilvl w:val="2"/>
          <w:numId w:val="1"/>
        </w:numPr>
        <w:rPr>
          <w:color w:val="262626" w:themeColor="text1" w:themeTint="D9"/>
        </w:rPr>
      </w:pPr>
      <w:r w:rsidRPr="50C45A2F">
        <w:rPr>
          <w:color w:val="262626" w:themeColor="text1" w:themeTint="D9"/>
        </w:rPr>
        <w:t>IRS 990 Form</w:t>
      </w:r>
    </w:p>
    <w:p w14:paraId="3AC1114D" w14:textId="776328FB" w:rsidR="7D5B4A12" w:rsidRDefault="7BE12CFC" w:rsidP="00061781">
      <w:pPr>
        <w:pStyle w:val="ListParagraph"/>
        <w:numPr>
          <w:ilvl w:val="1"/>
          <w:numId w:val="1"/>
        </w:numPr>
        <w:rPr>
          <w:color w:val="000000" w:themeColor="text1"/>
        </w:rPr>
      </w:pPr>
      <w:r w:rsidRPr="50C45A2F">
        <w:rPr>
          <w:color w:val="000000" w:themeColor="text1"/>
        </w:rPr>
        <w:t xml:space="preserve">Submit a copy of most recent financials. Based on this submission, indicate the percentage of the proposed grant budget being applied for as compared to total operating budget (i.e., grant budget divided by total operating budget). </w:t>
      </w:r>
    </w:p>
    <w:p w14:paraId="6292628D" w14:textId="50ED5C9D" w:rsidR="7D5B4A12" w:rsidRDefault="7BE12CFC" w:rsidP="00061781">
      <w:pPr>
        <w:pStyle w:val="ListParagraph"/>
        <w:numPr>
          <w:ilvl w:val="2"/>
          <w:numId w:val="1"/>
        </w:numPr>
        <w:rPr>
          <w:color w:val="262626" w:themeColor="text1" w:themeTint="D9"/>
        </w:rPr>
      </w:pPr>
      <w:r w:rsidRPr="50C45A2F">
        <w:rPr>
          <w:color w:val="262626" w:themeColor="text1" w:themeTint="D9"/>
        </w:rPr>
        <w:t>40% or greater</w:t>
      </w:r>
    </w:p>
    <w:p w14:paraId="08EC6F06" w14:textId="50ED5C9D" w:rsidR="7D5B4A12" w:rsidRDefault="7BE12CFC" w:rsidP="00061781">
      <w:pPr>
        <w:pStyle w:val="ListParagraph"/>
        <w:numPr>
          <w:ilvl w:val="2"/>
          <w:numId w:val="1"/>
        </w:numPr>
        <w:rPr>
          <w:color w:val="262626" w:themeColor="text1" w:themeTint="D9"/>
        </w:rPr>
      </w:pPr>
      <w:r w:rsidRPr="50C45A2F">
        <w:rPr>
          <w:color w:val="262626" w:themeColor="text1" w:themeTint="D9"/>
        </w:rPr>
        <w:t>31%-39%</w:t>
      </w:r>
    </w:p>
    <w:p w14:paraId="34D077CA" w14:textId="50ED5C9D" w:rsidR="7D5B4A12" w:rsidRDefault="7BE12CFC" w:rsidP="00061781">
      <w:pPr>
        <w:pStyle w:val="ListParagraph"/>
        <w:numPr>
          <w:ilvl w:val="2"/>
          <w:numId w:val="1"/>
        </w:numPr>
        <w:rPr>
          <w:color w:val="262626" w:themeColor="text1" w:themeTint="D9"/>
        </w:rPr>
      </w:pPr>
      <w:r w:rsidRPr="50C45A2F">
        <w:rPr>
          <w:color w:val="262626" w:themeColor="text1" w:themeTint="D9"/>
        </w:rPr>
        <w:t>20%-30%</w:t>
      </w:r>
    </w:p>
    <w:p w14:paraId="53279CE9" w14:textId="21E9DF66" w:rsidR="7D5B4A12" w:rsidRDefault="7BE12CFC" w:rsidP="00061781">
      <w:pPr>
        <w:pStyle w:val="ListParagraph"/>
        <w:numPr>
          <w:ilvl w:val="2"/>
          <w:numId w:val="1"/>
        </w:numPr>
        <w:rPr>
          <w:color w:val="262626" w:themeColor="text1" w:themeTint="D9"/>
        </w:rPr>
      </w:pPr>
      <w:r w:rsidRPr="50C45A2F">
        <w:rPr>
          <w:color w:val="000000" w:themeColor="text1"/>
        </w:rPr>
        <w:t>6%</w:t>
      </w:r>
      <w:r w:rsidRPr="50C45A2F">
        <w:rPr>
          <w:color w:val="262626" w:themeColor="text1" w:themeTint="D9"/>
        </w:rPr>
        <w:t>-19%</w:t>
      </w:r>
    </w:p>
    <w:p w14:paraId="67E6A07C" w14:textId="4B71B467" w:rsidR="7D5B4A12" w:rsidRDefault="7BE12CFC" w:rsidP="00061781">
      <w:pPr>
        <w:pStyle w:val="ListParagraph"/>
        <w:numPr>
          <w:ilvl w:val="2"/>
          <w:numId w:val="1"/>
        </w:numPr>
        <w:rPr>
          <w:color w:val="262626" w:themeColor="text1" w:themeTint="D9"/>
        </w:rPr>
      </w:pPr>
      <w:r w:rsidRPr="50C45A2F">
        <w:rPr>
          <w:color w:val="262626" w:themeColor="text1" w:themeTint="D9"/>
        </w:rPr>
        <w:t>&lt;5%</w:t>
      </w:r>
    </w:p>
    <w:p w14:paraId="3F0C889F" w14:textId="34367E08" w:rsidR="127AC05B" w:rsidRDefault="27B11869" w:rsidP="000E4BD3">
      <w:pPr>
        <w:pStyle w:val="BodyText"/>
        <w:rPr>
          <w:b/>
          <w:bCs/>
        </w:rPr>
      </w:pPr>
      <w:r>
        <w:t>By this report, I certify to the best of my knowledge and belief that the report is true, complete, and accurate. I am aware that any false, fictitious, or fraudulent information, or the omission of any material fact, may subject this entity to immediate termination of a grant award agreement up to and including return of any disbursed funds</w:t>
      </w:r>
      <w:r w:rsidR="00605F09">
        <w:t xml:space="preserve">. </w:t>
      </w:r>
    </w:p>
    <w:p w14:paraId="44F9805A" w14:textId="44C2DAA8" w:rsidR="00C955A2" w:rsidRPr="00CF6713" w:rsidRDefault="00B22DFA" w:rsidP="000E4BD3">
      <w:pPr>
        <w:spacing w:before="240"/>
        <w:rPr>
          <w:b/>
          <w:bCs/>
        </w:rPr>
      </w:pPr>
      <w:r w:rsidRPr="00CF6713">
        <w:rPr>
          <w:b/>
          <w:bCs/>
        </w:rPr>
        <w:t xml:space="preserve">Section </w:t>
      </w:r>
      <w:r w:rsidR="00224B54" w:rsidRPr="00CF6713">
        <w:rPr>
          <w:b/>
          <w:bCs/>
        </w:rPr>
        <w:t>H</w:t>
      </w:r>
      <w:r w:rsidRPr="00CF6713">
        <w:rPr>
          <w:b/>
          <w:bCs/>
        </w:rPr>
        <w:t xml:space="preserve">: </w:t>
      </w:r>
      <w:r w:rsidR="009A0144" w:rsidRPr="00CF6713">
        <w:rPr>
          <w:b/>
          <w:bCs/>
        </w:rPr>
        <w:t xml:space="preserve">Integrated English Literacy and Civics Education </w:t>
      </w:r>
      <w:r w:rsidR="00807BE7" w:rsidRPr="00CF6713">
        <w:rPr>
          <w:b/>
          <w:bCs/>
        </w:rPr>
        <w:t>Program</w:t>
      </w:r>
      <w:r w:rsidR="009A0144" w:rsidRPr="00CF6713">
        <w:rPr>
          <w:b/>
          <w:bCs/>
        </w:rPr>
        <w:t xml:space="preserve"> </w:t>
      </w:r>
      <w:r w:rsidR="001A5BA0" w:rsidRPr="00CF6713">
        <w:rPr>
          <w:b/>
          <w:bCs/>
        </w:rPr>
        <w:t xml:space="preserve">(if applicable) </w:t>
      </w:r>
    </w:p>
    <w:p w14:paraId="43277014" w14:textId="6061120E" w:rsidR="00615674" w:rsidRDefault="00615674" w:rsidP="000E4BD3">
      <w:pPr>
        <w:pStyle w:val="BodyText"/>
        <w:rPr>
          <w:b/>
        </w:rPr>
      </w:pPr>
      <w:r>
        <w:lastRenderedPageBreak/>
        <w:t>Applicants are only eligible to apply for this service if their three-year MSG rate average for IELCE IET programming in the demonstrated effectiveness portion of this application was at least 50%.</w:t>
      </w:r>
      <w:r w:rsidR="00E44B40">
        <w:t xml:space="preserve"> </w:t>
      </w:r>
      <w:r w:rsidR="00E44B40" w:rsidRPr="00E44B40">
        <w:t xml:space="preserve">Check this box if you met the 50% demonstrated effectiveness threshold or higher required to apply for this service. Leave the box unchecked if not applying for </w:t>
      </w:r>
      <w:r w:rsidR="00316578">
        <w:t>IELCE</w:t>
      </w:r>
      <w:r w:rsidR="00E44B40" w:rsidRPr="00E44B40">
        <w:t xml:space="preserve"> IET.</w:t>
      </w:r>
    </w:p>
    <w:p w14:paraId="76B363D6" w14:textId="647E9B5F" w:rsidR="004718D8" w:rsidRDefault="30D132A5" w:rsidP="000E4BD3">
      <w:pPr>
        <w:pStyle w:val="BodyText"/>
        <w:spacing w:before="240" w:after="240"/>
        <w:rPr>
          <w:b/>
          <w:bCs/>
        </w:rPr>
      </w:pPr>
      <w:r w:rsidRPr="004718D8">
        <w:t xml:space="preserve">IELCE services should address rights and responsibilities of citizenship and civic participation, may include workforce training, and must be delivered in combination with Integrated Education and Training (34 CRF § 463.70). </w:t>
      </w:r>
      <w:r w:rsidR="48EB8DC8" w:rsidRPr="004718D8">
        <w:t xml:space="preserve">Per 34 CFR § 463.73 IELCE is designed to prepare eligible adults for and place them in unsubsidized employment in in-demand industries that lead to economic self-sufficiency. </w:t>
      </w:r>
      <w:r w:rsidRPr="004718D8">
        <w:t>If applying for IELCE, questions from Section I. Integrated Education and Training must be answered as well.</w:t>
      </w:r>
      <w:r w:rsidR="0AC35444">
        <w:t xml:space="preserve"> </w:t>
      </w:r>
      <w:r w:rsidR="00D831AE">
        <w:t xml:space="preserve">Grantees funded to offer </w:t>
      </w:r>
      <w:r w:rsidR="0029041F">
        <w:t>IELCE</w:t>
      </w:r>
      <w:r w:rsidR="00D831AE">
        <w:t xml:space="preserve"> programming through this grant application will be required</w:t>
      </w:r>
      <w:r w:rsidR="0029041F">
        <w:t xml:space="preserve"> </w:t>
      </w:r>
      <w:r w:rsidR="00D831AE">
        <w:t xml:space="preserve">to complete </w:t>
      </w:r>
      <w:r w:rsidR="00D831AE" w:rsidRPr="00C47186">
        <w:t xml:space="preserve">the </w:t>
      </w:r>
      <w:hyperlink r:id="rId70" w:history="1">
        <w:r w:rsidR="003D20FC" w:rsidRPr="00C47186">
          <w:rPr>
            <w:rStyle w:val="Hyperlink"/>
          </w:rPr>
          <w:t>IELCE Assurances</w:t>
        </w:r>
      </w:hyperlink>
      <w:r w:rsidR="003D20FC" w:rsidRPr="00C47186">
        <w:t xml:space="preserve">, </w:t>
      </w:r>
      <w:hyperlink r:id="rId71" w:history="1">
        <w:r w:rsidR="0029041F" w:rsidRPr="00C47186">
          <w:rPr>
            <w:rStyle w:val="Hyperlink"/>
          </w:rPr>
          <w:t xml:space="preserve">IET </w:t>
        </w:r>
        <w:r w:rsidR="003D20FC" w:rsidRPr="00C47186">
          <w:rPr>
            <w:rStyle w:val="Hyperlink"/>
          </w:rPr>
          <w:t>Assurances</w:t>
        </w:r>
      </w:hyperlink>
      <w:r w:rsidR="003D20FC" w:rsidRPr="00C47186">
        <w:t xml:space="preserve">, </w:t>
      </w:r>
      <w:r w:rsidR="001245DF" w:rsidRPr="00C47186">
        <w:t xml:space="preserve">and IET </w:t>
      </w:r>
      <w:r w:rsidR="0029041F" w:rsidRPr="00C47186">
        <w:t>Proposa</w:t>
      </w:r>
      <w:r w:rsidR="001245DF" w:rsidRPr="00C47186">
        <w:t>l.</w:t>
      </w:r>
      <w:r w:rsidR="001245DF">
        <w:t xml:space="preserve"> </w:t>
      </w:r>
    </w:p>
    <w:p w14:paraId="1D771A8B" w14:textId="0505BAF1" w:rsidR="00E84986" w:rsidRDefault="00E84986" w:rsidP="0041767D">
      <w:pPr>
        <w:pStyle w:val="ListParagraph"/>
        <w:numPr>
          <w:ilvl w:val="0"/>
          <w:numId w:val="90"/>
        </w:numPr>
        <w:rPr>
          <w:b/>
          <w:bCs/>
        </w:rPr>
      </w:pPr>
      <w:r>
        <w:t xml:space="preserve">Describe the need </w:t>
      </w:r>
      <w:r w:rsidR="00715BAE">
        <w:t>in your</w:t>
      </w:r>
      <w:r w:rsidR="00AF256B">
        <w:t xml:space="preserve"> local</w:t>
      </w:r>
      <w:r w:rsidR="00715BAE">
        <w:t xml:space="preserve"> </w:t>
      </w:r>
      <w:r w:rsidR="002A6018">
        <w:t>area</w:t>
      </w:r>
      <w:r w:rsidR="00715BAE">
        <w:t xml:space="preserve"> </w:t>
      </w:r>
      <w:r>
        <w:t xml:space="preserve">for English literacy and civics education programs for English </w:t>
      </w:r>
      <w:r w:rsidR="00FC1B98">
        <w:t xml:space="preserve">language </w:t>
      </w:r>
      <w:r>
        <w:t>learners</w:t>
      </w:r>
      <w:r w:rsidR="638382E5">
        <w:t>. Include data s</w:t>
      </w:r>
      <w:r w:rsidR="706BD6D7">
        <w:t xml:space="preserve">uch as </w:t>
      </w:r>
      <w:r w:rsidR="48C1FF0F">
        <w:t xml:space="preserve">the </w:t>
      </w:r>
      <w:r w:rsidR="706BD6D7">
        <w:t>current number of English language learners with degrees from other countries, local population percentage that are English language learner</w:t>
      </w:r>
      <w:r w:rsidR="3F793637">
        <w:t>s, etc</w:t>
      </w:r>
      <w:r w:rsidR="706BD6D7">
        <w:t xml:space="preserve">. * </w:t>
      </w:r>
    </w:p>
    <w:p w14:paraId="5372F01B" w14:textId="6C91853C" w:rsidR="00142571" w:rsidRDefault="007E2906" w:rsidP="0041767D">
      <w:pPr>
        <w:pStyle w:val="ListParagraph"/>
        <w:numPr>
          <w:ilvl w:val="0"/>
          <w:numId w:val="90"/>
        </w:numPr>
        <w:rPr>
          <w:b/>
          <w:bCs/>
        </w:rPr>
      </w:pPr>
      <w:r>
        <w:t xml:space="preserve">How will </w:t>
      </w:r>
      <w:r w:rsidR="00377C35">
        <w:t>t</w:t>
      </w:r>
      <w:r w:rsidR="00DF0F60">
        <w:t xml:space="preserve">he applicant’s IELCE services </w:t>
      </w:r>
      <w:r w:rsidR="00C45FDF">
        <w:t>prepare adult English language learners, including those with pro</w:t>
      </w:r>
      <w:r w:rsidR="00E723BF">
        <w:t>f</w:t>
      </w:r>
      <w:r w:rsidR="00C45FDF">
        <w:t>essional degrees from other countries, with skills to function effectively as parents, workers, and citizens in the United States?</w:t>
      </w:r>
      <w:r w:rsidR="166857AA">
        <w:t xml:space="preserve"> Responses should address the </w:t>
      </w:r>
      <w:r w:rsidR="166857AA" w:rsidRPr="006D1260">
        <w:t xml:space="preserve">specific advanced English literacy skills that </w:t>
      </w:r>
      <w:r w:rsidR="00E44B40">
        <w:t xml:space="preserve">will prepare </w:t>
      </w:r>
      <w:r w:rsidR="166857AA" w:rsidRPr="006D1260">
        <w:t>learners</w:t>
      </w:r>
      <w:r w:rsidR="16EC89CC" w:rsidRPr="006D1260">
        <w:t xml:space="preserve"> for </w:t>
      </w:r>
      <w:r w:rsidR="166857AA" w:rsidRPr="006D1260">
        <w:t>successful ci</w:t>
      </w:r>
      <w:r w:rsidR="14C76160" w:rsidRPr="006D1260">
        <w:t xml:space="preserve">vic and workforce </w:t>
      </w:r>
      <w:r w:rsidR="166857AA" w:rsidRPr="006D1260">
        <w:t>participation</w:t>
      </w:r>
      <w:r w:rsidR="42E1DDF3" w:rsidRPr="006D1260">
        <w:t xml:space="preserve"> (</w:t>
      </w:r>
      <w:r w:rsidR="2234508C" w:rsidRPr="006D1260">
        <w:t xml:space="preserve">Applicants are encouraged to reference reliable resources such as </w:t>
      </w:r>
      <w:r w:rsidR="166857AA" w:rsidRPr="006D1260">
        <w:t xml:space="preserve">the </w:t>
      </w:r>
      <w:hyperlink r:id="rId72" w:history="1">
        <w:r w:rsidR="166857AA" w:rsidRPr="002A21A6">
          <w:rPr>
            <w:rStyle w:val="Hyperlink"/>
          </w:rPr>
          <w:t>National Employability Skills Framework</w:t>
        </w:r>
      </w:hyperlink>
      <w:r w:rsidR="193BAE9C" w:rsidRPr="00B23DD0">
        <w:t xml:space="preserve">, </w:t>
      </w:r>
      <w:hyperlink r:id="rId73" w:history="1">
        <w:r w:rsidR="166857AA" w:rsidRPr="00B23DD0">
          <w:rPr>
            <w:rStyle w:val="Hyperlink"/>
          </w:rPr>
          <w:t>EARN’s Civics Spotlight</w:t>
        </w:r>
      </w:hyperlink>
      <w:r w:rsidR="5BBE8F93" w:rsidRPr="009C7B94">
        <w:t>, etc.</w:t>
      </w:r>
      <w:r w:rsidR="3A86A816" w:rsidRPr="009C7B94">
        <w:t>).</w:t>
      </w:r>
      <w:r w:rsidR="3A86A816">
        <w:t xml:space="preserve"> </w:t>
      </w:r>
      <w:r w:rsidR="00C45FDF">
        <w:t xml:space="preserve"> </w:t>
      </w:r>
    </w:p>
    <w:p w14:paraId="5E5009FF" w14:textId="58A5A4DA" w:rsidR="00142571" w:rsidRDefault="04AAAF70" w:rsidP="0041767D">
      <w:pPr>
        <w:pStyle w:val="ListParagraph"/>
        <w:numPr>
          <w:ilvl w:val="0"/>
          <w:numId w:val="90"/>
        </w:numPr>
        <w:rPr>
          <w:b/>
          <w:bCs/>
        </w:rPr>
      </w:pPr>
      <w:r>
        <w:t>How will the applicant identify regional in-demand industries and occupations to build IE</w:t>
      </w:r>
      <w:r w:rsidR="12635B28">
        <w:t>T</w:t>
      </w:r>
      <w:r>
        <w:t xml:space="preserve"> </w:t>
      </w:r>
      <w:r w:rsidR="52BBD480">
        <w:t>programming</w:t>
      </w:r>
      <w:r>
        <w:t xml:space="preserve"> around them? </w:t>
      </w:r>
      <w:r w:rsidR="4C551159">
        <w:t>Responses should reference reliable data sources such as local workforce development area plans, the Colorado Talent Pipeline Report, Colorado Labor Market Information Gateway, etc.</w:t>
      </w:r>
    </w:p>
    <w:p w14:paraId="79030C47" w14:textId="23BA03FE" w:rsidR="15042299" w:rsidRDefault="07E99AC5" w:rsidP="0041767D">
      <w:pPr>
        <w:pStyle w:val="ListParagraph"/>
        <w:numPr>
          <w:ilvl w:val="0"/>
          <w:numId w:val="90"/>
        </w:numPr>
        <w:rPr>
          <w:b/>
          <w:bCs/>
        </w:rPr>
      </w:pPr>
      <w:r>
        <w:t>Describe your program’s plan for enrollment in IELCE?</w:t>
      </w:r>
    </w:p>
    <w:p w14:paraId="2945F808" w14:textId="18078347" w:rsidR="15042299" w:rsidRDefault="15042299" w:rsidP="0041767D">
      <w:pPr>
        <w:pStyle w:val="ListParagraph"/>
        <w:numPr>
          <w:ilvl w:val="1"/>
          <w:numId w:val="91"/>
        </w:numPr>
        <w:rPr>
          <w:b/>
          <w:bCs/>
        </w:rPr>
      </w:pPr>
      <w:r>
        <w:t xml:space="preserve">What is the applicant’s projected enrollment for IELCE services in the first year of the grant? </w:t>
      </w:r>
    </w:p>
    <w:p w14:paraId="2B432CD7" w14:textId="4F418B0A" w:rsidR="15042299" w:rsidRDefault="15042299" w:rsidP="0041767D">
      <w:pPr>
        <w:pStyle w:val="ListParagraph"/>
        <w:numPr>
          <w:ilvl w:val="1"/>
          <w:numId w:val="91"/>
        </w:numPr>
        <w:rPr>
          <w:b/>
          <w:bCs/>
        </w:rPr>
      </w:pPr>
      <w:r>
        <w:t xml:space="preserve">What percent of those do you anticipate will participate in an IET in the first year of the grant? </w:t>
      </w:r>
    </w:p>
    <w:p w14:paraId="09E28B40" w14:textId="29CF9D78" w:rsidR="15042299" w:rsidRDefault="15042299" w:rsidP="0041767D">
      <w:pPr>
        <w:pStyle w:val="ListParagraph"/>
        <w:numPr>
          <w:ilvl w:val="1"/>
          <w:numId w:val="91"/>
        </w:numPr>
        <w:rPr>
          <w:b/>
          <w:bCs/>
        </w:rPr>
      </w:pPr>
      <w:r>
        <w:t>What percent of IET participants do you anticipate will complete an IET in the first year of the grant?</w:t>
      </w:r>
    </w:p>
    <w:p w14:paraId="7763DAA7" w14:textId="0B020CC6" w:rsidR="7CC843BD" w:rsidRPr="000E4BD3" w:rsidRDefault="215735A5" w:rsidP="00E44B40">
      <w:pPr>
        <w:pStyle w:val="ListParagraph"/>
        <w:numPr>
          <w:ilvl w:val="0"/>
          <w:numId w:val="90"/>
        </w:numPr>
        <w:rPr>
          <w:b/>
          <w:bCs/>
        </w:rPr>
      </w:pPr>
      <w:r>
        <w:t>Based on the</w:t>
      </w:r>
      <w:r w:rsidR="00516EE6">
        <w:t xml:space="preserve"> regional industry needs and</w:t>
      </w:r>
      <w:r>
        <w:t xml:space="preserve"> </w:t>
      </w:r>
      <w:r w:rsidR="20145B4C">
        <w:t>enrollment plan</w:t>
      </w:r>
      <w:r w:rsidR="0016624F">
        <w:t xml:space="preserve"> identified</w:t>
      </w:r>
      <w:r w:rsidR="20145B4C">
        <w:t xml:space="preserve"> </w:t>
      </w:r>
      <w:r w:rsidR="00D42F09">
        <w:t xml:space="preserve">in questions </w:t>
      </w:r>
      <w:r w:rsidR="00E44B40">
        <w:t>3</w:t>
      </w:r>
      <w:r w:rsidR="00D42F09">
        <w:t xml:space="preserve"> </w:t>
      </w:r>
      <w:r w:rsidR="00E44B40">
        <w:t>and</w:t>
      </w:r>
      <w:r w:rsidR="00D42F09">
        <w:t xml:space="preserve"> </w:t>
      </w:r>
      <w:r w:rsidR="00E44B40">
        <w:t>4</w:t>
      </w:r>
      <w:r w:rsidR="20145B4C">
        <w:t>:</w:t>
      </w:r>
      <w:r>
        <w:t xml:space="preserve"> </w:t>
      </w:r>
    </w:p>
    <w:p w14:paraId="3769BEEE" w14:textId="494EA420" w:rsidR="7CC843BD" w:rsidRDefault="796B2B09" w:rsidP="0041767D">
      <w:pPr>
        <w:pStyle w:val="ListParagraph"/>
        <w:numPr>
          <w:ilvl w:val="1"/>
          <w:numId w:val="92"/>
        </w:numPr>
        <w:rPr>
          <w:b/>
          <w:bCs/>
        </w:rPr>
      </w:pPr>
      <w:r>
        <w:t>H</w:t>
      </w:r>
      <w:r w:rsidR="006A299B">
        <w:t>ow will</w:t>
      </w:r>
      <w:r w:rsidR="00AB5BF0">
        <w:t xml:space="preserve"> learners</w:t>
      </w:r>
      <w:r w:rsidR="002B7712">
        <w:t>’ interests</w:t>
      </w:r>
      <w:r w:rsidR="001A3BCE">
        <w:t>, skills and background</w:t>
      </w:r>
      <w:r w:rsidR="002B7712">
        <w:t xml:space="preserve"> </w:t>
      </w:r>
      <w:r w:rsidR="00447D37">
        <w:t>be matched with</w:t>
      </w:r>
      <w:r w:rsidR="00A40926">
        <w:t xml:space="preserve"> IET </w:t>
      </w:r>
      <w:r w:rsidR="002B3E11">
        <w:t>programming</w:t>
      </w:r>
      <w:r w:rsidR="00A579F2">
        <w:t xml:space="preserve">; how will IELCE learners </w:t>
      </w:r>
      <w:r w:rsidR="00F626B8">
        <w:t>be prepared to enter an</w:t>
      </w:r>
      <w:r w:rsidR="00C579A1">
        <w:t xml:space="preserve">d advance along </w:t>
      </w:r>
      <w:r w:rsidR="00F626B8">
        <w:t>in-demand career pathway</w:t>
      </w:r>
      <w:r w:rsidR="00F92D00">
        <w:t>s through IET</w:t>
      </w:r>
      <w:r w:rsidR="405AC4CB">
        <w:t>?</w:t>
      </w:r>
    </w:p>
    <w:p w14:paraId="26C7C9D9" w14:textId="6B9A6569" w:rsidR="7CC843BD" w:rsidRDefault="7CC843BD" w:rsidP="0041767D">
      <w:pPr>
        <w:pStyle w:val="ListParagraph"/>
        <w:numPr>
          <w:ilvl w:val="1"/>
          <w:numId w:val="92"/>
        </w:numPr>
        <w:rPr>
          <w:b/>
          <w:bCs/>
        </w:rPr>
      </w:pPr>
      <w:r>
        <w:t xml:space="preserve">What workforce training programming will the applicant offer as part of </w:t>
      </w:r>
      <w:r w:rsidR="78EE2945">
        <w:t>each</w:t>
      </w:r>
      <w:r>
        <w:t xml:space="preserve"> IET supporting a career pathway? Which industry recognized credentials will be awarded to participants upon completion of </w:t>
      </w:r>
      <w:r w:rsidR="7DB339B4">
        <w:t>each IET</w:t>
      </w:r>
      <w:r>
        <w:t xml:space="preserve"> program? </w:t>
      </w:r>
    </w:p>
    <w:p w14:paraId="13417D7B" w14:textId="1CEE160E" w:rsidR="7CC843BD" w:rsidRDefault="7CC843BD" w:rsidP="0041767D">
      <w:pPr>
        <w:pStyle w:val="ListParagraph"/>
        <w:numPr>
          <w:ilvl w:val="1"/>
          <w:numId w:val="92"/>
        </w:numPr>
        <w:rPr>
          <w:b/>
          <w:bCs/>
        </w:rPr>
      </w:pPr>
      <w:r>
        <w:t>Who will provide the workforce training</w:t>
      </w:r>
      <w:r w:rsidR="38860943">
        <w:t xml:space="preserve"> for each IET</w:t>
      </w:r>
      <w:r>
        <w:t>? If a training partner has not been identified, how will you select and verify prior training success</w:t>
      </w:r>
      <w:r w:rsidR="3E686D85">
        <w:t xml:space="preserve"> in that selection process</w:t>
      </w:r>
      <w:r>
        <w:t xml:space="preserve">? </w:t>
      </w:r>
      <w:r w:rsidR="006F1F55">
        <w:t>If you are providing workforce training internally,</w:t>
      </w:r>
      <w:r w:rsidR="009F2C5D">
        <w:t xml:space="preserve"> what are the barriers that prevent </w:t>
      </w:r>
      <w:r w:rsidR="00DB09B5">
        <w:t>you</w:t>
      </w:r>
      <w:r w:rsidR="009F2C5D">
        <w:t xml:space="preserve"> from partnering with a local training provider to provide workf</w:t>
      </w:r>
      <w:r w:rsidR="00C1191D">
        <w:t>orce training? H</w:t>
      </w:r>
      <w:r w:rsidR="00B55983">
        <w:t xml:space="preserve">ow will </w:t>
      </w:r>
      <w:r w:rsidR="007B26B4">
        <w:t xml:space="preserve">you ensure </w:t>
      </w:r>
      <w:r w:rsidR="00B141EB">
        <w:t>adult education</w:t>
      </w:r>
      <w:r w:rsidR="007B26B4">
        <w:t xml:space="preserve"> staff </w:t>
      </w:r>
      <w:r w:rsidR="00070674">
        <w:t>are</w:t>
      </w:r>
      <w:r w:rsidR="007B26B4">
        <w:t xml:space="preserve"> properly trained</w:t>
      </w:r>
      <w:r w:rsidR="009A7E40">
        <w:t xml:space="preserve"> and have capacity</w:t>
      </w:r>
      <w:r w:rsidR="007B26B4">
        <w:t xml:space="preserve"> to prov</w:t>
      </w:r>
      <w:r w:rsidR="009A7E40">
        <w:t xml:space="preserve">ide training in the </w:t>
      </w:r>
      <w:r w:rsidR="007C05C8">
        <w:t>identified in-demand industry?</w:t>
      </w:r>
    </w:p>
    <w:p w14:paraId="3F3B6CCD" w14:textId="7F18627D" w:rsidR="7CC843BD" w:rsidRDefault="7CC843BD" w:rsidP="0041767D">
      <w:pPr>
        <w:pStyle w:val="ListParagraph"/>
        <w:numPr>
          <w:ilvl w:val="1"/>
          <w:numId w:val="92"/>
        </w:numPr>
        <w:rPr>
          <w:b/>
          <w:bCs/>
        </w:rPr>
      </w:pPr>
      <w:r>
        <w:t>What type of Adult Education and Literacy (AEL) instructional activities will be offered to support workforce training</w:t>
      </w:r>
      <w:r w:rsidR="0B8F8136">
        <w:t>? H</w:t>
      </w:r>
      <w:r>
        <w:t xml:space="preserve">ow will they be contextualized for </w:t>
      </w:r>
      <w:r w:rsidR="4FA60555">
        <w:t>the</w:t>
      </w:r>
      <w:r>
        <w:t xml:space="preserve"> specific industry </w:t>
      </w:r>
      <w:r w:rsidR="2A230E79">
        <w:t>of each planned IET</w:t>
      </w:r>
      <w:r>
        <w:t xml:space="preserve"> and </w:t>
      </w:r>
      <w:r w:rsidR="3C934E9C">
        <w:t>be</w:t>
      </w:r>
      <w:r>
        <w:t xml:space="preserve"> offered concurrently with the workforce training</w:t>
      </w:r>
      <w:r w:rsidR="00605F09">
        <w:t xml:space="preserve">? </w:t>
      </w:r>
    </w:p>
    <w:p w14:paraId="57ED8525" w14:textId="4DA0B64B" w:rsidR="7CC843BD" w:rsidRDefault="7CC843BD" w:rsidP="0041767D">
      <w:pPr>
        <w:pStyle w:val="ListParagraph"/>
        <w:numPr>
          <w:ilvl w:val="1"/>
          <w:numId w:val="92"/>
        </w:numPr>
        <w:rPr>
          <w:b/>
          <w:bCs/>
        </w:rPr>
      </w:pPr>
      <w:r>
        <w:t xml:space="preserve">How will workforce preparation activities </w:t>
      </w:r>
      <w:r w:rsidR="003C7D94">
        <w:t>apply to</w:t>
      </w:r>
      <w:r w:rsidR="00826697">
        <w:t xml:space="preserve"> the</w:t>
      </w:r>
      <w:r>
        <w:t xml:space="preserve"> workforce training and AEL instruction</w:t>
      </w:r>
      <w:r w:rsidR="6C64C867">
        <w:t xml:space="preserve"> for each IET</w:t>
      </w:r>
      <w:r>
        <w:t>?</w:t>
      </w:r>
    </w:p>
    <w:p w14:paraId="676508E0" w14:textId="4149915B" w:rsidR="3E8ACF36" w:rsidRDefault="3E8ACF36" w:rsidP="00E44B40">
      <w:pPr>
        <w:pStyle w:val="ListParagraph"/>
        <w:numPr>
          <w:ilvl w:val="0"/>
          <w:numId w:val="90"/>
        </w:numPr>
        <w:rPr>
          <w:b/>
          <w:bCs/>
        </w:rPr>
      </w:pPr>
      <w:r>
        <w:t>How will the value of such IELCE services</w:t>
      </w:r>
      <w:r w:rsidR="17872B01">
        <w:t>, including IET,</w:t>
      </w:r>
      <w:r>
        <w:t xml:space="preserve"> be marketed towards English language learners, including those with degrees from other countries? *</w:t>
      </w:r>
    </w:p>
    <w:p w14:paraId="36E24B64" w14:textId="3D5886B4" w:rsidR="0094485D" w:rsidRPr="00CF6713" w:rsidRDefault="0094485D" w:rsidP="000E4BD3">
      <w:pPr>
        <w:spacing w:before="240"/>
        <w:rPr>
          <w:b/>
          <w:bCs/>
        </w:rPr>
      </w:pPr>
      <w:r w:rsidRPr="00CF6713">
        <w:rPr>
          <w:b/>
          <w:bCs/>
        </w:rPr>
        <w:t xml:space="preserve">Section </w:t>
      </w:r>
      <w:r w:rsidR="00224B54" w:rsidRPr="00CF6713">
        <w:rPr>
          <w:b/>
          <w:bCs/>
        </w:rPr>
        <w:t>I</w:t>
      </w:r>
      <w:r w:rsidRPr="00CF6713">
        <w:rPr>
          <w:b/>
          <w:bCs/>
        </w:rPr>
        <w:t>: AEFLA I</w:t>
      </w:r>
      <w:r w:rsidR="00807BE7" w:rsidRPr="00CF6713">
        <w:rPr>
          <w:b/>
          <w:bCs/>
        </w:rPr>
        <w:t xml:space="preserve">ntegrated </w:t>
      </w:r>
      <w:r w:rsidRPr="00CF6713">
        <w:rPr>
          <w:b/>
          <w:bCs/>
        </w:rPr>
        <w:t>E</w:t>
      </w:r>
      <w:r w:rsidR="00807BE7" w:rsidRPr="00CF6713">
        <w:rPr>
          <w:b/>
          <w:bCs/>
        </w:rPr>
        <w:t xml:space="preserve">ducation and </w:t>
      </w:r>
      <w:r w:rsidRPr="00CF6713">
        <w:rPr>
          <w:b/>
          <w:bCs/>
        </w:rPr>
        <w:t>T</w:t>
      </w:r>
      <w:r w:rsidR="00807BE7" w:rsidRPr="00CF6713">
        <w:rPr>
          <w:b/>
          <w:bCs/>
        </w:rPr>
        <w:t>raining Program</w:t>
      </w:r>
      <w:r w:rsidR="002363B4" w:rsidRPr="00CF6713">
        <w:rPr>
          <w:b/>
          <w:bCs/>
        </w:rPr>
        <w:t xml:space="preserve"> </w:t>
      </w:r>
      <w:r w:rsidR="001A5BA0" w:rsidRPr="00CF6713">
        <w:rPr>
          <w:b/>
          <w:bCs/>
        </w:rPr>
        <w:t>(if applicable)</w:t>
      </w:r>
    </w:p>
    <w:p w14:paraId="127EF32E" w14:textId="67426650" w:rsidR="000D0700" w:rsidRDefault="000D0700" w:rsidP="000E4BD3">
      <w:pPr>
        <w:pStyle w:val="BodyText"/>
      </w:pPr>
      <w:r w:rsidRPr="000D0700">
        <w:t>Applicants are only eligible to apply for this service if their three-year MSG rate average for AEFLA IET programming in the demonstrated effectiveness portion of this application was at least 50%.</w:t>
      </w:r>
      <w:r w:rsidR="00B141EB">
        <w:t xml:space="preserve"> </w:t>
      </w:r>
      <w:r w:rsidR="00B141EB" w:rsidRPr="00B141EB">
        <w:t>Check this box if you met the 50% demonstrated effectiveness threshold or higher required to apply for this service. Leave the box unchecked if not applying for AEFLA IET.</w:t>
      </w:r>
    </w:p>
    <w:p w14:paraId="25E093C0" w14:textId="2E39537C" w:rsidR="6A794FD4" w:rsidRPr="000D0700" w:rsidRDefault="00D544E6" w:rsidP="000E4BD3">
      <w:pPr>
        <w:pStyle w:val="BodyText"/>
        <w:spacing w:before="240"/>
        <w:rPr>
          <w:b/>
        </w:rPr>
      </w:pPr>
      <w:r w:rsidRPr="0082037E">
        <w:t>As outlined in 34 CFR § 463.36, IET activities offered by providers must include three components: adult education and literacy activities (34 CFR § 463.30), workforce preparation activities (34 CFR § 463.34), and workforce training (WIOA Sec. 134(c)(3)(D). Components must be offered concurrently and contextually to support employment in an in-demand industry. Responses in this section should describe how the applicant proposes to satisfy IET requirements.</w:t>
      </w:r>
      <w:r w:rsidR="5D659824" w:rsidRPr="0082037E">
        <w:t xml:space="preserve"> Applicants should only </w:t>
      </w:r>
      <w:r w:rsidR="5D659824" w:rsidRPr="0082037E">
        <w:lastRenderedPageBreak/>
        <w:t>complete this section if offering IET for non-IELCE funded participants.</w:t>
      </w:r>
      <w:r w:rsidR="5D659824">
        <w:t xml:space="preserve"> </w:t>
      </w:r>
      <w:r w:rsidR="00D831AE">
        <w:t>Grantees funded to offe</w:t>
      </w:r>
      <w:r w:rsidR="00D831AE" w:rsidRPr="00C47186">
        <w:t xml:space="preserve">r </w:t>
      </w:r>
      <w:r w:rsidR="001C1271" w:rsidRPr="00C47186">
        <w:t>Integrated Education and Training</w:t>
      </w:r>
      <w:r w:rsidR="00D831AE" w:rsidRPr="00C47186">
        <w:t xml:space="preserve"> programming through this grant application will be required to complete the </w:t>
      </w:r>
      <w:r w:rsidR="001C1271" w:rsidRPr="00C47186">
        <w:t xml:space="preserve">IET Proposal and </w:t>
      </w:r>
      <w:hyperlink r:id="rId74" w:history="1">
        <w:r w:rsidR="006A3F3A" w:rsidRPr="00C47186">
          <w:rPr>
            <w:rStyle w:val="Hyperlink"/>
          </w:rPr>
          <w:t>Assurances</w:t>
        </w:r>
      </w:hyperlink>
      <w:r w:rsidR="00D831AE" w:rsidRPr="00C47186">
        <w:t>.</w:t>
      </w:r>
    </w:p>
    <w:p w14:paraId="7DA3B98D" w14:textId="1792509D" w:rsidR="00D544E6" w:rsidRDefault="00D544E6" w:rsidP="00316578">
      <w:pPr>
        <w:pStyle w:val="ListParagraph"/>
        <w:numPr>
          <w:ilvl w:val="0"/>
          <w:numId w:val="26"/>
        </w:numPr>
        <w:spacing w:before="240"/>
      </w:pPr>
      <w:r>
        <w:t>Select the target audience for Integrated Education and Training services</w:t>
      </w:r>
      <w:r w:rsidR="5B2750C9">
        <w:t>:</w:t>
      </w:r>
    </w:p>
    <w:p w14:paraId="7FF0E53C" w14:textId="687E529F" w:rsidR="00D544E6" w:rsidRDefault="5B2750C9" w:rsidP="0041767D">
      <w:pPr>
        <w:pStyle w:val="ListParagraph"/>
        <w:numPr>
          <w:ilvl w:val="1"/>
          <w:numId w:val="26"/>
        </w:numPr>
      </w:pPr>
      <w:r>
        <w:t>ABE (EFL 1-4)</w:t>
      </w:r>
    </w:p>
    <w:p w14:paraId="63247C43" w14:textId="3C98A836" w:rsidR="00D544E6" w:rsidRDefault="5B2750C9" w:rsidP="0041767D">
      <w:pPr>
        <w:pStyle w:val="ListParagraph"/>
        <w:numPr>
          <w:ilvl w:val="1"/>
          <w:numId w:val="26"/>
        </w:numPr>
      </w:pPr>
      <w:r>
        <w:t>ASE (EFL 5-6)</w:t>
      </w:r>
    </w:p>
    <w:p w14:paraId="6CBD4D30" w14:textId="0D373305" w:rsidR="006E2FD0" w:rsidRDefault="5B2750C9" w:rsidP="0041767D">
      <w:pPr>
        <w:pStyle w:val="ListParagraph"/>
        <w:numPr>
          <w:ilvl w:val="1"/>
          <w:numId w:val="26"/>
        </w:numPr>
      </w:pPr>
      <w:r>
        <w:t>ESL (1-6)</w:t>
      </w:r>
    </w:p>
    <w:p w14:paraId="62059443" w14:textId="73A43826" w:rsidR="006E2FD0" w:rsidRDefault="006E2FD0" w:rsidP="0041767D">
      <w:pPr>
        <w:pStyle w:val="ListParagraph"/>
        <w:numPr>
          <w:ilvl w:val="0"/>
          <w:numId w:val="26"/>
        </w:numPr>
        <w:rPr>
          <w:b/>
        </w:rPr>
      </w:pPr>
      <w:r>
        <w:t>Based on the target audience</w:t>
      </w:r>
      <w:r w:rsidR="621C9F15">
        <w:t>:</w:t>
      </w:r>
    </w:p>
    <w:p w14:paraId="6B576EC1" w14:textId="22F62123" w:rsidR="006E2FD0" w:rsidRPr="007F2CBA" w:rsidRDefault="006E2FD0" w:rsidP="0041767D">
      <w:pPr>
        <w:pStyle w:val="ListParagraph"/>
        <w:numPr>
          <w:ilvl w:val="1"/>
          <w:numId w:val="26"/>
        </w:numPr>
        <w:rPr>
          <w:b/>
          <w:bCs/>
        </w:rPr>
      </w:pPr>
      <w:r>
        <w:t>What workforce training program</w:t>
      </w:r>
      <w:r w:rsidR="3CB80ABD">
        <w:t>s</w:t>
      </w:r>
      <w:r>
        <w:t xml:space="preserve"> will the applicant offer as part of </w:t>
      </w:r>
      <w:r w:rsidR="249F800D">
        <w:t>each</w:t>
      </w:r>
      <w:r>
        <w:t xml:space="preserve"> IET supporting a career pathway? Which industry recognized credentials will be awarded to participants upon completion of </w:t>
      </w:r>
      <w:r w:rsidR="36D5A67B">
        <w:t>each IET</w:t>
      </w:r>
      <w:r>
        <w:t xml:space="preserve"> program</w:t>
      </w:r>
    </w:p>
    <w:p w14:paraId="0B15C987" w14:textId="742CD2DD" w:rsidR="006E2FD0" w:rsidRPr="00F53A48" w:rsidRDefault="006E2FD0" w:rsidP="0041767D">
      <w:pPr>
        <w:pStyle w:val="ListParagraph"/>
        <w:numPr>
          <w:ilvl w:val="1"/>
          <w:numId w:val="26"/>
        </w:numPr>
        <w:rPr>
          <w:b/>
          <w:bCs/>
        </w:rPr>
      </w:pPr>
      <w:r>
        <w:t>Who will provide the workforce training</w:t>
      </w:r>
      <w:r w:rsidR="7A05C552">
        <w:t xml:space="preserve"> of each IET</w:t>
      </w:r>
      <w:r>
        <w:t xml:space="preserve">? If a training partner has not been </w:t>
      </w:r>
      <w:r w:rsidR="4081AD73">
        <w:t>identified,</w:t>
      </w:r>
      <w:r>
        <w:t xml:space="preserve"> how will you select and verify prior training success</w:t>
      </w:r>
      <w:r w:rsidR="2037DFE1">
        <w:t xml:space="preserve"> in that selection process</w:t>
      </w:r>
      <w:r>
        <w:t xml:space="preserve">? </w:t>
      </w:r>
      <w:r w:rsidR="00C13B27">
        <w:t xml:space="preserve">If you are providing workforce training internally, what are the barriers that prevent you from partnering with a local training provider to provide workforce training? How will you ensure </w:t>
      </w:r>
      <w:r w:rsidR="00B141EB">
        <w:t>adult education</w:t>
      </w:r>
      <w:r w:rsidR="00C13B27">
        <w:t xml:space="preserve"> staff are properly trained and have capacity to provide training in the identified in-demand industry?</w:t>
      </w:r>
    </w:p>
    <w:p w14:paraId="5DE0E4D5" w14:textId="17EAB3C1" w:rsidR="006E2FD0" w:rsidRPr="00AF7EB7" w:rsidRDefault="006E2FD0" w:rsidP="0041767D">
      <w:pPr>
        <w:pStyle w:val="ListParagraph"/>
        <w:numPr>
          <w:ilvl w:val="1"/>
          <w:numId w:val="26"/>
        </w:numPr>
        <w:rPr>
          <w:b/>
          <w:bCs/>
        </w:rPr>
      </w:pPr>
      <w:r>
        <w:t>What type of Adult Education and Literacy (AEL) instructional activities will be offered to support workforce training</w:t>
      </w:r>
      <w:r w:rsidR="43A2D343">
        <w:t>?</w:t>
      </w:r>
      <w:r>
        <w:t xml:space="preserve"> </w:t>
      </w:r>
      <w:r w:rsidR="4FFD7F51">
        <w:t>H</w:t>
      </w:r>
      <w:r>
        <w:t xml:space="preserve">ow will they be contextualized for </w:t>
      </w:r>
      <w:r w:rsidR="65C3E711">
        <w:t>the</w:t>
      </w:r>
      <w:r>
        <w:t xml:space="preserve"> specific industry </w:t>
      </w:r>
      <w:r w:rsidR="03E7D036">
        <w:t xml:space="preserve">of each IET </w:t>
      </w:r>
      <w:r>
        <w:t xml:space="preserve">and </w:t>
      </w:r>
      <w:r w:rsidR="4116D882">
        <w:t>be</w:t>
      </w:r>
      <w:r>
        <w:t xml:space="preserve"> offered concurrently with the workforce training? </w:t>
      </w:r>
    </w:p>
    <w:p w14:paraId="17B7A057" w14:textId="0C5A8178" w:rsidR="006E2FD0" w:rsidRDefault="006E2FD0" w:rsidP="0041767D">
      <w:pPr>
        <w:pStyle w:val="ListParagraph"/>
        <w:numPr>
          <w:ilvl w:val="1"/>
          <w:numId w:val="26"/>
        </w:numPr>
        <w:rPr>
          <w:b/>
          <w:bCs/>
        </w:rPr>
      </w:pPr>
      <w:r>
        <w:t xml:space="preserve">How will workforce preparation activities </w:t>
      </w:r>
      <w:r w:rsidR="0082037E">
        <w:t>apply</w:t>
      </w:r>
      <w:r>
        <w:t xml:space="preserve"> </w:t>
      </w:r>
      <w:r w:rsidR="0082037E">
        <w:t xml:space="preserve">to the </w:t>
      </w:r>
      <w:r>
        <w:t>workforce training and AEL instruction</w:t>
      </w:r>
      <w:r w:rsidR="565DECD9">
        <w:t xml:space="preserve"> for each IET</w:t>
      </w:r>
      <w:r>
        <w:t>?</w:t>
      </w:r>
    </w:p>
    <w:p w14:paraId="267FE02F" w14:textId="7404D1E4" w:rsidR="00D544E6" w:rsidRDefault="005E63AE" w:rsidP="0041767D">
      <w:pPr>
        <w:pStyle w:val="ListParagraph"/>
        <w:numPr>
          <w:ilvl w:val="0"/>
          <w:numId w:val="26"/>
        </w:numPr>
      </w:pPr>
      <w:r>
        <w:t xml:space="preserve">Describe how your proposed IET(s) meets state and regional industry needs as part of a career pathway within an in-demand industry. Responses should reference </w:t>
      </w:r>
      <w:r w:rsidR="3E3D3F72">
        <w:t xml:space="preserve">reliable data sources such as </w:t>
      </w:r>
      <w:r>
        <w:t xml:space="preserve">local </w:t>
      </w:r>
      <w:r w:rsidR="55FFD720">
        <w:t>workforce development</w:t>
      </w:r>
      <w:r w:rsidR="6AABDC37">
        <w:t xml:space="preserve"> </w:t>
      </w:r>
      <w:r>
        <w:t xml:space="preserve">area plans, the </w:t>
      </w:r>
      <w:r w:rsidR="5604187D">
        <w:t xml:space="preserve">Colorado </w:t>
      </w:r>
      <w:r>
        <w:t>Talent Pipeline Report, Colorado Labor Market Information Gateway, etc.</w:t>
      </w:r>
    </w:p>
    <w:p w14:paraId="322D04DF" w14:textId="61C37D72" w:rsidR="08B9D765" w:rsidRDefault="08B9D765" w:rsidP="0041767D">
      <w:pPr>
        <w:pStyle w:val="ListParagraph"/>
        <w:numPr>
          <w:ilvl w:val="0"/>
          <w:numId w:val="26"/>
        </w:numPr>
      </w:pPr>
      <w:r>
        <w:t>Describe your program’s plan for enrollment in AEFLA IET including:</w:t>
      </w:r>
    </w:p>
    <w:p w14:paraId="3D3CC582" w14:textId="1241803A" w:rsidR="08B9D765" w:rsidRDefault="08B9D765" w:rsidP="0041767D">
      <w:pPr>
        <w:pStyle w:val="ListParagraph"/>
        <w:numPr>
          <w:ilvl w:val="1"/>
          <w:numId w:val="26"/>
        </w:numPr>
        <w:rPr>
          <w:b/>
          <w:bCs/>
        </w:rPr>
      </w:pPr>
      <w:r>
        <w:t xml:space="preserve">How many learners do you anticipate will participate in each IET program </w:t>
      </w:r>
      <w:r w:rsidR="6AEC9261">
        <w:t>i</w:t>
      </w:r>
      <w:r>
        <w:t xml:space="preserve">n the first year of the grant? </w:t>
      </w:r>
    </w:p>
    <w:p w14:paraId="2F8E25AB" w14:textId="4E3EC785" w:rsidR="6A794FD4" w:rsidRPr="00F53A48" w:rsidRDefault="08B9D765" w:rsidP="0041767D">
      <w:pPr>
        <w:pStyle w:val="ListParagraph"/>
        <w:numPr>
          <w:ilvl w:val="1"/>
          <w:numId w:val="26"/>
        </w:numPr>
        <w:rPr>
          <w:b/>
          <w:bCs/>
        </w:rPr>
      </w:pPr>
      <w:r>
        <w:t>What percent of IET participants do you anticipate will complete an IET in the first year of the grant?</w:t>
      </w:r>
    </w:p>
    <w:p w14:paraId="11319641" w14:textId="202DC15D" w:rsidR="009A0144" w:rsidRPr="00CF6713" w:rsidRDefault="009A0144" w:rsidP="000E4BD3">
      <w:pPr>
        <w:spacing w:before="240"/>
        <w:rPr>
          <w:b/>
          <w:bCs/>
        </w:rPr>
      </w:pPr>
      <w:r w:rsidRPr="00CF6713">
        <w:rPr>
          <w:b/>
          <w:bCs/>
        </w:rPr>
        <w:t xml:space="preserve">Section </w:t>
      </w:r>
      <w:r w:rsidR="00224B54" w:rsidRPr="00CF6713">
        <w:rPr>
          <w:b/>
          <w:bCs/>
        </w:rPr>
        <w:t>J</w:t>
      </w:r>
      <w:r w:rsidRPr="00CF6713">
        <w:rPr>
          <w:b/>
          <w:bCs/>
        </w:rPr>
        <w:t xml:space="preserve">: </w:t>
      </w:r>
      <w:r w:rsidR="00582EE7" w:rsidRPr="00CF6713">
        <w:rPr>
          <w:b/>
          <w:bCs/>
        </w:rPr>
        <w:t xml:space="preserve">Corrections Education and Education of </w:t>
      </w:r>
      <w:r w:rsidR="00AF3944" w:rsidRPr="00CF6713">
        <w:rPr>
          <w:b/>
          <w:bCs/>
        </w:rPr>
        <w:t>o</w:t>
      </w:r>
      <w:r w:rsidR="00582EE7" w:rsidRPr="00CF6713">
        <w:rPr>
          <w:b/>
          <w:bCs/>
        </w:rPr>
        <w:t>ther Institutionalized Individuals Program (if applicable)</w:t>
      </w:r>
    </w:p>
    <w:p w14:paraId="4885415A" w14:textId="16E73742" w:rsidR="001026A8" w:rsidRDefault="001026A8" w:rsidP="000E4BD3">
      <w:pPr>
        <w:pStyle w:val="BodyText"/>
        <w:spacing w:after="240"/>
      </w:pPr>
      <w:r>
        <w:t>Applicants are only eligible to apply for this service if their three-year MSG rate average for Corrections programming in the demonstrated effectiveness portion of this application was at least 35%.</w:t>
      </w:r>
      <w:r w:rsidR="00316578">
        <w:t xml:space="preserve"> </w:t>
      </w:r>
      <w:r w:rsidR="00316578" w:rsidRPr="00316578">
        <w:t xml:space="preserve">Check this box if you met the </w:t>
      </w:r>
      <w:r w:rsidR="00316578">
        <w:t>35</w:t>
      </w:r>
      <w:r w:rsidR="00316578" w:rsidRPr="00316578">
        <w:t xml:space="preserve">% demonstrated effectiveness threshold or higher required to apply for this service. Leave the box unchecked if not applying for </w:t>
      </w:r>
      <w:r w:rsidR="00316578">
        <w:t>Corrections Education</w:t>
      </w:r>
      <w:r w:rsidR="00316578" w:rsidRPr="00316578">
        <w:t>.</w:t>
      </w:r>
    </w:p>
    <w:p w14:paraId="4836BA7A" w14:textId="4C286033" w:rsidR="6A794FD4" w:rsidRDefault="005B0941" w:rsidP="000E4BD3">
      <w:pPr>
        <w:pStyle w:val="BodyText"/>
        <w:spacing w:after="240"/>
        <w:rPr>
          <w:highlight w:val="yellow"/>
        </w:rPr>
      </w:pPr>
      <w:r>
        <w:t>Authorized under WIOA section 225, programs for corrections education and the education of other institutionalized individuals require each eligible agency to carry out corrections education and education for other institutionalized individuals using funds provided under section 222 of the Act</w:t>
      </w:r>
      <w:r w:rsidR="00E0571E">
        <w:t xml:space="preserve"> </w:t>
      </w:r>
      <w:r w:rsidR="00E0571E" w:rsidRPr="00E0571E">
        <w:t>(34 CFR 463.60)</w:t>
      </w:r>
      <w:r w:rsidRPr="00E0571E">
        <w:t>.</w:t>
      </w:r>
      <w:r w:rsidR="10136895">
        <w:t xml:space="preserve"> As outlined in 34 CFR § 463.62, funds used to carry out a program for criminal offenders within a correctional institution must give priority to programs serving individuals who are likely to leave the correctional institution within five years of participation in the program. As outlined in 34 CFR § 463.63, funds</w:t>
      </w:r>
      <w:r w:rsidR="56D3E5E1">
        <w:t xml:space="preserve"> </w:t>
      </w:r>
      <w:r w:rsidR="10136895">
        <w:t>may be used to support educational programs for transition to re-entry initiatives and other post-release services with the goal of reducing recidivism.</w:t>
      </w:r>
    </w:p>
    <w:p w14:paraId="0491F26C" w14:textId="42E05FD9" w:rsidR="008F6B6B" w:rsidRDefault="000C4E8B" w:rsidP="0041767D">
      <w:pPr>
        <w:pStyle w:val="ListParagraph"/>
        <w:numPr>
          <w:ilvl w:val="0"/>
          <w:numId w:val="60"/>
        </w:numPr>
      </w:pPr>
      <w:r>
        <w:t xml:space="preserve">Select </w:t>
      </w:r>
      <w:r w:rsidR="008F6B6B">
        <w:t>the</w:t>
      </w:r>
      <w:r w:rsidR="00EF5A1E">
        <w:t xml:space="preserve"> activities</w:t>
      </w:r>
      <w:r w:rsidR="00B319A7">
        <w:t xml:space="preserve"> you will provide</w:t>
      </w:r>
      <w:r w:rsidR="00F031D2">
        <w:rPr>
          <w:color w:val="252525"/>
        </w:rPr>
        <w:t>:</w:t>
      </w:r>
    </w:p>
    <w:p w14:paraId="6E0DD241" w14:textId="77777777" w:rsidR="008F6B6B" w:rsidRDefault="008F6B6B" w:rsidP="0041767D">
      <w:pPr>
        <w:pStyle w:val="ListParagraph"/>
        <w:numPr>
          <w:ilvl w:val="1"/>
          <w:numId w:val="60"/>
        </w:numPr>
      </w:pPr>
      <w:r>
        <w:t>adult education and literacy</w:t>
      </w:r>
      <w:r w:rsidRPr="4E215580">
        <w:t xml:space="preserve"> </w:t>
      </w:r>
      <w:r>
        <w:t>activities;</w:t>
      </w:r>
    </w:p>
    <w:p w14:paraId="2347EA39" w14:textId="77777777" w:rsidR="008F6B6B" w:rsidRDefault="008F6B6B" w:rsidP="0041767D">
      <w:pPr>
        <w:pStyle w:val="ListParagraph"/>
        <w:numPr>
          <w:ilvl w:val="1"/>
          <w:numId w:val="60"/>
        </w:numPr>
      </w:pPr>
      <w:r>
        <w:t>special education, as determined by the eligible</w:t>
      </w:r>
      <w:r w:rsidRPr="4E215580">
        <w:t xml:space="preserve"> </w:t>
      </w:r>
      <w:r>
        <w:t>agency;</w:t>
      </w:r>
    </w:p>
    <w:p w14:paraId="18F141AF" w14:textId="77777777" w:rsidR="008F6B6B" w:rsidRDefault="008F6B6B" w:rsidP="0041767D">
      <w:pPr>
        <w:pStyle w:val="ListParagraph"/>
        <w:numPr>
          <w:ilvl w:val="1"/>
          <w:numId w:val="60"/>
        </w:numPr>
      </w:pPr>
      <w:r>
        <w:t>secondary school</w:t>
      </w:r>
      <w:r w:rsidRPr="4E215580">
        <w:t xml:space="preserve"> </w:t>
      </w:r>
      <w:r>
        <w:t>credit;</w:t>
      </w:r>
    </w:p>
    <w:p w14:paraId="7A719A28" w14:textId="77777777" w:rsidR="008F6B6B" w:rsidRDefault="008F6B6B" w:rsidP="0041767D">
      <w:pPr>
        <w:pStyle w:val="ListParagraph"/>
        <w:numPr>
          <w:ilvl w:val="1"/>
          <w:numId w:val="60"/>
        </w:numPr>
      </w:pPr>
      <w:r>
        <w:t>integrated education and</w:t>
      </w:r>
      <w:r w:rsidRPr="4E215580">
        <w:t xml:space="preserve"> </w:t>
      </w:r>
      <w:r>
        <w:t>training;</w:t>
      </w:r>
    </w:p>
    <w:p w14:paraId="7333EA96" w14:textId="77777777" w:rsidR="008F6B6B" w:rsidRDefault="008F6B6B" w:rsidP="0041767D">
      <w:pPr>
        <w:pStyle w:val="ListParagraph"/>
        <w:numPr>
          <w:ilvl w:val="1"/>
          <w:numId w:val="60"/>
        </w:numPr>
      </w:pPr>
      <w:r>
        <w:t>career</w:t>
      </w:r>
      <w:r w:rsidRPr="4E215580">
        <w:t xml:space="preserve"> pathways;</w:t>
      </w:r>
    </w:p>
    <w:p w14:paraId="03312353" w14:textId="77777777" w:rsidR="008F6B6B" w:rsidRDefault="008F6B6B" w:rsidP="0041767D">
      <w:pPr>
        <w:pStyle w:val="ListParagraph"/>
        <w:numPr>
          <w:ilvl w:val="1"/>
          <w:numId w:val="60"/>
        </w:numPr>
      </w:pPr>
      <w:r>
        <w:t>concurrent</w:t>
      </w:r>
      <w:r w:rsidRPr="4E215580">
        <w:t xml:space="preserve"> </w:t>
      </w:r>
      <w:r>
        <w:t>enrollment;</w:t>
      </w:r>
    </w:p>
    <w:p w14:paraId="725AA9BB" w14:textId="77777777" w:rsidR="008F6B6B" w:rsidRDefault="008F6B6B" w:rsidP="0041767D">
      <w:pPr>
        <w:pStyle w:val="ListParagraph"/>
        <w:numPr>
          <w:ilvl w:val="1"/>
          <w:numId w:val="60"/>
        </w:numPr>
      </w:pPr>
      <w:r w:rsidRPr="008F6B6B">
        <w:t>peer tutoring;</w:t>
      </w:r>
      <w:r w:rsidRPr="4E215580">
        <w:t xml:space="preserve"> </w:t>
      </w:r>
      <w:r w:rsidRPr="008F6B6B">
        <w:t>and</w:t>
      </w:r>
    </w:p>
    <w:p w14:paraId="5021DD83" w14:textId="63097626" w:rsidR="0006499C" w:rsidRDefault="008F6B6B" w:rsidP="0041767D">
      <w:pPr>
        <w:pStyle w:val="ListParagraph"/>
        <w:numPr>
          <w:ilvl w:val="1"/>
          <w:numId w:val="60"/>
        </w:numPr>
      </w:pPr>
      <w:r w:rsidRPr="008F6B6B">
        <w:t>transition</w:t>
      </w:r>
      <w:r w:rsidRPr="3E5D58CF">
        <w:t xml:space="preserve"> </w:t>
      </w:r>
      <w:r w:rsidRPr="008F6B6B">
        <w:t>to</w:t>
      </w:r>
      <w:r w:rsidRPr="3E5D58CF">
        <w:t xml:space="preserve"> </w:t>
      </w:r>
      <w:r w:rsidRPr="008F6B6B">
        <w:t>re-entry</w:t>
      </w:r>
      <w:r w:rsidRPr="3E5D58CF">
        <w:t xml:space="preserve"> </w:t>
      </w:r>
      <w:r w:rsidRPr="008F6B6B">
        <w:t>initiatives</w:t>
      </w:r>
      <w:r w:rsidRPr="3E5D58CF">
        <w:t xml:space="preserve"> </w:t>
      </w:r>
      <w:r w:rsidRPr="008F6B6B">
        <w:t>and</w:t>
      </w:r>
      <w:r w:rsidRPr="3E5D58CF">
        <w:t xml:space="preserve"> </w:t>
      </w:r>
      <w:r w:rsidRPr="008F6B6B">
        <w:t>other</w:t>
      </w:r>
      <w:r w:rsidRPr="3E5D58CF">
        <w:t xml:space="preserve"> </w:t>
      </w:r>
      <w:r w:rsidRPr="008F6B6B">
        <w:t>post-release</w:t>
      </w:r>
      <w:r w:rsidRPr="3E5D58CF">
        <w:t xml:space="preserve"> </w:t>
      </w:r>
      <w:r w:rsidRPr="008F6B6B">
        <w:t>services with the goal of reducing</w:t>
      </w:r>
      <w:r w:rsidRPr="3E5D58CF">
        <w:t xml:space="preserve"> </w:t>
      </w:r>
      <w:r w:rsidRPr="008F6B6B">
        <w:t>recidivism.</w:t>
      </w:r>
    </w:p>
    <w:p w14:paraId="27783093" w14:textId="3DC84508" w:rsidR="000C4E8B" w:rsidRDefault="000C4E8B" w:rsidP="0041767D">
      <w:pPr>
        <w:pStyle w:val="ListParagraph"/>
        <w:numPr>
          <w:ilvl w:val="0"/>
          <w:numId w:val="60"/>
        </w:numPr>
      </w:pPr>
      <w:r>
        <w:t>Describe</w:t>
      </w:r>
      <w:r w:rsidR="007B2BFC">
        <w:t xml:space="preserve"> how the activities selected are appropriate </w:t>
      </w:r>
      <w:r w:rsidR="007B2BFC" w:rsidRPr="4E215580">
        <w:t xml:space="preserve">for </w:t>
      </w:r>
      <w:r w:rsidR="006F7725">
        <w:t>the population you will serve</w:t>
      </w:r>
      <w:r w:rsidR="00A70207">
        <w:t>. H</w:t>
      </w:r>
      <w:r w:rsidR="00A8093A">
        <w:t xml:space="preserve">ow will </w:t>
      </w:r>
      <w:r w:rsidR="00C36669">
        <w:t>you</w:t>
      </w:r>
      <w:r w:rsidR="00A8093A">
        <w:t xml:space="preserve"> ensure they are delivered </w:t>
      </w:r>
      <w:r w:rsidR="005011AC">
        <w:t>by highly qualified staff?</w:t>
      </w:r>
    </w:p>
    <w:p w14:paraId="78C5CE3A" w14:textId="7561D4FE" w:rsidR="0006499C" w:rsidRDefault="0006499C" w:rsidP="0041767D">
      <w:pPr>
        <w:pStyle w:val="ListParagraph"/>
        <w:numPr>
          <w:ilvl w:val="0"/>
          <w:numId w:val="60"/>
        </w:numPr>
      </w:pPr>
      <w:r>
        <w:t>Describe how the applicant proposes to ensure priority delivery to individuals who are likely to leave the correctional institution within five years of participation in the program.</w:t>
      </w:r>
    </w:p>
    <w:p w14:paraId="2651D93C" w14:textId="564F41DF" w:rsidR="00352812" w:rsidRDefault="2E9CFF5E" w:rsidP="0041767D">
      <w:pPr>
        <w:pStyle w:val="ListParagraph"/>
        <w:numPr>
          <w:ilvl w:val="0"/>
          <w:numId w:val="60"/>
        </w:numPr>
      </w:pPr>
      <w:r>
        <w:lastRenderedPageBreak/>
        <w:t>Describe how the proposed services will u</w:t>
      </w:r>
      <w:r w:rsidR="652728EC">
        <w:t>se</w:t>
      </w:r>
      <w:r w:rsidR="009C2C88">
        <w:t xml:space="preserve"> AEFLA</w:t>
      </w:r>
      <w:r w:rsidR="652728EC">
        <w:t xml:space="preserve"> funds to include educational counseling or case work to support</w:t>
      </w:r>
      <w:r w:rsidR="652728EC">
        <w:rPr>
          <w:spacing w:val="-9"/>
        </w:rPr>
        <w:t xml:space="preserve"> </w:t>
      </w:r>
      <w:r w:rsidR="652728EC">
        <w:t>incarcerated</w:t>
      </w:r>
      <w:r w:rsidR="652728EC">
        <w:rPr>
          <w:spacing w:val="-7"/>
        </w:rPr>
        <w:t xml:space="preserve"> </w:t>
      </w:r>
      <w:r w:rsidR="652728EC">
        <w:t>individuals'</w:t>
      </w:r>
      <w:r w:rsidR="652728EC">
        <w:rPr>
          <w:spacing w:val="-7"/>
        </w:rPr>
        <w:t xml:space="preserve"> </w:t>
      </w:r>
      <w:r w:rsidR="652728EC">
        <w:t>transition</w:t>
      </w:r>
      <w:r w:rsidR="652728EC">
        <w:rPr>
          <w:spacing w:val="-7"/>
        </w:rPr>
        <w:t xml:space="preserve"> </w:t>
      </w:r>
      <w:r w:rsidR="652728EC">
        <w:t>to</w:t>
      </w:r>
      <w:r w:rsidR="652728EC">
        <w:rPr>
          <w:spacing w:val="-7"/>
        </w:rPr>
        <w:t xml:space="preserve"> </w:t>
      </w:r>
      <w:r w:rsidR="652728EC">
        <w:t>re-entry</w:t>
      </w:r>
      <w:r w:rsidR="652728EC">
        <w:rPr>
          <w:spacing w:val="-6"/>
        </w:rPr>
        <w:t xml:space="preserve"> </w:t>
      </w:r>
      <w:r w:rsidR="652728EC">
        <w:t>and</w:t>
      </w:r>
      <w:r w:rsidR="652728EC">
        <w:rPr>
          <w:spacing w:val="-7"/>
        </w:rPr>
        <w:t xml:space="preserve"> </w:t>
      </w:r>
      <w:r w:rsidR="652728EC">
        <w:t>other post-release</w:t>
      </w:r>
      <w:r w:rsidR="652728EC">
        <w:rPr>
          <w:spacing w:val="-16"/>
        </w:rPr>
        <w:t xml:space="preserve"> </w:t>
      </w:r>
      <w:r w:rsidR="652728EC">
        <w:t>services.</w:t>
      </w:r>
      <w:r w:rsidR="4047AC86">
        <w:t xml:space="preserve"> </w:t>
      </w:r>
    </w:p>
    <w:p w14:paraId="6DDE15F1" w14:textId="3712257A" w:rsidR="004E3F6D" w:rsidRDefault="00672E57" w:rsidP="0041767D">
      <w:pPr>
        <w:pStyle w:val="ListParagraph"/>
        <w:numPr>
          <w:ilvl w:val="0"/>
          <w:numId w:val="60"/>
        </w:numPr>
      </w:pPr>
      <w:r>
        <w:t>H</w:t>
      </w:r>
      <w:r w:rsidR="4047AC86">
        <w:t xml:space="preserve">ow </w:t>
      </w:r>
      <w:r>
        <w:t>will you</w:t>
      </w:r>
      <w:r w:rsidR="4047AC86">
        <w:t xml:space="preserve"> ensure that </w:t>
      </w:r>
      <w:r w:rsidR="0022431E">
        <w:t xml:space="preserve">AEFLA </w:t>
      </w:r>
      <w:r w:rsidR="652728EC">
        <w:t xml:space="preserve">funds </w:t>
      </w:r>
      <w:r w:rsidR="004D3EB2">
        <w:t xml:space="preserve">and match </w:t>
      </w:r>
      <w:r w:rsidR="006C60BB">
        <w:t xml:space="preserve">funds </w:t>
      </w:r>
      <w:r w:rsidR="652728EC">
        <w:t xml:space="preserve">are not used for costs </w:t>
      </w:r>
      <w:r w:rsidR="1BDF6177">
        <w:t>of</w:t>
      </w:r>
      <w:r w:rsidR="652728EC">
        <w:t xml:space="preserve"> post-release programs or services</w:t>
      </w:r>
      <w:r w:rsidR="00C9497C">
        <w:t>?</w:t>
      </w:r>
    </w:p>
    <w:p w14:paraId="74B84416" w14:textId="21B61310" w:rsidR="009A0144" w:rsidRPr="00CF6713" w:rsidRDefault="009A0144" w:rsidP="000E4BD3">
      <w:pPr>
        <w:spacing w:before="240"/>
        <w:rPr>
          <w:b/>
          <w:bCs/>
        </w:rPr>
      </w:pPr>
      <w:r w:rsidRPr="00CF6713">
        <w:rPr>
          <w:b/>
          <w:bCs/>
        </w:rPr>
        <w:t xml:space="preserve">Section </w:t>
      </w:r>
      <w:r w:rsidR="00224B54" w:rsidRPr="00CF6713">
        <w:rPr>
          <w:b/>
          <w:bCs/>
        </w:rPr>
        <w:t>K</w:t>
      </w:r>
      <w:r w:rsidRPr="00CF6713">
        <w:rPr>
          <w:b/>
          <w:bCs/>
        </w:rPr>
        <w:t>: Family Literacy</w:t>
      </w:r>
      <w:r w:rsidR="0074196D" w:rsidRPr="00CF6713">
        <w:rPr>
          <w:b/>
          <w:bCs/>
        </w:rPr>
        <w:t xml:space="preserve"> </w:t>
      </w:r>
      <w:r w:rsidR="001A5BA0" w:rsidRPr="00CF6713">
        <w:rPr>
          <w:b/>
          <w:bCs/>
        </w:rPr>
        <w:t>Program (if applicable)</w:t>
      </w:r>
    </w:p>
    <w:p w14:paraId="49FFEBCE" w14:textId="683A8907" w:rsidR="003471A2" w:rsidRDefault="003471A2" w:rsidP="000E4BD3">
      <w:pPr>
        <w:pStyle w:val="BodyText"/>
        <w:spacing w:after="240"/>
      </w:pPr>
      <w:r w:rsidRPr="000D0700">
        <w:t xml:space="preserve">Applicants are only eligible to apply for this service if their three-year MSG rate average for </w:t>
      </w:r>
      <w:r w:rsidR="00CC30E6">
        <w:t>Family Literacy</w:t>
      </w:r>
      <w:r>
        <w:t xml:space="preserve"> </w:t>
      </w:r>
      <w:r w:rsidRPr="000D0700">
        <w:t xml:space="preserve">programming in the demonstrated effectiveness portion of this application was at least </w:t>
      </w:r>
      <w:r w:rsidR="00264FCD">
        <w:t>40</w:t>
      </w:r>
      <w:r>
        <w:t>%.</w:t>
      </w:r>
      <w:r w:rsidR="00316578">
        <w:t xml:space="preserve"> </w:t>
      </w:r>
      <w:r w:rsidR="00316578" w:rsidRPr="00316578">
        <w:t xml:space="preserve">Check this box if you met the </w:t>
      </w:r>
      <w:r w:rsidR="00316578">
        <w:t>40</w:t>
      </w:r>
      <w:r w:rsidR="00316578" w:rsidRPr="00316578">
        <w:t xml:space="preserve">% demonstrated effectiveness threshold or higher required to apply for this service. Leave the box unchecked if not applying for </w:t>
      </w:r>
      <w:r w:rsidR="00316578">
        <w:t>Family Literacy</w:t>
      </w:r>
      <w:r w:rsidR="00316578" w:rsidRPr="00316578">
        <w:t>.</w:t>
      </w:r>
    </w:p>
    <w:p w14:paraId="400B5BD5" w14:textId="787C43B9" w:rsidR="00B476DA" w:rsidRPr="003B18C6" w:rsidRDefault="00B476DA" w:rsidP="000E4BD3">
      <w:pPr>
        <w:pStyle w:val="BodyText"/>
      </w:pPr>
      <w:r>
        <w:t xml:space="preserve">WIOA Sec. 203(9) defines </w:t>
      </w:r>
      <w:r w:rsidRPr="003B18C6">
        <w:t xml:space="preserve">family literacy activities </w:t>
      </w:r>
      <w:r>
        <w:t>as</w:t>
      </w:r>
      <w:r w:rsidRPr="003B18C6">
        <w:t xml:space="preserve"> activities that are of </w:t>
      </w:r>
      <w:r>
        <w:t>“</w:t>
      </w:r>
      <w:r w:rsidRPr="003B18C6">
        <w:t>sufficient intensity and quality, to make sustainable improvements in the economic prospects for a family and that better enable parents or family members to support their children’s learning needs, and that integrate all the following activities:</w:t>
      </w:r>
    </w:p>
    <w:p w14:paraId="0ECECB01" w14:textId="77777777" w:rsidR="00B476DA" w:rsidRPr="003B18C6" w:rsidRDefault="00B476DA" w:rsidP="0041767D">
      <w:pPr>
        <w:pStyle w:val="ListParagraph"/>
        <w:numPr>
          <w:ilvl w:val="0"/>
          <w:numId w:val="93"/>
        </w:numPr>
      </w:pPr>
      <w:r w:rsidRPr="003B18C6">
        <w:t>Parent or family adult education and literacy activities that lead to readiness for postsecondary education or training, career advancement, and economic self-sufficiency.</w:t>
      </w:r>
    </w:p>
    <w:p w14:paraId="2E4EA9ED" w14:textId="56B93F56" w:rsidR="00B476DA" w:rsidRPr="003B18C6" w:rsidRDefault="00B476DA" w:rsidP="0041767D">
      <w:pPr>
        <w:pStyle w:val="ListParagraph"/>
        <w:numPr>
          <w:ilvl w:val="0"/>
          <w:numId w:val="93"/>
        </w:numPr>
      </w:pPr>
      <w:r w:rsidRPr="003B18C6">
        <w:t>Interactive literacy activities between parents or family members and their children</w:t>
      </w:r>
      <w:r w:rsidR="00397A17">
        <w:t xml:space="preserve">, also </w:t>
      </w:r>
      <w:r w:rsidR="00E8518B">
        <w:t>referred to</w:t>
      </w:r>
      <w:r w:rsidR="00397A17">
        <w:t xml:space="preserve"> as Parent and Child Together </w:t>
      </w:r>
      <w:r w:rsidR="00E8518B">
        <w:t>(PACT)</w:t>
      </w:r>
      <w:r w:rsidRPr="003B18C6">
        <w:t>.</w:t>
      </w:r>
      <w:r w:rsidR="00C573D6">
        <w:t xml:space="preserve"> </w:t>
      </w:r>
    </w:p>
    <w:p w14:paraId="122B2847" w14:textId="3BBB566F" w:rsidR="00C573D6" w:rsidRPr="003B18C6" w:rsidRDefault="00C573D6" w:rsidP="0041767D">
      <w:pPr>
        <w:pStyle w:val="ListParagraph"/>
        <w:numPr>
          <w:ilvl w:val="0"/>
          <w:numId w:val="94"/>
        </w:numPr>
      </w:pPr>
      <w:r>
        <w:t>PACT time must consist of at least two hours per week</w:t>
      </w:r>
      <w:r w:rsidR="13BCC0A0">
        <w:t xml:space="preserve"> </w:t>
      </w:r>
      <w:r w:rsidR="00211A39">
        <w:t>and must be</w:t>
      </w:r>
      <w:r w:rsidR="13BCC0A0">
        <w:t xml:space="preserve"> recorded in LACES</w:t>
      </w:r>
      <w:r>
        <w:t>. *</w:t>
      </w:r>
    </w:p>
    <w:p w14:paraId="1AD9A44B" w14:textId="77777777" w:rsidR="00B476DA" w:rsidRPr="003B18C6" w:rsidRDefault="00B476DA" w:rsidP="0041767D">
      <w:pPr>
        <w:pStyle w:val="ListParagraph"/>
        <w:numPr>
          <w:ilvl w:val="0"/>
          <w:numId w:val="95"/>
        </w:numPr>
      </w:pPr>
      <w:r w:rsidRPr="003B18C6">
        <w:t>Training for parents or family members regarding how to be the primary teacher for their children and full partners in the education of their children.</w:t>
      </w:r>
    </w:p>
    <w:p w14:paraId="76ADAAEA" w14:textId="7840EF5C" w:rsidR="6A794FD4" w:rsidRPr="00C47186" w:rsidRDefault="00B476DA" w:rsidP="0041767D">
      <w:pPr>
        <w:pStyle w:val="ListParagraph"/>
        <w:numPr>
          <w:ilvl w:val="0"/>
          <w:numId w:val="95"/>
        </w:numPr>
        <w:rPr>
          <w:b/>
        </w:rPr>
      </w:pPr>
      <w:r w:rsidRPr="00E8518B">
        <w:t xml:space="preserve">An age-appropriate education to prepare children for success in school and life </w:t>
      </w:r>
      <w:r w:rsidRPr="00C47186">
        <w:t>experiences</w:t>
      </w:r>
      <w:r w:rsidR="00C573D6" w:rsidRPr="00C47186">
        <w:t xml:space="preserve">. </w:t>
      </w:r>
    </w:p>
    <w:p w14:paraId="6544C224" w14:textId="3CB4DCFC" w:rsidR="00B56CFE" w:rsidRPr="00C47186" w:rsidRDefault="00B56CFE" w:rsidP="000E4BD3">
      <w:pPr>
        <w:pStyle w:val="BodyText"/>
        <w:spacing w:before="240"/>
        <w:rPr>
          <w:b/>
        </w:rPr>
      </w:pPr>
      <w:r w:rsidRPr="00C47186">
        <w:t xml:space="preserve">Grantees funded to offer Family Literacy programming through this grant application will be required to complete the </w:t>
      </w:r>
      <w:hyperlink r:id="rId75" w:history="1">
        <w:r w:rsidRPr="00C47186">
          <w:rPr>
            <w:rStyle w:val="Hyperlink"/>
          </w:rPr>
          <w:t>Family Literacy Assurances</w:t>
        </w:r>
      </w:hyperlink>
      <w:r w:rsidRPr="00C47186">
        <w:t>.</w:t>
      </w:r>
    </w:p>
    <w:p w14:paraId="51B20ECC" w14:textId="18C51869" w:rsidR="00347DCE" w:rsidRDefault="00347DCE" w:rsidP="00316578">
      <w:pPr>
        <w:pStyle w:val="ListParagraph"/>
        <w:numPr>
          <w:ilvl w:val="0"/>
          <w:numId w:val="24"/>
        </w:numPr>
        <w:spacing w:before="240"/>
      </w:pPr>
      <w:r>
        <w:t xml:space="preserve">Describe how </w:t>
      </w:r>
      <w:r w:rsidR="7B31D40F">
        <w:t>the applicant’s</w:t>
      </w:r>
      <w:r>
        <w:t xml:space="preserve"> Family Literacy activities are of sufficient intensity and quality to make sustainable improvements in a family’s economic prospects and better enable parents or family members to support a child’s learning needs. *</w:t>
      </w:r>
    </w:p>
    <w:p w14:paraId="11CC8445" w14:textId="455E8BF0" w:rsidR="000B0AD0" w:rsidRDefault="7283D0B8" w:rsidP="0041767D">
      <w:pPr>
        <w:pStyle w:val="ListParagraph"/>
        <w:numPr>
          <w:ilvl w:val="1"/>
          <w:numId w:val="24"/>
        </w:numPr>
      </w:pPr>
      <w:r>
        <w:t xml:space="preserve">Describe the planned schedule for the Family Literacy program and the anticipated number of adults and children to be enrolled in the program in the first year of the grant. </w:t>
      </w:r>
    </w:p>
    <w:p w14:paraId="7C3D80BE" w14:textId="2744E6D0" w:rsidR="000B0AD0" w:rsidRDefault="009C6063" w:rsidP="0041767D">
      <w:pPr>
        <w:pStyle w:val="ListParagraph"/>
        <w:numPr>
          <w:ilvl w:val="1"/>
          <w:numId w:val="24"/>
        </w:numPr>
      </w:pPr>
      <w:r>
        <w:t>What parent education activities will be provided</w:t>
      </w:r>
      <w:r w:rsidR="00BB1CF9">
        <w:t xml:space="preserve"> to participants? Will </w:t>
      </w:r>
      <w:r w:rsidR="003840CC">
        <w:t>they</w:t>
      </w:r>
      <w:r w:rsidR="000B0AD0">
        <w:t xml:space="preserve"> be</w:t>
      </w:r>
      <w:r w:rsidR="003840CC">
        <w:t xml:space="preserve"> </w:t>
      </w:r>
      <w:r w:rsidR="000B0AD0">
        <w:t>provided</w:t>
      </w:r>
      <w:r w:rsidR="003840CC">
        <w:t xml:space="preserve"> in conjunction with adult education activities or </w:t>
      </w:r>
      <w:r w:rsidR="000B0AD0">
        <w:t>as a separate component?</w:t>
      </w:r>
      <w:r w:rsidR="0044192D">
        <w:t xml:space="preserve"> If a separate component, how much time will be required</w:t>
      </w:r>
      <w:r w:rsidR="00B36C25">
        <w:t xml:space="preserve">? </w:t>
      </w:r>
    </w:p>
    <w:p w14:paraId="6672C83B" w14:textId="2495C8AC" w:rsidR="00347DCE" w:rsidRDefault="00347DCE" w:rsidP="0041767D">
      <w:pPr>
        <w:pStyle w:val="ListParagraph"/>
        <w:numPr>
          <w:ilvl w:val="1"/>
          <w:numId w:val="24"/>
        </w:numPr>
      </w:pPr>
      <w:r>
        <w:t xml:space="preserve">How do </w:t>
      </w:r>
      <w:r w:rsidR="00CF598B">
        <w:t>parent education</w:t>
      </w:r>
      <w:r>
        <w:t xml:space="preserve"> activities support parents or family members to become the child’s primary teacher and a full partner in their child’s education? *</w:t>
      </w:r>
    </w:p>
    <w:p w14:paraId="18D30D2D" w14:textId="6D8E8658" w:rsidR="00753C35" w:rsidRDefault="00753C35" w:rsidP="0041767D">
      <w:pPr>
        <w:pStyle w:val="ListParagraph"/>
        <w:numPr>
          <w:ilvl w:val="1"/>
          <w:numId w:val="24"/>
        </w:numPr>
      </w:pPr>
      <w:r>
        <w:t>How will you ensure staff are appropriately trained in parent education activities?</w:t>
      </w:r>
    </w:p>
    <w:p w14:paraId="154585C8" w14:textId="34BEB19C" w:rsidR="00347DCE" w:rsidRDefault="00347DCE" w:rsidP="0041767D">
      <w:pPr>
        <w:pStyle w:val="ListParagraph"/>
        <w:numPr>
          <w:ilvl w:val="0"/>
          <w:numId w:val="24"/>
        </w:numPr>
      </w:pPr>
      <w:r>
        <w:t>Describe the strategies you will use to implement Parent and Child Together (PACT) time</w:t>
      </w:r>
      <w:r w:rsidR="073D48AE">
        <w:t>, including:</w:t>
      </w:r>
      <w:r>
        <w:t>*</w:t>
      </w:r>
    </w:p>
    <w:p w14:paraId="272A03A7" w14:textId="4B810962" w:rsidR="00347DCE" w:rsidRDefault="36D98073" w:rsidP="0041767D">
      <w:pPr>
        <w:pStyle w:val="ListParagraph"/>
        <w:numPr>
          <w:ilvl w:val="1"/>
          <w:numId w:val="24"/>
        </w:numPr>
      </w:pPr>
      <w:r>
        <w:t>T</w:t>
      </w:r>
      <w:r w:rsidR="00BB3F1B">
        <w:t>he</w:t>
      </w:r>
      <w:r w:rsidR="00347DCE">
        <w:t xml:space="preserve"> PACT time </w:t>
      </w:r>
      <w:r w:rsidR="00BB3F1B">
        <w:t xml:space="preserve">schedule you will </w:t>
      </w:r>
      <w:r w:rsidR="006B65FA">
        <w:t>implement</w:t>
      </w:r>
      <w:r w:rsidR="00BA5CA5">
        <w:t xml:space="preserve"> (at least 2 hours per week)</w:t>
      </w:r>
      <w:r w:rsidR="697C6E2F">
        <w:t xml:space="preserve"> in the first year of the grant cycle</w:t>
      </w:r>
      <w:r w:rsidR="00347DCE">
        <w:t>*</w:t>
      </w:r>
    </w:p>
    <w:p w14:paraId="2598AE0C" w14:textId="63DE1EF9" w:rsidR="0085608F" w:rsidRDefault="00347DCE" w:rsidP="0041767D">
      <w:pPr>
        <w:pStyle w:val="ListParagraph"/>
        <w:numPr>
          <w:ilvl w:val="1"/>
          <w:numId w:val="24"/>
        </w:numPr>
      </w:pPr>
      <w:r>
        <w:t xml:space="preserve">How </w:t>
      </w:r>
      <w:r w:rsidR="00DB54B9">
        <w:t xml:space="preserve">PACT time will be </w:t>
      </w:r>
      <w:r w:rsidR="00B226FA">
        <w:t>facilitated</w:t>
      </w:r>
      <w:r w:rsidR="21BABCFD">
        <w:t xml:space="preserve"> (</w:t>
      </w:r>
      <w:r w:rsidR="00A274A3">
        <w:t>e.g</w:t>
      </w:r>
      <w:r w:rsidR="00FC0DC3">
        <w:t>.</w:t>
      </w:r>
      <w:r w:rsidR="00A274A3">
        <w:t xml:space="preserve">, </w:t>
      </w:r>
      <w:r w:rsidR="00B255FE">
        <w:t>in</w:t>
      </w:r>
      <w:r w:rsidR="009309ED">
        <w:t>-person, virtual, hybrid, etc</w:t>
      </w:r>
      <w:r w:rsidR="00EA3666">
        <w:t>.</w:t>
      </w:r>
      <w:r w:rsidR="3A7F2505">
        <w:t>) and</w:t>
      </w:r>
      <w:r w:rsidR="00EA3666">
        <w:t xml:space="preserve"> </w:t>
      </w:r>
      <w:r w:rsidR="6EFF964F">
        <w:t>h</w:t>
      </w:r>
      <w:r w:rsidR="0058187C">
        <w:t xml:space="preserve">ow </w:t>
      </w:r>
      <w:r w:rsidR="00B1086E">
        <w:t xml:space="preserve">you </w:t>
      </w:r>
      <w:r w:rsidR="0058187C">
        <w:t xml:space="preserve">will </w:t>
      </w:r>
      <w:r w:rsidR="00E94ABB">
        <w:t xml:space="preserve">ensure staff </w:t>
      </w:r>
      <w:r w:rsidR="3882471A">
        <w:t>are provided adequate</w:t>
      </w:r>
      <w:r w:rsidR="00E94ABB">
        <w:t xml:space="preserve"> time to </w:t>
      </w:r>
      <w:r w:rsidR="009B49AC">
        <w:t xml:space="preserve">facilitate </w:t>
      </w:r>
      <w:r w:rsidR="4A7D0701">
        <w:t>PACT time</w:t>
      </w:r>
      <w:r w:rsidR="009B49AC">
        <w:t xml:space="preserve"> and </w:t>
      </w:r>
      <w:r w:rsidR="00A10BE0">
        <w:t xml:space="preserve">enter </w:t>
      </w:r>
      <w:r w:rsidR="69DFC3AE">
        <w:t xml:space="preserve">attendance </w:t>
      </w:r>
      <w:r w:rsidR="00A10BE0">
        <w:t>in LACES</w:t>
      </w:r>
      <w:r w:rsidR="00B1086E">
        <w:t>.</w:t>
      </w:r>
      <w:r w:rsidR="00B226FA">
        <w:t xml:space="preserve"> </w:t>
      </w:r>
    </w:p>
    <w:p w14:paraId="11DAE7C6" w14:textId="1B2B225B" w:rsidR="00347DCE" w:rsidRDefault="00347DCE" w:rsidP="0041767D">
      <w:pPr>
        <w:pStyle w:val="ListParagraph"/>
        <w:numPr>
          <w:ilvl w:val="1"/>
          <w:numId w:val="24"/>
        </w:numPr>
      </w:pPr>
      <w:r>
        <w:t xml:space="preserve">How PACT strategies </w:t>
      </w:r>
      <w:r w:rsidR="3EABD5B3">
        <w:t xml:space="preserve">are </w:t>
      </w:r>
      <w:r>
        <w:t>age appropriate and contextualized to develop language and literacy skills</w:t>
      </w:r>
      <w:r w:rsidR="009C6063">
        <w:t>.</w:t>
      </w:r>
    </w:p>
    <w:p w14:paraId="3EB733A8" w14:textId="23AA46B4" w:rsidR="00347DCE" w:rsidRDefault="00347DCE" w:rsidP="0041767D">
      <w:pPr>
        <w:pStyle w:val="ListParagraph"/>
        <w:numPr>
          <w:ilvl w:val="1"/>
          <w:numId w:val="24"/>
        </w:numPr>
      </w:pPr>
      <w:r>
        <w:t xml:space="preserve">How PACT activities </w:t>
      </w:r>
      <w:r w:rsidR="007172CF">
        <w:t xml:space="preserve">are </w:t>
      </w:r>
      <w:r>
        <w:t>interactive in nature</w:t>
      </w:r>
      <w:r w:rsidR="007172CF">
        <w:t>.</w:t>
      </w:r>
      <w:r>
        <w:t xml:space="preserve"> </w:t>
      </w:r>
      <w:r w:rsidR="00CF0316">
        <w:t xml:space="preserve">Provide examples that demonstrate intergenerational learning and involvement of parents or family members and children. </w:t>
      </w:r>
      <w:r>
        <w:t>*</w:t>
      </w:r>
    </w:p>
    <w:p w14:paraId="2B87A455" w14:textId="3961DCDA" w:rsidR="00B44700" w:rsidRPr="00CF6713" w:rsidRDefault="009A0144" w:rsidP="000E4BD3">
      <w:pPr>
        <w:spacing w:before="240"/>
        <w:rPr>
          <w:b/>
          <w:bCs/>
        </w:rPr>
      </w:pPr>
      <w:r w:rsidRPr="00CF6713">
        <w:rPr>
          <w:b/>
          <w:bCs/>
        </w:rPr>
        <w:t xml:space="preserve">Section </w:t>
      </w:r>
      <w:r w:rsidR="00224B54" w:rsidRPr="00CF6713">
        <w:rPr>
          <w:b/>
          <w:bCs/>
        </w:rPr>
        <w:t>L</w:t>
      </w:r>
      <w:r w:rsidRPr="00CF6713">
        <w:rPr>
          <w:b/>
          <w:bCs/>
        </w:rPr>
        <w:t>: Workplace Literacy</w:t>
      </w:r>
      <w:r w:rsidR="00182CEB" w:rsidRPr="00CF6713">
        <w:rPr>
          <w:b/>
          <w:bCs/>
        </w:rPr>
        <w:t xml:space="preserve"> </w:t>
      </w:r>
      <w:r w:rsidR="001A5BA0" w:rsidRPr="00CF6713">
        <w:rPr>
          <w:b/>
          <w:bCs/>
        </w:rPr>
        <w:t>Program (if applicable)</w:t>
      </w:r>
    </w:p>
    <w:p w14:paraId="759EFC45" w14:textId="24AC10B4" w:rsidR="00751807" w:rsidRDefault="00751807" w:rsidP="000E4BD3">
      <w:pPr>
        <w:pStyle w:val="BodyText"/>
        <w:rPr>
          <w:b/>
          <w:bCs/>
        </w:rPr>
      </w:pPr>
      <w:r>
        <w:t>Workplace Literacy</w:t>
      </w:r>
      <w:r w:rsidR="00B5725A">
        <w:t xml:space="preserve"> </w:t>
      </w:r>
      <w:r w:rsidR="00A42CA8">
        <w:t xml:space="preserve">as defined in </w:t>
      </w:r>
      <w:hyperlink r:id="rId76">
        <w:r w:rsidR="00A42CA8" w:rsidRPr="00C47186">
          <w:rPr>
            <w:rStyle w:val="Hyperlink"/>
          </w:rPr>
          <w:t>29 U.S.C. 3272(6)</w:t>
        </w:r>
      </w:hyperlink>
      <w:r w:rsidR="00A42CA8" w:rsidRPr="00C47186">
        <w:rPr>
          <w:rStyle w:val="Hyperlink"/>
        </w:rPr>
        <w:t xml:space="preserve"> </w:t>
      </w:r>
      <w:r w:rsidR="00B5725A" w:rsidRPr="00C47186">
        <w:t>are activities</w:t>
      </w:r>
      <w:r w:rsidR="00B5725A">
        <w:t xml:space="preserve"> offered in collaboration with an employer or employee organization at a workplace or an off-site location that is designed to improve the productivity of the workforce</w:t>
      </w:r>
      <w:r w:rsidR="00752A9F">
        <w:t>.</w:t>
      </w:r>
      <w:r w:rsidR="004D2FF8">
        <w:t xml:space="preserve"> </w:t>
      </w:r>
      <w:r w:rsidR="00B05D6B">
        <w:t xml:space="preserve">As such, the AEFLA approved outcomes for Workplace Literacy programming are distinct from the outcomes of Adult Basic and Secondary Education and English Language Acquisition programming and must demonstrate that </w:t>
      </w:r>
      <w:r w:rsidR="0088145D">
        <w:t xml:space="preserve">Adult Education and Literacy services provided improved productivity for the </w:t>
      </w:r>
      <w:r w:rsidR="00A76D22">
        <w:t>employer/employee organization partner</w:t>
      </w:r>
      <w:r w:rsidR="00B05D6B">
        <w:t xml:space="preserve">. </w:t>
      </w:r>
    </w:p>
    <w:p w14:paraId="4050AE61" w14:textId="1286973C" w:rsidR="00751807" w:rsidRDefault="00751807" w:rsidP="10F1BBB6">
      <w:pPr>
        <w:pStyle w:val="Heading2"/>
        <w:rPr>
          <w:b w:val="0"/>
          <w:bCs w:val="0"/>
        </w:rPr>
      </w:pPr>
    </w:p>
    <w:p w14:paraId="16224A40" w14:textId="2601F4F1" w:rsidR="00751807" w:rsidRDefault="1A151DEA" w:rsidP="000E4BD3">
      <w:pPr>
        <w:pStyle w:val="BodyText"/>
        <w:rPr>
          <w:b/>
        </w:rPr>
      </w:pPr>
      <w:r>
        <w:t>Grantees funded to offer</w:t>
      </w:r>
      <w:r w:rsidR="004D2FF8">
        <w:t xml:space="preserve"> Workplace Literacy programming </w:t>
      </w:r>
      <w:r w:rsidR="66DDF7DA">
        <w:t>through this grant application will be</w:t>
      </w:r>
      <w:r w:rsidR="004D2FF8">
        <w:t xml:space="preserve"> require</w:t>
      </w:r>
      <w:r w:rsidR="00E857C0">
        <w:t>d</w:t>
      </w:r>
      <w:r w:rsidR="004D2FF8">
        <w:t xml:space="preserve"> </w:t>
      </w:r>
      <w:r w:rsidR="60D59B36">
        <w:t>to</w:t>
      </w:r>
      <w:r w:rsidR="004D2FF8">
        <w:t xml:space="preserve"> complete </w:t>
      </w:r>
      <w:r w:rsidR="7E35A96A">
        <w:t xml:space="preserve">the </w:t>
      </w:r>
      <w:hyperlink r:id="rId77" w:history="1">
        <w:r w:rsidR="7E35A96A" w:rsidRPr="00C47186">
          <w:rPr>
            <w:rStyle w:val="Hyperlink"/>
          </w:rPr>
          <w:t>Workplace Literacy A</w:t>
        </w:r>
        <w:r w:rsidR="004D2FF8" w:rsidRPr="00C47186">
          <w:rPr>
            <w:rStyle w:val="Hyperlink"/>
          </w:rPr>
          <w:t>ssurance</w:t>
        </w:r>
        <w:r w:rsidR="00C47186" w:rsidRPr="00C47186">
          <w:rPr>
            <w:rStyle w:val="Hyperlink"/>
          </w:rPr>
          <w:t>s</w:t>
        </w:r>
      </w:hyperlink>
      <w:r w:rsidR="004D2FF8">
        <w:t xml:space="preserve"> </w:t>
      </w:r>
      <w:r w:rsidR="2D4FFBBE">
        <w:t>to</w:t>
      </w:r>
      <w:r w:rsidR="004D2FF8">
        <w:t xml:space="preserve"> document program design created in collaboration with the </w:t>
      </w:r>
      <w:r w:rsidR="6502FDC1">
        <w:t>employer</w:t>
      </w:r>
      <w:r w:rsidR="004D2FF8">
        <w:t xml:space="preserve"> partner</w:t>
      </w:r>
      <w:r w:rsidR="41795180">
        <w:t xml:space="preserve"> or partners</w:t>
      </w:r>
      <w:r w:rsidR="004D2FF8">
        <w:t>.</w:t>
      </w:r>
    </w:p>
    <w:p w14:paraId="322CE7EA" w14:textId="28EA1C4B" w:rsidR="10F1BBB6" w:rsidRDefault="10F1BBB6" w:rsidP="10F1BBB6">
      <w:pPr>
        <w:pStyle w:val="Heading2"/>
        <w:rPr>
          <w:b w:val="0"/>
          <w:bCs w:val="0"/>
        </w:rPr>
      </w:pPr>
    </w:p>
    <w:p w14:paraId="5EE9B85E" w14:textId="64145A08" w:rsidR="3B62D7E8" w:rsidRDefault="0C237D2D" w:rsidP="0041767D">
      <w:pPr>
        <w:pStyle w:val="ListParagraph"/>
        <w:numPr>
          <w:ilvl w:val="0"/>
          <w:numId w:val="96"/>
        </w:numPr>
        <w:rPr>
          <w:b/>
          <w:bCs/>
        </w:rPr>
      </w:pPr>
      <w:r>
        <w:t xml:space="preserve">Are </w:t>
      </w:r>
      <w:r w:rsidRPr="000E4BD3">
        <w:t>you</w:t>
      </w:r>
      <w:r>
        <w:t xml:space="preserve"> applying to offer Workplace Literacy programming? </w:t>
      </w:r>
      <w:r w:rsidR="385CC72C">
        <w:t xml:space="preserve">If yes, complete questions </w:t>
      </w:r>
      <w:r w:rsidR="00F70F55">
        <w:t>2-3</w:t>
      </w:r>
      <w:r w:rsidR="385CC72C">
        <w:t xml:space="preserve">. If no, skip the remaining questions in this section. </w:t>
      </w:r>
    </w:p>
    <w:p w14:paraId="21ADFC59" w14:textId="610291D0" w:rsidR="7A61BBAC" w:rsidRDefault="7A61BBAC" w:rsidP="0041767D">
      <w:pPr>
        <w:pStyle w:val="ListParagraph"/>
        <w:numPr>
          <w:ilvl w:val="0"/>
          <w:numId w:val="96"/>
        </w:numPr>
        <w:rPr>
          <w:b/>
          <w:bCs/>
        </w:rPr>
      </w:pPr>
      <w:r>
        <w:t>Describe your program’s plan for enrollment in Workplace Literacy including:</w:t>
      </w:r>
    </w:p>
    <w:p w14:paraId="0CFCE37A" w14:textId="059C4866" w:rsidR="7A61BBAC" w:rsidRDefault="7A61BBAC" w:rsidP="0041767D">
      <w:pPr>
        <w:pStyle w:val="ListParagraph"/>
        <w:numPr>
          <w:ilvl w:val="1"/>
          <w:numId w:val="96"/>
        </w:numPr>
        <w:rPr>
          <w:b/>
          <w:bCs/>
        </w:rPr>
      </w:pPr>
      <w:r>
        <w:t xml:space="preserve">How many learners do you anticipate will participate in each </w:t>
      </w:r>
      <w:r w:rsidR="00553411">
        <w:t>Workplace Literacy</w:t>
      </w:r>
      <w:r>
        <w:t xml:space="preserve"> program in the first year of the grant? </w:t>
      </w:r>
    </w:p>
    <w:p w14:paraId="34B58CFB" w14:textId="64626123" w:rsidR="7A61BBAC" w:rsidRDefault="7A61BBAC" w:rsidP="0041767D">
      <w:pPr>
        <w:pStyle w:val="ListParagraph"/>
        <w:numPr>
          <w:ilvl w:val="1"/>
          <w:numId w:val="96"/>
        </w:numPr>
        <w:rPr>
          <w:b/>
          <w:bCs/>
        </w:rPr>
      </w:pPr>
      <w:r>
        <w:t>What percent of participants do you anticipate will complete the Workplace Literacy program in the first year of the grant?</w:t>
      </w:r>
    </w:p>
    <w:p w14:paraId="2955F621" w14:textId="40BA51AB" w:rsidR="00B44700" w:rsidRDefault="000E51EE" w:rsidP="0041767D">
      <w:pPr>
        <w:pStyle w:val="ListParagraph"/>
        <w:numPr>
          <w:ilvl w:val="0"/>
          <w:numId w:val="96"/>
        </w:numPr>
        <w:rPr>
          <w:b/>
        </w:rPr>
      </w:pPr>
      <w:r>
        <w:t xml:space="preserve">If available, </w:t>
      </w:r>
      <w:r w:rsidR="00E46EC1">
        <w:t>l</w:t>
      </w:r>
      <w:r w:rsidR="4F778F8A">
        <w:t xml:space="preserve">ist each employer partner </w:t>
      </w:r>
      <w:r w:rsidR="00E46EC1">
        <w:t xml:space="preserve">for </w:t>
      </w:r>
      <w:r w:rsidR="4F778F8A">
        <w:t>the Workplace Lite</w:t>
      </w:r>
      <w:r w:rsidR="76E38F59">
        <w:t>r</w:t>
      </w:r>
      <w:r w:rsidR="4F778F8A">
        <w:t>acy program</w:t>
      </w:r>
      <w:r w:rsidR="008B6DC2">
        <w:t>.</w:t>
      </w:r>
      <w:r w:rsidR="4F778F8A">
        <w:t xml:space="preserve"> </w:t>
      </w:r>
      <w:r w:rsidR="008B6DC2">
        <w:t>F</w:t>
      </w:r>
      <w:r w:rsidR="4F778F8A">
        <w:t xml:space="preserve">or each employer, </w:t>
      </w:r>
      <w:r w:rsidR="5AB7D15E">
        <w:t>i</w:t>
      </w:r>
      <w:r w:rsidR="0BA4B7A6">
        <w:t>dentify</w:t>
      </w:r>
      <w:r w:rsidR="00B44700">
        <w:t xml:space="preserve"> the </w:t>
      </w:r>
      <w:r w:rsidR="00010538">
        <w:t>Standard Occupation</w:t>
      </w:r>
      <w:r w:rsidR="00940A0A">
        <w:t xml:space="preserve">al Classification (SOC) codes for the industries in which the applicant provides or plans to provide Workplace </w:t>
      </w:r>
      <w:r w:rsidR="000A6F24">
        <w:t xml:space="preserve">Literacy services. Please refer to </w:t>
      </w:r>
      <w:r w:rsidR="008B765F">
        <w:t xml:space="preserve">the </w:t>
      </w:r>
      <w:hyperlink r:id="rId78" w:anchor="00-0000">
        <w:r w:rsidR="008B765F" w:rsidRPr="10F1BBB6">
          <w:rPr>
            <w:rStyle w:val="Hyperlink"/>
          </w:rPr>
          <w:t>B</w:t>
        </w:r>
        <w:r w:rsidR="002F3247" w:rsidRPr="10F1BBB6">
          <w:rPr>
            <w:rStyle w:val="Hyperlink"/>
          </w:rPr>
          <w:t>ureau of Labor Statistics</w:t>
        </w:r>
      </w:hyperlink>
      <w:r w:rsidR="002F3247">
        <w:t xml:space="preserve"> or </w:t>
      </w:r>
      <w:hyperlink r:id="rId79">
        <w:proofErr w:type="spellStart"/>
        <w:r w:rsidR="002F3247" w:rsidRPr="10F1BBB6">
          <w:rPr>
            <w:rStyle w:val="Hyperlink"/>
          </w:rPr>
          <w:t>ONet</w:t>
        </w:r>
        <w:proofErr w:type="spellEnd"/>
        <w:r w:rsidR="002F3247" w:rsidRPr="10F1BBB6">
          <w:rPr>
            <w:rStyle w:val="Hyperlink"/>
          </w:rPr>
          <w:t xml:space="preserve"> </w:t>
        </w:r>
        <w:proofErr w:type="spellStart"/>
        <w:r w:rsidR="002F3247" w:rsidRPr="10F1BBB6">
          <w:rPr>
            <w:rStyle w:val="Hyperlink"/>
          </w:rPr>
          <w:t>Online’s</w:t>
        </w:r>
        <w:proofErr w:type="spellEnd"/>
      </w:hyperlink>
      <w:r w:rsidR="002F3247">
        <w:t xml:space="preserve"> list of federally published SOC Codes.</w:t>
      </w:r>
      <w:r w:rsidR="006341BD">
        <w:t xml:space="preserve"> *</w:t>
      </w:r>
    </w:p>
    <w:p w14:paraId="544C9145" w14:textId="09C438D0" w:rsidR="002F3247" w:rsidRDefault="008B6DC2" w:rsidP="0041767D">
      <w:pPr>
        <w:pStyle w:val="ListParagraph"/>
        <w:numPr>
          <w:ilvl w:val="1"/>
          <w:numId w:val="96"/>
        </w:numPr>
        <w:rPr>
          <w:b/>
        </w:rPr>
      </w:pPr>
      <w:r>
        <w:t xml:space="preserve">If the applicant </w:t>
      </w:r>
      <w:r w:rsidR="00CD3EA8">
        <w:t xml:space="preserve">has not identified </w:t>
      </w:r>
      <w:r w:rsidR="00BD6CDE">
        <w:t>an employer partner, h</w:t>
      </w:r>
      <w:r w:rsidR="00954B63">
        <w:t xml:space="preserve">ow will the </w:t>
      </w:r>
      <w:r w:rsidR="00681B3E">
        <w:t>applicant identify</w:t>
      </w:r>
      <w:r w:rsidR="00B6052F">
        <w:t xml:space="preserve"> and collaborate with</w:t>
      </w:r>
      <w:r w:rsidR="00B8027A">
        <w:t xml:space="preserve"> </w:t>
      </w:r>
      <w:r w:rsidR="00681B3E">
        <w:t>employer</w:t>
      </w:r>
      <w:r w:rsidR="0070240D">
        <w:t xml:space="preserve">s, unions, professional </w:t>
      </w:r>
      <w:r w:rsidR="00605F09">
        <w:t>associations,</w:t>
      </w:r>
      <w:r w:rsidR="006341BD">
        <w:t xml:space="preserve"> </w:t>
      </w:r>
      <w:r w:rsidR="0070240D">
        <w:t>or local industry sector partnerships</w:t>
      </w:r>
      <w:r w:rsidR="00751807">
        <w:t xml:space="preserve"> </w:t>
      </w:r>
      <w:r w:rsidR="52D79ED9">
        <w:t>from</w:t>
      </w:r>
      <w:r w:rsidR="00236BDE">
        <w:t xml:space="preserve"> in</w:t>
      </w:r>
      <w:r w:rsidR="00751807" w:rsidDel="00236BDE">
        <w:t xml:space="preserve"> </w:t>
      </w:r>
      <w:r w:rsidR="00236BDE">
        <w:t xml:space="preserve">demand </w:t>
      </w:r>
      <w:r w:rsidR="00751807">
        <w:t>industries</w:t>
      </w:r>
      <w:r w:rsidR="00AA5B6C">
        <w:t xml:space="preserve"> in the region</w:t>
      </w:r>
      <w:r w:rsidR="00514DAF">
        <w:t>?</w:t>
      </w:r>
      <w:r w:rsidR="00B141EB">
        <w:t xml:space="preserve"> If the previous question (question 3) was answered, please indicate “N/A.”</w:t>
      </w:r>
      <w:r w:rsidR="006341BD">
        <w:t xml:space="preserve">* </w:t>
      </w:r>
      <w:r w:rsidR="00681B3E">
        <w:t xml:space="preserve"> </w:t>
      </w:r>
    </w:p>
    <w:p w14:paraId="412B4E6C" w14:textId="6CE125CC" w:rsidR="008B0DAD" w:rsidRPr="008B0DAD" w:rsidRDefault="00583F39" w:rsidP="0041767D">
      <w:pPr>
        <w:pStyle w:val="ListParagraph"/>
        <w:numPr>
          <w:ilvl w:val="1"/>
          <w:numId w:val="96"/>
        </w:numPr>
        <w:rPr>
          <w:b/>
        </w:rPr>
      </w:pPr>
      <w:r w:rsidRPr="008B0DAD">
        <w:t xml:space="preserve">Identify the staff role(s) </w:t>
      </w:r>
      <w:r w:rsidR="008B0DAD" w:rsidRPr="008B0DAD">
        <w:t xml:space="preserve">at the applicant’s program that will lead </w:t>
      </w:r>
      <w:r w:rsidR="00B141EB">
        <w:t>Workplace Literacy</w:t>
      </w:r>
      <w:r w:rsidR="008B0DAD" w:rsidRPr="008B0DAD">
        <w:t xml:space="preserve"> efforts</w:t>
      </w:r>
      <w:r w:rsidR="00A23CA4">
        <w:t xml:space="preserve"> </w:t>
      </w:r>
      <w:r w:rsidR="00257EDF">
        <w:t xml:space="preserve">and describe </w:t>
      </w:r>
      <w:r w:rsidR="00481338">
        <w:t>their responsibilities</w:t>
      </w:r>
      <w:r w:rsidR="008B0DAD" w:rsidRPr="008B0DAD">
        <w:t>. *</w:t>
      </w:r>
    </w:p>
    <w:p w14:paraId="6F264D15" w14:textId="573AE0CA" w:rsidR="009A0144" w:rsidRPr="00CF6713" w:rsidRDefault="009A0144" w:rsidP="000E4BD3">
      <w:pPr>
        <w:spacing w:before="240"/>
        <w:rPr>
          <w:b/>
          <w:bCs/>
        </w:rPr>
      </w:pPr>
      <w:r w:rsidRPr="00CF6713">
        <w:rPr>
          <w:b/>
          <w:bCs/>
        </w:rPr>
        <w:t xml:space="preserve">Section </w:t>
      </w:r>
      <w:r w:rsidR="00224B54" w:rsidRPr="00CF6713">
        <w:rPr>
          <w:b/>
          <w:bCs/>
        </w:rPr>
        <w:t>M</w:t>
      </w:r>
      <w:r w:rsidRPr="00CF6713">
        <w:rPr>
          <w:b/>
          <w:bCs/>
        </w:rPr>
        <w:t xml:space="preserve">: </w:t>
      </w:r>
      <w:r w:rsidR="000709FF" w:rsidRPr="00CF6713">
        <w:rPr>
          <w:b/>
          <w:bCs/>
        </w:rPr>
        <w:t xml:space="preserve">Local </w:t>
      </w:r>
      <w:r w:rsidRPr="00CF6713">
        <w:rPr>
          <w:b/>
          <w:bCs/>
        </w:rPr>
        <w:t xml:space="preserve">Assurances </w:t>
      </w:r>
      <w:r w:rsidR="00836568" w:rsidRPr="00CF6713">
        <w:rPr>
          <w:b/>
          <w:bCs/>
        </w:rPr>
        <w:t xml:space="preserve">Acknowledgment </w:t>
      </w:r>
      <w:r w:rsidRPr="00CF6713">
        <w:rPr>
          <w:b/>
          <w:bCs/>
        </w:rPr>
        <w:t>(Unscored</w:t>
      </w:r>
      <w:r w:rsidR="4B91BDEF" w:rsidRPr="00CF6713">
        <w:rPr>
          <w:b/>
          <w:bCs/>
        </w:rPr>
        <w:t>)</w:t>
      </w:r>
    </w:p>
    <w:p w14:paraId="1FE71DA8" w14:textId="374E50DD" w:rsidR="10F1BBB6" w:rsidRPr="00245373" w:rsidRDefault="00746461" w:rsidP="00245373">
      <w:pPr>
        <w:pStyle w:val="BodyText"/>
        <w:rPr>
          <w:b/>
        </w:rPr>
      </w:pPr>
      <w:r>
        <w:t xml:space="preserve">Applicants </w:t>
      </w:r>
      <w:r w:rsidR="008233DC">
        <w:t xml:space="preserve">are expected to </w:t>
      </w:r>
      <w:r w:rsidR="01C7B8A6">
        <w:t>read</w:t>
      </w:r>
      <w:r w:rsidR="008233DC">
        <w:t xml:space="preserve"> each Local Assurance</w:t>
      </w:r>
      <w:r w:rsidR="291F6C6C">
        <w:t xml:space="preserve"> before applying for funding</w:t>
      </w:r>
      <w:r w:rsidR="008233DC">
        <w:t xml:space="preserve">. Those </w:t>
      </w:r>
      <w:r>
        <w:t>who are awarded</w:t>
      </w:r>
      <w:r w:rsidR="008233DC">
        <w:t xml:space="preserve"> </w:t>
      </w:r>
      <w:r>
        <w:t xml:space="preserve">funding will be required to complete and sign </w:t>
      </w:r>
      <w:r w:rsidR="00CD787B">
        <w:t>all relevant assurances</w:t>
      </w:r>
      <w:r w:rsidR="00233E40">
        <w:t xml:space="preserve">. </w:t>
      </w:r>
      <w:r w:rsidR="00413A68">
        <w:t>Assurances</w:t>
      </w:r>
      <w:r w:rsidR="00233E40">
        <w:t xml:space="preserve"> are required unless </w:t>
      </w:r>
      <w:r w:rsidR="00C51D78">
        <w:t xml:space="preserve">otherwise noted. </w:t>
      </w:r>
    </w:p>
    <w:p w14:paraId="0AB3FDAF" w14:textId="2106C426" w:rsidR="0036142D" w:rsidRPr="006018BA" w:rsidRDefault="00BF7A9D" w:rsidP="00F237AF">
      <w:hyperlink r:id="rId80" w:history="1">
        <w:r w:rsidR="0036142D" w:rsidRPr="006018BA">
          <w:rPr>
            <w:rStyle w:val="Hyperlink"/>
          </w:rPr>
          <w:t>Accessible Design Assurances</w:t>
        </w:r>
      </w:hyperlink>
      <w:r w:rsidR="001644D7" w:rsidRPr="006018BA">
        <w:t xml:space="preserve"> </w:t>
      </w:r>
    </w:p>
    <w:p w14:paraId="6B50429F" w14:textId="213BDA05" w:rsidR="00C1233F" w:rsidRDefault="00C1233F" w:rsidP="0041767D">
      <w:pPr>
        <w:pStyle w:val="ListParagraph"/>
        <w:numPr>
          <w:ilvl w:val="0"/>
          <w:numId w:val="61"/>
        </w:numPr>
      </w:pPr>
      <w:r w:rsidRPr="006018BA">
        <w:rPr>
          <w:rStyle w:val="ui-provider"/>
        </w:rPr>
        <w:t>I have read and understand</w:t>
      </w:r>
      <w:r>
        <w:rPr>
          <w:rStyle w:val="ui-provider"/>
        </w:rPr>
        <w:t xml:space="preserve"> this assurance. I understand I will be required to complete and sign this assurance if funded.</w:t>
      </w:r>
    </w:p>
    <w:p w14:paraId="03E9816C" w14:textId="5AB46378" w:rsidR="00F237AF" w:rsidRPr="006018BA" w:rsidRDefault="00BF7A9D" w:rsidP="00F237AF">
      <w:pPr>
        <w:rPr>
          <w:rStyle w:val="Hyperlink"/>
        </w:rPr>
      </w:pPr>
      <w:hyperlink r:id="rId81" w:history="1">
        <w:r w:rsidR="006018BA" w:rsidRPr="006018BA">
          <w:rPr>
            <w:rStyle w:val="Hyperlink"/>
          </w:rPr>
          <w:t>Assessment Assurances</w:t>
        </w:r>
      </w:hyperlink>
    </w:p>
    <w:p w14:paraId="70E7EA6C" w14:textId="77777777" w:rsidR="006706DF" w:rsidRDefault="006706DF" w:rsidP="0041767D">
      <w:pPr>
        <w:pStyle w:val="ListParagraph"/>
        <w:numPr>
          <w:ilvl w:val="0"/>
          <w:numId w:val="62"/>
        </w:numPr>
        <w:rPr>
          <w:rStyle w:val="ui-provider"/>
        </w:rPr>
      </w:pPr>
      <w:r>
        <w:rPr>
          <w:rStyle w:val="ui-provider"/>
        </w:rPr>
        <w:t>I have read and understand this assurance. I understand I will be required to complete and sign this assurance if funded.</w:t>
      </w:r>
    </w:p>
    <w:p w14:paraId="05A4BBAF" w14:textId="101AB0DB" w:rsidR="006018BA" w:rsidRPr="006018BA" w:rsidRDefault="00BF7A9D" w:rsidP="006018BA">
      <w:pPr>
        <w:rPr>
          <w:rStyle w:val="Hyperlink"/>
        </w:rPr>
      </w:pPr>
      <w:hyperlink r:id="rId82" w:history="1">
        <w:r w:rsidR="006018BA" w:rsidRPr="006018BA">
          <w:rPr>
            <w:rStyle w:val="Hyperlink"/>
          </w:rPr>
          <w:t>Fiscal Assurances</w:t>
        </w:r>
      </w:hyperlink>
    </w:p>
    <w:p w14:paraId="24EA4911" w14:textId="01758AE0" w:rsidR="006706DF" w:rsidRPr="001B48CB" w:rsidRDefault="4AFAF38E" w:rsidP="0041767D">
      <w:pPr>
        <w:pStyle w:val="ListParagraph"/>
        <w:numPr>
          <w:ilvl w:val="0"/>
          <w:numId w:val="76"/>
        </w:numPr>
        <w:rPr>
          <w:rStyle w:val="ui-provider"/>
        </w:rPr>
      </w:pPr>
      <w:r w:rsidRPr="001B48CB">
        <w:rPr>
          <w:rStyle w:val="ui-provider"/>
        </w:rPr>
        <w:t>I have read and understand this assurance. I understand I will be required to complete and sign this assurance if funded.</w:t>
      </w:r>
    </w:p>
    <w:p w14:paraId="788FC1B2" w14:textId="33705B18" w:rsidR="006018BA" w:rsidRDefault="00BF7A9D" w:rsidP="006018BA">
      <w:hyperlink r:id="rId83" w:history="1">
        <w:r w:rsidR="006018BA" w:rsidRPr="006018BA">
          <w:rPr>
            <w:rStyle w:val="Hyperlink"/>
          </w:rPr>
          <w:t>Attendance Assurances</w:t>
        </w:r>
      </w:hyperlink>
    </w:p>
    <w:p w14:paraId="5AB97856" w14:textId="1197687A" w:rsidR="00746461" w:rsidRDefault="00746461" w:rsidP="0041767D">
      <w:pPr>
        <w:pStyle w:val="ListParagraph"/>
        <w:numPr>
          <w:ilvl w:val="0"/>
          <w:numId w:val="63"/>
        </w:numPr>
      </w:pPr>
      <w:r>
        <w:rPr>
          <w:rStyle w:val="ui-provider"/>
        </w:rPr>
        <w:t>I have read and understand this assurance. I understand I will be required to complete and sign this assurance if funded.</w:t>
      </w:r>
    </w:p>
    <w:p w14:paraId="316CEA71" w14:textId="77777777" w:rsidR="006018BA" w:rsidRPr="006018BA" w:rsidRDefault="00BF7A9D" w:rsidP="006018BA">
      <w:pPr>
        <w:rPr>
          <w:rStyle w:val="Hyperlink"/>
        </w:rPr>
      </w:pPr>
      <w:hyperlink r:id="rId84" w:history="1">
        <w:r w:rsidR="006018BA" w:rsidRPr="006018BA">
          <w:rPr>
            <w:rStyle w:val="Hyperlink"/>
          </w:rPr>
          <w:t>Conflict of Interest Assurances</w:t>
        </w:r>
      </w:hyperlink>
    </w:p>
    <w:p w14:paraId="510BEB93" w14:textId="48A65DE5" w:rsidR="00746461" w:rsidRPr="006018BA" w:rsidRDefault="00746461" w:rsidP="0041767D">
      <w:pPr>
        <w:pStyle w:val="ListParagraph"/>
        <w:numPr>
          <w:ilvl w:val="0"/>
          <w:numId w:val="64"/>
        </w:numPr>
      </w:pPr>
      <w:r>
        <w:rPr>
          <w:rStyle w:val="ui-provider"/>
        </w:rPr>
        <w:t xml:space="preserve">I have read and understand this assurance. I understand I will be required to complete and sign this assurance if </w:t>
      </w:r>
      <w:r w:rsidRPr="006018BA">
        <w:rPr>
          <w:rStyle w:val="ui-provider"/>
        </w:rPr>
        <w:t>funded.</w:t>
      </w:r>
    </w:p>
    <w:p w14:paraId="7BA95443" w14:textId="73893DD2" w:rsidR="00AC715A" w:rsidRPr="006018BA" w:rsidRDefault="00BF7A9D" w:rsidP="00F237AF">
      <w:hyperlink r:id="rId85" w:history="1">
        <w:r w:rsidR="00AC715A" w:rsidRPr="006018BA">
          <w:rPr>
            <w:rStyle w:val="Hyperlink"/>
          </w:rPr>
          <w:t>Data Assurances</w:t>
        </w:r>
      </w:hyperlink>
    </w:p>
    <w:p w14:paraId="0B792A01" w14:textId="7CD1A491" w:rsidR="00746461" w:rsidRPr="006018BA" w:rsidRDefault="00746461" w:rsidP="0041767D">
      <w:pPr>
        <w:pStyle w:val="ListParagraph"/>
        <w:numPr>
          <w:ilvl w:val="0"/>
          <w:numId w:val="65"/>
        </w:numPr>
      </w:pPr>
      <w:r w:rsidRPr="006018BA">
        <w:rPr>
          <w:rStyle w:val="ui-provider"/>
        </w:rPr>
        <w:t>I have read and understand this assurance. I understand I will be required to complete and sign this assurance if funded.</w:t>
      </w:r>
    </w:p>
    <w:p w14:paraId="4DCB9546" w14:textId="783DFB5D" w:rsidR="00AC715A" w:rsidRPr="006018BA" w:rsidRDefault="00BF7A9D" w:rsidP="00F237AF">
      <w:hyperlink r:id="rId86" w:history="1">
        <w:r w:rsidR="00AC715A" w:rsidRPr="006018BA">
          <w:rPr>
            <w:rStyle w:val="Hyperlink"/>
          </w:rPr>
          <w:t>Distance Education Assurances</w:t>
        </w:r>
        <w:r w:rsidR="005A44FF" w:rsidRPr="006018BA">
          <w:rPr>
            <w:rStyle w:val="Hyperlink"/>
          </w:rPr>
          <w:t xml:space="preserve"> (</w:t>
        </w:r>
        <w:r w:rsidR="002401CA" w:rsidRPr="006018BA">
          <w:rPr>
            <w:rStyle w:val="Hyperlink"/>
          </w:rPr>
          <w:t>i</w:t>
        </w:r>
        <w:r w:rsidR="005A44FF" w:rsidRPr="006018BA">
          <w:rPr>
            <w:rStyle w:val="Hyperlink"/>
          </w:rPr>
          <w:t>f applicable)</w:t>
        </w:r>
      </w:hyperlink>
    </w:p>
    <w:p w14:paraId="419A1989" w14:textId="3488FECA" w:rsidR="00746461" w:rsidRPr="006018BA" w:rsidRDefault="00746461" w:rsidP="0041767D">
      <w:pPr>
        <w:pStyle w:val="ListParagraph"/>
        <w:numPr>
          <w:ilvl w:val="0"/>
          <w:numId w:val="66"/>
        </w:numPr>
      </w:pPr>
      <w:r w:rsidRPr="006018BA">
        <w:rPr>
          <w:rStyle w:val="ui-provider"/>
        </w:rPr>
        <w:t>I have read and understand this assurance. I understand I will be required to complete and sign this assurance if funded.</w:t>
      </w:r>
    </w:p>
    <w:p w14:paraId="1434BBB0" w14:textId="27A77CBC" w:rsidR="00AC715A" w:rsidRPr="006018BA" w:rsidRDefault="00BF7A9D" w:rsidP="00F237AF">
      <w:hyperlink r:id="rId87" w:history="1">
        <w:r w:rsidR="005A44FF" w:rsidRPr="006018BA">
          <w:rPr>
            <w:rStyle w:val="Hyperlink"/>
          </w:rPr>
          <w:t>Family Literacy Assurances (</w:t>
        </w:r>
        <w:r w:rsidR="002401CA" w:rsidRPr="006018BA">
          <w:rPr>
            <w:rStyle w:val="Hyperlink"/>
          </w:rPr>
          <w:t>i</w:t>
        </w:r>
        <w:r w:rsidR="005A44FF" w:rsidRPr="006018BA">
          <w:rPr>
            <w:rStyle w:val="Hyperlink"/>
          </w:rPr>
          <w:t>f applicable)</w:t>
        </w:r>
      </w:hyperlink>
    </w:p>
    <w:p w14:paraId="4389433C" w14:textId="387D9A36" w:rsidR="00746461" w:rsidRPr="006018BA" w:rsidRDefault="00746461" w:rsidP="0041767D">
      <w:pPr>
        <w:pStyle w:val="ListParagraph"/>
        <w:numPr>
          <w:ilvl w:val="0"/>
          <w:numId w:val="67"/>
        </w:numPr>
      </w:pPr>
      <w:r w:rsidRPr="006018BA">
        <w:rPr>
          <w:rStyle w:val="ui-provider"/>
        </w:rPr>
        <w:t>I have read and understand this assurance. I understand I will be required to complete and sign this assurance if funded.</w:t>
      </w:r>
    </w:p>
    <w:p w14:paraId="74C8989B" w14:textId="6800B1C8" w:rsidR="005A44FF" w:rsidRPr="006018BA" w:rsidRDefault="00BF7A9D" w:rsidP="00F237AF">
      <w:hyperlink r:id="rId88" w:history="1">
        <w:r w:rsidR="005A44FF" w:rsidRPr="006018BA">
          <w:rPr>
            <w:rStyle w:val="Hyperlink"/>
          </w:rPr>
          <w:t>General Assurances</w:t>
        </w:r>
      </w:hyperlink>
    </w:p>
    <w:p w14:paraId="09E6A4A2" w14:textId="2E940906" w:rsidR="00746461" w:rsidRPr="006018BA" w:rsidRDefault="00746461" w:rsidP="0041767D">
      <w:pPr>
        <w:pStyle w:val="ListParagraph"/>
        <w:numPr>
          <w:ilvl w:val="0"/>
          <w:numId w:val="68"/>
        </w:numPr>
      </w:pPr>
      <w:r w:rsidRPr="006018BA">
        <w:rPr>
          <w:rStyle w:val="ui-provider"/>
        </w:rPr>
        <w:t>I have read and understand this assurance. I understand I will be required to complete and sign this assurance if funded.</w:t>
      </w:r>
    </w:p>
    <w:p w14:paraId="629396C1" w14:textId="26C49C7B" w:rsidR="005A44FF" w:rsidRPr="006018BA" w:rsidRDefault="00BF7A9D" w:rsidP="00F237AF">
      <w:hyperlink r:id="rId89" w:history="1">
        <w:r w:rsidR="005A44FF" w:rsidRPr="006018BA">
          <w:rPr>
            <w:rStyle w:val="Hyperlink"/>
          </w:rPr>
          <w:t>IELCE Assurances (if applicable)</w:t>
        </w:r>
      </w:hyperlink>
    </w:p>
    <w:p w14:paraId="0B727941" w14:textId="3042326F" w:rsidR="00746461" w:rsidRPr="006018BA" w:rsidRDefault="00746461" w:rsidP="0041767D">
      <w:pPr>
        <w:pStyle w:val="ListParagraph"/>
        <w:numPr>
          <w:ilvl w:val="0"/>
          <w:numId w:val="69"/>
        </w:numPr>
      </w:pPr>
      <w:r w:rsidRPr="006018BA">
        <w:rPr>
          <w:rStyle w:val="ui-provider"/>
        </w:rPr>
        <w:t>I have read and understand this assurance. I understand I will be required to complete and sign this assurance if funded.</w:t>
      </w:r>
    </w:p>
    <w:p w14:paraId="6622CA48" w14:textId="030BFEA0" w:rsidR="00746461" w:rsidRPr="006018BA" w:rsidRDefault="00BF7A9D" w:rsidP="00F237AF">
      <w:hyperlink r:id="rId90" w:history="1">
        <w:r w:rsidR="005A44FF" w:rsidRPr="006018BA">
          <w:rPr>
            <w:rStyle w:val="Hyperlink"/>
          </w:rPr>
          <w:t>I</w:t>
        </w:r>
        <w:r w:rsidR="003F1A8E" w:rsidRPr="006018BA">
          <w:rPr>
            <w:rStyle w:val="Hyperlink"/>
          </w:rPr>
          <w:t>ET Assurances (i</w:t>
        </w:r>
        <w:r w:rsidR="002401CA" w:rsidRPr="006018BA">
          <w:rPr>
            <w:rStyle w:val="Hyperlink"/>
          </w:rPr>
          <w:t>f applicable)</w:t>
        </w:r>
      </w:hyperlink>
    </w:p>
    <w:p w14:paraId="54ACB1E2" w14:textId="448AD53C" w:rsidR="00746461" w:rsidRPr="006018BA" w:rsidRDefault="00746461" w:rsidP="0041767D">
      <w:pPr>
        <w:pStyle w:val="ListParagraph"/>
        <w:numPr>
          <w:ilvl w:val="0"/>
          <w:numId w:val="70"/>
        </w:numPr>
        <w:rPr>
          <w:rStyle w:val="Hyperlink"/>
        </w:rPr>
      </w:pPr>
      <w:r w:rsidRPr="006018BA">
        <w:rPr>
          <w:rStyle w:val="ui-provider"/>
        </w:rPr>
        <w:t xml:space="preserve">I have read and understand this assurance. I understand I will be required to complete and sign this assurance if </w:t>
      </w:r>
      <w:r w:rsidRPr="006018BA">
        <w:rPr>
          <w:rStyle w:val="ui-provider"/>
        </w:rPr>
        <w:lastRenderedPageBreak/>
        <w:t>funded.</w:t>
      </w:r>
      <w:r w:rsidR="006018BA" w:rsidRPr="006018BA">
        <w:fldChar w:fldCharType="begin"/>
      </w:r>
      <w:r w:rsidR="00254EFC">
        <w:instrText>HYPERLINK "https://www.cde.state.co.us/cdeadult/24-25_aefla-pla"</w:instrText>
      </w:r>
      <w:r w:rsidR="006018BA" w:rsidRPr="006018BA">
        <w:fldChar w:fldCharType="separate"/>
      </w:r>
    </w:p>
    <w:p w14:paraId="2FB8EE27" w14:textId="366EB423" w:rsidR="002401CA" w:rsidRPr="006018BA" w:rsidRDefault="00F05866" w:rsidP="00F237AF">
      <w:r w:rsidRPr="006018BA">
        <w:rPr>
          <w:rStyle w:val="Hyperlink"/>
        </w:rPr>
        <w:t>Professional Learning Assurances</w:t>
      </w:r>
      <w:r w:rsidR="006018BA" w:rsidRPr="006018BA">
        <w:fldChar w:fldCharType="end"/>
      </w:r>
      <w:r w:rsidRPr="006018BA">
        <w:t xml:space="preserve"> </w:t>
      </w:r>
    </w:p>
    <w:p w14:paraId="732B4292" w14:textId="6255CDFC" w:rsidR="00746461" w:rsidRPr="006018BA" w:rsidRDefault="00746461" w:rsidP="0041767D">
      <w:pPr>
        <w:pStyle w:val="ListParagraph"/>
        <w:numPr>
          <w:ilvl w:val="0"/>
          <w:numId w:val="71"/>
        </w:numPr>
        <w:rPr>
          <w:rStyle w:val="ui-provider"/>
        </w:rPr>
      </w:pPr>
      <w:r w:rsidRPr="006018BA">
        <w:rPr>
          <w:rStyle w:val="ui-provider"/>
        </w:rPr>
        <w:t>I have read and understand this assurance. I understand I will be required to complete and sign this assurance if funded.</w:t>
      </w:r>
    </w:p>
    <w:p w14:paraId="7ED376AF" w14:textId="618FC713" w:rsidR="00F05866" w:rsidRPr="006018BA" w:rsidRDefault="00BF7A9D" w:rsidP="00F237AF">
      <w:hyperlink r:id="rId91" w:history="1">
        <w:r w:rsidR="00F05866" w:rsidRPr="006018BA">
          <w:rPr>
            <w:rStyle w:val="Hyperlink"/>
          </w:rPr>
          <w:t>Transition Planning Assur</w:t>
        </w:r>
        <w:r w:rsidR="00F05866" w:rsidRPr="006018BA">
          <w:rPr>
            <w:rStyle w:val="Hyperlink"/>
          </w:rPr>
          <w:t>a</w:t>
        </w:r>
        <w:r w:rsidR="00F05866" w:rsidRPr="006018BA">
          <w:rPr>
            <w:rStyle w:val="Hyperlink"/>
          </w:rPr>
          <w:t>nces</w:t>
        </w:r>
      </w:hyperlink>
    </w:p>
    <w:p w14:paraId="050A1186" w14:textId="389408A3" w:rsidR="00746461" w:rsidRPr="006018BA" w:rsidRDefault="00746461" w:rsidP="0041767D">
      <w:pPr>
        <w:pStyle w:val="ListParagraph"/>
        <w:numPr>
          <w:ilvl w:val="0"/>
          <w:numId w:val="72"/>
        </w:numPr>
      </w:pPr>
      <w:r w:rsidRPr="006018BA">
        <w:rPr>
          <w:rStyle w:val="ui-provider"/>
        </w:rPr>
        <w:t>I have read and understand this assurance. I understand I will be required to complete and sign this assurance if funded.</w:t>
      </w:r>
    </w:p>
    <w:p w14:paraId="2F17DE8B" w14:textId="5FDFDB67" w:rsidR="00F05866" w:rsidRPr="006018BA" w:rsidRDefault="00BF7A9D" w:rsidP="00F237AF">
      <w:hyperlink r:id="rId92" w:history="1">
        <w:r w:rsidR="00F05866" w:rsidRPr="006018BA">
          <w:rPr>
            <w:rStyle w:val="Hyperlink"/>
          </w:rPr>
          <w:t>Workplace Literacy Assurances (</w:t>
        </w:r>
        <w:r w:rsidR="00F05866" w:rsidRPr="006018BA">
          <w:rPr>
            <w:rStyle w:val="Hyperlink"/>
          </w:rPr>
          <w:t>i</w:t>
        </w:r>
        <w:r w:rsidR="00F05866" w:rsidRPr="006018BA">
          <w:rPr>
            <w:rStyle w:val="Hyperlink"/>
          </w:rPr>
          <w:t>f applicable)</w:t>
        </w:r>
      </w:hyperlink>
    </w:p>
    <w:p w14:paraId="2DEAB273" w14:textId="2CE49499" w:rsidR="009A0144" w:rsidRPr="006018BA" w:rsidRDefault="00746461" w:rsidP="0041767D">
      <w:pPr>
        <w:pStyle w:val="ListParagraph"/>
        <w:numPr>
          <w:ilvl w:val="0"/>
          <w:numId w:val="73"/>
        </w:numPr>
        <w:rPr>
          <w:rStyle w:val="ui-provider"/>
        </w:rPr>
      </w:pPr>
      <w:r w:rsidRPr="006018BA">
        <w:rPr>
          <w:rStyle w:val="ui-provider"/>
        </w:rPr>
        <w:t>I have read and understand this assurance. I understand I will be required to complete and sign this assurance if funded.</w:t>
      </w:r>
      <w:r w:rsidR="0183A81E" w:rsidRPr="006018BA">
        <w:rPr>
          <w:rStyle w:val="ui-provider"/>
        </w:rPr>
        <w:t xml:space="preserve"> </w:t>
      </w:r>
    </w:p>
    <w:p w14:paraId="2AE9A670" w14:textId="07620167" w:rsidR="009A0144" w:rsidRDefault="009A0144" w:rsidP="10F1BBB6">
      <w:pPr>
        <w:rPr>
          <w:rStyle w:val="ui-provider"/>
        </w:rPr>
      </w:pPr>
    </w:p>
    <w:p w14:paraId="43CAAFB7" w14:textId="1E7B7D59" w:rsidR="009A0144" w:rsidRDefault="0183A81E" w:rsidP="10F1BBB6">
      <w:pPr>
        <w:rPr>
          <w:rStyle w:val="ui-provider"/>
          <w:b/>
          <w:bCs/>
        </w:rPr>
      </w:pPr>
      <w:r w:rsidRPr="10F1BBB6">
        <w:rPr>
          <w:rStyle w:val="ui-provider"/>
          <w:b/>
          <w:bCs/>
        </w:rPr>
        <w:t xml:space="preserve">Section N: </w:t>
      </w:r>
      <w:r w:rsidRPr="10F1BBB6">
        <w:rPr>
          <w:b/>
          <w:bCs/>
          <w:color w:val="252525"/>
        </w:rPr>
        <w:t>Local Workforce Development Board Review and Recommendations</w:t>
      </w:r>
      <w:r w:rsidRPr="10F1BBB6">
        <w:rPr>
          <w:rStyle w:val="ui-provider"/>
          <w:b/>
          <w:bCs/>
        </w:rPr>
        <w:t xml:space="preserve"> </w:t>
      </w:r>
    </w:p>
    <w:p w14:paraId="245A6FAD" w14:textId="71674A30" w:rsidR="009A0144" w:rsidRDefault="0183A81E" w:rsidP="00C13555">
      <w:pPr>
        <w:pStyle w:val="BodyText"/>
        <w:rPr>
          <w:rStyle w:val="ui-provider"/>
        </w:rPr>
      </w:pPr>
      <w:r w:rsidRPr="10F1BBB6">
        <w:rPr>
          <w:rStyle w:val="ui-provider"/>
        </w:rPr>
        <w:t xml:space="preserve">See Appendix </w:t>
      </w:r>
      <w:r w:rsidR="0FB5E09F" w:rsidRPr="10F1BBB6">
        <w:rPr>
          <w:rStyle w:val="ui-provider"/>
        </w:rPr>
        <w:t>A</w:t>
      </w:r>
      <w:r w:rsidRPr="10F1BBB6">
        <w:rPr>
          <w:rStyle w:val="ui-provider"/>
        </w:rPr>
        <w:t xml:space="preserve"> for Section N: </w:t>
      </w:r>
      <w:r w:rsidRPr="10F1BBB6">
        <w:t>Local Workforce Development Board Review and Recommendations.</w:t>
      </w:r>
      <w:r w:rsidRPr="10F1BBB6">
        <w:rPr>
          <w:rStyle w:val="ui-provider"/>
        </w:rPr>
        <w:t xml:space="preserve"> </w:t>
      </w:r>
    </w:p>
    <w:p w14:paraId="0E48C815" w14:textId="0D6A9999" w:rsidR="001B48CB" w:rsidRDefault="001B48CB">
      <w:r>
        <w:br w:type="page"/>
      </w:r>
    </w:p>
    <w:p w14:paraId="4D933815" w14:textId="77777777" w:rsidR="10F1BBB6" w:rsidRDefault="10F1BBB6" w:rsidP="10F1BBB6">
      <w:pPr>
        <w:pStyle w:val="BodyText"/>
      </w:pPr>
    </w:p>
    <w:p w14:paraId="1B0A5B87" w14:textId="5D8333B3" w:rsidR="00ED32D5" w:rsidRDefault="00EC0A65">
      <w:pPr>
        <w:pStyle w:val="BodyText"/>
        <w:ind w:left="271"/>
        <w:rPr>
          <w:rFonts w:ascii="Times New Roman"/>
          <w:sz w:val="20"/>
        </w:rPr>
      </w:pPr>
      <w:r>
        <w:rPr>
          <w:rFonts w:ascii="Times New Roman"/>
          <w:noProof/>
          <w:sz w:val="20"/>
        </w:rPr>
        <mc:AlternateContent>
          <mc:Choice Requires="wps">
            <w:drawing>
              <wp:inline distT="0" distB="0" distL="0" distR="0" wp14:anchorId="2BE91DA8" wp14:editId="7A2AF844">
                <wp:extent cx="6897370" cy="387350"/>
                <wp:effectExtent l="635" t="0" r="0" b="0"/>
                <wp:docPr id="81"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97370" cy="387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586A8AA" w14:textId="77777777" w:rsidR="00BD3263" w:rsidRDefault="00BD3263">
                            <w:pPr>
                              <w:spacing w:line="339" w:lineRule="exact"/>
                              <w:ind w:left="1977" w:right="1981"/>
                              <w:jc w:val="center"/>
                              <w:rPr>
                                <w:b/>
                                <w:sz w:val="28"/>
                              </w:rPr>
                            </w:pPr>
                            <w:r>
                              <w:rPr>
                                <w:b/>
                                <w:color w:val="FFFFFF"/>
                                <w:sz w:val="28"/>
                              </w:rPr>
                              <w:t>Adult Education and Family Literacy Act (AEFLA)</w:t>
                            </w:r>
                          </w:p>
                          <w:p w14:paraId="7A015C45" w14:textId="7247B7CC" w:rsidR="00BD3263" w:rsidRDefault="00BD3263">
                            <w:pPr>
                              <w:spacing w:before="3" w:line="267" w:lineRule="exact"/>
                              <w:ind w:left="1977" w:right="1977"/>
                              <w:jc w:val="center"/>
                              <w:rPr>
                                <w:b/>
                              </w:rPr>
                            </w:pPr>
                            <w:r>
                              <w:rPr>
                                <w:b/>
                                <w:color w:val="FFFFFF"/>
                              </w:rPr>
                              <w:t xml:space="preserve">Due by: </w:t>
                            </w:r>
                            <w:r w:rsidR="00686075">
                              <w:rPr>
                                <w:b/>
                                <w:color w:val="FFFFFF"/>
                              </w:rPr>
                              <w:t>Wednesday, May 1</w:t>
                            </w:r>
                            <w:r>
                              <w:rPr>
                                <w:b/>
                                <w:color w:val="FFFFFF"/>
                              </w:rPr>
                              <w:t>, 202</w:t>
                            </w:r>
                            <w:r w:rsidR="00AF7BF4">
                              <w:rPr>
                                <w:b/>
                                <w:color w:val="FFFFFF"/>
                              </w:rPr>
                              <w:t>4</w:t>
                            </w:r>
                            <w:r>
                              <w:rPr>
                                <w:b/>
                                <w:color w:val="FFFFFF"/>
                              </w:rPr>
                              <w:t>, by 11:59 pm MT</w:t>
                            </w:r>
                          </w:p>
                        </w:txbxContent>
                      </wps:txbx>
                      <wps:bodyPr rot="0" vert="horz" wrap="square" lIns="0" tIns="0" rIns="0" bIns="0" anchor="t" anchorCtr="0" upright="1">
                        <a:noAutofit/>
                      </wps:bodyPr>
                    </wps:wsp>
                  </a:graphicData>
                </a:graphic>
              </wp:inline>
            </w:drawing>
          </mc:Choice>
          <mc:Fallback>
            <w:pict>
              <v:shape w14:anchorId="2BE91DA8" id="Text Box 81" o:spid="_x0000_s1029" type="#_x0000_t202" style="width:543.1pt;height:3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" fillcolor="black" stroked="f">
                <v:textbox inset="0,0,0,0">
                  <w:txbxContent>
                    <w:p w14:paraId="6586A8AA" w14:textId="77777777" w:rsidR="00BD3263" w:rsidRDefault="00BD3263">
                      <w:pPr>
                        <w:spacing w:line="339" w:lineRule="exact"/>
                        <w:ind w:left="1977" w:right="1981"/>
                        <w:jc w:val="center"/>
                        <w:rPr>
                          <w:b/>
                          <w:sz w:val="28"/>
                        </w:rPr>
                      </w:pPr>
                      <w:r>
                        <w:rPr>
                          <w:b/>
                          <w:color w:val="FFFFFF"/>
                          <w:sz w:val="28"/>
                        </w:rPr>
                        <w:t>Adult Education and Family Literacy Act (AEFLA)</w:t>
                      </w:r>
                    </w:p>
                    <w:p w14:paraId="7A015C45" w14:textId="7247B7CC" w:rsidR="00BD3263" w:rsidRDefault="00BD3263">
                      <w:pPr>
                        <w:spacing w:before="3" w:line="267" w:lineRule="exact"/>
                        <w:ind w:left="1977" w:right="1977"/>
                        <w:jc w:val="center"/>
                        <w:rPr>
                          <w:b/>
                        </w:rPr>
                      </w:pPr>
                      <w:r>
                        <w:rPr>
                          <w:b/>
                          <w:color w:val="FFFFFF"/>
                        </w:rPr>
                        <w:t xml:space="preserve">Due by: </w:t>
                      </w:r>
                      <w:r w:rsidR="00686075">
                        <w:rPr>
                          <w:b/>
                          <w:color w:val="FFFFFF"/>
                        </w:rPr>
                        <w:t>Wednesday, May 1</w:t>
                      </w:r>
                      <w:r>
                        <w:rPr>
                          <w:b/>
                          <w:color w:val="FFFFFF"/>
                        </w:rPr>
                        <w:t>, 202</w:t>
                      </w:r>
                      <w:r w:rsidR="00AF7BF4">
                        <w:rPr>
                          <w:b/>
                          <w:color w:val="FFFFFF"/>
                        </w:rPr>
                        <w:t>4</w:t>
                      </w:r>
                      <w:r>
                        <w:rPr>
                          <w:b/>
                          <w:color w:val="FFFFFF"/>
                        </w:rPr>
                        <w:t>, by 11:59 pm MT</w:t>
                      </w:r>
                    </w:p>
                  </w:txbxContent>
                </v:textbox>
                <w10:anchorlock/>
              </v:shape>
            </w:pict>
          </mc:Fallback>
        </mc:AlternateContent>
      </w:r>
    </w:p>
    <w:bookmarkStart w:id="27" w:name="_Toc159412642"/>
    <w:p w14:paraId="77660DA0" w14:textId="1C1A75D8" w:rsidR="00ED32D5" w:rsidRDefault="00EC0A65">
      <w:pPr>
        <w:pStyle w:val="Heading1"/>
        <w:spacing w:before="101"/>
        <w:ind w:left="300"/>
      </w:pPr>
      <w:r>
        <w:rPr>
          <w:noProof/>
        </w:rPr>
        <mc:AlternateContent>
          <mc:Choice Requires="wps">
            <w:drawing>
              <wp:anchor distT="0" distB="0" distL="0" distR="0" simplePos="0" relativeHeight="251658252" behindDoc="0" locked="0" layoutInCell="1" allowOverlap="1" wp14:anchorId="4F3D0A44" wp14:editId="779EE213">
                <wp:simplePos x="0" y="0"/>
                <wp:positionH relativeFrom="page">
                  <wp:posOffset>439420</wp:posOffset>
                </wp:positionH>
                <wp:positionV relativeFrom="paragraph">
                  <wp:posOffset>300355</wp:posOffset>
                </wp:positionV>
                <wp:extent cx="6896735" cy="0"/>
                <wp:effectExtent l="10795" t="12700" r="7620" b="6350"/>
                <wp:wrapTopAndBottom/>
                <wp:docPr id="80" name="Straight Connector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9673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3C035A" id="Straight Connector 80" o:spid="_x0000_s1026" style="position:absolute;z-index:2516582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4.6pt,23.65pt" to="577.65pt,2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" strokeweight=".48pt">
                <w10:wrap type="topAndBottom" anchorx="page"/>
              </v:line>
            </w:pict>
          </mc:Fallback>
        </mc:AlternateContent>
      </w:r>
      <w:r>
        <w:rPr>
          <w:color w:val="252525"/>
        </w:rPr>
        <w:t>Application Scoring</w:t>
      </w:r>
      <w:r w:rsidR="2F8E23CE">
        <w:rPr>
          <w:color w:val="252525"/>
        </w:rPr>
        <w:t xml:space="preserve"> </w:t>
      </w:r>
      <w:r w:rsidR="3D6F79FF">
        <w:rPr>
          <w:color w:val="252525"/>
        </w:rPr>
        <w:t xml:space="preserve">Cover </w:t>
      </w:r>
      <w:r w:rsidR="2F8E23CE">
        <w:rPr>
          <w:color w:val="252525"/>
        </w:rPr>
        <w:t>Sheet</w:t>
      </w:r>
      <w:bookmarkEnd w:id="27"/>
    </w:p>
    <w:p w14:paraId="3D71B9DE" w14:textId="0011AC56" w:rsidR="00ED32D5" w:rsidRDefault="00EC0A65" w:rsidP="10F1BBB6">
      <w:pPr>
        <w:pStyle w:val="BodyText"/>
        <w:spacing w:before="87"/>
        <w:ind w:left="300"/>
      </w:pPr>
      <w:r>
        <w:rPr>
          <w:color w:val="252525"/>
        </w:rPr>
        <w:t>CDE Use Only</w:t>
      </w:r>
    </w:p>
    <w:tbl>
      <w:tblPr>
        <w:tblW w:w="10632" w:type="dxa"/>
        <w:tblInd w:w="100"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0" w:type="dxa"/>
          <w:right w:w="0" w:type="dxa"/>
        </w:tblCellMar>
        <w:tblLook w:val="01E0" w:firstRow="1" w:lastRow="1" w:firstColumn="1" w:lastColumn="1" w:noHBand="0" w:noVBand="0"/>
      </w:tblPr>
      <w:tblGrid>
        <w:gridCol w:w="979"/>
        <w:gridCol w:w="1351"/>
        <w:gridCol w:w="7132"/>
        <w:gridCol w:w="1170"/>
      </w:tblGrid>
      <w:tr w:rsidR="10F1BBB6" w14:paraId="31BFE541" w14:textId="77777777" w:rsidTr="10F1BBB6">
        <w:trPr>
          <w:trHeight w:val="360"/>
        </w:trPr>
        <w:tc>
          <w:tcPr>
            <w:tcW w:w="979" w:type="dxa"/>
            <w:vAlign w:val="center"/>
          </w:tcPr>
          <w:p w14:paraId="26C62C56" w14:textId="08CF8D6C" w:rsidR="005EEC74" w:rsidRDefault="005EEC74" w:rsidP="10F1BBB6">
            <w:pPr>
              <w:rPr>
                <w:b/>
                <w:bCs/>
              </w:rPr>
            </w:pPr>
            <w:r w:rsidRPr="10F1BBB6">
              <w:rPr>
                <w:b/>
                <w:bCs/>
              </w:rPr>
              <w:t>Part A:</w:t>
            </w:r>
          </w:p>
        </w:tc>
        <w:tc>
          <w:tcPr>
            <w:tcW w:w="8483" w:type="dxa"/>
            <w:gridSpan w:val="2"/>
            <w:vAlign w:val="center"/>
          </w:tcPr>
          <w:p w14:paraId="787BDE8E" w14:textId="090BDDE8" w:rsidR="005EEC74" w:rsidRDefault="005EEC74" w:rsidP="10F1BBB6">
            <w:pPr>
              <w:pStyle w:val="TableParagraph"/>
              <w:rPr>
                <w:b/>
                <w:bCs/>
                <w:color w:val="252525"/>
              </w:rPr>
            </w:pPr>
            <w:r w:rsidRPr="10F1BBB6">
              <w:rPr>
                <w:b/>
                <w:bCs/>
                <w:color w:val="252525"/>
              </w:rPr>
              <w:t>Cover Page (Required)</w:t>
            </w:r>
          </w:p>
        </w:tc>
        <w:tc>
          <w:tcPr>
            <w:tcW w:w="1170" w:type="dxa"/>
            <w:vAlign w:val="center"/>
          </w:tcPr>
          <w:p w14:paraId="4D201599" w14:textId="0FCC2688" w:rsidR="005EEC74" w:rsidRDefault="005EEC74" w:rsidP="10F1BBB6">
            <w:pPr>
              <w:pStyle w:val="TableParagraph"/>
              <w:jc w:val="right"/>
            </w:pPr>
            <w:r>
              <w:t>No Points</w:t>
            </w:r>
          </w:p>
        </w:tc>
      </w:tr>
      <w:tr w:rsidR="10F1BBB6" w14:paraId="244B1737" w14:textId="77777777" w:rsidTr="10F1BBB6">
        <w:trPr>
          <w:trHeight w:val="360"/>
        </w:trPr>
        <w:tc>
          <w:tcPr>
            <w:tcW w:w="979" w:type="dxa"/>
            <w:vAlign w:val="center"/>
          </w:tcPr>
          <w:p w14:paraId="1AA599FB" w14:textId="65DFDF06" w:rsidR="005EEC74" w:rsidRDefault="005EEC74" w:rsidP="10F1BBB6">
            <w:pPr>
              <w:rPr>
                <w:b/>
                <w:bCs/>
              </w:rPr>
            </w:pPr>
            <w:r w:rsidRPr="10F1BBB6">
              <w:rPr>
                <w:b/>
                <w:bCs/>
              </w:rPr>
              <w:t>Part B:</w:t>
            </w:r>
          </w:p>
        </w:tc>
        <w:tc>
          <w:tcPr>
            <w:tcW w:w="9653" w:type="dxa"/>
            <w:gridSpan w:val="3"/>
            <w:vAlign w:val="center"/>
          </w:tcPr>
          <w:p w14:paraId="4059D0B4" w14:textId="470975FF" w:rsidR="005EEC74" w:rsidRDefault="005EEC74" w:rsidP="10F1BBB6">
            <w:pPr>
              <w:pStyle w:val="TableParagraph"/>
              <w:rPr>
                <w:b/>
                <w:bCs/>
                <w:color w:val="252525"/>
              </w:rPr>
            </w:pPr>
            <w:r w:rsidRPr="10F1BBB6">
              <w:rPr>
                <w:b/>
                <w:bCs/>
                <w:color w:val="252525"/>
              </w:rPr>
              <w:t>Narrative (Required)</w:t>
            </w:r>
          </w:p>
        </w:tc>
      </w:tr>
      <w:tr w:rsidR="00ED32D5" w14:paraId="66C293E2" w14:textId="77777777" w:rsidTr="10F1BBB6">
        <w:trPr>
          <w:trHeight w:hRule="exact" w:val="360"/>
        </w:trPr>
        <w:tc>
          <w:tcPr>
            <w:tcW w:w="979" w:type="dxa"/>
          </w:tcPr>
          <w:p w14:paraId="5B53AA79" w14:textId="77777777" w:rsidR="00ED32D5" w:rsidRDefault="00ED32D5"/>
        </w:tc>
        <w:tc>
          <w:tcPr>
            <w:tcW w:w="1351" w:type="dxa"/>
          </w:tcPr>
          <w:p w14:paraId="33BFD0C1" w14:textId="77777777" w:rsidR="00ED32D5" w:rsidRDefault="00EC0A65" w:rsidP="10F1BBB6">
            <w:pPr>
              <w:pStyle w:val="TableParagraph"/>
              <w:ind w:left="175"/>
            </w:pPr>
            <w:r>
              <w:rPr>
                <w:color w:val="252525"/>
              </w:rPr>
              <w:t>Section A:</w:t>
            </w:r>
          </w:p>
        </w:tc>
        <w:tc>
          <w:tcPr>
            <w:tcW w:w="7132" w:type="dxa"/>
          </w:tcPr>
          <w:p w14:paraId="60B84C0F" w14:textId="77777777" w:rsidR="00ED32D5" w:rsidRDefault="00EC0A65" w:rsidP="10F1BBB6">
            <w:pPr>
              <w:pStyle w:val="TableParagraph"/>
              <w:ind w:left="270"/>
            </w:pPr>
            <w:r>
              <w:rPr>
                <w:color w:val="252525"/>
              </w:rPr>
              <w:t>Executive Summary</w:t>
            </w:r>
          </w:p>
        </w:tc>
        <w:tc>
          <w:tcPr>
            <w:tcW w:w="1170" w:type="dxa"/>
          </w:tcPr>
          <w:p w14:paraId="194AD463" w14:textId="3C0D0AD3" w:rsidR="00ED32D5" w:rsidRDefault="00EC0A65" w:rsidP="10F1BBB6">
            <w:pPr>
              <w:pStyle w:val="TableParagraph"/>
              <w:jc w:val="right"/>
            </w:pPr>
            <w:r w:rsidRPr="351AB000">
              <w:t>/6</w:t>
            </w:r>
          </w:p>
        </w:tc>
      </w:tr>
      <w:tr w:rsidR="00ED32D5" w14:paraId="05861C51" w14:textId="77777777" w:rsidTr="10F1BBB6">
        <w:trPr>
          <w:trHeight w:hRule="exact" w:val="360"/>
        </w:trPr>
        <w:tc>
          <w:tcPr>
            <w:tcW w:w="979" w:type="dxa"/>
          </w:tcPr>
          <w:p w14:paraId="51B02E9A" w14:textId="77777777" w:rsidR="00ED32D5" w:rsidRDefault="00ED32D5"/>
        </w:tc>
        <w:tc>
          <w:tcPr>
            <w:tcW w:w="1351" w:type="dxa"/>
          </w:tcPr>
          <w:p w14:paraId="6EF89A31" w14:textId="77777777" w:rsidR="00ED32D5" w:rsidRDefault="00EC0A65" w:rsidP="10F1BBB6">
            <w:pPr>
              <w:pStyle w:val="TableParagraph"/>
              <w:ind w:left="175"/>
            </w:pPr>
            <w:r>
              <w:rPr>
                <w:color w:val="252525"/>
              </w:rPr>
              <w:t>Section B:</w:t>
            </w:r>
          </w:p>
        </w:tc>
        <w:tc>
          <w:tcPr>
            <w:tcW w:w="7132" w:type="dxa"/>
          </w:tcPr>
          <w:p w14:paraId="5240383F" w14:textId="48352CA7" w:rsidR="00ED32D5" w:rsidRDefault="3F724175" w:rsidP="10F1BBB6">
            <w:pPr>
              <w:pStyle w:val="TableParagraph"/>
              <w:ind w:left="270"/>
            </w:pPr>
            <w:r w:rsidRPr="351AB000">
              <w:rPr>
                <w:color w:val="252525"/>
              </w:rPr>
              <w:t>Demonstrated Effectiveness</w:t>
            </w:r>
          </w:p>
        </w:tc>
        <w:tc>
          <w:tcPr>
            <w:tcW w:w="1170" w:type="dxa"/>
          </w:tcPr>
          <w:p w14:paraId="04BA98D7" w14:textId="3E93C75F" w:rsidR="00ED32D5" w:rsidRDefault="00EC0A65" w:rsidP="10F1BBB6">
            <w:pPr>
              <w:pStyle w:val="TableParagraph"/>
              <w:jc w:val="right"/>
              <w:rPr>
                <w:color w:val="252525"/>
              </w:rPr>
            </w:pPr>
            <w:r w:rsidRPr="351AB000">
              <w:rPr>
                <w:color w:val="252525"/>
              </w:rPr>
              <w:t>/</w:t>
            </w:r>
            <w:r w:rsidR="1A97040D" w:rsidRPr="351AB000">
              <w:rPr>
                <w:color w:val="252525"/>
              </w:rPr>
              <w:t>55</w:t>
            </w:r>
          </w:p>
        </w:tc>
      </w:tr>
      <w:tr w:rsidR="00ED32D5" w14:paraId="1232F806" w14:textId="77777777" w:rsidTr="10F1BBB6">
        <w:trPr>
          <w:trHeight w:hRule="exact" w:val="360"/>
        </w:trPr>
        <w:tc>
          <w:tcPr>
            <w:tcW w:w="979" w:type="dxa"/>
          </w:tcPr>
          <w:p w14:paraId="04F90959" w14:textId="77777777" w:rsidR="00ED32D5" w:rsidRDefault="00ED32D5"/>
        </w:tc>
        <w:tc>
          <w:tcPr>
            <w:tcW w:w="1351" w:type="dxa"/>
          </w:tcPr>
          <w:p w14:paraId="60E85E77" w14:textId="77777777" w:rsidR="00ED32D5" w:rsidRDefault="00EC0A65" w:rsidP="10F1BBB6">
            <w:pPr>
              <w:pStyle w:val="TableParagraph"/>
              <w:ind w:left="185"/>
            </w:pPr>
            <w:r>
              <w:rPr>
                <w:color w:val="252525"/>
              </w:rPr>
              <w:t>Section C:</w:t>
            </w:r>
          </w:p>
        </w:tc>
        <w:tc>
          <w:tcPr>
            <w:tcW w:w="7132" w:type="dxa"/>
          </w:tcPr>
          <w:p w14:paraId="4D7CF1D7" w14:textId="77777777" w:rsidR="00ED32D5" w:rsidRDefault="00EC0A65" w:rsidP="10F1BBB6">
            <w:pPr>
              <w:pStyle w:val="TableParagraph"/>
              <w:ind w:left="270"/>
            </w:pPr>
            <w:r>
              <w:rPr>
                <w:color w:val="252525"/>
              </w:rPr>
              <w:t>Quality of Services</w:t>
            </w:r>
          </w:p>
        </w:tc>
        <w:tc>
          <w:tcPr>
            <w:tcW w:w="1170" w:type="dxa"/>
          </w:tcPr>
          <w:p w14:paraId="4D56B38D" w14:textId="7D70C17E" w:rsidR="00ED32D5" w:rsidRDefault="00EC0A65" w:rsidP="10F1BBB6">
            <w:pPr>
              <w:pStyle w:val="TableParagraph"/>
              <w:jc w:val="right"/>
              <w:rPr>
                <w:color w:val="252525"/>
              </w:rPr>
            </w:pPr>
            <w:r w:rsidRPr="351AB000">
              <w:rPr>
                <w:color w:val="252525"/>
              </w:rPr>
              <w:t>/</w:t>
            </w:r>
            <w:r w:rsidR="63C36B81" w:rsidRPr="351AB000">
              <w:rPr>
                <w:color w:val="252525"/>
              </w:rPr>
              <w:t>63</w:t>
            </w:r>
          </w:p>
        </w:tc>
      </w:tr>
      <w:tr w:rsidR="00ED32D5" w14:paraId="3D71985B" w14:textId="77777777" w:rsidTr="10F1BBB6">
        <w:trPr>
          <w:trHeight w:hRule="exact" w:val="360"/>
        </w:trPr>
        <w:tc>
          <w:tcPr>
            <w:tcW w:w="979" w:type="dxa"/>
          </w:tcPr>
          <w:p w14:paraId="4861C2D0" w14:textId="77777777" w:rsidR="00ED32D5" w:rsidRDefault="00ED32D5"/>
        </w:tc>
        <w:tc>
          <w:tcPr>
            <w:tcW w:w="1351" w:type="dxa"/>
          </w:tcPr>
          <w:p w14:paraId="697B8E16" w14:textId="77777777" w:rsidR="00ED32D5" w:rsidRDefault="00EC0A65" w:rsidP="10F1BBB6">
            <w:pPr>
              <w:pStyle w:val="TableParagraph"/>
              <w:ind w:left="175"/>
            </w:pPr>
            <w:r>
              <w:rPr>
                <w:color w:val="252525"/>
              </w:rPr>
              <w:t>Section D:</w:t>
            </w:r>
          </w:p>
        </w:tc>
        <w:tc>
          <w:tcPr>
            <w:tcW w:w="7132" w:type="dxa"/>
          </w:tcPr>
          <w:p w14:paraId="4406CABE" w14:textId="4C831210" w:rsidR="00ED32D5" w:rsidRDefault="00EC0A65" w:rsidP="10F1BBB6">
            <w:pPr>
              <w:pStyle w:val="TableParagraph"/>
              <w:ind w:left="270"/>
            </w:pPr>
            <w:r>
              <w:rPr>
                <w:color w:val="252525"/>
              </w:rPr>
              <w:t xml:space="preserve">Leveraging Data </w:t>
            </w:r>
          </w:p>
        </w:tc>
        <w:tc>
          <w:tcPr>
            <w:tcW w:w="1170" w:type="dxa"/>
          </w:tcPr>
          <w:p w14:paraId="539CB250" w14:textId="1801C46E" w:rsidR="00ED32D5" w:rsidRDefault="00EC0A65" w:rsidP="10F1BBB6">
            <w:pPr>
              <w:pStyle w:val="TableParagraph"/>
              <w:jc w:val="right"/>
              <w:rPr>
                <w:color w:val="252525"/>
              </w:rPr>
            </w:pPr>
            <w:r w:rsidRPr="351AB000">
              <w:rPr>
                <w:color w:val="252525"/>
              </w:rPr>
              <w:t>/</w:t>
            </w:r>
            <w:r w:rsidR="6CDFACA1" w:rsidRPr="351AB000">
              <w:rPr>
                <w:color w:val="252525"/>
              </w:rPr>
              <w:t>4</w:t>
            </w:r>
            <w:r w:rsidR="5668EC13" w:rsidRPr="351AB000">
              <w:rPr>
                <w:color w:val="252525"/>
              </w:rPr>
              <w:t>5</w:t>
            </w:r>
          </w:p>
        </w:tc>
      </w:tr>
      <w:tr w:rsidR="00961240" w14:paraId="1E8CC041" w14:textId="77777777" w:rsidTr="10F1BBB6">
        <w:trPr>
          <w:trHeight w:hRule="exact" w:val="360"/>
        </w:trPr>
        <w:tc>
          <w:tcPr>
            <w:tcW w:w="979" w:type="dxa"/>
          </w:tcPr>
          <w:p w14:paraId="064F3D96" w14:textId="77777777" w:rsidR="00961240" w:rsidRDefault="00961240"/>
        </w:tc>
        <w:tc>
          <w:tcPr>
            <w:tcW w:w="1351" w:type="dxa"/>
          </w:tcPr>
          <w:p w14:paraId="28FA51BA" w14:textId="53F6D5AC" w:rsidR="00961240" w:rsidRDefault="00961240" w:rsidP="10F1BBB6">
            <w:pPr>
              <w:pStyle w:val="TableParagraph"/>
              <w:ind w:left="175"/>
              <w:rPr>
                <w:color w:val="252525"/>
              </w:rPr>
            </w:pPr>
            <w:r>
              <w:rPr>
                <w:color w:val="252525"/>
              </w:rPr>
              <w:t xml:space="preserve">Section E: </w:t>
            </w:r>
          </w:p>
        </w:tc>
        <w:tc>
          <w:tcPr>
            <w:tcW w:w="7132" w:type="dxa"/>
          </w:tcPr>
          <w:p w14:paraId="261E02D2" w14:textId="6F773D99" w:rsidR="00961240" w:rsidRDefault="00961240" w:rsidP="10F1BBB6">
            <w:pPr>
              <w:pStyle w:val="TableParagraph"/>
              <w:ind w:left="270"/>
              <w:rPr>
                <w:color w:val="252525"/>
              </w:rPr>
            </w:pPr>
            <w:r>
              <w:rPr>
                <w:color w:val="252525"/>
              </w:rPr>
              <w:t>Leveraging Technology</w:t>
            </w:r>
          </w:p>
        </w:tc>
        <w:tc>
          <w:tcPr>
            <w:tcW w:w="1170" w:type="dxa"/>
          </w:tcPr>
          <w:p w14:paraId="685EF93E" w14:textId="3610B590" w:rsidR="00961240" w:rsidRDefault="005F4BA4" w:rsidP="10F1BBB6">
            <w:pPr>
              <w:pStyle w:val="TableParagraph"/>
              <w:jc w:val="right"/>
              <w:rPr>
                <w:color w:val="252525"/>
              </w:rPr>
            </w:pPr>
            <w:r w:rsidRPr="351AB000">
              <w:rPr>
                <w:color w:val="252525"/>
              </w:rPr>
              <w:t>/</w:t>
            </w:r>
            <w:r w:rsidR="2A53B424" w:rsidRPr="351AB000">
              <w:rPr>
                <w:color w:val="252525"/>
              </w:rPr>
              <w:t>45</w:t>
            </w:r>
          </w:p>
        </w:tc>
      </w:tr>
      <w:tr w:rsidR="00ED32D5" w14:paraId="6323BC93" w14:textId="77777777" w:rsidTr="10F1BBB6">
        <w:trPr>
          <w:trHeight w:hRule="exact" w:val="360"/>
        </w:trPr>
        <w:tc>
          <w:tcPr>
            <w:tcW w:w="979" w:type="dxa"/>
          </w:tcPr>
          <w:p w14:paraId="49EEA71C" w14:textId="77777777" w:rsidR="00ED32D5" w:rsidRDefault="00ED32D5"/>
        </w:tc>
        <w:tc>
          <w:tcPr>
            <w:tcW w:w="1351" w:type="dxa"/>
          </w:tcPr>
          <w:p w14:paraId="638DC505" w14:textId="7A36C693" w:rsidR="00ED32D5" w:rsidRDefault="00EC0A65" w:rsidP="10F1BBB6">
            <w:pPr>
              <w:pStyle w:val="TableParagraph"/>
              <w:ind w:left="175"/>
            </w:pPr>
            <w:r>
              <w:rPr>
                <w:color w:val="252525"/>
              </w:rPr>
              <w:t xml:space="preserve">Section </w:t>
            </w:r>
            <w:r w:rsidR="00961240">
              <w:rPr>
                <w:color w:val="252525"/>
              </w:rPr>
              <w:t>F</w:t>
            </w:r>
            <w:r>
              <w:rPr>
                <w:color w:val="252525"/>
              </w:rPr>
              <w:t>:</w:t>
            </w:r>
          </w:p>
        </w:tc>
        <w:tc>
          <w:tcPr>
            <w:tcW w:w="7132" w:type="dxa"/>
          </w:tcPr>
          <w:p w14:paraId="50CC4794" w14:textId="77777777" w:rsidR="00ED32D5" w:rsidRDefault="00EC0A65" w:rsidP="10F1BBB6">
            <w:pPr>
              <w:pStyle w:val="TableParagraph"/>
              <w:ind w:left="270"/>
            </w:pPr>
            <w:r>
              <w:rPr>
                <w:color w:val="252525"/>
              </w:rPr>
              <w:t>Workforce Development and Partnerships</w:t>
            </w:r>
          </w:p>
        </w:tc>
        <w:tc>
          <w:tcPr>
            <w:tcW w:w="1170" w:type="dxa"/>
          </w:tcPr>
          <w:p w14:paraId="47E2CEC8" w14:textId="11D71839" w:rsidR="00ED32D5" w:rsidRDefault="00EC0A65" w:rsidP="10F1BBB6">
            <w:pPr>
              <w:pStyle w:val="TableParagraph"/>
              <w:jc w:val="right"/>
              <w:rPr>
                <w:color w:val="252525"/>
              </w:rPr>
            </w:pPr>
            <w:r w:rsidRPr="1192EA1C">
              <w:rPr>
                <w:color w:val="252525"/>
              </w:rPr>
              <w:t>/</w:t>
            </w:r>
            <w:r w:rsidR="465282A2" w:rsidRPr="1192EA1C">
              <w:rPr>
                <w:color w:val="252525"/>
              </w:rPr>
              <w:t>33</w:t>
            </w:r>
          </w:p>
        </w:tc>
      </w:tr>
      <w:tr w:rsidR="00ED32D5" w14:paraId="53C2AB65" w14:textId="77777777" w:rsidTr="10F1BBB6">
        <w:trPr>
          <w:trHeight w:hRule="exact" w:val="360"/>
        </w:trPr>
        <w:tc>
          <w:tcPr>
            <w:tcW w:w="979" w:type="dxa"/>
          </w:tcPr>
          <w:p w14:paraId="6D063F26" w14:textId="77777777" w:rsidR="00ED32D5" w:rsidRDefault="00ED32D5"/>
        </w:tc>
        <w:tc>
          <w:tcPr>
            <w:tcW w:w="1351" w:type="dxa"/>
          </w:tcPr>
          <w:p w14:paraId="23B1764A" w14:textId="498FC7A0" w:rsidR="00ED32D5" w:rsidRDefault="00EC0A65" w:rsidP="10F1BBB6">
            <w:pPr>
              <w:pStyle w:val="TableParagraph"/>
              <w:ind w:left="175"/>
            </w:pPr>
            <w:r>
              <w:rPr>
                <w:color w:val="252525"/>
              </w:rPr>
              <w:t xml:space="preserve">Section </w:t>
            </w:r>
            <w:r w:rsidR="00961240">
              <w:rPr>
                <w:color w:val="252525"/>
              </w:rPr>
              <w:t>G</w:t>
            </w:r>
            <w:r>
              <w:rPr>
                <w:color w:val="252525"/>
              </w:rPr>
              <w:t>:</w:t>
            </w:r>
          </w:p>
        </w:tc>
        <w:tc>
          <w:tcPr>
            <w:tcW w:w="7132" w:type="dxa"/>
          </w:tcPr>
          <w:p w14:paraId="6A13B47F" w14:textId="24C916B8" w:rsidR="00ED32D5" w:rsidRDefault="00EC0A65" w:rsidP="10F1BBB6">
            <w:pPr>
              <w:pStyle w:val="TableParagraph"/>
              <w:ind w:left="270"/>
              <w:rPr>
                <w:color w:val="252525"/>
              </w:rPr>
            </w:pPr>
            <w:r w:rsidRPr="1192EA1C">
              <w:rPr>
                <w:color w:val="252525"/>
              </w:rPr>
              <w:t>Budg</w:t>
            </w:r>
            <w:r w:rsidR="2ECCA46D" w:rsidRPr="1192EA1C">
              <w:rPr>
                <w:color w:val="252525"/>
              </w:rPr>
              <w:t>et Narrative</w:t>
            </w:r>
            <w:r>
              <w:rPr>
                <w:color w:val="252525"/>
              </w:rPr>
              <w:t xml:space="preserve"> and Financials</w:t>
            </w:r>
          </w:p>
        </w:tc>
        <w:tc>
          <w:tcPr>
            <w:tcW w:w="1170" w:type="dxa"/>
          </w:tcPr>
          <w:p w14:paraId="11004E25" w14:textId="2A75BF07" w:rsidR="00ED32D5" w:rsidRDefault="00EC0A65" w:rsidP="10F1BBB6">
            <w:pPr>
              <w:pStyle w:val="TableParagraph"/>
              <w:jc w:val="right"/>
              <w:rPr>
                <w:color w:val="252525"/>
              </w:rPr>
            </w:pPr>
            <w:r w:rsidRPr="153755D9">
              <w:rPr>
                <w:color w:val="252525"/>
              </w:rPr>
              <w:t>/</w:t>
            </w:r>
            <w:r w:rsidR="15422137" w:rsidRPr="7F4DD09B">
              <w:rPr>
                <w:color w:val="252525"/>
              </w:rPr>
              <w:t>4</w:t>
            </w:r>
            <w:r w:rsidR="2AEEEFF7" w:rsidRPr="7F4DD09B">
              <w:rPr>
                <w:color w:val="252525"/>
              </w:rPr>
              <w:t>8</w:t>
            </w:r>
          </w:p>
        </w:tc>
      </w:tr>
      <w:tr w:rsidR="00961240" w14:paraId="67E264DF" w14:textId="77777777" w:rsidTr="10F1BBB6">
        <w:trPr>
          <w:trHeight w:hRule="exact" w:val="360"/>
        </w:trPr>
        <w:tc>
          <w:tcPr>
            <w:tcW w:w="979" w:type="dxa"/>
          </w:tcPr>
          <w:p w14:paraId="34FE3C11" w14:textId="77777777" w:rsidR="00961240" w:rsidRDefault="00961240"/>
        </w:tc>
        <w:tc>
          <w:tcPr>
            <w:tcW w:w="1351" w:type="dxa"/>
          </w:tcPr>
          <w:p w14:paraId="18533265" w14:textId="547E608A" w:rsidR="00961240" w:rsidRDefault="00961240" w:rsidP="10F1BBB6">
            <w:pPr>
              <w:pStyle w:val="TableParagraph"/>
              <w:ind w:left="175"/>
              <w:rPr>
                <w:color w:val="252525"/>
              </w:rPr>
            </w:pPr>
            <w:r>
              <w:rPr>
                <w:color w:val="252525"/>
              </w:rPr>
              <w:t>Section H:</w:t>
            </w:r>
          </w:p>
        </w:tc>
        <w:tc>
          <w:tcPr>
            <w:tcW w:w="7132" w:type="dxa"/>
          </w:tcPr>
          <w:p w14:paraId="4AC0FFFB" w14:textId="047927A6" w:rsidR="00961240" w:rsidRPr="00807BE7" w:rsidRDefault="00807BE7" w:rsidP="10F1BBB6">
            <w:pPr>
              <w:pStyle w:val="TableParagraph"/>
              <w:ind w:left="270"/>
              <w:rPr>
                <w:i/>
                <w:color w:val="252525"/>
              </w:rPr>
            </w:pPr>
            <w:r>
              <w:rPr>
                <w:color w:val="252525"/>
              </w:rPr>
              <w:t>Integrated English Literacy and Civics Education Program (</w:t>
            </w:r>
            <w:r>
              <w:rPr>
                <w:i/>
                <w:iCs/>
                <w:color w:val="252525"/>
              </w:rPr>
              <w:t>if applicable)</w:t>
            </w:r>
          </w:p>
        </w:tc>
        <w:tc>
          <w:tcPr>
            <w:tcW w:w="1170" w:type="dxa"/>
          </w:tcPr>
          <w:p w14:paraId="6929139D" w14:textId="7BC5B664" w:rsidR="00961240" w:rsidRDefault="00BC4750" w:rsidP="10F1BBB6">
            <w:pPr>
              <w:pStyle w:val="TableParagraph"/>
              <w:jc w:val="right"/>
              <w:rPr>
                <w:color w:val="252525"/>
              </w:rPr>
            </w:pPr>
            <w:r w:rsidRPr="10F1BBB6">
              <w:rPr>
                <w:color w:val="252525"/>
              </w:rPr>
              <w:t>/</w:t>
            </w:r>
            <w:r w:rsidR="0FA6AB38" w:rsidRPr="10F1BBB6">
              <w:rPr>
                <w:color w:val="252525"/>
              </w:rPr>
              <w:t>62</w:t>
            </w:r>
          </w:p>
        </w:tc>
      </w:tr>
      <w:tr w:rsidR="00961240" w14:paraId="3470CAA8" w14:textId="77777777" w:rsidTr="10F1BBB6">
        <w:trPr>
          <w:trHeight w:hRule="exact" w:val="360"/>
        </w:trPr>
        <w:tc>
          <w:tcPr>
            <w:tcW w:w="979" w:type="dxa"/>
          </w:tcPr>
          <w:p w14:paraId="04E35F7D" w14:textId="77777777" w:rsidR="00961240" w:rsidRDefault="00961240"/>
        </w:tc>
        <w:tc>
          <w:tcPr>
            <w:tcW w:w="1351" w:type="dxa"/>
          </w:tcPr>
          <w:p w14:paraId="21D302BF" w14:textId="02FF3911" w:rsidR="00961240" w:rsidRDefault="00961240" w:rsidP="10F1BBB6">
            <w:pPr>
              <w:pStyle w:val="TableParagraph"/>
              <w:ind w:left="175"/>
              <w:rPr>
                <w:color w:val="252525"/>
              </w:rPr>
            </w:pPr>
            <w:r>
              <w:rPr>
                <w:color w:val="252525"/>
              </w:rPr>
              <w:t>Section I:</w:t>
            </w:r>
          </w:p>
        </w:tc>
        <w:tc>
          <w:tcPr>
            <w:tcW w:w="7132" w:type="dxa"/>
          </w:tcPr>
          <w:p w14:paraId="371D260A" w14:textId="77C0C2DF" w:rsidR="00961240" w:rsidRDefault="00807BE7" w:rsidP="10F1BBB6">
            <w:pPr>
              <w:pStyle w:val="TableParagraph"/>
              <w:ind w:left="270"/>
              <w:rPr>
                <w:color w:val="252525"/>
              </w:rPr>
            </w:pPr>
            <w:r>
              <w:rPr>
                <w:color w:val="252525"/>
              </w:rPr>
              <w:t>AEFLA Integrated Education and Training Program</w:t>
            </w:r>
            <w:r w:rsidR="001A5BA0">
              <w:rPr>
                <w:color w:val="252525"/>
              </w:rPr>
              <w:t xml:space="preserve"> (</w:t>
            </w:r>
            <w:r w:rsidR="001A5BA0">
              <w:rPr>
                <w:i/>
                <w:iCs/>
                <w:color w:val="252525"/>
              </w:rPr>
              <w:t>if applicable</w:t>
            </w:r>
            <w:r w:rsidR="001A5BA0">
              <w:rPr>
                <w:color w:val="252525"/>
              </w:rPr>
              <w:t>)</w:t>
            </w:r>
          </w:p>
        </w:tc>
        <w:tc>
          <w:tcPr>
            <w:tcW w:w="1170" w:type="dxa"/>
          </w:tcPr>
          <w:p w14:paraId="74492080" w14:textId="0B98BC3B" w:rsidR="00961240" w:rsidRDefault="1257DECE" w:rsidP="10F1BBB6">
            <w:pPr>
              <w:pStyle w:val="TableParagraph"/>
              <w:jc w:val="right"/>
              <w:rPr>
                <w:color w:val="252525"/>
              </w:rPr>
            </w:pPr>
            <w:r w:rsidRPr="10F1BBB6">
              <w:rPr>
                <w:color w:val="252525"/>
              </w:rPr>
              <w:t>/31</w:t>
            </w:r>
          </w:p>
        </w:tc>
      </w:tr>
      <w:tr w:rsidR="00961240" w14:paraId="30E5E4D5" w14:textId="77777777" w:rsidTr="10F1BBB6">
        <w:trPr>
          <w:trHeight w:hRule="exact" w:val="702"/>
        </w:trPr>
        <w:tc>
          <w:tcPr>
            <w:tcW w:w="979" w:type="dxa"/>
          </w:tcPr>
          <w:p w14:paraId="75FC6355" w14:textId="77777777" w:rsidR="00961240" w:rsidRDefault="00961240"/>
        </w:tc>
        <w:tc>
          <w:tcPr>
            <w:tcW w:w="1351" w:type="dxa"/>
          </w:tcPr>
          <w:p w14:paraId="6E7BBB1F" w14:textId="17552D03" w:rsidR="00961240" w:rsidRDefault="00961240" w:rsidP="10F1BBB6">
            <w:pPr>
              <w:pStyle w:val="TableParagraph"/>
              <w:ind w:left="175"/>
              <w:rPr>
                <w:color w:val="252525"/>
              </w:rPr>
            </w:pPr>
            <w:r>
              <w:rPr>
                <w:color w:val="252525"/>
              </w:rPr>
              <w:t xml:space="preserve">Section J: </w:t>
            </w:r>
          </w:p>
        </w:tc>
        <w:tc>
          <w:tcPr>
            <w:tcW w:w="7132" w:type="dxa"/>
          </w:tcPr>
          <w:p w14:paraId="1BC68F39" w14:textId="26992EBD" w:rsidR="00961240" w:rsidRDefault="00BC4750" w:rsidP="10F1BBB6">
            <w:pPr>
              <w:pStyle w:val="TableParagraph"/>
              <w:ind w:left="270"/>
              <w:rPr>
                <w:color w:val="252525"/>
              </w:rPr>
            </w:pPr>
            <w:r>
              <w:rPr>
                <w:color w:val="252525"/>
              </w:rPr>
              <w:t>Corrections Education and Education of Other Institutionalized Individuals Program (</w:t>
            </w:r>
            <w:r w:rsidRPr="00BC4750">
              <w:rPr>
                <w:i/>
                <w:iCs/>
                <w:color w:val="252525"/>
              </w:rPr>
              <w:t>if applicable</w:t>
            </w:r>
            <w:r>
              <w:rPr>
                <w:color w:val="252525"/>
              </w:rPr>
              <w:t>)</w:t>
            </w:r>
          </w:p>
        </w:tc>
        <w:tc>
          <w:tcPr>
            <w:tcW w:w="1170" w:type="dxa"/>
          </w:tcPr>
          <w:p w14:paraId="2B713408" w14:textId="2B8D6206" w:rsidR="00961240" w:rsidRDefault="00BC4750" w:rsidP="10F1BBB6">
            <w:pPr>
              <w:pStyle w:val="TableParagraph"/>
              <w:jc w:val="right"/>
              <w:rPr>
                <w:color w:val="252525"/>
              </w:rPr>
            </w:pPr>
            <w:r w:rsidRPr="10F1BBB6">
              <w:rPr>
                <w:color w:val="252525"/>
              </w:rPr>
              <w:t>/</w:t>
            </w:r>
            <w:r w:rsidR="75D8CE9E" w:rsidRPr="10F1BBB6">
              <w:rPr>
                <w:color w:val="252525"/>
              </w:rPr>
              <w:t>40</w:t>
            </w:r>
          </w:p>
        </w:tc>
      </w:tr>
      <w:tr w:rsidR="00807BE7" w14:paraId="4F82855C" w14:textId="77777777" w:rsidTr="10F1BBB6">
        <w:trPr>
          <w:trHeight w:hRule="exact" w:val="360"/>
        </w:trPr>
        <w:tc>
          <w:tcPr>
            <w:tcW w:w="979" w:type="dxa"/>
          </w:tcPr>
          <w:p w14:paraId="76A43C47" w14:textId="77777777" w:rsidR="00807BE7" w:rsidRDefault="00807BE7"/>
        </w:tc>
        <w:tc>
          <w:tcPr>
            <w:tcW w:w="1351" w:type="dxa"/>
          </w:tcPr>
          <w:p w14:paraId="15A96D00" w14:textId="1B1C5C95" w:rsidR="00807BE7" w:rsidRDefault="00BC4750" w:rsidP="10F1BBB6">
            <w:pPr>
              <w:pStyle w:val="TableParagraph"/>
              <w:ind w:left="175"/>
              <w:rPr>
                <w:color w:val="252525"/>
              </w:rPr>
            </w:pPr>
            <w:r>
              <w:rPr>
                <w:color w:val="252525"/>
              </w:rPr>
              <w:t xml:space="preserve">Section K: </w:t>
            </w:r>
          </w:p>
        </w:tc>
        <w:tc>
          <w:tcPr>
            <w:tcW w:w="7132" w:type="dxa"/>
          </w:tcPr>
          <w:p w14:paraId="1FC7608F" w14:textId="0DEABB1C" w:rsidR="00807BE7" w:rsidRDefault="00CE0645" w:rsidP="10F1BBB6">
            <w:pPr>
              <w:pStyle w:val="TableParagraph"/>
              <w:ind w:left="270"/>
              <w:rPr>
                <w:color w:val="252525"/>
              </w:rPr>
            </w:pPr>
            <w:r>
              <w:rPr>
                <w:color w:val="252525"/>
              </w:rPr>
              <w:t>Family Literacy Program (</w:t>
            </w:r>
            <w:r w:rsidRPr="00CE0645">
              <w:rPr>
                <w:i/>
                <w:iCs/>
                <w:color w:val="252525"/>
              </w:rPr>
              <w:t>if applicable</w:t>
            </w:r>
            <w:r>
              <w:rPr>
                <w:color w:val="252525"/>
              </w:rPr>
              <w:t>)</w:t>
            </w:r>
          </w:p>
        </w:tc>
        <w:tc>
          <w:tcPr>
            <w:tcW w:w="1170" w:type="dxa"/>
          </w:tcPr>
          <w:p w14:paraId="3ED01355" w14:textId="3F5B981F" w:rsidR="00807BE7" w:rsidRDefault="7F395D77" w:rsidP="10F1BBB6">
            <w:pPr>
              <w:pStyle w:val="TableParagraph"/>
              <w:jc w:val="right"/>
              <w:rPr>
                <w:color w:val="252525"/>
              </w:rPr>
            </w:pPr>
            <w:r w:rsidRPr="10F1BBB6">
              <w:rPr>
                <w:color w:val="252525"/>
              </w:rPr>
              <w:t>/3</w:t>
            </w:r>
            <w:r w:rsidR="7B245D63" w:rsidRPr="10F1BBB6">
              <w:rPr>
                <w:color w:val="252525"/>
              </w:rPr>
              <w:t>2</w:t>
            </w:r>
          </w:p>
        </w:tc>
      </w:tr>
      <w:tr w:rsidR="00BC4750" w14:paraId="134E4F69" w14:textId="77777777" w:rsidTr="10F1BBB6">
        <w:trPr>
          <w:trHeight w:hRule="exact" w:val="360"/>
        </w:trPr>
        <w:tc>
          <w:tcPr>
            <w:tcW w:w="979" w:type="dxa"/>
          </w:tcPr>
          <w:p w14:paraId="201427C0" w14:textId="77777777" w:rsidR="00BC4750" w:rsidRDefault="00BC4750"/>
        </w:tc>
        <w:tc>
          <w:tcPr>
            <w:tcW w:w="1351" w:type="dxa"/>
          </w:tcPr>
          <w:p w14:paraId="4045C14C" w14:textId="4FB32A5C" w:rsidR="00BC4750" w:rsidRDefault="00BC4750" w:rsidP="10F1BBB6">
            <w:pPr>
              <w:pStyle w:val="TableParagraph"/>
              <w:ind w:left="175"/>
              <w:rPr>
                <w:color w:val="252525"/>
              </w:rPr>
            </w:pPr>
            <w:r>
              <w:rPr>
                <w:color w:val="252525"/>
              </w:rPr>
              <w:t>Section L:</w:t>
            </w:r>
          </w:p>
        </w:tc>
        <w:tc>
          <w:tcPr>
            <w:tcW w:w="7132" w:type="dxa"/>
          </w:tcPr>
          <w:p w14:paraId="4F156490" w14:textId="10076DC6" w:rsidR="00BC4750" w:rsidRDefault="00CE0645" w:rsidP="10F1BBB6">
            <w:pPr>
              <w:pStyle w:val="TableParagraph"/>
              <w:ind w:left="270"/>
              <w:rPr>
                <w:color w:val="252525"/>
              </w:rPr>
            </w:pPr>
            <w:r>
              <w:rPr>
                <w:color w:val="252525"/>
              </w:rPr>
              <w:t>Workplace Literacy Program (</w:t>
            </w:r>
            <w:r w:rsidRPr="00CE0645">
              <w:rPr>
                <w:i/>
                <w:iCs/>
                <w:color w:val="252525"/>
              </w:rPr>
              <w:t>if applicable</w:t>
            </w:r>
            <w:r>
              <w:rPr>
                <w:color w:val="252525"/>
              </w:rPr>
              <w:t>)</w:t>
            </w:r>
          </w:p>
        </w:tc>
        <w:tc>
          <w:tcPr>
            <w:tcW w:w="1170" w:type="dxa"/>
          </w:tcPr>
          <w:p w14:paraId="02BFCDFF" w14:textId="120B962C" w:rsidR="00BC4750" w:rsidRDefault="68319083" w:rsidP="10F1BBB6">
            <w:pPr>
              <w:pStyle w:val="TableParagraph"/>
              <w:jc w:val="right"/>
              <w:rPr>
                <w:color w:val="252525"/>
              </w:rPr>
            </w:pPr>
            <w:r w:rsidRPr="10F1BBB6">
              <w:rPr>
                <w:color w:val="252525"/>
              </w:rPr>
              <w:t>/</w:t>
            </w:r>
            <w:r w:rsidR="637E5A27" w:rsidRPr="10F1BBB6">
              <w:rPr>
                <w:color w:val="252525"/>
              </w:rPr>
              <w:t>25</w:t>
            </w:r>
          </w:p>
        </w:tc>
      </w:tr>
      <w:tr w:rsidR="00BC4750" w14:paraId="603A4032" w14:textId="77777777" w:rsidTr="10F1BBB6">
        <w:trPr>
          <w:trHeight w:hRule="exact" w:val="360"/>
        </w:trPr>
        <w:tc>
          <w:tcPr>
            <w:tcW w:w="979" w:type="dxa"/>
          </w:tcPr>
          <w:p w14:paraId="1BE274B6" w14:textId="77777777" w:rsidR="00BC4750" w:rsidRDefault="00BC4750"/>
        </w:tc>
        <w:tc>
          <w:tcPr>
            <w:tcW w:w="1351" w:type="dxa"/>
          </w:tcPr>
          <w:p w14:paraId="59A423BC" w14:textId="13F8ED45" w:rsidR="00BC4750" w:rsidRDefault="00BC4750" w:rsidP="10F1BBB6">
            <w:pPr>
              <w:pStyle w:val="TableParagraph"/>
              <w:ind w:left="175"/>
              <w:rPr>
                <w:color w:val="252525"/>
              </w:rPr>
            </w:pPr>
            <w:r>
              <w:rPr>
                <w:color w:val="252525"/>
              </w:rPr>
              <w:t>Section M:</w:t>
            </w:r>
          </w:p>
        </w:tc>
        <w:tc>
          <w:tcPr>
            <w:tcW w:w="7132" w:type="dxa"/>
          </w:tcPr>
          <w:p w14:paraId="08FBD74A" w14:textId="7D0E69BE" w:rsidR="00BC4750" w:rsidRDefault="009D6C61" w:rsidP="10F1BBB6">
            <w:pPr>
              <w:pStyle w:val="TableParagraph"/>
              <w:ind w:left="270"/>
              <w:rPr>
                <w:color w:val="252525"/>
              </w:rPr>
            </w:pPr>
            <w:r>
              <w:rPr>
                <w:color w:val="252525"/>
              </w:rPr>
              <w:t xml:space="preserve">Local </w:t>
            </w:r>
            <w:r w:rsidR="00CE0645">
              <w:rPr>
                <w:color w:val="252525"/>
              </w:rPr>
              <w:t>Assurances</w:t>
            </w:r>
            <w:r>
              <w:rPr>
                <w:color w:val="252525"/>
              </w:rPr>
              <w:t xml:space="preserve"> Acknowledgement </w:t>
            </w:r>
          </w:p>
        </w:tc>
        <w:tc>
          <w:tcPr>
            <w:tcW w:w="1170" w:type="dxa"/>
          </w:tcPr>
          <w:p w14:paraId="407EEC41" w14:textId="71DE0F23" w:rsidR="00BC4750" w:rsidRDefault="00516EF6" w:rsidP="10F1BBB6">
            <w:pPr>
              <w:pStyle w:val="TableParagraph"/>
              <w:jc w:val="right"/>
              <w:rPr>
                <w:color w:val="252525"/>
              </w:rPr>
            </w:pPr>
            <w:r>
              <w:rPr>
                <w:color w:val="252525"/>
              </w:rPr>
              <w:t xml:space="preserve">No </w:t>
            </w:r>
            <w:r w:rsidR="009608FB">
              <w:rPr>
                <w:color w:val="252525"/>
              </w:rPr>
              <w:t>Points</w:t>
            </w:r>
          </w:p>
        </w:tc>
      </w:tr>
      <w:tr w:rsidR="10F1BBB6" w14:paraId="311B4D5A" w14:textId="77777777" w:rsidTr="10F1BBB6">
        <w:trPr>
          <w:trHeight w:val="360"/>
        </w:trPr>
        <w:tc>
          <w:tcPr>
            <w:tcW w:w="979" w:type="dxa"/>
          </w:tcPr>
          <w:p w14:paraId="19D8B64D" w14:textId="11AA9573" w:rsidR="10F1BBB6" w:rsidRDefault="10F1BBB6" w:rsidP="10F1BBB6"/>
        </w:tc>
        <w:tc>
          <w:tcPr>
            <w:tcW w:w="1351" w:type="dxa"/>
          </w:tcPr>
          <w:p w14:paraId="5430790D" w14:textId="3E4DEAF8" w:rsidR="51B362AF" w:rsidRDefault="51B362AF" w:rsidP="10F1BBB6">
            <w:pPr>
              <w:pStyle w:val="TableParagraph"/>
              <w:ind w:left="175"/>
            </w:pPr>
            <w:r w:rsidRPr="10F1BBB6">
              <w:rPr>
                <w:color w:val="252525"/>
              </w:rPr>
              <w:t>Section N:</w:t>
            </w:r>
          </w:p>
        </w:tc>
        <w:tc>
          <w:tcPr>
            <w:tcW w:w="7132" w:type="dxa"/>
          </w:tcPr>
          <w:p w14:paraId="1F6E27B3" w14:textId="4955E605" w:rsidR="51B362AF" w:rsidRDefault="51B362AF" w:rsidP="10F1BBB6">
            <w:pPr>
              <w:pStyle w:val="TableParagraph"/>
              <w:ind w:left="270"/>
            </w:pPr>
            <w:r w:rsidRPr="10F1BBB6">
              <w:rPr>
                <w:color w:val="252525"/>
              </w:rPr>
              <w:t>Local Workforce Development Board Review and Recommendations</w:t>
            </w:r>
          </w:p>
        </w:tc>
        <w:tc>
          <w:tcPr>
            <w:tcW w:w="1170" w:type="dxa"/>
          </w:tcPr>
          <w:p w14:paraId="1E08D163" w14:textId="40BFD217" w:rsidR="51B362AF" w:rsidRDefault="51B362AF" w:rsidP="10F1BBB6">
            <w:pPr>
              <w:pStyle w:val="TableParagraph"/>
              <w:jc w:val="right"/>
              <w:rPr>
                <w:color w:val="252525"/>
              </w:rPr>
            </w:pPr>
            <w:r w:rsidRPr="10F1BBB6">
              <w:rPr>
                <w:color w:val="252525"/>
              </w:rPr>
              <w:t>No Points</w:t>
            </w:r>
          </w:p>
        </w:tc>
      </w:tr>
      <w:tr w:rsidR="10F1BBB6" w14:paraId="5F6B028B" w14:textId="77777777" w:rsidTr="10F1BBB6">
        <w:trPr>
          <w:trHeight w:val="360"/>
        </w:trPr>
        <w:tc>
          <w:tcPr>
            <w:tcW w:w="979" w:type="dxa"/>
          </w:tcPr>
          <w:p w14:paraId="2185F11B" w14:textId="3C85E1FE" w:rsidR="51B362AF" w:rsidRDefault="51B362AF" w:rsidP="10F1BBB6">
            <w:pPr>
              <w:rPr>
                <w:b/>
              </w:rPr>
            </w:pPr>
            <w:r w:rsidRPr="2FD17443">
              <w:rPr>
                <w:b/>
              </w:rPr>
              <w:t>Part C</w:t>
            </w:r>
          </w:p>
        </w:tc>
        <w:tc>
          <w:tcPr>
            <w:tcW w:w="8483" w:type="dxa"/>
            <w:gridSpan w:val="2"/>
          </w:tcPr>
          <w:p w14:paraId="09953E64" w14:textId="7E2C82C3" w:rsidR="51B362AF" w:rsidRDefault="51B362AF" w:rsidP="10F1BBB6">
            <w:pPr>
              <w:pStyle w:val="TableParagraph"/>
              <w:rPr>
                <w:b/>
                <w:color w:val="252525"/>
              </w:rPr>
            </w:pPr>
            <w:r w:rsidRPr="2FD17443">
              <w:rPr>
                <w:b/>
                <w:color w:val="252525"/>
              </w:rPr>
              <w:t>Budget (Required)</w:t>
            </w:r>
          </w:p>
        </w:tc>
        <w:tc>
          <w:tcPr>
            <w:tcW w:w="1170" w:type="dxa"/>
          </w:tcPr>
          <w:p w14:paraId="404A2603" w14:textId="5A8F20D3" w:rsidR="10F1BBB6" w:rsidRDefault="01ADCE7B" w:rsidP="10F1BBB6">
            <w:pPr>
              <w:pStyle w:val="TableParagraph"/>
              <w:jc w:val="right"/>
              <w:rPr>
                <w:color w:val="252525"/>
              </w:rPr>
            </w:pPr>
            <w:r w:rsidRPr="0A3B806D">
              <w:rPr>
                <w:color w:val="252525"/>
              </w:rPr>
              <w:t>No Points</w:t>
            </w:r>
          </w:p>
        </w:tc>
      </w:tr>
      <w:tr w:rsidR="10F1BBB6" w14:paraId="5B446340" w14:textId="77777777" w:rsidTr="10F1BBB6">
        <w:trPr>
          <w:trHeight w:val="360"/>
        </w:trPr>
        <w:tc>
          <w:tcPr>
            <w:tcW w:w="979" w:type="dxa"/>
          </w:tcPr>
          <w:p w14:paraId="70C4A515" w14:textId="152EC5D7" w:rsidR="51B362AF" w:rsidRDefault="51B362AF" w:rsidP="10F1BBB6">
            <w:pPr>
              <w:rPr>
                <w:b/>
              </w:rPr>
            </w:pPr>
            <w:r w:rsidRPr="2FD17443">
              <w:rPr>
                <w:b/>
              </w:rPr>
              <w:t>Part D</w:t>
            </w:r>
          </w:p>
        </w:tc>
        <w:tc>
          <w:tcPr>
            <w:tcW w:w="8483" w:type="dxa"/>
            <w:gridSpan w:val="2"/>
          </w:tcPr>
          <w:p w14:paraId="48140349" w14:textId="09930B89" w:rsidR="51B362AF" w:rsidRDefault="51B362AF" w:rsidP="10F1BBB6">
            <w:pPr>
              <w:pStyle w:val="TableParagraph"/>
              <w:rPr>
                <w:b/>
                <w:color w:val="252525"/>
              </w:rPr>
            </w:pPr>
            <w:r w:rsidRPr="2FD17443">
              <w:rPr>
                <w:b/>
                <w:color w:val="252525"/>
              </w:rPr>
              <w:t>IELCE Budget (Required if applying for section H funds)</w:t>
            </w:r>
          </w:p>
        </w:tc>
        <w:tc>
          <w:tcPr>
            <w:tcW w:w="1170" w:type="dxa"/>
          </w:tcPr>
          <w:p w14:paraId="630F80C9" w14:textId="1891EBD1" w:rsidR="10F1BBB6" w:rsidRDefault="0781ACBE" w:rsidP="10F1BBB6">
            <w:pPr>
              <w:pStyle w:val="TableParagraph"/>
              <w:jc w:val="right"/>
              <w:rPr>
                <w:color w:val="252525"/>
              </w:rPr>
            </w:pPr>
            <w:r w:rsidRPr="7F4DD09B">
              <w:rPr>
                <w:color w:val="252525"/>
              </w:rPr>
              <w:t>No Points</w:t>
            </w:r>
          </w:p>
        </w:tc>
      </w:tr>
      <w:tr w:rsidR="00ED32D5" w14:paraId="369C10DD" w14:textId="77777777" w:rsidTr="10F1BBB6">
        <w:trPr>
          <w:trHeight w:hRule="exact" w:val="314"/>
        </w:trPr>
        <w:tc>
          <w:tcPr>
            <w:tcW w:w="979" w:type="dxa"/>
          </w:tcPr>
          <w:p w14:paraId="1C15D6FA" w14:textId="77777777" w:rsidR="00ED32D5" w:rsidRDefault="00ED32D5"/>
        </w:tc>
        <w:tc>
          <w:tcPr>
            <w:tcW w:w="1351" w:type="dxa"/>
          </w:tcPr>
          <w:p w14:paraId="0CE4F291" w14:textId="77777777" w:rsidR="00ED32D5" w:rsidRDefault="00ED32D5"/>
        </w:tc>
        <w:tc>
          <w:tcPr>
            <w:tcW w:w="7132" w:type="dxa"/>
          </w:tcPr>
          <w:p w14:paraId="463A4B90" w14:textId="77777777" w:rsidR="00ED32D5" w:rsidRDefault="00EC0A65" w:rsidP="10F1BBB6">
            <w:pPr>
              <w:pStyle w:val="TableParagraph"/>
              <w:jc w:val="right"/>
              <w:rPr>
                <w:b/>
              </w:rPr>
            </w:pPr>
            <w:r>
              <w:rPr>
                <w:b/>
                <w:color w:val="252525"/>
              </w:rPr>
              <w:t>Total:</w:t>
            </w:r>
          </w:p>
        </w:tc>
        <w:tc>
          <w:tcPr>
            <w:tcW w:w="1170" w:type="dxa"/>
          </w:tcPr>
          <w:p w14:paraId="4571B791" w14:textId="160B7974" w:rsidR="00ED32D5" w:rsidRDefault="00EC0A65" w:rsidP="10F1BBB6">
            <w:pPr>
              <w:pStyle w:val="TableParagraph"/>
              <w:jc w:val="right"/>
              <w:rPr>
                <w:b/>
                <w:color w:val="252525"/>
              </w:rPr>
            </w:pPr>
            <w:r w:rsidRPr="10F1BBB6">
              <w:rPr>
                <w:b/>
                <w:color w:val="252525"/>
              </w:rPr>
              <w:t>/</w:t>
            </w:r>
            <w:r w:rsidRPr="7F4DD09B">
              <w:rPr>
                <w:b/>
                <w:bCs/>
                <w:color w:val="252525"/>
              </w:rPr>
              <w:t>4</w:t>
            </w:r>
            <w:r w:rsidR="134ECB5D" w:rsidRPr="7F4DD09B">
              <w:rPr>
                <w:b/>
                <w:bCs/>
                <w:color w:val="252525"/>
              </w:rPr>
              <w:t>8</w:t>
            </w:r>
            <w:r w:rsidR="3AB534A5" w:rsidRPr="7F4DD09B">
              <w:rPr>
                <w:b/>
                <w:bCs/>
                <w:color w:val="252525"/>
              </w:rPr>
              <w:t>5</w:t>
            </w:r>
          </w:p>
        </w:tc>
      </w:tr>
    </w:tbl>
    <w:p w14:paraId="08824CD5" w14:textId="77777777" w:rsidR="00ED32D5" w:rsidRDefault="00ED32D5">
      <w:pPr>
        <w:pStyle w:val="BodyText"/>
      </w:pPr>
    </w:p>
    <w:p w14:paraId="2E23F686" w14:textId="77777777" w:rsidR="00ED32D5" w:rsidRDefault="00EC0A65">
      <w:pPr>
        <w:pStyle w:val="BodyText"/>
        <w:ind w:left="300"/>
      </w:pPr>
      <w:r>
        <w:rPr>
          <w:b/>
          <w:color w:val="252525"/>
        </w:rPr>
        <w:t xml:space="preserve">GENERAL COMMENTS: </w:t>
      </w:r>
      <w:r>
        <w:rPr>
          <w:color w:val="252525"/>
        </w:rPr>
        <w:t>Please indicate support for scoring by including overall strengths and weaknesses. These comments will be provided to applicants with their final scores.</w:t>
      </w:r>
    </w:p>
    <w:p w14:paraId="34B54EEB" w14:textId="77777777" w:rsidR="00ED32D5" w:rsidRDefault="00ED32D5">
      <w:pPr>
        <w:pStyle w:val="BodyText"/>
        <w:spacing w:before="12"/>
        <w:rPr>
          <w:sz w:val="21"/>
        </w:rPr>
      </w:pPr>
    </w:p>
    <w:p w14:paraId="2AA157DA" w14:textId="77777777" w:rsidR="00ED32D5" w:rsidRDefault="00EC0A65">
      <w:pPr>
        <w:pStyle w:val="Heading2"/>
        <w:spacing w:line="268" w:lineRule="exact"/>
        <w:ind w:left="300"/>
      </w:pPr>
      <w:r>
        <w:rPr>
          <w:color w:val="252525"/>
        </w:rPr>
        <w:t>Strengths:</w:t>
      </w:r>
    </w:p>
    <w:p w14:paraId="0AB40ECE" w14:textId="77777777" w:rsidR="00ED32D5" w:rsidRDefault="00EC0A65">
      <w:pPr>
        <w:pStyle w:val="BodyText"/>
        <w:spacing w:line="269" w:lineRule="exact"/>
        <w:ind w:left="516"/>
        <w:rPr>
          <w:rFonts w:ascii="Symbol" w:hAnsi="Symbol"/>
        </w:rPr>
      </w:pPr>
      <w:r>
        <w:rPr>
          <w:rFonts w:ascii="Symbol" w:hAnsi="Symbol"/>
          <w:color w:val="252525"/>
        </w:rPr>
        <w:t></w:t>
      </w:r>
    </w:p>
    <w:p w14:paraId="38A8A8B0" w14:textId="77777777" w:rsidR="00ED32D5" w:rsidRDefault="00EC0A65">
      <w:pPr>
        <w:pStyle w:val="BodyText"/>
        <w:spacing w:before="9"/>
        <w:ind w:left="516"/>
        <w:rPr>
          <w:rFonts w:ascii="Symbol" w:hAnsi="Symbol"/>
        </w:rPr>
      </w:pPr>
      <w:r>
        <w:rPr>
          <w:rFonts w:ascii="Symbol" w:hAnsi="Symbol"/>
          <w:color w:val="252525"/>
        </w:rPr>
        <w:t></w:t>
      </w:r>
    </w:p>
    <w:p w14:paraId="395C3617" w14:textId="77777777" w:rsidR="00ED32D5" w:rsidRDefault="00ED32D5">
      <w:pPr>
        <w:pStyle w:val="BodyText"/>
        <w:spacing w:before="10"/>
        <w:rPr>
          <w:rFonts w:ascii="Symbol" w:hAnsi="Symbol"/>
        </w:rPr>
      </w:pPr>
    </w:p>
    <w:p w14:paraId="2193D524" w14:textId="77777777" w:rsidR="00ED32D5" w:rsidRDefault="00EC0A65">
      <w:pPr>
        <w:pStyle w:val="Heading2"/>
        <w:spacing w:line="268" w:lineRule="exact"/>
        <w:ind w:left="300"/>
      </w:pPr>
      <w:r>
        <w:rPr>
          <w:color w:val="252525"/>
        </w:rPr>
        <w:t>Weaknesses:</w:t>
      </w:r>
    </w:p>
    <w:p w14:paraId="3F64962D" w14:textId="77777777" w:rsidR="00ED32D5" w:rsidRDefault="00EC0A65">
      <w:pPr>
        <w:pStyle w:val="BodyText"/>
        <w:spacing w:line="269" w:lineRule="exact"/>
        <w:ind w:left="516"/>
        <w:rPr>
          <w:rFonts w:ascii="Symbol" w:hAnsi="Symbol"/>
        </w:rPr>
      </w:pPr>
      <w:r>
        <w:rPr>
          <w:rFonts w:ascii="Symbol" w:hAnsi="Symbol"/>
          <w:color w:val="252525"/>
        </w:rPr>
        <w:t></w:t>
      </w:r>
    </w:p>
    <w:p w14:paraId="10E21CDC" w14:textId="77777777" w:rsidR="00ED32D5" w:rsidRDefault="00EC0A65">
      <w:pPr>
        <w:pStyle w:val="BodyText"/>
        <w:spacing w:before="14"/>
        <w:ind w:left="516"/>
        <w:rPr>
          <w:rFonts w:ascii="Symbol" w:hAnsi="Symbol"/>
        </w:rPr>
      </w:pPr>
      <w:r>
        <w:rPr>
          <w:rFonts w:ascii="Symbol" w:hAnsi="Symbol"/>
          <w:color w:val="252525"/>
        </w:rPr>
        <w:t></w:t>
      </w:r>
    </w:p>
    <w:p w14:paraId="4D79D599" w14:textId="77777777" w:rsidR="00ED32D5" w:rsidRDefault="00ED32D5">
      <w:pPr>
        <w:pStyle w:val="BodyText"/>
        <w:spacing w:before="9"/>
        <w:rPr>
          <w:rFonts w:ascii="Symbol" w:hAnsi="Symbol"/>
        </w:rPr>
      </w:pPr>
    </w:p>
    <w:p w14:paraId="560438D4" w14:textId="77777777" w:rsidR="00ED32D5" w:rsidRDefault="00EC0A65">
      <w:pPr>
        <w:pStyle w:val="Heading2"/>
        <w:spacing w:line="268" w:lineRule="exact"/>
        <w:ind w:left="300"/>
      </w:pPr>
      <w:r>
        <w:rPr>
          <w:color w:val="252525"/>
        </w:rPr>
        <w:t>Required Changes:</w:t>
      </w:r>
    </w:p>
    <w:p w14:paraId="7B050C95" w14:textId="77777777" w:rsidR="00ED32D5" w:rsidRDefault="00EC0A65">
      <w:pPr>
        <w:pStyle w:val="BodyText"/>
        <w:spacing w:line="269" w:lineRule="exact"/>
        <w:ind w:left="516"/>
        <w:rPr>
          <w:rFonts w:ascii="Symbol" w:hAnsi="Symbol"/>
        </w:rPr>
      </w:pPr>
      <w:r>
        <w:rPr>
          <w:rFonts w:ascii="Symbol" w:hAnsi="Symbol"/>
          <w:color w:val="252525"/>
        </w:rPr>
        <w:t></w:t>
      </w:r>
    </w:p>
    <w:p w14:paraId="0BC09BBB" w14:textId="77777777" w:rsidR="00ED32D5" w:rsidRDefault="00EC0A65">
      <w:pPr>
        <w:pStyle w:val="BodyText"/>
        <w:spacing w:before="9"/>
        <w:ind w:left="516"/>
        <w:rPr>
          <w:rFonts w:ascii="Symbol" w:hAnsi="Symbol"/>
        </w:rPr>
      </w:pPr>
      <w:r>
        <w:rPr>
          <w:rFonts w:ascii="Symbol" w:hAnsi="Symbol"/>
          <w:color w:val="252525"/>
        </w:rPr>
        <w:t></w:t>
      </w:r>
    </w:p>
    <w:p w14:paraId="7723021D" w14:textId="77777777" w:rsidR="00ED32D5" w:rsidRDefault="00ED32D5">
      <w:pPr>
        <w:pStyle w:val="BodyText"/>
        <w:rPr>
          <w:rFonts w:ascii="Symbol" w:hAnsi="Symbol"/>
          <w:sz w:val="20"/>
        </w:rPr>
      </w:pPr>
    </w:p>
    <w:p w14:paraId="151500AF" w14:textId="77777777" w:rsidR="00ED32D5" w:rsidRDefault="00ED32D5">
      <w:pPr>
        <w:pStyle w:val="BodyText"/>
        <w:rPr>
          <w:rFonts w:ascii="Symbol" w:hAnsi="Symbol"/>
          <w:sz w:val="20"/>
        </w:rPr>
      </w:pPr>
    </w:p>
    <w:p w14:paraId="61C7EDA6" w14:textId="77777777" w:rsidR="00ED32D5" w:rsidRDefault="00ED32D5">
      <w:pPr>
        <w:pStyle w:val="BodyText"/>
        <w:spacing w:before="6"/>
        <w:rPr>
          <w:rFonts w:ascii="Symbol" w:hAnsi="Symbol"/>
        </w:rPr>
      </w:pPr>
    </w:p>
    <w:p w14:paraId="4DF4DC5C" w14:textId="3CFEBEC3" w:rsidR="00ED32D5" w:rsidRDefault="00EC0A65">
      <w:pPr>
        <w:pStyle w:val="BodyText"/>
        <w:tabs>
          <w:tab w:val="left" w:pos="833"/>
        </w:tabs>
        <w:spacing w:before="60"/>
        <w:ind w:right="1917"/>
        <w:jc w:val="right"/>
        <w:rPr>
          <w:rFonts w:ascii="Times New Roman"/>
        </w:rPr>
      </w:pPr>
      <w:r>
        <w:rPr>
          <w:noProof/>
        </w:rPr>
        <mc:AlternateContent>
          <mc:Choice Requires="wps">
            <w:drawing>
              <wp:anchor distT="0" distB="0" distL="114300" distR="114300" simplePos="0" relativeHeight="251658253" behindDoc="0" locked="0" layoutInCell="1" allowOverlap="1" wp14:anchorId="73BFC57E" wp14:editId="25A4C3F8">
                <wp:simplePos x="0" y="0"/>
                <wp:positionH relativeFrom="page">
                  <wp:posOffset>330200</wp:posOffset>
                </wp:positionH>
                <wp:positionV relativeFrom="paragraph">
                  <wp:posOffset>63500</wp:posOffset>
                </wp:positionV>
                <wp:extent cx="5254625" cy="140335"/>
                <wp:effectExtent l="0" t="3810" r="0" b="0"/>
                <wp:wrapNone/>
                <wp:docPr id="79" name="Text 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4625"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2336"/>
                              <w:gridCol w:w="2798"/>
                              <w:gridCol w:w="3141"/>
                            </w:tblGrid>
                            <w:tr w:rsidR="00BD3263" w14:paraId="79C4C802" w14:textId="77777777">
                              <w:trPr>
                                <w:trHeight w:hRule="exact" w:val="221"/>
                              </w:trPr>
                              <w:tc>
                                <w:tcPr>
                                  <w:tcW w:w="2336" w:type="dxa"/>
                                </w:tcPr>
                                <w:p w14:paraId="56262618" w14:textId="77777777" w:rsidR="00BD3263" w:rsidRDefault="00BD3263">
                                  <w:pPr>
                                    <w:pStyle w:val="TableParagraph"/>
                                    <w:spacing w:line="225" w:lineRule="exact"/>
                                    <w:ind w:left="200"/>
                                    <w:rPr>
                                      <w:b/>
                                    </w:rPr>
                                  </w:pPr>
                                  <w:r>
                                    <w:rPr>
                                      <w:b/>
                                      <w:color w:val="252525"/>
                                    </w:rPr>
                                    <w:t>RECOMMENDATION:</w:t>
                                  </w:r>
                                </w:p>
                              </w:tc>
                              <w:tc>
                                <w:tcPr>
                                  <w:tcW w:w="2798" w:type="dxa"/>
                                </w:tcPr>
                                <w:p w14:paraId="10903F4A" w14:textId="77777777" w:rsidR="00BD3263" w:rsidRDefault="00BD3263">
                                  <w:pPr>
                                    <w:pStyle w:val="TableParagraph"/>
                                    <w:tabs>
                                      <w:tab w:val="left" w:pos="1129"/>
                                      <w:tab w:val="left" w:pos="1967"/>
                                    </w:tabs>
                                    <w:spacing w:line="225" w:lineRule="exact"/>
                                    <w:ind w:left="236"/>
                                    <w:rPr>
                                      <w:rFonts w:ascii="Times New Roman"/>
                                    </w:rPr>
                                  </w:pPr>
                                  <w:r>
                                    <w:rPr>
                                      <w:color w:val="252525"/>
                                    </w:rPr>
                                    <w:t>Funded</w:t>
                                  </w:r>
                                  <w:r>
                                    <w:rPr>
                                      <w:color w:val="252525"/>
                                    </w:rPr>
                                    <w:tab/>
                                  </w:r>
                                  <w:r>
                                    <w:rPr>
                                      <w:rFonts w:ascii="Times New Roman"/>
                                      <w:color w:val="252525"/>
                                      <w:u w:val="single" w:color="000000"/>
                                    </w:rPr>
                                    <w:t xml:space="preserve"> </w:t>
                                  </w:r>
                                  <w:r>
                                    <w:rPr>
                                      <w:rFonts w:ascii="Times New Roman"/>
                                      <w:color w:val="252525"/>
                                      <w:u w:val="single" w:color="000000"/>
                                    </w:rPr>
                                    <w:tab/>
                                  </w:r>
                                </w:p>
                              </w:tc>
                              <w:tc>
                                <w:tcPr>
                                  <w:tcW w:w="3141" w:type="dxa"/>
                                </w:tcPr>
                                <w:p w14:paraId="08D8A1D3" w14:textId="77777777" w:rsidR="00BD3263" w:rsidRDefault="00BD3263">
                                  <w:pPr>
                                    <w:pStyle w:val="TableParagraph"/>
                                    <w:spacing w:line="225" w:lineRule="exact"/>
                                    <w:ind w:left="1889"/>
                                  </w:pPr>
                                  <w:r>
                                    <w:rPr>
                                      <w:color w:val="252525"/>
                                    </w:rPr>
                                    <w:t>Not Funded</w:t>
                                  </w:r>
                                </w:p>
                              </w:tc>
                            </w:tr>
                          </w:tbl>
                          <w:p w14:paraId="0D39E2F3" w14:textId="77777777" w:rsidR="00BD3263" w:rsidRDefault="00BD3263">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BFC57E" id="Text Box 79" o:spid="_x0000_s1030" type="#_x0000_t202" style="position:absolute;left:0;text-align:left;margin-left:26pt;margin-top:5pt;width:413.75pt;height:11.05pt;z-index:251658253;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" filled="f" stroked="f">
                <v:textbox inset="0,0,0,0">
                  <w:txbxContent>
                    <w:tbl>
                      <w:tblPr>
                        <w:tblW w:w="0" w:type="auto"/>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2336"/>
                        <w:gridCol w:w="2798"/>
                        <w:gridCol w:w="3141"/>
                      </w:tblGrid>
                      <w:tr w:rsidR="00BD3263" w14:paraId="79C4C802" w14:textId="77777777">
                        <w:trPr>
                          <w:trHeight w:hRule="exact" w:val="221"/>
                        </w:trPr>
                        <w:tc>
                          <w:tcPr>
                            <w:tcW w:w="2336" w:type="dxa"/>
                          </w:tcPr>
                          <w:p w14:paraId="56262618" w14:textId="77777777" w:rsidR="00BD3263" w:rsidRDefault="00BD3263">
                            <w:pPr>
                              <w:pStyle w:val="TableParagraph"/>
                              <w:spacing w:line="225" w:lineRule="exact"/>
                              <w:ind w:left="200"/>
                              <w:rPr>
                                <w:b/>
                              </w:rPr>
                            </w:pPr>
                            <w:r>
                              <w:rPr>
                                <w:b/>
                                <w:color w:val="252525"/>
                              </w:rPr>
                              <w:t>RECOMMENDATION:</w:t>
                            </w:r>
                          </w:p>
                        </w:tc>
                        <w:tc>
                          <w:tcPr>
                            <w:tcW w:w="2798" w:type="dxa"/>
                          </w:tcPr>
                          <w:p w14:paraId="10903F4A" w14:textId="77777777" w:rsidR="00BD3263" w:rsidRDefault="00BD3263">
                            <w:pPr>
                              <w:pStyle w:val="TableParagraph"/>
                              <w:tabs>
                                <w:tab w:val="left" w:pos="1129"/>
                                <w:tab w:val="left" w:pos="1967"/>
                              </w:tabs>
                              <w:spacing w:line="225" w:lineRule="exact"/>
                              <w:ind w:left="236"/>
                              <w:rPr>
                                <w:rFonts w:ascii="Times New Roman"/>
                              </w:rPr>
                            </w:pPr>
                            <w:r>
                              <w:rPr>
                                <w:color w:val="252525"/>
                              </w:rPr>
                              <w:t>Funded</w:t>
                            </w:r>
                            <w:r>
                              <w:rPr>
                                <w:color w:val="252525"/>
                              </w:rPr>
                              <w:tab/>
                            </w:r>
                            <w:r>
                              <w:rPr>
                                <w:rFonts w:ascii="Times New Roman"/>
                                <w:color w:val="252525"/>
                                <w:u w:val="single" w:color="000000"/>
                              </w:rPr>
                              <w:t xml:space="preserve"> </w:t>
                            </w:r>
                            <w:r>
                              <w:rPr>
                                <w:rFonts w:ascii="Times New Roman"/>
                                <w:color w:val="252525"/>
                                <w:u w:val="single" w:color="000000"/>
                              </w:rPr>
                              <w:tab/>
                            </w:r>
                          </w:p>
                        </w:tc>
                        <w:tc>
                          <w:tcPr>
                            <w:tcW w:w="3141" w:type="dxa"/>
                          </w:tcPr>
                          <w:p w14:paraId="08D8A1D3" w14:textId="77777777" w:rsidR="00BD3263" w:rsidRDefault="00BD3263">
                            <w:pPr>
                              <w:pStyle w:val="TableParagraph"/>
                              <w:spacing w:line="225" w:lineRule="exact"/>
                              <w:ind w:left="1889"/>
                            </w:pPr>
                            <w:r>
                              <w:rPr>
                                <w:color w:val="252525"/>
                              </w:rPr>
                              <w:t>Not Funded</w:t>
                            </w:r>
                          </w:p>
                        </w:tc>
                      </w:tr>
                    </w:tbl>
                    <w:p w14:paraId="0D39E2F3" w14:textId="77777777" w:rsidR="00BD3263" w:rsidRDefault="00BD3263">
                      <w:pPr>
                        <w:pStyle w:val="BodyText"/>
                      </w:pPr>
                    </w:p>
                  </w:txbxContent>
                </v:textbox>
                <w10:wrap anchorx="page"/>
              </v:shape>
            </w:pict>
          </mc:Fallback>
        </mc:AlternateContent>
      </w:r>
      <w:r>
        <w:rPr>
          <w:rFonts w:ascii="Times New Roman"/>
          <w:color w:val="252525"/>
          <w:u w:val="single" w:color="000000"/>
        </w:rPr>
        <w:t xml:space="preserve"> </w:t>
      </w:r>
      <w:r>
        <w:rPr>
          <w:rFonts w:ascii="Times New Roman"/>
          <w:color w:val="252525"/>
          <w:u w:val="single" w:color="000000"/>
        </w:rPr>
        <w:tab/>
      </w:r>
    </w:p>
    <w:p w14:paraId="45B69435" w14:textId="77777777" w:rsidR="00ED32D5" w:rsidRDefault="00ED32D5">
      <w:pPr>
        <w:jc w:val="right"/>
        <w:rPr>
          <w:rFonts w:ascii="Times New Roman"/>
        </w:rPr>
        <w:sectPr w:rsidR="00ED32D5" w:rsidSect="0027036A">
          <w:headerReference w:type="default" r:id="rId93"/>
          <w:pgSz w:w="12240" w:h="15840"/>
          <w:pgMar w:top="720" w:right="580" w:bottom="900" w:left="420" w:header="0" w:footer="659" w:gutter="0"/>
          <w:cols w:space="720"/>
        </w:sectPr>
      </w:pPr>
    </w:p>
    <w:p w14:paraId="0860867B" w14:textId="37FD3AC1" w:rsidR="00ED32D5" w:rsidRDefault="0E88397A">
      <w:pPr>
        <w:pStyle w:val="Heading1"/>
        <w:spacing w:after="19"/>
        <w:rPr>
          <w:color w:val="252525"/>
        </w:rPr>
      </w:pPr>
      <w:bookmarkStart w:id="28" w:name="_Toc159412643"/>
      <w:r w:rsidRPr="0A7C1511">
        <w:rPr>
          <w:color w:val="252525"/>
        </w:rPr>
        <w:lastRenderedPageBreak/>
        <w:t>Narrative Application</w:t>
      </w:r>
      <w:r w:rsidR="00EC0A65">
        <w:rPr>
          <w:color w:val="252525"/>
        </w:rPr>
        <w:t xml:space="preserve"> Evaluation Rubric</w:t>
      </w:r>
      <w:bookmarkEnd w:id="28"/>
    </w:p>
    <w:p w14:paraId="5E1147C7" w14:textId="4A2372F9" w:rsidR="00ED32D5" w:rsidRDefault="00ED32D5">
      <w:pPr>
        <w:pStyle w:val="BodyText"/>
        <w:rPr>
          <w:sz w:val="20"/>
        </w:rPr>
      </w:pPr>
    </w:p>
    <w:p w14:paraId="6926B635" w14:textId="77777777" w:rsidR="00ED32D5" w:rsidRDefault="00EC0A65">
      <w:pPr>
        <w:pStyle w:val="Heading2"/>
        <w:spacing w:before="56"/>
      </w:pPr>
      <w:r>
        <w:rPr>
          <w:color w:val="252525"/>
        </w:rPr>
        <w:t>Scoring Definitions</w:t>
      </w:r>
    </w:p>
    <w:p w14:paraId="0D28ECFE" w14:textId="77777777" w:rsidR="00ED32D5" w:rsidRDefault="00EC0A65">
      <w:pPr>
        <w:pStyle w:val="BodyText"/>
        <w:ind w:left="100" w:right="3896"/>
      </w:pPr>
      <w:r>
        <w:rPr>
          <w:color w:val="252525"/>
          <w:u w:val="single" w:color="252525"/>
        </w:rPr>
        <w:t xml:space="preserve">Minimally Addressed or Does Not Meet Criteria </w:t>
      </w:r>
      <w:r>
        <w:rPr>
          <w:color w:val="252525"/>
        </w:rPr>
        <w:t xml:space="preserve">- information not provided </w:t>
      </w:r>
      <w:r>
        <w:rPr>
          <w:color w:val="252525"/>
          <w:u w:val="single" w:color="252525"/>
        </w:rPr>
        <w:t xml:space="preserve">Met Some but Not All Identified Criteria </w:t>
      </w:r>
      <w:r>
        <w:rPr>
          <w:color w:val="252525"/>
        </w:rPr>
        <w:t>- requires additional clarification</w:t>
      </w:r>
    </w:p>
    <w:p w14:paraId="761888AA" w14:textId="77777777" w:rsidR="00ED32D5" w:rsidRDefault="00EC0A65">
      <w:pPr>
        <w:pStyle w:val="BodyText"/>
        <w:ind w:left="100"/>
      </w:pPr>
      <w:r>
        <w:rPr>
          <w:color w:val="252525"/>
          <w:u w:val="single" w:color="252525"/>
        </w:rPr>
        <w:t xml:space="preserve">Addressed Criteria but Did Not Provide Thorough Detail </w:t>
      </w:r>
      <w:r>
        <w:rPr>
          <w:color w:val="252525"/>
        </w:rPr>
        <w:t>- adequate response, but not thoroughly developed or high- quality response</w:t>
      </w:r>
    </w:p>
    <w:p w14:paraId="785CD3AF" w14:textId="6B36D2DA" w:rsidR="00ED32D5" w:rsidRDefault="00EC0A65" w:rsidP="000F7E51">
      <w:pPr>
        <w:pStyle w:val="BodyText"/>
        <w:spacing w:after="240"/>
        <w:ind w:left="100"/>
        <w:rPr>
          <w:sz w:val="21"/>
        </w:rPr>
      </w:pPr>
      <w:r>
        <w:rPr>
          <w:color w:val="252525"/>
          <w:u w:val="single" w:color="252525"/>
        </w:rPr>
        <w:t xml:space="preserve">Met All Criteria with High Quality </w:t>
      </w:r>
      <w:r>
        <w:rPr>
          <w:color w:val="252525"/>
        </w:rPr>
        <w:t>- clear, concise, and well thought out response</w:t>
      </w:r>
    </w:p>
    <w:tbl>
      <w:tblPr>
        <w:tblW w:w="0" w:type="auto"/>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655"/>
        <w:gridCol w:w="860"/>
        <w:gridCol w:w="854"/>
        <w:gridCol w:w="860"/>
        <w:gridCol w:w="855"/>
        <w:gridCol w:w="710"/>
      </w:tblGrid>
      <w:tr w:rsidR="00ED32D5" w14:paraId="2EEB4E9D" w14:textId="77777777">
        <w:trPr>
          <w:trHeight w:hRule="exact" w:val="1119"/>
        </w:trPr>
        <w:tc>
          <w:tcPr>
            <w:tcW w:w="6655" w:type="dxa"/>
            <w:shd w:val="clear" w:color="auto" w:fill="5B9BD4"/>
          </w:tcPr>
          <w:p w14:paraId="1C31E25A" w14:textId="77777777" w:rsidR="00ED32D5" w:rsidRDefault="00ED32D5">
            <w:pPr>
              <w:pStyle w:val="TableParagraph"/>
              <w:spacing w:before="7"/>
              <w:rPr>
                <w:sz w:val="33"/>
              </w:rPr>
            </w:pPr>
          </w:p>
          <w:p w14:paraId="40C56140" w14:textId="5CB5B6F4" w:rsidR="00ED32D5" w:rsidRDefault="00EC0A65">
            <w:pPr>
              <w:pStyle w:val="TableParagraph"/>
              <w:ind w:left="67"/>
              <w:rPr>
                <w:b/>
                <w:sz w:val="24"/>
              </w:rPr>
            </w:pPr>
            <w:r>
              <w:rPr>
                <w:b/>
                <w:sz w:val="24"/>
              </w:rPr>
              <w:t>Section A: Executive Summary</w:t>
            </w:r>
          </w:p>
        </w:tc>
        <w:tc>
          <w:tcPr>
            <w:tcW w:w="860" w:type="dxa"/>
            <w:shd w:val="clear" w:color="auto" w:fill="5B9BD4"/>
          </w:tcPr>
          <w:p w14:paraId="6F30A3D2" w14:textId="77777777" w:rsidR="00ED32D5" w:rsidRDefault="00EC0A65">
            <w:pPr>
              <w:pStyle w:val="TableParagraph"/>
              <w:spacing w:before="92" w:line="261" w:lineRule="auto"/>
              <w:ind w:left="38" w:right="36" w:hanging="3"/>
              <w:jc w:val="center"/>
              <w:rPr>
                <w:b/>
                <w:sz w:val="14"/>
              </w:rPr>
            </w:pPr>
            <w:r>
              <w:rPr>
                <w:b/>
                <w:sz w:val="14"/>
              </w:rPr>
              <w:t>Minimally Addressed or Does Not Meet</w:t>
            </w:r>
          </w:p>
          <w:p w14:paraId="3809ABBF" w14:textId="77777777" w:rsidR="00ED32D5" w:rsidRDefault="00EC0A65">
            <w:pPr>
              <w:pStyle w:val="TableParagraph"/>
              <w:spacing w:line="167" w:lineRule="exact"/>
              <w:ind w:left="185" w:right="193"/>
              <w:jc w:val="center"/>
              <w:rPr>
                <w:b/>
                <w:sz w:val="14"/>
              </w:rPr>
            </w:pPr>
            <w:r>
              <w:rPr>
                <w:b/>
                <w:sz w:val="14"/>
              </w:rPr>
              <w:t>Criteria</w:t>
            </w:r>
          </w:p>
        </w:tc>
        <w:tc>
          <w:tcPr>
            <w:tcW w:w="854" w:type="dxa"/>
            <w:shd w:val="clear" w:color="auto" w:fill="5B9BD4"/>
          </w:tcPr>
          <w:p w14:paraId="660E8CFC" w14:textId="77777777" w:rsidR="00ED32D5" w:rsidRDefault="00EC0A65">
            <w:pPr>
              <w:pStyle w:val="TableParagraph"/>
              <w:spacing w:before="126"/>
              <w:ind w:left="78" w:right="165"/>
              <w:jc w:val="center"/>
              <w:rPr>
                <w:b/>
                <w:sz w:val="14"/>
              </w:rPr>
            </w:pPr>
            <w:r>
              <w:rPr>
                <w:b/>
                <w:sz w:val="14"/>
              </w:rPr>
              <w:t>Met Some but Not All   Identified Criteria</w:t>
            </w:r>
          </w:p>
        </w:tc>
        <w:tc>
          <w:tcPr>
            <w:tcW w:w="860" w:type="dxa"/>
            <w:shd w:val="clear" w:color="auto" w:fill="5B9BD4"/>
          </w:tcPr>
          <w:p w14:paraId="57438E24" w14:textId="77777777" w:rsidR="00ED32D5" w:rsidRDefault="00EC0A65">
            <w:pPr>
              <w:pStyle w:val="TableParagraph"/>
              <w:spacing w:before="1" w:line="259" w:lineRule="auto"/>
              <w:ind w:left="105" w:right="80" w:firstLine="2"/>
              <w:jc w:val="center"/>
              <w:rPr>
                <w:b/>
                <w:sz w:val="14"/>
              </w:rPr>
            </w:pPr>
            <w:r>
              <w:rPr>
                <w:b/>
                <w:sz w:val="14"/>
              </w:rPr>
              <w:t>Addressed Criteria but Did Not Provide Thorough Detail</w:t>
            </w:r>
          </w:p>
        </w:tc>
        <w:tc>
          <w:tcPr>
            <w:tcW w:w="855" w:type="dxa"/>
            <w:shd w:val="clear" w:color="auto" w:fill="5B9BD4"/>
          </w:tcPr>
          <w:p w14:paraId="55B0D8D0" w14:textId="77777777" w:rsidR="00ED32D5" w:rsidRDefault="00ED32D5">
            <w:pPr>
              <w:pStyle w:val="TableParagraph"/>
              <w:spacing w:before="4"/>
              <w:rPr>
                <w:sz w:val="17"/>
              </w:rPr>
            </w:pPr>
          </w:p>
          <w:p w14:paraId="7C7A8651" w14:textId="77777777" w:rsidR="00ED32D5" w:rsidRDefault="00EC0A65">
            <w:pPr>
              <w:pStyle w:val="TableParagraph"/>
              <w:ind w:left="124" w:right="159" w:firstLine="2"/>
              <w:jc w:val="center"/>
              <w:rPr>
                <w:b/>
                <w:sz w:val="14"/>
              </w:rPr>
            </w:pPr>
            <w:r>
              <w:rPr>
                <w:b/>
                <w:sz w:val="14"/>
              </w:rPr>
              <w:t>Met All Criteria with High Quality</w:t>
            </w:r>
          </w:p>
        </w:tc>
        <w:tc>
          <w:tcPr>
            <w:tcW w:w="710" w:type="dxa"/>
            <w:shd w:val="clear" w:color="auto" w:fill="5B9BD4"/>
          </w:tcPr>
          <w:p w14:paraId="037FBAB4" w14:textId="77777777" w:rsidR="00ED32D5" w:rsidRDefault="00ED32D5">
            <w:pPr>
              <w:pStyle w:val="TableParagraph"/>
            </w:pPr>
          </w:p>
          <w:p w14:paraId="562A46CF" w14:textId="77777777" w:rsidR="00ED32D5" w:rsidRDefault="00EC0A65">
            <w:pPr>
              <w:pStyle w:val="TableParagraph"/>
              <w:spacing w:before="141"/>
              <w:ind w:left="67"/>
              <w:rPr>
                <w:b/>
              </w:rPr>
            </w:pPr>
            <w:r>
              <w:rPr>
                <w:b/>
              </w:rPr>
              <w:t>TOTAL</w:t>
            </w:r>
          </w:p>
        </w:tc>
      </w:tr>
      <w:tr w:rsidR="00ED32D5" w14:paraId="133646B3" w14:textId="77777777" w:rsidTr="00BD5A62">
        <w:trPr>
          <w:trHeight w:val="4464"/>
        </w:trPr>
        <w:tc>
          <w:tcPr>
            <w:tcW w:w="6655" w:type="dxa"/>
          </w:tcPr>
          <w:p w14:paraId="3BDEE49D" w14:textId="70D6EBA3" w:rsidR="00ED32D5" w:rsidRDefault="36A9D1F9" w:rsidP="0041767D">
            <w:pPr>
              <w:pStyle w:val="TableParagraph"/>
              <w:numPr>
                <w:ilvl w:val="0"/>
                <w:numId w:val="11"/>
              </w:numPr>
              <w:tabs>
                <w:tab w:val="left" w:pos="327"/>
              </w:tabs>
              <w:spacing w:line="251" w:lineRule="exact"/>
            </w:pPr>
            <w:r>
              <w:t xml:space="preserve">The narrative </w:t>
            </w:r>
            <w:r w:rsidR="556577C1">
              <w:t>response</w:t>
            </w:r>
            <w:r>
              <w:t xml:space="preserve"> p</w:t>
            </w:r>
            <w:r w:rsidR="00EC0A65">
              <w:t>rovide</w:t>
            </w:r>
            <w:r w:rsidR="00A5C672">
              <w:t>s</w:t>
            </w:r>
            <w:r w:rsidR="00EC0A65">
              <w:t xml:space="preserve"> a brief description of:</w:t>
            </w:r>
          </w:p>
          <w:p w14:paraId="314B1838" w14:textId="54B8EA11" w:rsidR="00ED32D5" w:rsidRDefault="124BE3CB" w:rsidP="0041767D">
            <w:pPr>
              <w:pStyle w:val="TableParagraph"/>
              <w:numPr>
                <w:ilvl w:val="1"/>
                <w:numId w:val="11"/>
              </w:numPr>
              <w:tabs>
                <w:tab w:val="left" w:pos="524"/>
              </w:tabs>
              <w:spacing w:line="250" w:lineRule="exact"/>
              <w:ind w:right="288"/>
            </w:pPr>
            <w:r>
              <w:t>H</w:t>
            </w:r>
            <w:r w:rsidR="00EC0A65">
              <w:t>ow the applicant will be responsive to individuals in the community who are identified in the local area plan as most in need of adult education and literacy activities, including individuals who have low levels of literacy skills or who are English language learners.</w:t>
            </w:r>
            <w:r w:rsidR="6195D688">
              <w:t xml:space="preserve"> High quality responses will </w:t>
            </w:r>
            <w:r w:rsidR="69EA5694">
              <w:t>describe the area’s population in need of the proposed services to be offered (e.g</w:t>
            </w:r>
            <w:r w:rsidR="0E47EF07">
              <w:t>.,</w:t>
            </w:r>
            <w:r w:rsidR="69EA5694">
              <w:t xml:space="preserve"> numbers needing high school equivalency, adult basic education, </w:t>
            </w:r>
            <w:r w:rsidR="2AD6A8B9">
              <w:t>English</w:t>
            </w:r>
            <w:r w:rsidR="69EA5694">
              <w:t xml:space="preserve"> language </w:t>
            </w:r>
            <w:r w:rsidR="1A9B2AF5">
              <w:t>acquisition, Family Literacy, Workplace Literacy, Integrated Education and Training, etc.).</w:t>
            </w:r>
            <w:r w:rsidR="0E47EF07">
              <w:t xml:space="preserve"> </w:t>
            </w:r>
          </w:p>
          <w:p w14:paraId="6B437C52" w14:textId="479BC524" w:rsidR="00ED32D5" w:rsidRDefault="00EC0A65" w:rsidP="0041767D">
            <w:pPr>
              <w:pStyle w:val="TableParagraph"/>
              <w:numPr>
                <w:ilvl w:val="1"/>
                <w:numId w:val="11"/>
              </w:numPr>
              <w:tabs>
                <w:tab w:val="left" w:pos="524"/>
              </w:tabs>
              <w:spacing w:line="250" w:lineRule="exact"/>
              <w:ind w:right="288"/>
            </w:pPr>
            <w:r>
              <w:t>The</w:t>
            </w:r>
            <w:r>
              <w:rPr>
                <w:spacing w:val="-5"/>
              </w:rPr>
              <w:t xml:space="preserve"> </w:t>
            </w:r>
            <w:r>
              <w:t>applicant’s</w:t>
            </w:r>
            <w:r>
              <w:rPr>
                <w:spacing w:val="-5"/>
              </w:rPr>
              <w:t xml:space="preserve"> </w:t>
            </w:r>
            <w:r>
              <w:t>proposed</w:t>
            </w:r>
            <w:r>
              <w:rPr>
                <w:spacing w:val="-6"/>
              </w:rPr>
              <w:t xml:space="preserve"> </w:t>
            </w:r>
            <w:r>
              <w:t>service(s)</w:t>
            </w:r>
            <w:r>
              <w:rPr>
                <w:spacing w:val="-5"/>
              </w:rPr>
              <w:t xml:space="preserve"> </w:t>
            </w:r>
            <w:r w:rsidR="1315E98F">
              <w:rPr>
                <w:spacing w:val="-5"/>
              </w:rPr>
              <w:t xml:space="preserve">in each local workforce development area in which </w:t>
            </w:r>
            <w:r w:rsidR="237AA6F3">
              <w:rPr>
                <w:spacing w:val="-5"/>
              </w:rPr>
              <w:t xml:space="preserve">they are applying for funding </w:t>
            </w:r>
            <w:r>
              <w:t>with</w:t>
            </w:r>
            <w:r>
              <w:rPr>
                <w:spacing w:val="-6"/>
              </w:rPr>
              <w:t xml:space="preserve"> </w:t>
            </w:r>
            <w:r>
              <w:t>an</w:t>
            </w:r>
            <w:r>
              <w:rPr>
                <w:spacing w:val="-6"/>
              </w:rPr>
              <w:t xml:space="preserve"> </w:t>
            </w:r>
            <w:r>
              <w:t>explanation</w:t>
            </w:r>
            <w:r>
              <w:rPr>
                <w:spacing w:val="-6"/>
              </w:rPr>
              <w:t xml:space="preserve"> </w:t>
            </w:r>
            <w:r>
              <w:t>o</w:t>
            </w:r>
            <w:r w:rsidR="5C19EB00">
              <w:t>f</w:t>
            </w:r>
            <w:r>
              <w:rPr>
                <w:spacing w:val="-6"/>
              </w:rPr>
              <w:t xml:space="preserve"> </w:t>
            </w:r>
            <w:r w:rsidR="1287B877">
              <w:t>those services</w:t>
            </w:r>
            <w:r>
              <w:t xml:space="preserve"> will </w:t>
            </w:r>
            <w:r w:rsidR="63B9C3E1">
              <w:t xml:space="preserve">help to </w:t>
            </w:r>
            <w:r>
              <w:t xml:space="preserve">meet the regional needs as identified in the local </w:t>
            </w:r>
            <w:r w:rsidR="58291DDE">
              <w:t xml:space="preserve">workforce development </w:t>
            </w:r>
            <w:r>
              <w:rPr>
                <w:spacing w:val="-3"/>
              </w:rPr>
              <w:t>area</w:t>
            </w:r>
            <w:r>
              <w:rPr>
                <w:spacing w:val="-28"/>
              </w:rPr>
              <w:t xml:space="preserve"> </w:t>
            </w:r>
            <w:r>
              <w:t>plan.</w:t>
            </w:r>
            <w:r w:rsidR="6A01CE53">
              <w:t xml:space="preserve"> High quality responses will use data, describe the areas in-demand industries, describe the demographics of the region, </w:t>
            </w:r>
            <w:r w:rsidR="34264B1E">
              <w:t>and briefly address plans across the four-year grant cycle</w:t>
            </w:r>
            <w:r w:rsidR="6A01CE53">
              <w:t>.</w:t>
            </w:r>
          </w:p>
        </w:tc>
        <w:tc>
          <w:tcPr>
            <w:tcW w:w="860" w:type="dxa"/>
            <w:vAlign w:val="center"/>
          </w:tcPr>
          <w:p w14:paraId="32BD7AD9" w14:textId="77777777" w:rsidR="00ED32D5" w:rsidRDefault="00EC0A65">
            <w:pPr>
              <w:pStyle w:val="TableParagraph"/>
              <w:jc w:val="center"/>
            </w:pPr>
            <w:r>
              <w:t>0</w:t>
            </w:r>
          </w:p>
        </w:tc>
        <w:tc>
          <w:tcPr>
            <w:tcW w:w="854" w:type="dxa"/>
            <w:vAlign w:val="center"/>
          </w:tcPr>
          <w:p w14:paraId="2813A112" w14:textId="3905098D" w:rsidR="00ED32D5" w:rsidRDefault="199E449D" w:rsidP="00C373B2">
            <w:pPr>
              <w:pStyle w:val="TableParagraph"/>
              <w:spacing w:line="259" w:lineRule="auto"/>
              <w:ind w:left="6"/>
              <w:jc w:val="center"/>
            </w:pPr>
            <w:r>
              <w:t>2</w:t>
            </w:r>
          </w:p>
        </w:tc>
        <w:tc>
          <w:tcPr>
            <w:tcW w:w="860" w:type="dxa"/>
            <w:vAlign w:val="center"/>
          </w:tcPr>
          <w:p w14:paraId="17101F0D" w14:textId="114C3C3E" w:rsidR="00ED32D5" w:rsidRDefault="6758E235">
            <w:pPr>
              <w:pStyle w:val="TableParagraph"/>
              <w:ind w:left="1"/>
              <w:jc w:val="center"/>
            </w:pPr>
            <w:r>
              <w:t>4</w:t>
            </w:r>
          </w:p>
        </w:tc>
        <w:tc>
          <w:tcPr>
            <w:tcW w:w="855" w:type="dxa"/>
            <w:vAlign w:val="center"/>
          </w:tcPr>
          <w:p w14:paraId="4C7C32D1" w14:textId="34AFDE15" w:rsidR="00ED32D5" w:rsidRDefault="768757B8">
            <w:pPr>
              <w:pStyle w:val="TableParagraph"/>
              <w:ind w:left="295" w:right="286"/>
              <w:jc w:val="center"/>
            </w:pPr>
            <w:r>
              <w:t>6</w:t>
            </w:r>
          </w:p>
        </w:tc>
        <w:tc>
          <w:tcPr>
            <w:tcW w:w="710" w:type="dxa"/>
            <w:vAlign w:val="center"/>
          </w:tcPr>
          <w:p w14:paraId="53B649B3" w14:textId="77777777" w:rsidR="00ED32D5" w:rsidRDefault="00ED32D5" w:rsidP="00A7615F">
            <w:pPr>
              <w:jc w:val="center"/>
            </w:pPr>
          </w:p>
        </w:tc>
      </w:tr>
      <w:tr w:rsidR="00ED32D5" w14:paraId="394B97C9" w14:textId="77777777">
        <w:trPr>
          <w:trHeight w:hRule="exact" w:val="274"/>
        </w:trPr>
        <w:tc>
          <w:tcPr>
            <w:tcW w:w="10794" w:type="dxa"/>
            <w:gridSpan w:val="6"/>
            <w:shd w:val="clear" w:color="auto" w:fill="FFC000"/>
          </w:tcPr>
          <w:p w14:paraId="2442FF5F" w14:textId="77777777" w:rsidR="00ED32D5" w:rsidRDefault="00EC0A65">
            <w:pPr>
              <w:pStyle w:val="TableParagraph"/>
              <w:spacing w:before="1"/>
              <w:ind w:left="67"/>
              <w:rPr>
                <w:b/>
              </w:rPr>
            </w:pPr>
            <w:r>
              <w:rPr>
                <w:b/>
                <w:color w:val="202020"/>
              </w:rPr>
              <w:t>Reviewer Comments:</w:t>
            </w:r>
          </w:p>
        </w:tc>
      </w:tr>
      <w:tr w:rsidR="00ED32D5" w14:paraId="5517CF85" w14:textId="77777777">
        <w:trPr>
          <w:trHeight w:hRule="exact" w:val="317"/>
        </w:trPr>
        <w:tc>
          <w:tcPr>
            <w:tcW w:w="10084" w:type="dxa"/>
            <w:gridSpan w:val="5"/>
            <w:shd w:val="clear" w:color="auto" w:fill="F1F1F1"/>
          </w:tcPr>
          <w:p w14:paraId="240ABD4F" w14:textId="59E79103" w:rsidR="00ED32D5" w:rsidRDefault="00EC0A65">
            <w:pPr>
              <w:pStyle w:val="TableParagraph"/>
              <w:spacing w:before="1"/>
              <w:ind w:right="61"/>
              <w:jc w:val="right"/>
              <w:rPr>
                <w:b/>
              </w:rPr>
            </w:pPr>
            <w:r>
              <w:rPr>
                <w:b/>
                <w:color w:val="202020"/>
              </w:rPr>
              <w:t>Total Out of 6 Points</w:t>
            </w:r>
          </w:p>
        </w:tc>
        <w:tc>
          <w:tcPr>
            <w:tcW w:w="710" w:type="dxa"/>
          </w:tcPr>
          <w:p w14:paraId="4B0D3785" w14:textId="77777777" w:rsidR="00ED32D5" w:rsidRDefault="00ED32D5"/>
        </w:tc>
      </w:tr>
    </w:tbl>
    <w:p w14:paraId="0D80F1DE" w14:textId="0BFBE054" w:rsidR="00ED32D5" w:rsidRDefault="00ED32D5">
      <w:pPr>
        <w:pStyle w:val="BodyText"/>
      </w:pPr>
    </w:p>
    <w:p w14:paraId="58D99AB4" w14:textId="77777777" w:rsidR="0086112C" w:rsidRDefault="0086112C">
      <w:r>
        <w:br w:type="page"/>
      </w:r>
    </w:p>
    <w:tbl>
      <w:tblPr>
        <w:tblW w:w="10695" w:type="dxa"/>
        <w:tblInd w:w="10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0" w:type="dxa"/>
          <w:right w:w="0" w:type="dxa"/>
        </w:tblCellMar>
        <w:tblLook w:val="01E0" w:firstRow="1" w:lastRow="1" w:firstColumn="1" w:lastColumn="1" w:noHBand="0" w:noVBand="0"/>
      </w:tblPr>
      <w:tblGrid>
        <w:gridCol w:w="5835"/>
        <w:gridCol w:w="1170"/>
        <w:gridCol w:w="1170"/>
        <w:gridCol w:w="975"/>
        <w:gridCol w:w="825"/>
        <w:gridCol w:w="720"/>
      </w:tblGrid>
      <w:tr w:rsidR="00ED32D5" w14:paraId="468C12CF" w14:textId="77777777" w:rsidTr="005B238D">
        <w:trPr>
          <w:trHeight w:hRule="exact" w:val="1037"/>
        </w:trPr>
        <w:tc>
          <w:tcPr>
            <w:tcW w:w="5835" w:type="dxa"/>
            <w:shd w:val="clear" w:color="auto" w:fill="5B9BD4"/>
          </w:tcPr>
          <w:p w14:paraId="26CB8F3E" w14:textId="77777777" w:rsidR="00ED32D5" w:rsidRPr="001B48CB" w:rsidRDefault="00ED32D5">
            <w:pPr>
              <w:pStyle w:val="TableParagraph"/>
              <w:rPr>
                <w:sz w:val="30"/>
              </w:rPr>
            </w:pPr>
          </w:p>
          <w:p w14:paraId="6A42FCD6" w14:textId="663241EE" w:rsidR="00ED32D5" w:rsidRPr="001B48CB" w:rsidRDefault="00EC0A65">
            <w:pPr>
              <w:pStyle w:val="TableParagraph"/>
              <w:spacing w:before="1"/>
              <w:ind w:left="38"/>
              <w:rPr>
                <w:b/>
                <w:sz w:val="24"/>
                <w:szCs w:val="24"/>
              </w:rPr>
            </w:pPr>
            <w:r w:rsidRPr="001B48CB">
              <w:rPr>
                <w:b/>
                <w:bCs/>
                <w:sz w:val="24"/>
                <w:szCs w:val="24"/>
              </w:rPr>
              <w:t xml:space="preserve">Section B: </w:t>
            </w:r>
            <w:r w:rsidR="61658A30" w:rsidRPr="001B48CB">
              <w:rPr>
                <w:b/>
                <w:bCs/>
              </w:rPr>
              <w:t>Demonstrated Effectiveness</w:t>
            </w:r>
          </w:p>
        </w:tc>
        <w:tc>
          <w:tcPr>
            <w:tcW w:w="1170" w:type="dxa"/>
            <w:shd w:val="clear" w:color="auto" w:fill="5B9BD4"/>
            <w:vAlign w:val="center"/>
          </w:tcPr>
          <w:p w14:paraId="26EA8A3D" w14:textId="77777777" w:rsidR="00ED32D5" w:rsidRPr="001B48CB" w:rsidRDefault="00EC0A65" w:rsidP="00BD5A62">
            <w:pPr>
              <w:pStyle w:val="TableParagraph"/>
              <w:spacing w:before="89" w:line="237" w:lineRule="auto"/>
              <w:ind w:left="33" w:right="36" w:hanging="3"/>
              <w:jc w:val="center"/>
              <w:rPr>
                <w:b/>
                <w:sz w:val="14"/>
              </w:rPr>
            </w:pPr>
            <w:r w:rsidRPr="001B48CB">
              <w:rPr>
                <w:b/>
                <w:sz w:val="14"/>
              </w:rPr>
              <w:t>Minimally Addressed or Does Not Meet</w:t>
            </w:r>
          </w:p>
          <w:p w14:paraId="0EC6209A" w14:textId="77777777" w:rsidR="00ED32D5" w:rsidRPr="001B48CB" w:rsidRDefault="00EC0A65" w:rsidP="00BD5A62">
            <w:pPr>
              <w:pStyle w:val="TableParagraph"/>
              <w:spacing w:before="2"/>
              <w:ind w:left="181" w:right="192"/>
              <w:jc w:val="center"/>
              <w:rPr>
                <w:b/>
                <w:sz w:val="14"/>
              </w:rPr>
            </w:pPr>
            <w:r w:rsidRPr="001B48CB">
              <w:rPr>
                <w:b/>
                <w:sz w:val="14"/>
              </w:rPr>
              <w:t>Criteria</w:t>
            </w:r>
          </w:p>
        </w:tc>
        <w:tc>
          <w:tcPr>
            <w:tcW w:w="1170" w:type="dxa"/>
            <w:shd w:val="clear" w:color="auto" w:fill="5B9BD4"/>
            <w:vAlign w:val="center"/>
          </w:tcPr>
          <w:p w14:paraId="0736FC01" w14:textId="77777777" w:rsidR="00ED32D5" w:rsidRDefault="00EC0A65" w:rsidP="00BD5A62">
            <w:pPr>
              <w:pStyle w:val="TableParagraph"/>
              <w:spacing w:before="1"/>
              <w:ind w:left="105" w:right="108" w:firstLine="7"/>
              <w:jc w:val="center"/>
              <w:rPr>
                <w:b/>
                <w:sz w:val="14"/>
              </w:rPr>
            </w:pPr>
            <w:r>
              <w:rPr>
                <w:b/>
                <w:sz w:val="14"/>
              </w:rPr>
              <w:t>Met Some but Not All Identified Criteria</w:t>
            </w:r>
          </w:p>
        </w:tc>
        <w:tc>
          <w:tcPr>
            <w:tcW w:w="975" w:type="dxa"/>
            <w:shd w:val="clear" w:color="auto" w:fill="5B9BD4"/>
            <w:vAlign w:val="center"/>
          </w:tcPr>
          <w:p w14:paraId="636E5D38" w14:textId="77777777" w:rsidR="00ED32D5" w:rsidRDefault="00EC0A65" w:rsidP="00BD5A62">
            <w:pPr>
              <w:pStyle w:val="TableParagraph"/>
              <w:spacing w:before="1"/>
              <w:ind w:left="91" w:right="90" w:firstLine="2"/>
              <w:jc w:val="center"/>
              <w:rPr>
                <w:b/>
                <w:sz w:val="14"/>
              </w:rPr>
            </w:pPr>
            <w:r>
              <w:rPr>
                <w:b/>
                <w:sz w:val="14"/>
              </w:rPr>
              <w:t>Addressed Criteria but Did Not Provide Thorough Detail</w:t>
            </w:r>
          </w:p>
        </w:tc>
        <w:tc>
          <w:tcPr>
            <w:tcW w:w="825" w:type="dxa"/>
            <w:shd w:val="clear" w:color="auto" w:fill="5B9BD4"/>
            <w:vAlign w:val="center"/>
          </w:tcPr>
          <w:p w14:paraId="0D79AC42" w14:textId="77777777" w:rsidR="00ED32D5" w:rsidRDefault="00EC0A65" w:rsidP="00BD5A62">
            <w:pPr>
              <w:pStyle w:val="TableParagraph"/>
              <w:ind w:left="62" w:right="43"/>
              <w:jc w:val="center"/>
              <w:rPr>
                <w:b/>
                <w:sz w:val="14"/>
              </w:rPr>
            </w:pPr>
            <w:r>
              <w:rPr>
                <w:b/>
                <w:sz w:val="14"/>
              </w:rPr>
              <w:t>Met All Criteria with High Quality</w:t>
            </w:r>
          </w:p>
        </w:tc>
        <w:tc>
          <w:tcPr>
            <w:tcW w:w="720" w:type="dxa"/>
            <w:shd w:val="clear" w:color="auto" w:fill="5B9BD4"/>
            <w:vAlign w:val="center"/>
          </w:tcPr>
          <w:p w14:paraId="0C8E34CB" w14:textId="77777777" w:rsidR="00ED32D5" w:rsidRDefault="00EC0A65" w:rsidP="00BD5A62">
            <w:pPr>
              <w:pStyle w:val="TableParagraph"/>
              <w:spacing w:before="1"/>
              <w:ind w:left="62"/>
              <w:jc w:val="center"/>
              <w:rPr>
                <w:b/>
              </w:rPr>
            </w:pPr>
            <w:r>
              <w:rPr>
                <w:b/>
              </w:rPr>
              <w:t>TOTAL</w:t>
            </w:r>
          </w:p>
        </w:tc>
      </w:tr>
      <w:tr w:rsidR="00ED32D5" w14:paraId="36F40269" w14:textId="77777777" w:rsidTr="005B238D">
        <w:trPr>
          <w:trHeight w:hRule="exact" w:val="8064"/>
        </w:trPr>
        <w:tc>
          <w:tcPr>
            <w:tcW w:w="5835" w:type="dxa"/>
          </w:tcPr>
          <w:p w14:paraId="5A75D173" w14:textId="3A4118EC" w:rsidR="0086112C" w:rsidRPr="001B48CB" w:rsidRDefault="351AB000" w:rsidP="351AB000">
            <w:pPr>
              <w:pStyle w:val="Heading2"/>
              <w:tabs>
                <w:tab w:val="left" w:pos="524"/>
              </w:tabs>
              <w:spacing w:line="259" w:lineRule="auto"/>
              <w:ind w:left="0" w:right="158"/>
              <w:rPr>
                <w:b w:val="0"/>
                <w:bCs w:val="0"/>
              </w:rPr>
            </w:pPr>
            <w:r w:rsidRPr="001B48CB">
              <w:rPr>
                <w:b w:val="0"/>
                <w:bCs w:val="0"/>
              </w:rPr>
              <w:t xml:space="preserve">1. </w:t>
            </w:r>
            <w:r w:rsidR="0086112C" w:rsidRPr="001B48CB">
              <w:rPr>
                <w:b w:val="0"/>
                <w:bCs w:val="0"/>
              </w:rPr>
              <w:t xml:space="preserve">The narrative response describes the applicant’s ability over the past three years to support learners receiving Adult Basic Education instruction to achieve Measurable Skill Gains (MSG) targets </w:t>
            </w:r>
            <w:r w:rsidR="0086112C" w:rsidRPr="001B48CB">
              <w:rPr>
                <w:b w:val="0"/>
              </w:rPr>
              <w:t xml:space="preserve">(20-21- </w:t>
            </w:r>
            <w:r w:rsidR="7BDB563A" w:rsidRPr="001B48CB">
              <w:rPr>
                <w:b w:val="0"/>
                <w:bCs w:val="0"/>
              </w:rPr>
              <w:t>37</w:t>
            </w:r>
            <w:r w:rsidR="0086112C" w:rsidRPr="001B48CB">
              <w:rPr>
                <w:b w:val="0"/>
              </w:rPr>
              <w:t xml:space="preserve">% MSG, 21-22 – </w:t>
            </w:r>
            <w:r w:rsidR="692BC530" w:rsidRPr="001B48CB">
              <w:rPr>
                <w:b w:val="0"/>
                <w:bCs w:val="0"/>
              </w:rPr>
              <w:t>38</w:t>
            </w:r>
            <w:r w:rsidR="0086112C" w:rsidRPr="001B48CB">
              <w:rPr>
                <w:b w:val="0"/>
              </w:rPr>
              <w:t xml:space="preserve">% MSG; 22-23 – </w:t>
            </w:r>
            <w:r w:rsidR="00694856" w:rsidRPr="001B48CB">
              <w:rPr>
                <w:b w:val="0"/>
                <w:bCs w:val="0"/>
              </w:rPr>
              <w:t>40</w:t>
            </w:r>
            <w:r w:rsidR="0086112C" w:rsidRPr="001B48CB">
              <w:rPr>
                <w:b w:val="0"/>
              </w:rPr>
              <w:t>% MSG).</w:t>
            </w:r>
            <w:r w:rsidR="0086112C" w:rsidRPr="001B48CB">
              <w:rPr>
                <w:b w:val="0"/>
                <w:bCs w:val="0"/>
              </w:rPr>
              <w:t xml:space="preserve"> The response addresses any targets not met and plans for improving in areas where targets have not regularly been met.</w:t>
            </w:r>
          </w:p>
          <w:p w14:paraId="74F10CCE" w14:textId="77777777" w:rsidR="0086112C" w:rsidRPr="001B48CB" w:rsidRDefault="0086112C" w:rsidP="0086112C">
            <w:pPr>
              <w:pStyle w:val="Heading2"/>
              <w:spacing w:line="259" w:lineRule="auto"/>
              <w:ind w:left="0"/>
              <w:rPr>
                <w:b w:val="0"/>
                <w:bCs w:val="0"/>
              </w:rPr>
            </w:pPr>
          </w:p>
          <w:p w14:paraId="5E85277B" w14:textId="0B7233DC" w:rsidR="0086112C" w:rsidRPr="001B48CB" w:rsidRDefault="0086112C" w:rsidP="0086112C">
            <w:pPr>
              <w:pStyle w:val="Heading2"/>
              <w:spacing w:line="259" w:lineRule="auto"/>
              <w:ind w:left="0"/>
              <w:rPr>
                <w:b w:val="0"/>
                <w:bCs w:val="0"/>
              </w:rPr>
            </w:pPr>
            <w:r w:rsidRPr="001B48CB">
              <w:t>O</w:t>
            </w:r>
            <w:r w:rsidR="5210FCD2" w:rsidRPr="001B48CB">
              <w:t>R</w:t>
            </w:r>
            <w:r w:rsidRPr="001B48CB">
              <w:t xml:space="preserve"> </w:t>
            </w:r>
            <w:r w:rsidRPr="001B48CB">
              <w:rPr>
                <w:b w:val="0"/>
                <w:bCs w:val="0"/>
              </w:rPr>
              <w:t>the response states the applicant is not applying to offer Adult Basic Education services and provides a justification for why the applicant is not offering this service. Justifications may include any of the following:</w:t>
            </w:r>
          </w:p>
          <w:p w14:paraId="7CFC200B" w14:textId="777F1CD6" w:rsidR="351AB000" w:rsidRPr="001B48CB" w:rsidRDefault="351AB000" w:rsidP="351AB000">
            <w:pPr>
              <w:pStyle w:val="Heading2"/>
              <w:spacing w:line="259" w:lineRule="auto"/>
              <w:ind w:left="0"/>
              <w:rPr>
                <w:b w:val="0"/>
                <w:bCs w:val="0"/>
              </w:rPr>
            </w:pPr>
          </w:p>
          <w:p w14:paraId="35488236" w14:textId="75856D8D" w:rsidR="0086112C" w:rsidRPr="001B48CB" w:rsidRDefault="351AB000" w:rsidP="351AB000">
            <w:pPr>
              <w:pStyle w:val="Heading2"/>
              <w:spacing w:line="259" w:lineRule="auto"/>
              <w:ind w:left="0"/>
              <w:rPr>
                <w:b w:val="0"/>
              </w:rPr>
            </w:pPr>
            <w:r w:rsidRPr="001B48CB">
              <w:rPr>
                <w:b w:val="0"/>
                <w:bCs w:val="0"/>
              </w:rPr>
              <w:t xml:space="preserve">a. </w:t>
            </w:r>
            <w:r w:rsidR="0086112C" w:rsidRPr="001B48CB">
              <w:rPr>
                <w:b w:val="0"/>
              </w:rPr>
              <w:t xml:space="preserve">A description of why the service is not needed in the local area, or areas, in which </w:t>
            </w:r>
            <w:r w:rsidR="339CA344" w:rsidRPr="001B48CB">
              <w:rPr>
                <w:b w:val="0"/>
                <w:bCs w:val="0"/>
              </w:rPr>
              <w:t>they</w:t>
            </w:r>
            <w:r w:rsidR="0086112C" w:rsidRPr="001B48CB">
              <w:rPr>
                <w:b w:val="0"/>
              </w:rPr>
              <w:t xml:space="preserve"> are applying for funds utilizing educational demographic data.</w:t>
            </w:r>
            <w:bookmarkStart w:id="29" w:name="_Int_kxnlpTCu"/>
            <w:bookmarkEnd w:id="29"/>
          </w:p>
          <w:p w14:paraId="5232B055" w14:textId="602E911D" w:rsidR="351AB000" w:rsidRPr="001B48CB" w:rsidRDefault="351AB000" w:rsidP="351AB000">
            <w:pPr>
              <w:pStyle w:val="Heading2"/>
              <w:spacing w:line="259" w:lineRule="auto"/>
              <w:ind w:left="0"/>
              <w:rPr>
                <w:b w:val="0"/>
                <w:bCs w:val="0"/>
              </w:rPr>
            </w:pPr>
          </w:p>
          <w:p w14:paraId="39B81401" w14:textId="5B191F21" w:rsidR="0086112C" w:rsidRPr="001B48CB" w:rsidRDefault="4109D3E4" w:rsidP="351AB000">
            <w:pPr>
              <w:pStyle w:val="Heading2"/>
              <w:spacing w:line="259" w:lineRule="auto"/>
              <w:ind w:left="0"/>
              <w:rPr>
                <w:b w:val="0"/>
              </w:rPr>
            </w:pPr>
            <w:r w:rsidRPr="001B48CB">
              <w:rPr>
                <w:b w:val="0"/>
                <w:bCs w:val="0"/>
              </w:rPr>
              <w:t xml:space="preserve">b. </w:t>
            </w:r>
            <w:r w:rsidR="0086112C" w:rsidRPr="001B48CB">
              <w:rPr>
                <w:b w:val="0"/>
              </w:rPr>
              <w:t xml:space="preserve">A description of how </w:t>
            </w:r>
            <w:r w:rsidR="0086112C" w:rsidRPr="001B48CB">
              <w:rPr>
                <w:b w:val="0"/>
                <w:bCs w:val="0"/>
              </w:rPr>
              <w:t>the</w:t>
            </w:r>
            <w:r w:rsidR="0086112C" w:rsidRPr="001B48CB">
              <w:rPr>
                <w:b w:val="0"/>
              </w:rPr>
              <w:t xml:space="preserve"> services are already being provided in the local area, or areas, in which </w:t>
            </w:r>
            <w:r w:rsidR="4DF75CA8" w:rsidRPr="001B48CB">
              <w:rPr>
                <w:b w:val="0"/>
                <w:bCs w:val="0"/>
              </w:rPr>
              <w:t>they</w:t>
            </w:r>
            <w:r w:rsidR="0086112C" w:rsidRPr="001B48CB">
              <w:rPr>
                <w:b w:val="0"/>
              </w:rPr>
              <w:t xml:space="preserve"> are applying for funds including referral process in place to support learners in accessing those services.</w:t>
            </w:r>
            <w:r w:rsidR="0086112C" w:rsidRPr="001B48CB">
              <w:rPr>
                <w:b w:val="0"/>
                <w:bCs w:val="0"/>
              </w:rPr>
              <w:t xml:space="preserve"> </w:t>
            </w:r>
            <w:bookmarkStart w:id="30" w:name="_Int_nzDTFjdY"/>
            <w:bookmarkEnd w:id="30"/>
          </w:p>
          <w:p w14:paraId="3873B3B2" w14:textId="6C409FD1" w:rsidR="351AB000" w:rsidRPr="001B48CB" w:rsidRDefault="351AB000" w:rsidP="351AB000">
            <w:pPr>
              <w:pStyle w:val="Heading2"/>
              <w:spacing w:line="259" w:lineRule="auto"/>
              <w:ind w:left="0"/>
              <w:rPr>
                <w:b w:val="0"/>
                <w:bCs w:val="0"/>
              </w:rPr>
            </w:pPr>
          </w:p>
          <w:p w14:paraId="35E132E3" w14:textId="64D0CE6D" w:rsidR="00ED32D5" w:rsidRPr="001B48CB" w:rsidRDefault="26F48B2C" w:rsidP="351AB000">
            <w:pPr>
              <w:pStyle w:val="Heading2"/>
              <w:spacing w:line="259" w:lineRule="auto"/>
              <w:ind w:left="0"/>
              <w:rPr>
                <w:b w:val="0"/>
              </w:rPr>
            </w:pPr>
            <w:r w:rsidRPr="001B48CB">
              <w:rPr>
                <w:b w:val="0"/>
                <w:bCs w:val="0"/>
              </w:rPr>
              <w:t xml:space="preserve">c. </w:t>
            </w:r>
            <w:r w:rsidR="0086112C" w:rsidRPr="001B48CB">
              <w:rPr>
                <w:b w:val="0"/>
              </w:rPr>
              <w:t xml:space="preserve">A description of how </w:t>
            </w:r>
            <w:r w:rsidR="19F900A8" w:rsidRPr="001B48CB">
              <w:rPr>
                <w:b w:val="0"/>
                <w:bCs w:val="0"/>
              </w:rPr>
              <w:t>the applicant</w:t>
            </w:r>
            <w:r w:rsidR="0086112C" w:rsidRPr="001B48CB">
              <w:rPr>
                <w:b w:val="0"/>
              </w:rPr>
              <w:t xml:space="preserve"> does not yet have the capacity to deliver these services or demonstrate effectiveness in supporting learners in this programming to achieve MSGs and how </w:t>
            </w:r>
            <w:r w:rsidR="23BC46D0" w:rsidRPr="001B48CB">
              <w:rPr>
                <w:b w:val="0"/>
                <w:bCs w:val="0"/>
              </w:rPr>
              <w:t>they</w:t>
            </w:r>
            <w:r w:rsidR="0086112C" w:rsidRPr="001B48CB">
              <w:rPr>
                <w:b w:val="0"/>
              </w:rPr>
              <w:t xml:space="preserve"> will approach building capacity in this program over the four-year grant cycle.</w:t>
            </w:r>
          </w:p>
        </w:tc>
        <w:tc>
          <w:tcPr>
            <w:tcW w:w="1170" w:type="dxa"/>
            <w:vAlign w:val="center"/>
          </w:tcPr>
          <w:p w14:paraId="12A7882A" w14:textId="77777777" w:rsidR="00ED32D5" w:rsidRPr="001B48CB" w:rsidRDefault="00EC0A65">
            <w:pPr>
              <w:pStyle w:val="TableParagraph"/>
              <w:spacing w:before="137"/>
              <w:ind w:right="1"/>
              <w:jc w:val="center"/>
            </w:pPr>
            <w:r w:rsidRPr="001B48CB">
              <w:t>0</w:t>
            </w:r>
          </w:p>
        </w:tc>
        <w:tc>
          <w:tcPr>
            <w:tcW w:w="1170" w:type="dxa"/>
            <w:vAlign w:val="center"/>
          </w:tcPr>
          <w:p w14:paraId="505BC6F4" w14:textId="7496396F" w:rsidR="00ED32D5" w:rsidRDefault="660A4AD1" w:rsidP="00C373B2">
            <w:pPr>
              <w:pStyle w:val="TableParagraph"/>
              <w:spacing w:before="137" w:line="259" w:lineRule="auto"/>
              <w:ind w:left="1"/>
              <w:jc w:val="center"/>
            </w:pPr>
            <w:r>
              <w:t>2</w:t>
            </w:r>
          </w:p>
        </w:tc>
        <w:tc>
          <w:tcPr>
            <w:tcW w:w="975" w:type="dxa"/>
            <w:vAlign w:val="center"/>
          </w:tcPr>
          <w:p w14:paraId="59040550" w14:textId="42264325" w:rsidR="00ED32D5" w:rsidRDefault="4FB5C712">
            <w:pPr>
              <w:pStyle w:val="TableParagraph"/>
              <w:spacing w:before="137"/>
              <w:jc w:val="center"/>
            </w:pPr>
            <w:r>
              <w:t>4</w:t>
            </w:r>
          </w:p>
        </w:tc>
        <w:tc>
          <w:tcPr>
            <w:tcW w:w="825" w:type="dxa"/>
            <w:vAlign w:val="center"/>
          </w:tcPr>
          <w:p w14:paraId="1BBEB5BE" w14:textId="50EACAF7" w:rsidR="00ED32D5" w:rsidRDefault="336A8506" w:rsidP="00C373B2">
            <w:pPr>
              <w:pStyle w:val="TableParagraph"/>
              <w:spacing w:before="137" w:line="259" w:lineRule="auto"/>
              <w:ind w:left="185" w:right="188"/>
              <w:jc w:val="center"/>
            </w:pPr>
            <w:r>
              <w:t>6</w:t>
            </w:r>
          </w:p>
        </w:tc>
        <w:tc>
          <w:tcPr>
            <w:tcW w:w="720" w:type="dxa"/>
          </w:tcPr>
          <w:p w14:paraId="7E4EFAAF" w14:textId="77777777" w:rsidR="00ED32D5" w:rsidRDefault="00ED32D5"/>
        </w:tc>
      </w:tr>
      <w:tr w:rsidR="00BD5A62" w14:paraId="4F4AD794" w14:textId="77777777" w:rsidTr="005B238D">
        <w:trPr>
          <w:trHeight w:hRule="exact" w:val="7632"/>
        </w:trPr>
        <w:tc>
          <w:tcPr>
            <w:tcW w:w="5835" w:type="dxa"/>
          </w:tcPr>
          <w:p w14:paraId="420DD8F5" w14:textId="77777777" w:rsidR="00BD5A62" w:rsidRPr="001B48CB" w:rsidRDefault="00BD5A62" w:rsidP="0041767D">
            <w:pPr>
              <w:pStyle w:val="Heading2"/>
              <w:numPr>
                <w:ilvl w:val="0"/>
                <w:numId w:val="11"/>
              </w:numPr>
              <w:rPr>
                <w:b w:val="0"/>
                <w:bCs w:val="0"/>
              </w:rPr>
            </w:pPr>
            <w:r w:rsidRPr="001B48CB">
              <w:rPr>
                <w:b w:val="0"/>
                <w:bCs w:val="0"/>
              </w:rPr>
              <w:lastRenderedPageBreak/>
              <w:t xml:space="preserve">The narrative response describes the applicant’s ability over the past three years to support learners receiving Adult Secondary Education instruction to achieve Measurable Skill Gains (MSG) targets </w:t>
            </w:r>
            <w:r w:rsidRPr="001B48CB">
              <w:rPr>
                <w:b w:val="0"/>
              </w:rPr>
              <w:t xml:space="preserve">(20-21- </w:t>
            </w:r>
            <w:r w:rsidRPr="001B48CB">
              <w:rPr>
                <w:b w:val="0"/>
                <w:bCs w:val="0"/>
              </w:rPr>
              <w:t>37</w:t>
            </w:r>
            <w:r w:rsidRPr="001B48CB">
              <w:rPr>
                <w:b w:val="0"/>
              </w:rPr>
              <w:t xml:space="preserve">% MSG, 21-22 – </w:t>
            </w:r>
            <w:r w:rsidRPr="001B48CB">
              <w:rPr>
                <w:b w:val="0"/>
                <w:bCs w:val="0"/>
              </w:rPr>
              <w:t>38</w:t>
            </w:r>
            <w:r w:rsidRPr="001B48CB">
              <w:rPr>
                <w:b w:val="0"/>
              </w:rPr>
              <w:t xml:space="preserve">% MSG; 22-23 – </w:t>
            </w:r>
            <w:r w:rsidRPr="001B48CB">
              <w:rPr>
                <w:b w:val="0"/>
                <w:bCs w:val="0"/>
              </w:rPr>
              <w:t>40</w:t>
            </w:r>
            <w:r w:rsidRPr="001B48CB">
              <w:rPr>
                <w:b w:val="0"/>
              </w:rPr>
              <w:t>% MSG)</w:t>
            </w:r>
            <w:r w:rsidRPr="001B48CB">
              <w:rPr>
                <w:b w:val="0"/>
                <w:bCs w:val="0"/>
              </w:rPr>
              <w:t xml:space="preserve">. The response addresses any targets not met and plans for improving in areas where targets have not regularly been met. </w:t>
            </w:r>
          </w:p>
          <w:p w14:paraId="284902DA" w14:textId="77777777" w:rsidR="00BD5A62" w:rsidRPr="001B48CB" w:rsidRDefault="00BD5A62" w:rsidP="00BD5A62">
            <w:pPr>
              <w:pStyle w:val="Heading2"/>
              <w:ind w:left="0"/>
              <w:rPr>
                <w:b w:val="0"/>
                <w:bCs w:val="0"/>
              </w:rPr>
            </w:pPr>
          </w:p>
          <w:p w14:paraId="13FF227D" w14:textId="77777777" w:rsidR="00BD5A62" w:rsidRPr="001B48CB" w:rsidRDefault="00BD5A62" w:rsidP="00BD5A62">
            <w:pPr>
              <w:pStyle w:val="Heading2"/>
              <w:ind w:left="0"/>
              <w:rPr>
                <w:b w:val="0"/>
                <w:bCs w:val="0"/>
              </w:rPr>
            </w:pPr>
            <w:r w:rsidRPr="001B48CB">
              <w:t>OR</w:t>
            </w:r>
            <w:r w:rsidRPr="001B48CB">
              <w:rPr>
                <w:b w:val="0"/>
                <w:bCs w:val="0"/>
              </w:rPr>
              <w:t xml:space="preserve"> the response states the applicant is not applying to offer Adult Secondary Education services and provides a justification for why the applicant is not offering this service. Justifications may include any of the following:</w:t>
            </w:r>
          </w:p>
          <w:p w14:paraId="3DDADF37" w14:textId="77777777" w:rsidR="00BD5A62" w:rsidRPr="001B48CB" w:rsidRDefault="00BD5A62" w:rsidP="00BD5A62">
            <w:pPr>
              <w:pStyle w:val="Heading2"/>
              <w:spacing w:line="259" w:lineRule="auto"/>
              <w:ind w:left="0"/>
              <w:rPr>
                <w:b w:val="0"/>
                <w:bCs w:val="0"/>
              </w:rPr>
            </w:pPr>
          </w:p>
          <w:p w14:paraId="10B2179A" w14:textId="77777777" w:rsidR="00BD5A62" w:rsidRPr="001B48CB" w:rsidRDefault="00BD5A62" w:rsidP="00BD5A62">
            <w:pPr>
              <w:pStyle w:val="Heading2"/>
              <w:spacing w:line="259" w:lineRule="auto"/>
              <w:ind w:left="0"/>
              <w:rPr>
                <w:b w:val="0"/>
                <w:bCs w:val="0"/>
              </w:rPr>
            </w:pPr>
            <w:r w:rsidRPr="001B48CB">
              <w:rPr>
                <w:b w:val="0"/>
                <w:bCs w:val="0"/>
              </w:rPr>
              <w:t>a. A description of why the service is not needed in the local area, or areas, in which they are applying for funds utilizing educational demographic data.</w:t>
            </w:r>
          </w:p>
          <w:p w14:paraId="1B402186" w14:textId="77777777" w:rsidR="00BD5A62" w:rsidRPr="001B48CB" w:rsidRDefault="00BD5A62" w:rsidP="00BD5A62">
            <w:pPr>
              <w:pStyle w:val="Heading2"/>
              <w:spacing w:line="259" w:lineRule="auto"/>
              <w:ind w:left="0"/>
              <w:rPr>
                <w:b w:val="0"/>
                <w:bCs w:val="0"/>
              </w:rPr>
            </w:pPr>
          </w:p>
          <w:p w14:paraId="0652DC76" w14:textId="77777777" w:rsidR="00BD5A62" w:rsidRPr="001B48CB" w:rsidRDefault="00BD5A62" w:rsidP="00BD5A62">
            <w:pPr>
              <w:pStyle w:val="Heading2"/>
              <w:spacing w:line="259" w:lineRule="auto"/>
              <w:ind w:left="0"/>
              <w:rPr>
                <w:b w:val="0"/>
                <w:bCs w:val="0"/>
              </w:rPr>
            </w:pPr>
            <w:r w:rsidRPr="001B48CB">
              <w:rPr>
                <w:b w:val="0"/>
                <w:bCs w:val="0"/>
              </w:rPr>
              <w:t xml:space="preserve">b. A description of how the services are already being provided in the local area, or areas, in which they are applying for funds including referral process in place to support learners in accessing those services. </w:t>
            </w:r>
          </w:p>
          <w:p w14:paraId="33E058FC" w14:textId="77777777" w:rsidR="00BD5A62" w:rsidRPr="001B48CB" w:rsidRDefault="00BD5A62" w:rsidP="00BD5A62">
            <w:pPr>
              <w:pStyle w:val="Heading2"/>
              <w:spacing w:line="259" w:lineRule="auto"/>
              <w:ind w:left="0"/>
              <w:rPr>
                <w:b w:val="0"/>
                <w:bCs w:val="0"/>
              </w:rPr>
            </w:pPr>
          </w:p>
          <w:p w14:paraId="5483ADC7" w14:textId="1C643D59" w:rsidR="00BD5A62" w:rsidRPr="001B48CB" w:rsidRDefault="00BD5A62" w:rsidP="00BD5A62">
            <w:pPr>
              <w:pStyle w:val="Heading2"/>
              <w:spacing w:line="259" w:lineRule="auto"/>
              <w:ind w:left="0"/>
              <w:rPr>
                <w:b w:val="0"/>
                <w:bCs w:val="0"/>
              </w:rPr>
            </w:pPr>
            <w:r w:rsidRPr="001B48CB">
              <w:rPr>
                <w:b w:val="0"/>
                <w:bCs w:val="0"/>
              </w:rPr>
              <w:t xml:space="preserve">c. </w:t>
            </w:r>
            <w:r w:rsidRPr="001B48CB">
              <w:rPr>
                <w:b w:val="0"/>
              </w:rPr>
              <w:t xml:space="preserve">A description of how </w:t>
            </w:r>
            <w:r w:rsidRPr="001B48CB">
              <w:rPr>
                <w:b w:val="0"/>
                <w:bCs w:val="0"/>
              </w:rPr>
              <w:t>the applicant</w:t>
            </w:r>
            <w:r w:rsidRPr="001B48CB">
              <w:rPr>
                <w:b w:val="0"/>
              </w:rPr>
              <w:t xml:space="preserve"> does not yet have the capacity to deliver these services or demonstrate effectiveness in supporting learners in this programming to achieve MSGs and how </w:t>
            </w:r>
            <w:r w:rsidRPr="001B48CB">
              <w:rPr>
                <w:b w:val="0"/>
                <w:bCs w:val="0"/>
              </w:rPr>
              <w:t>they</w:t>
            </w:r>
            <w:r w:rsidRPr="001B48CB">
              <w:rPr>
                <w:b w:val="0"/>
              </w:rPr>
              <w:t xml:space="preserve"> will approach building capacity in this program over the four-year grant cycle.</w:t>
            </w:r>
          </w:p>
        </w:tc>
        <w:tc>
          <w:tcPr>
            <w:tcW w:w="1170" w:type="dxa"/>
            <w:vAlign w:val="center"/>
          </w:tcPr>
          <w:p w14:paraId="5AAE837B" w14:textId="017FC472" w:rsidR="00BD5A62" w:rsidRPr="001B48CB" w:rsidRDefault="00BD5A62" w:rsidP="00BD5A62">
            <w:pPr>
              <w:pStyle w:val="TableParagraph"/>
              <w:spacing w:before="137"/>
              <w:ind w:right="1"/>
              <w:jc w:val="center"/>
            </w:pPr>
            <w:r w:rsidRPr="001B48CB">
              <w:t>0</w:t>
            </w:r>
          </w:p>
        </w:tc>
        <w:tc>
          <w:tcPr>
            <w:tcW w:w="1170" w:type="dxa"/>
            <w:vAlign w:val="center"/>
          </w:tcPr>
          <w:p w14:paraId="73F6FDDE" w14:textId="1DA0001D" w:rsidR="00BD5A62" w:rsidRDefault="00BD5A62" w:rsidP="00BD5A62">
            <w:pPr>
              <w:pStyle w:val="TableParagraph"/>
              <w:spacing w:before="137" w:line="259" w:lineRule="auto"/>
              <w:ind w:left="1"/>
              <w:jc w:val="center"/>
            </w:pPr>
            <w:r>
              <w:t>2</w:t>
            </w:r>
          </w:p>
        </w:tc>
        <w:tc>
          <w:tcPr>
            <w:tcW w:w="975" w:type="dxa"/>
            <w:vAlign w:val="center"/>
          </w:tcPr>
          <w:p w14:paraId="657614F9" w14:textId="1E3122F1" w:rsidR="00BD5A62" w:rsidRDefault="00BD5A62" w:rsidP="00BD5A62">
            <w:pPr>
              <w:pStyle w:val="TableParagraph"/>
              <w:spacing w:before="137"/>
              <w:jc w:val="center"/>
            </w:pPr>
            <w:r>
              <w:t>4</w:t>
            </w:r>
          </w:p>
        </w:tc>
        <w:tc>
          <w:tcPr>
            <w:tcW w:w="825" w:type="dxa"/>
            <w:vAlign w:val="center"/>
          </w:tcPr>
          <w:p w14:paraId="7E0F80E0" w14:textId="5E1644B0" w:rsidR="00BD5A62" w:rsidRDefault="00BD5A62" w:rsidP="00BD5A62">
            <w:pPr>
              <w:pStyle w:val="TableParagraph"/>
              <w:spacing w:before="137" w:line="259" w:lineRule="auto"/>
              <w:ind w:left="185" w:right="188"/>
              <w:jc w:val="center"/>
            </w:pPr>
            <w:r>
              <w:t>6</w:t>
            </w:r>
          </w:p>
        </w:tc>
        <w:tc>
          <w:tcPr>
            <w:tcW w:w="720" w:type="dxa"/>
          </w:tcPr>
          <w:p w14:paraId="33D00B36" w14:textId="77777777" w:rsidR="00BD5A62" w:rsidRDefault="00BD5A62" w:rsidP="00BD5A62"/>
        </w:tc>
      </w:tr>
      <w:tr w:rsidR="00BD5A62" w14:paraId="3FB496C1" w14:textId="77777777" w:rsidTr="005B238D">
        <w:trPr>
          <w:trHeight w:hRule="exact" w:val="7632"/>
        </w:trPr>
        <w:tc>
          <w:tcPr>
            <w:tcW w:w="5835" w:type="dxa"/>
          </w:tcPr>
          <w:p w14:paraId="24ECE1F3" w14:textId="4E020E6C" w:rsidR="00BD5A62" w:rsidRPr="00BD5A62" w:rsidRDefault="00BD5A62" w:rsidP="0041767D">
            <w:pPr>
              <w:pStyle w:val="Heading2"/>
              <w:numPr>
                <w:ilvl w:val="0"/>
                <w:numId w:val="11"/>
              </w:numPr>
              <w:spacing w:after="240"/>
              <w:rPr>
                <w:b w:val="0"/>
                <w:bCs w:val="0"/>
              </w:rPr>
            </w:pPr>
            <w:r w:rsidRPr="001B48CB">
              <w:rPr>
                <w:b w:val="0"/>
                <w:bCs w:val="0"/>
              </w:rPr>
              <w:lastRenderedPageBreak/>
              <w:t xml:space="preserve">The narrative describes the applicant’s ability over the past three years to support learners receiving English Language Acquisition instruction to achieve Measurable Skill Gains (MSG) targets </w:t>
            </w:r>
            <w:r w:rsidRPr="001B48CB">
              <w:rPr>
                <w:b w:val="0"/>
              </w:rPr>
              <w:t xml:space="preserve">(20-21- </w:t>
            </w:r>
            <w:r w:rsidRPr="001B48CB">
              <w:rPr>
                <w:b w:val="0"/>
                <w:bCs w:val="0"/>
              </w:rPr>
              <w:t>37</w:t>
            </w:r>
            <w:r w:rsidRPr="001B48CB">
              <w:rPr>
                <w:b w:val="0"/>
              </w:rPr>
              <w:t xml:space="preserve">% MSG, 21-22 – </w:t>
            </w:r>
            <w:r w:rsidRPr="001B48CB">
              <w:rPr>
                <w:b w:val="0"/>
                <w:bCs w:val="0"/>
              </w:rPr>
              <w:t>38</w:t>
            </w:r>
            <w:r w:rsidRPr="001B48CB">
              <w:rPr>
                <w:b w:val="0"/>
              </w:rPr>
              <w:t xml:space="preserve">% MSG; 22-23 – </w:t>
            </w:r>
            <w:r w:rsidRPr="001B48CB">
              <w:rPr>
                <w:b w:val="0"/>
                <w:bCs w:val="0"/>
              </w:rPr>
              <w:t>40</w:t>
            </w:r>
            <w:r w:rsidRPr="001B48CB">
              <w:rPr>
                <w:b w:val="0"/>
              </w:rPr>
              <w:t>% MSG).</w:t>
            </w:r>
            <w:r w:rsidRPr="001B48CB">
              <w:rPr>
                <w:b w:val="0"/>
                <w:bCs w:val="0"/>
              </w:rPr>
              <w:t xml:space="preserve"> The response addresses any targets not met and plans for improving in areas where targets have not regularly been met. </w:t>
            </w:r>
          </w:p>
          <w:p w14:paraId="2EA4FEF2" w14:textId="77777777" w:rsidR="00BD5A62" w:rsidRPr="001B48CB" w:rsidRDefault="00BD5A62" w:rsidP="00BD5A62">
            <w:pPr>
              <w:pStyle w:val="Heading2"/>
              <w:ind w:left="0"/>
              <w:rPr>
                <w:b w:val="0"/>
                <w:bCs w:val="0"/>
              </w:rPr>
            </w:pPr>
            <w:r w:rsidRPr="001B48CB">
              <w:t>OR</w:t>
            </w:r>
            <w:r w:rsidRPr="001B48CB">
              <w:rPr>
                <w:b w:val="0"/>
                <w:bCs w:val="0"/>
              </w:rPr>
              <w:t xml:space="preserve"> the response states that the applicant is not applying to offer English Language Acquisition and provides a justification for why the applicant is not offering this service. Justifications may include any of the following:</w:t>
            </w:r>
          </w:p>
          <w:p w14:paraId="0AD55153" w14:textId="77777777" w:rsidR="00BD5A62" w:rsidRPr="001B48CB" w:rsidRDefault="00BD5A62" w:rsidP="00BD5A62">
            <w:pPr>
              <w:pStyle w:val="TableParagraph"/>
            </w:pPr>
          </w:p>
          <w:p w14:paraId="349D949A" w14:textId="77777777" w:rsidR="00BD5A62" w:rsidRPr="001B48CB" w:rsidRDefault="00BD5A62" w:rsidP="00BD5A62">
            <w:pPr>
              <w:pStyle w:val="Heading2"/>
              <w:spacing w:line="259" w:lineRule="auto"/>
              <w:ind w:left="0"/>
              <w:rPr>
                <w:b w:val="0"/>
                <w:bCs w:val="0"/>
              </w:rPr>
            </w:pPr>
            <w:r w:rsidRPr="001B48CB">
              <w:rPr>
                <w:b w:val="0"/>
                <w:bCs w:val="0"/>
              </w:rPr>
              <w:t>a. A description of why the service is not needed in the local area, or areas, in which they are applying for funds utilizing educational demographic data.</w:t>
            </w:r>
          </w:p>
          <w:p w14:paraId="1C5A9B4F" w14:textId="77777777" w:rsidR="00BD5A62" w:rsidRPr="001B48CB" w:rsidRDefault="00BD5A62" w:rsidP="00BD5A62">
            <w:pPr>
              <w:pStyle w:val="Heading2"/>
              <w:spacing w:line="259" w:lineRule="auto"/>
              <w:ind w:left="0"/>
              <w:rPr>
                <w:b w:val="0"/>
                <w:bCs w:val="0"/>
              </w:rPr>
            </w:pPr>
          </w:p>
          <w:p w14:paraId="5B04E47D" w14:textId="77777777" w:rsidR="00BD5A62" w:rsidRPr="001B48CB" w:rsidRDefault="00BD5A62" w:rsidP="00BD5A62">
            <w:pPr>
              <w:pStyle w:val="Heading2"/>
              <w:spacing w:line="259" w:lineRule="auto"/>
              <w:ind w:left="0"/>
              <w:rPr>
                <w:b w:val="0"/>
                <w:bCs w:val="0"/>
              </w:rPr>
            </w:pPr>
            <w:r w:rsidRPr="001B48CB">
              <w:rPr>
                <w:b w:val="0"/>
                <w:bCs w:val="0"/>
              </w:rPr>
              <w:t xml:space="preserve">b. A description of how the services are already being provided in the local area, or areas, in which they are applying for funds including referral process in place to support learners in accessing those services. </w:t>
            </w:r>
          </w:p>
          <w:p w14:paraId="65BE717D" w14:textId="77777777" w:rsidR="00BD5A62" w:rsidRPr="001B48CB" w:rsidRDefault="00BD5A62" w:rsidP="00BD5A62">
            <w:pPr>
              <w:pStyle w:val="Heading2"/>
              <w:spacing w:line="259" w:lineRule="auto"/>
              <w:ind w:left="0"/>
              <w:rPr>
                <w:b w:val="0"/>
                <w:bCs w:val="0"/>
              </w:rPr>
            </w:pPr>
          </w:p>
          <w:p w14:paraId="38C48D40" w14:textId="3EA6B46B" w:rsidR="00BD5A62" w:rsidRPr="001B48CB" w:rsidRDefault="00BD5A62" w:rsidP="00BD5A62">
            <w:pPr>
              <w:pStyle w:val="Heading2"/>
              <w:spacing w:line="259" w:lineRule="auto"/>
              <w:ind w:left="0"/>
              <w:rPr>
                <w:b w:val="0"/>
                <w:bCs w:val="0"/>
              </w:rPr>
            </w:pPr>
            <w:r w:rsidRPr="001B48CB">
              <w:rPr>
                <w:b w:val="0"/>
                <w:bCs w:val="0"/>
              </w:rPr>
              <w:t>c. A description of how the applicant does not yet have the capacity to deliver these services or demonstrate effectiveness in supporting learners in this programming to achieve MSGs and how they will approach building capacity in this program over the four-year grant cycle.</w:t>
            </w:r>
          </w:p>
        </w:tc>
        <w:tc>
          <w:tcPr>
            <w:tcW w:w="1170" w:type="dxa"/>
            <w:vAlign w:val="center"/>
          </w:tcPr>
          <w:p w14:paraId="676B981B" w14:textId="750AF018" w:rsidR="00BD5A62" w:rsidRPr="001B48CB" w:rsidRDefault="00BD5A62" w:rsidP="00BD5A62">
            <w:pPr>
              <w:pStyle w:val="TableParagraph"/>
              <w:spacing w:before="137"/>
              <w:ind w:right="1"/>
              <w:jc w:val="center"/>
            </w:pPr>
            <w:r w:rsidRPr="001B48CB">
              <w:t>0</w:t>
            </w:r>
          </w:p>
        </w:tc>
        <w:tc>
          <w:tcPr>
            <w:tcW w:w="1170" w:type="dxa"/>
            <w:vAlign w:val="center"/>
          </w:tcPr>
          <w:p w14:paraId="25B72511" w14:textId="3FA9C028" w:rsidR="00BD5A62" w:rsidRDefault="00BD5A62" w:rsidP="00BD5A62">
            <w:pPr>
              <w:pStyle w:val="TableParagraph"/>
              <w:spacing w:before="137" w:line="259" w:lineRule="auto"/>
              <w:ind w:left="1"/>
              <w:jc w:val="center"/>
            </w:pPr>
            <w:r>
              <w:t>2</w:t>
            </w:r>
          </w:p>
        </w:tc>
        <w:tc>
          <w:tcPr>
            <w:tcW w:w="975" w:type="dxa"/>
            <w:vAlign w:val="center"/>
          </w:tcPr>
          <w:p w14:paraId="7E15CE2B" w14:textId="6E3D86AF" w:rsidR="00BD5A62" w:rsidRDefault="00BD5A62" w:rsidP="00BD5A62">
            <w:pPr>
              <w:pStyle w:val="TableParagraph"/>
              <w:spacing w:before="137"/>
              <w:jc w:val="center"/>
            </w:pPr>
            <w:r>
              <w:t>4</w:t>
            </w:r>
          </w:p>
        </w:tc>
        <w:tc>
          <w:tcPr>
            <w:tcW w:w="825" w:type="dxa"/>
            <w:vAlign w:val="center"/>
          </w:tcPr>
          <w:p w14:paraId="25935563" w14:textId="4964E4B4" w:rsidR="00BD5A62" w:rsidRDefault="00BD5A62" w:rsidP="00BD5A62">
            <w:pPr>
              <w:pStyle w:val="TableParagraph"/>
              <w:spacing w:before="137" w:line="259" w:lineRule="auto"/>
              <w:ind w:left="185" w:right="188"/>
              <w:jc w:val="center"/>
            </w:pPr>
            <w:r>
              <w:t>6</w:t>
            </w:r>
          </w:p>
        </w:tc>
        <w:tc>
          <w:tcPr>
            <w:tcW w:w="720" w:type="dxa"/>
          </w:tcPr>
          <w:p w14:paraId="203F83EB" w14:textId="77777777" w:rsidR="00BD5A62" w:rsidRDefault="00BD5A62" w:rsidP="00BD5A62"/>
        </w:tc>
      </w:tr>
      <w:tr w:rsidR="00BD5A62" w14:paraId="36F96DA9" w14:textId="77777777" w:rsidTr="005B238D">
        <w:trPr>
          <w:trHeight w:hRule="exact" w:val="7776"/>
        </w:trPr>
        <w:tc>
          <w:tcPr>
            <w:tcW w:w="5835" w:type="dxa"/>
          </w:tcPr>
          <w:p w14:paraId="78477B34" w14:textId="77777777" w:rsidR="00BD5A62" w:rsidRPr="001B48CB" w:rsidRDefault="00BD5A62" w:rsidP="0041767D">
            <w:pPr>
              <w:pStyle w:val="Heading2"/>
              <w:numPr>
                <w:ilvl w:val="0"/>
                <w:numId w:val="11"/>
              </w:numPr>
              <w:rPr>
                <w:b w:val="0"/>
                <w:bCs w:val="0"/>
              </w:rPr>
            </w:pPr>
            <w:r w:rsidRPr="001B48CB">
              <w:rPr>
                <w:b w:val="0"/>
                <w:bCs w:val="0"/>
              </w:rPr>
              <w:lastRenderedPageBreak/>
              <w:t xml:space="preserve">The narrative describes the applicant’s ability over the past three years to support learners receiving English Language Acquisition instruction to achieve Measurable Skill Gains (MSG) targets </w:t>
            </w:r>
            <w:r w:rsidRPr="001B48CB">
              <w:rPr>
                <w:b w:val="0"/>
              </w:rPr>
              <w:t xml:space="preserve">(20-21- </w:t>
            </w:r>
            <w:r w:rsidRPr="001B48CB">
              <w:rPr>
                <w:b w:val="0"/>
                <w:bCs w:val="0"/>
              </w:rPr>
              <w:t>37</w:t>
            </w:r>
            <w:r w:rsidRPr="001B48CB">
              <w:rPr>
                <w:b w:val="0"/>
              </w:rPr>
              <w:t xml:space="preserve">% MSG, 21-22 – </w:t>
            </w:r>
            <w:r w:rsidRPr="001B48CB">
              <w:rPr>
                <w:b w:val="0"/>
                <w:bCs w:val="0"/>
              </w:rPr>
              <w:t>38</w:t>
            </w:r>
            <w:r w:rsidRPr="001B48CB">
              <w:rPr>
                <w:b w:val="0"/>
              </w:rPr>
              <w:t xml:space="preserve">% MSG; 22-23 – </w:t>
            </w:r>
            <w:r w:rsidRPr="001B48CB">
              <w:rPr>
                <w:b w:val="0"/>
                <w:bCs w:val="0"/>
              </w:rPr>
              <w:t>40</w:t>
            </w:r>
            <w:r w:rsidRPr="001B48CB">
              <w:rPr>
                <w:b w:val="0"/>
              </w:rPr>
              <w:t>% MSG).</w:t>
            </w:r>
            <w:r w:rsidRPr="001B48CB">
              <w:rPr>
                <w:b w:val="0"/>
                <w:bCs w:val="0"/>
              </w:rPr>
              <w:t xml:space="preserve"> The response addresses any targets not met and plans for improving in areas where targets have not regularly been met. </w:t>
            </w:r>
          </w:p>
          <w:p w14:paraId="694E675C" w14:textId="77777777" w:rsidR="00BD5A62" w:rsidRPr="001B48CB" w:rsidRDefault="00BD5A62" w:rsidP="00BD5A62">
            <w:pPr>
              <w:pStyle w:val="Heading2"/>
              <w:ind w:left="0"/>
              <w:rPr>
                <w:b w:val="0"/>
                <w:bCs w:val="0"/>
              </w:rPr>
            </w:pPr>
          </w:p>
          <w:p w14:paraId="7FE01CCB" w14:textId="77777777" w:rsidR="00BD5A62" w:rsidRPr="001B48CB" w:rsidRDefault="00BD5A62" w:rsidP="00BD5A62">
            <w:pPr>
              <w:pStyle w:val="Heading2"/>
              <w:ind w:left="0"/>
              <w:rPr>
                <w:b w:val="0"/>
                <w:bCs w:val="0"/>
              </w:rPr>
            </w:pPr>
            <w:r w:rsidRPr="001B48CB">
              <w:t>OR</w:t>
            </w:r>
            <w:r w:rsidRPr="001B48CB">
              <w:rPr>
                <w:b w:val="0"/>
                <w:bCs w:val="0"/>
              </w:rPr>
              <w:t xml:space="preserve"> the response states that the applicant is not applying to offer English Language Acquisition and provides a justification for why the applicant is not offering this service. Justifications may include any of the following:</w:t>
            </w:r>
          </w:p>
          <w:p w14:paraId="53BD98EC" w14:textId="77777777" w:rsidR="00BD5A62" w:rsidRPr="001B48CB" w:rsidRDefault="00BD5A62" w:rsidP="00BD5A62">
            <w:pPr>
              <w:pStyle w:val="TableParagraph"/>
            </w:pPr>
          </w:p>
          <w:p w14:paraId="2BA07545" w14:textId="77777777" w:rsidR="00BD5A62" w:rsidRPr="001B48CB" w:rsidRDefault="00BD5A62" w:rsidP="00BD5A62">
            <w:pPr>
              <w:pStyle w:val="Heading2"/>
              <w:spacing w:line="259" w:lineRule="auto"/>
              <w:ind w:left="0"/>
              <w:rPr>
                <w:b w:val="0"/>
                <w:bCs w:val="0"/>
              </w:rPr>
            </w:pPr>
            <w:r w:rsidRPr="001B48CB">
              <w:rPr>
                <w:b w:val="0"/>
                <w:bCs w:val="0"/>
              </w:rPr>
              <w:t>a. A description of why the service is not needed in the local area, or areas, in which they are applying for funds utilizing educational demographic data.</w:t>
            </w:r>
          </w:p>
          <w:p w14:paraId="45BFA23F" w14:textId="77777777" w:rsidR="00BD5A62" w:rsidRPr="001B48CB" w:rsidRDefault="00BD5A62" w:rsidP="00BD5A62">
            <w:pPr>
              <w:pStyle w:val="Heading2"/>
              <w:spacing w:line="259" w:lineRule="auto"/>
              <w:ind w:left="0"/>
              <w:rPr>
                <w:b w:val="0"/>
                <w:bCs w:val="0"/>
              </w:rPr>
            </w:pPr>
          </w:p>
          <w:p w14:paraId="63C01DFB" w14:textId="77777777" w:rsidR="00BD5A62" w:rsidRPr="001B48CB" w:rsidRDefault="00BD5A62" w:rsidP="00BD5A62">
            <w:pPr>
              <w:pStyle w:val="Heading2"/>
              <w:spacing w:line="259" w:lineRule="auto"/>
              <w:ind w:left="0"/>
              <w:rPr>
                <w:b w:val="0"/>
                <w:bCs w:val="0"/>
              </w:rPr>
            </w:pPr>
            <w:r w:rsidRPr="001B48CB">
              <w:rPr>
                <w:b w:val="0"/>
                <w:bCs w:val="0"/>
              </w:rPr>
              <w:t xml:space="preserve">b. A description of how the services are already being provided in the local area, or areas, in which they are applying for funds including referral process in place to support learners in accessing those services. </w:t>
            </w:r>
          </w:p>
          <w:p w14:paraId="5C4B10E1" w14:textId="77777777" w:rsidR="00BD5A62" w:rsidRPr="001B48CB" w:rsidRDefault="00BD5A62" w:rsidP="00BD5A62">
            <w:pPr>
              <w:pStyle w:val="Heading2"/>
              <w:spacing w:line="259" w:lineRule="auto"/>
              <w:ind w:left="0"/>
              <w:rPr>
                <w:b w:val="0"/>
                <w:bCs w:val="0"/>
              </w:rPr>
            </w:pPr>
          </w:p>
          <w:p w14:paraId="01A9BB58" w14:textId="3422F8DA" w:rsidR="00BD5A62" w:rsidRPr="001B48CB" w:rsidRDefault="00BD5A62" w:rsidP="00BD5A62">
            <w:pPr>
              <w:pStyle w:val="Heading2"/>
              <w:spacing w:line="259" w:lineRule="auto"/>
              <w:ind w:left="0"/>
              <w:rPr>
                <w:b w:val="0"/>
                <w:bCs w:val="0"/>
              </w:rPr>
            </w:pPr>
            <w:r w:rsidRPr="001B48CB">
              <w:rPr>
                <w:b w:val="0"/>
                <w:bCs w:val="0"/>
              </w:rPr>
              <w:t>c. A description of how the applicant does not yet have the capacity to deliver these services or demonstrate effectiveness in supporting learners in this programming to achieve MSGs and how they will approach building capacity in this program over the four-year grant cycle.</w:t>
            </w:r>
          </w:p>
        </w:tc>
        <w:tc>
          <w:tcPr>
            <w:tcW w:w="1170" w:type="dxa"/>
            <w:vAlign w:val="center"/>
          </w:tcPr>
          <w:p w14:paraId="6784DB36" w14:textId="3A1910FC" w:rsidR="00BD5A62" w:rsidRPr="001B48CB" w:rsidRDefault="00BD5A62" w:rsidP="00BD5A62">
            <w:pPr>
              <w:pStyle w:val="TableParagraph"/>
              <w:spacing w:before="137"/>
              <w:ind w:right="1"/>
              <w:jc w:val="center"/>
            </w:pPr>
            <w:r w:rsidRPr="001B48CB">
              <w:t>0</w:t>
            </w:r>
          </w:p>
        </w:tc>
        <w:tc>
          <w:tcPr>
            <w:tcW w:w="1170" w:type="dxa"/>
            <w:vAlign w:val="center"/>
          </w:tcPr>
          <w:p w14:paraId="6EDA81F4" w14:textId="6EAD6956" w:rsidR="00BD5A62" w:rsidRDefault="00BD5A62" w:rsidP="00BD5A62">
            <w:pPr>
              <w:pStyle w:val="TableParagraph"/>
              <w:spacing w:before="137" w:line="259" w:lineRule="auto"/>
              <w:ind w:left="1"/>
              <w:jc w:val="center"/>
            </w:pPr>
            <w:r>
              <w:t>2</w:t>
            </w:r>
          </w:p>
        </w:tc>
        <w:tc>
          <w:tcPr>
            <w:tcW w:w="975" w:type="dxa"/>
            <w:vAlign w:val="center"/>
          </w:tcPr>
          <w:p w14:paraId="4FB8630D" w14:textId="0DAF07A0" w:rsidR="00BD5A62" w:rsidRDefault="00BD5A62" w:rsidP="00BD5A62">
            <w:pPr>
              <w:pStyle w:val="TableParagraph"/>
              <w:spacing w:before="137"/>
              <w:jc w:val="center"/>
            </w:pPr>
            <w:r>
              <w:t>4</w:t>
            </w:r>
          </w:p>
        </w:tc>
        <w:tc>
          <w:tcPr>
            <w:tcW w:w="825" w:type="dxa"/>
            <w:vAlign w:val="center"/>
          </w:tcPr>
          <w:p w14:paraId="6FBCDBD6" w14:textId="0EC43083" w:rsidR="00BD5A62" w:rsidRDefault="00BD5A62" w:rsidP="00BD5A62">
            <w:pPr>
              <w:pStyle w:val="TableParagraph"/>
              <w:spacing w:before="137" w:line="259" w:lineRule="auto"/>
              <w:ind w:left="185" w:right="188"/>
              <w:jc w:val="center"/>
            </w:pPr>
            <w:r>
              <w:t>6</w:t>
            </w:r>
          </w:p>
        </w:tc>
        <w:tc>
          <w:tcPr>
            <w:tcW w:w="720" w:type="dxa"/>
          </w:tcPr>
          <w:p w14:paraId="3B4A9315" w14:textId="77777777" w:rsidR="00BD5A62" w:rsidRDefault="00BD5A62" w:rsidP="00BD5A62"/>
        </w:tc>
      </w:tr>
      <w:tr w:rsidR="00BD5A62" w14:paraId="62D7FCF1" w14:textId="77777777" w:rsidTr="005B238D">
        <w:trPr>
          <w:trHeight w:hRule="exact" w:val="2592"/>
        </w:trPr>
        <w:tc>
          <w:tcPr>
            <w:tcW w:w="5835" w:type="dxa"/>
          </w:tcPr>
          <w:p w14:paraId="285460C7" w14:textId="56F38814" w:rsidR="00BD5A62" w:rsidRPr="001B48CB" w:rsidRDefault="00BD5A62" w:rsidP="0041767D">
            <w:pPr>
              <w:pStyle w:val="Heading2"/>
              <w:numPr>
                <w:ilvl w:val="0"/>
                <w:numId w:val="11"/>
              </w:numPr>
              <w:rPr>
                <w:b w:val="0"/>
                <w:bCs w:val="0"/>
              </w:rPr>
            </w:pPr>
            <w:r w:rsidRPr="001B48CB">
              <w:rPr>
                <w:b w:val="0"/>
                <w:bCs w:val="0"/>
              </w:rPr>
              <w:t>The narrative describes the applicant’s ability over the past three years to support learners in obtaining or maintaining employment six months (the second quarter) after exiting their adult education program and explicitly addresses the data submitted in the demonstrated effectiveness portion of the application, including any targets (20-21 – 23.7% Q2 Employment, 21-22 – 24% Q2 Employment, 22-23 – 21.6% Q2 Employment) not regularly met and what the applicant plans to do to increase rates of employment after exit.</w:t>
            </w:r>
          </w:p>
        </w:tc>
        <w:tc>
          <w:tcPr>
            <w:tcW w:w="1170" w:type="dxa"/>
            <w:vAlign w:val="center"/>
          </w:tcPr>
          <w:p w14:paraId="4811895C" w14:textId="57B85004" w:rsidR="00BD5A62" w:rsidRPr="001B48CB" w:rsidRDefault="00BD5A62" w:rsidP="00BD5A62">
            <w:pPr>
              <w:pStyle w:val="TableParagraph"/>
              <w:spacing w:before="137"/>
              <w:ind w:right="1"/>
              <w:jc w:val="center"/>
            </w:pPr>
            <w:r w:rsidRPr="001B48CB">
              <w:t>0</w:t>
            </w:r>
          </w:p>
        </w:tc>
        <w:tc>
          <w:tcPr>
            <w:tcW w:w="1170" w:type="dxa"/>
            <w:vAlign w:val="center"/>
          </w:tcPr>
          <w:p w14:paraId="63CF6ACE" w14:textId="54E280BE" w:rsidR="00BD5A62" w:rsidRDefault="00BD5A62" w:rsidP="00BD5A62">
            <w:pPr>
              <w:pStyle w:val="TableParagraph"/>
              <w:spacing w:before="137" w:line="259" w:lineRule="auto"/>
              <w:ind w:left="1"/>
              <w:jc w:val="center"/>
            </w:pPr>
            <w:r>
              <w:t>2</w:t>
            </w:r>
          </w:p>
        </w:tc>
        <w:tc>
          <w:tcPr>
            <w:tcW w:w="975" w:type="dxa"/>
            <w:vAlign w:val="center"/>
          </w:tcPr>
          <w:p w14:paraId="27415F9E" w14:textId="1071EA51" w:rsidR="00BD5A62" w:rsidRDefault="00BD5A62" w:rsidP="00BD5A62">
            <w:pPr>
              <w:pStyle w:val="TableParagraph"/>
              <w:spacing w:before="137"/>
              <w:jc w:val="center"/>
            </w:pPr>
            <w:r>
              <w:t>4</w:t>
            </w:r>
          </w:p>
        </w:tc>
        <w:tc>
          <w:tcPr>
            <w:tcW w:w="825" w:type="dxa"/>
            <w:vAlign w:val="center"/>
          </w:tcPr>
          <w:p w14:paraId="11FDF0C4" w14:textId="7D36F179" w:rsidR="00BD5A62" w:rsidRDefault="00BD5A62" w:rsidP="00BD5A62">
            <w:pPr>
              <w:pStyle w:val="TableParagraph"/>
              <w:spacing w:before="137" w:line="259" w:lineRule="auto"/>
              <w:ind w:left="185" w:right="188"/>
              <w:jc w:val="center"/>
            </w:pPr>
            <w:r>
              <w:t>6</w:t>
            </w:r>
          </w:p>
        </w:tc>
        <w:tc>
          <w:tcPr>
            <w:tcW w:w="720" w:type="dxa"/>
          </w:tcPr>
          <w:p w14:paraId="560A43CD" w14:textId="77777777" w:rsidR="00BD5A62" w:rsidRDefault="00BD5A62" w:rsidP="00BD5A62"/>
        </w:tc>
      </w:tr>
      <w:tr w:rsidR="00BD5A62" w14:paraId="3B125F4A" w14:textId="77777777" w:rsidTr="005B238D">
        <w:trPr>
          <w:trHeight w:hRule="exact" w:val="2592"/>
        </w:trPr>
        <w:tc>
          <w:tcPr>
            <w:tcW w:w="5835" w:type="dxa"/>
          </w:tcPr>
          <w:p w14:paraId="2A0A9FC9" w14:textId="445D9763" w:rsidR="00BD5A62" w:rsidRPr="001B48CB" w:rsidRDefault="00BD5A62" w:rsidP="0041767D">
            <w:pPr>
              <w:pStyle w:val="Heading2"/>
              <w:numPr>
                <w:ilvl w:val="0"/>
                <w:numId w:val="11"/>
              </w:numPr>
              <w:rPr>
                <w:b w:val="0"/>
                <w:bCs w:val="0"/>
              </w:rPr>
            </w:pPr>
            <w:r w:rsidRPr="001B48CB">
              <w:rPr>
                <w:b w:val="0"/>
                <w:bCs w:val="0"/>
              </w:rPr>
              <w:t>The narrative describes the applicant’s ability over the past three years to support learners in obtaining or maintaining a livable wage six months (the second quarter) after exiting their adult education program and explicitly addresses the data submitted in the demonstrated effectiveness portion of the application, including any targets (20-21 - $5,123.00 median, 21-22 - $5,167.00 median, 22-23 - $5,750.00 median) not regularly met and what the applicant plans to do to increase learners employed at livable wages after exit.</w:t>
            </w:r>
          </w:p>
        </w:tc>
        <w:tc>
          <w:tcPr>
            <w:tcW w:w="1170" w:type="dxa"/>
            <w:vAlign w:val="center"/>
          </w:tcPr>
          <w:p w14:paraId="74A09DBC" w14:textId="558597D7" w:rsidR="00BD5A62" w:rsidRPr="001B48CB" w:rsidRDefault="00BD5A62" w:rsidP="00BD5A62">
            <w:pPr>
              <w:pStyle w:val="TableParagraph"/>
              <w:spacing w:before="137"/>
              <w:ind w:right="1"/>
              <w:jc w:val="center"/>
            </w:pPr>
            <w:r w:rsidRPr="001B48CB">
              <w:t>0</w:t>
            </w:r>
          </w:p>
        </w:tc>
        <w:tc>
          <w:tcPr>
            <w:tcW w:w="1170" w:type="dxa"/>
            <w:vAlign w:val="center"/>
          </w:tcPr>
          <w:p w14:paraId="50D02C95" w14:textId="011EFC02" w:rsidR="00BD5A62" w:rsidRDefault="00BD5A62" w:rsidP="00BD5A62">
            <w:pPr>
              <w:pStyle w:val="TableParagraph"/>
              <w:spacing w:before="137" w:line="259" w:lineRule="auto"/>
              <w:ind w:left="1"/>
              <w:jc w:val="center"/>
            </w:pPr>
            <w:r>
              <w:t>2</w:t>
            </w:r>
          </w:p>
        </w:tc>
        <w:tc>
          <w:tcPr>
            <w:tcW w:w="975" w:type="dxa"/>
            <w:vAlign w:val="center"/>
          </w:tcPr>
          <w:p w14:paraId="5D4B308F" w14:textId="1CB69798" w:rsidR="00BD5A62" w:rsidRDefault="00BD5A62" w:rsidP="00BD5A62">
            <w:pPr>
              <w:pStyle w:val="TableParagraph"/>
              <w:spacing w:before="137"/>
              <w:jc w:val="center"/>
            </w:pPr>
            <w:r>
              <w:t>4</w:t>
            </w:r>
          </w:p>
        </w:tc>
        <w:tc>
          <w:tcPr>
            <w:tcW w:w="825" w:type="dxa"/>
            <w:vAlign w:val="center"/>
          </w:tcPr>
          <w:p w14:paraId="2892D563" w14:textId="23E264E8" w:rsidR="00BD5A62" w:rsidRDefault="00BD5A62" w:rsidP="00BD5A62">
            <w:pPr>
              <w:pStyle w:val="TableParagraph"/>
              <w:spacing w:before="137" w:line="259" w:lineRule="auto"/>
              <w:ind w:left="185" w:right="188"/>
              <w:jc w:val="center"/>
            </w:pPr>
            <w:r>
              <w:t>6</w:t>
            </w:r>
          </w:p>
        </w:tc>
        <w:tc>
          <w:tcPr>
            <w:tcW w:w="720" w:type="dxa"/>
          </w:tcPr>
          <w:p w14:paraId="2410FEF9" w14:textId="77777777" w:rsidR="00BD5A62" w:rsidRDefault="00BD5A62" w:rsidP="00BD5A62"/>
        </w:tc>
      </w:tr>
      <w:tr w:rsidR="00BD5A62" w14:paraId="28A782C5" w14:textId="77777777" w:rsidTr="005B238D">
        <w:trPr>
          <w:trHeight w:hRule="exact" w:val="2592"/>
        </w:trPr>
        <w:tc>
          <w:tcPr>
            <w:tcW w:w="5835" w:type="dxa"/>
          </w:tcPr>
          <w:p w14:paraId="3983F9B6" w14:textId="3F2A4152" w:rsidR="00BD5A62" w:rsidRPr="001B48CB" w:rsidRDefault="00BD5A62" w:rsidP="0041767D">
            <w:pPr>
              <w:pStyle w:val="Heading2"/>
              <w:numPr>
                <w:ilvl w:val="0"/>
                <w:numId w:val="11"/>
              </w:numPr>
              <w:rPr>
                <w:b w:val="0"/>
                <w:bCs w:val="0"/>
              </w:rPr>
            </w:pPr>
            <w:r w:rsidRPr="001B48CB">
              <w:rPr>
                <w:b w:val="0"/>
                <w:bCs w:val="0"/>
              </w:rPr>
              <w:lastRenderedPageBreak/>
              <w:t>The narrative describes the applicant’s ability over the past three years to support learners in obtaining or maintaining employment twelve months (the fourth quarter) after exiting their adult education program and explicitly addresses the data submitted in the demonstrated effectiveness portion of the application, including any targets (20-21 – 25% Q4 employment, 21-22 – 26% Q4 employment, 22-23 – 24% Q4 employment) not regularly met and what the applicant plans to do to increase rates of employment after exit.</w:t>
            </w:r>
          </w:p>
        </w:tc>
        <w:tc>
          <w:tcPr>
            <w:tcW w:w="1170" w:type="dxa"/>
            <w:vAlign w:val="center"/>
          </w:tcPr>
          <w:p w14:paraId="170F7F61" w14:textId="5318CCD7" w:rsidR="00BD5A62" w:rsidRPr="001B48CB" w:rsidRDefault="00BD5A62" w:rsidP="00BD5A62">
            <w:pPr>
              <w:pStyle w:val="TableParagraph"/>
              <w:spacing w:before="137"/>
              <w:ind w:right="1"/>
              <w:jc w:val="center"/>
            </w:pPr>
            <w:r w:rsidRPr="001B48CB">
              <w:t>0</w:t>
            </w:r>
          </w:p>
        </w:tc>
        <w:tc>
          <w:tcPr>
            <w:tcW w:w="1170" w:type="dxa"/>
            <w:vAlign w:val="center"/>
          </w:tcPr>
          <w:p w14:paraId="489671EC" w14:textId="79773D14" w:rsidR="00BD5A62" w:rsidRDefault="00BD5A62" w:rsidP="00BD5A62">
            <w:pPr>
              <w:pStyle w:val="TableParagraph"/>
              <w:spacing w:before="137" w:line="259" w:lineRule="auto"/>
              <w:ind w:left="1"/>
              <w:jc w:val="center"/>
            </w:pPr>
            <w:r>
              <w:t>2</w:t>
            </w:r>
          </w:p>
        </w:tc>
        <w:tc>
          <w:tcPr>
            <w:tcW w:w="975" w:type="dxa"/>
            <w:vAlign w:val="center"/>
          </w:tcPr>
          <w:p w14:paraId="4E9D41BA" w14:textId="6E6F1476" w:rsidR="00BD5A62" w:rsidRDefault="00BD5A62" w:rsidP="00BD5A62">
            <w:pPr>
              <w:pStyle w:val="TableParagraph"/>
              <w:spacing w:before="137"/>
              <w:jc w:val="center"/>
            </w:pPr>
            <w:r>
              <w:t>4</w:t>
            </w:r>
          </w:p>
        </w:tc>
        <w:tc>
          <w:tcPr>
            <w:tcW w:w="825" w:type="dxa"/>
            <w:vAlign w:val="center"/>
          </w:tcPr>
          <w:p w14:paraId="01EF51FE" w14:textId="3670D7CC" w:rsidR="00BD5A62" w:rsidRDefault="00BD5A62" w:rsidP="00BD5A62">
            <w:pPr>
              <w:pStyle w:val="TableParagraph"/>
              <w:spacing w:before="137" w:line="259" w:lineRule="auto"/>
              <w:ind w:left="185" w:right="188"/>
              <w:jc w:val="center"/>
            </w:pPr>
            <w:r>
              <w:t>6</w:t>
            </w:r>
          </w:p>
        </w:tc>
        <w:tc>
          <w:tcPr>
            <w:tcW w:w="720" w:type="dxa"/>
          </w:tcPr>
          <w:p w14:paraId="55293372" w14:textId="77777777" w:rsidR="00BD5A62" w:rsidRDefault="00BD5A62" w:rsidP="00BD5A62"/>
        </w:tc>
      </w:tr>
      <w:tr w:rsidR="00BD5A62" w14:paraId="6EF1D614" w14:textId="77777777" w:rsidTr="005B238D">
        <w:trPr>
          <w:trHeight w:hRule="exact" w:val="3024"/>
        </w:trPr>
        <w:tc>
          <w:tcPr>
            <w:tcW w:w="5835" w:type="dxa"/>
          </w:tcPr>
          <w:p w14:paraId="58018C07" w14:textId="41FEBD08" w:rsidR="00BD5A62" w:rsidRPr="001B48CB" w:rsidRDefault="00BD5A62" w:rsidP="0041767D">
            <w:pPr>
              <w:pStyle w:val="Heading2"/>
              <w:numPr>
                <w:ilvl w:val="0"/>
                <w:numId w:val="11"/>
              </w:numPr>
              <w:rPr>
                <w:b w:val="0"/>
                <w:bCs w:val="0"/>
              </w:rPr>
            </w:pPr>
            <w:r w:rsidRPr="001B48CB">
              <w:rPr>
                <w:b w:val="0"/>
                <w:bCs w:val="0"/>
              </w:rPr>
              <w:t>The narrative describes the applicant’s ability over the past three years to support learners in obtaining secondary and post-secondary credentials while enrolled and within a year after exiting your adult education program and explicitly addresses the data submitted in the demonstrated effectiveness portion of the application, including any targets (20-21 – 11% credential attainment, 21-22 – 12% credential attainment, 22-23 – 17.6% credential attainment) not regularly met and what the applicant plans to do to increase rates of credential attainment during enrollment and after exit.</w:t>
            </w:r>
          </w:p>
        </w:tc>
        <w:tc>
          <w:tcPr>
            <w:tcW w:w="1170" w:type="dxa"/>
            <w:vAlign w:val="center"/>
          </w:tcPr>
          <w:p w14:paraId="4E65C142" w14:textId="64A6A7F5" w:rsidR="00BD5A62" w:rsidRPr="001B48CB" w:rsidRDefault="00BD5A62" w:rsidP="00BD5A62">
            <w:pPr>
              <w:pStyle w:val="TableParagraph"/>
              <w:spacing w:before="137"/>
              <w:ind w:right="1"/>
              <w:jc w:val="center"/>
            </w:pPr>
            <w:r w:rsidRPr="001B48CB">
              <w:t>0</w:t>
            </w:r>
          </w:p>
        </w:tc>
        <w:tc>
          <w:tcPr>
            <w:tcW w:w="1170" w:type="dxa"/>
            <w:vAlign w:val="center"/>
          </w:tcPr>
          <w:p w14:paraId="30B3DD37" w14:textId="688649DA" w:rsidR="00BD5A62" w:rsidRDefault="00BD5A62" w:rsidP="00BD5A62">
            <w:pPr>
              <w:pStyle w:val="TableParagraph"/>
              <w:spacing w:before="137" w:line="259" w:lineRule="auto"/>
              <w:ind w:left="1"/>
              <w:jc w:val="center"/>
            </w:pPr>
            <w:r>
              <w:t>2</w:t>
            </w:r>
          </w:p>
        </w:tc>
        <w:tc>
          <w:tcPr>
            <w:tcW w:w="975" w:type="dxa"/>
            <w:vAlign w:val="center"/>
          </w:tcPr>
          <w:p w14:paraId="7F3A5175" w14:textId="02CC26F6" w:rsidR="00BD5A62" w:rsidRDefault="00BD5A62" w:rsidP="00BD5A62">
            <w:pPr>
              <w:pStyle w:val="TableParagraph"/>
              <w:spacing w:before="137"/>
              <w:jc w:val="center"/>
            </w:pPr>
            <w:r>
              <w:t>4</w:t>
            </w:r>
          </w:p>
        </w:tc>
        <w:tc>
          <w:tcPr>
            <w:tcW w:w="825" w:type="dxa"/>
            <w:vAlign w:val="center"/>
          </w:tcPr>
          <w:p w14:paraId="7B53E478" w14:textId="6CFF5B05" w:rsidR="00BD5A62" w:rsidRDefault="00BD5A62" w:rsidP="00BD5A62">
            <w:pPr>
              <w:pStyle w:val="TableParagraph"/>
              <w:spacing w:before="137" w:line="259" w:lineRule="auto"/>
              <w:ind w:left="185" w:right="188"/>
              <w:jc w:val="center"/>
            </w:pPr>
            <w:r>
              <w:t>6</w:t>
            </w:r>
          </w:p>
        </w:tc>
        <w:tc>
          <w:tcPr>
            <w:tcW w:w="720" w:type="dxa"/>
          </w:tcPr>
          <w:p w14:paraId="5C70D03F" w14:textId="77777777" w:rsidR="00BD5A62" w:rsidRDefault="00BD5A62" w:rsidP="00BD5A62"/>
        </w:tc>
      </w:tr>
      <w:tr w:rsidR="00BD5A62" w14:paraId="39EFE202" w14:textId="77777777" w:rsidTr="005B238D">
        <w:trPr>
          <w:trHeight w:hRule="exact" w:val="2736"/>
        </w:trPr>
        <w:tc>
          <w:tcPr>
            <w:tcW w:w="5835" w:type="dxa"/>
          </w:tcPr>
          <w:p w14:paraId="7BAA6652" w14:textId="5C762B59" w:rsidR="00BD5A62" w:rsidRPr="001B48CB" w:rsidRDefault="00BD5A62" w:rsidP="0041767D">
            <w:pPr>
              <w:pStyle w:val="ListParagraph"/>
              <w:numPr>
                <w:ilvl w:val="0"/>
                <w:numId w:val="11"/>
              </w:numPr>
            </w:pPr>
            <w:r w:rsidRPr="001B48CB">
              <w:t>The narrative provides evidence of the applicant’s ability to serve eligible learners with disabilities, including learning disabilities. The response includes internal program data, both qualitative and quantitative and gives specific examples of processes, tools, and other resources provided to support learners with disabilities (e.g., assistive technology, following test publisher requirements around accommodations, how lesson plans or curriculum accommodate learners with a learning disability, how instructors are trained to work with learners with disabilities, etc.).</w:t>
            </w:r>
          </w:p>
        </w:tc>
        <w:tc>
          <w:tcPr>
            <w:tcW w:w="1170" w:type="dxa"/>
            <w:vAlign w:val="center"/>
          </w:tcPr>
          <w:p w14:paraId="532451FF" w14:textId="6211030B" w:rsidR="00BD5A62" w:rsidRPr="001B48CB" w:rsidRDefault="00BD5A62" w:rsidP="00BD5A62">
            <w:pPr>
              <w:pStyle w:val="TableParagraph"/>
              <w:spacing w:before="137"/>
              <w:ind w:right="1"/>
              <w:jc w:val="center"/>
            </w:pPr>
            <w:r w:rsidRPr="001B48CB">
              <w:t>0</w:t>
            </w:r>
          </w:p>
        </w:tc>
        <w:tc>
          <w:tcPr>
            <w:tcW w:w="1170" w:type="dxa"/>
            <w:vAlign w:val="center"/>
          </w:tcPr>
          <w:p w14:paraId="336A875E" w14:textId="41AEB9D4" w:rsidR="00BD5A62" w:rsidRDefault="00BD5A62" w:rsidP="00BD5A62">
            <w:pPr>
              <w:pStyle w:val="TableParagraph"/>
              <w:spacing w:before="137" w:line="259" w:lineRule="auto"/>
              <w:ind w:left="1"/>
              <w:jc w:val="center"/>
            </w:pPr>
            <w:r>
              <w:t>2</w:t>
            </w:r>
          </w:p>
        </w:tc>
        <w:tc>
          <w:tcPr>
            <w:tcW w:w="975" w:type="dxa"/>
            <w:vAlign w:val="center"/>
          </w:tcPr>
          <w:p w14:paraId="18D7F1ED" w14:textId="671BC504" w:rsidR="00BD5A62" w:rsidRDefault="00BD5A62" w:rsidP="00BD5A62">
            <w:pPr>
              <w:pStyle w:val="TableParagraph"/>
              <w:spacing w:before="137"/>
              <w:jc w:val="center"/>
            </w:pPr>
            <w:r>
              <w:t>4</w:t>
            </w:r>
          </w:p>
        </w:tc>
        <w:tc>
          <w:tcPr>
            <w:tcW w:w="825" w:type="dxa"/>
            <w:vAlign w:val="center"/>
          </w:tcPr>
          <w:p w14:paraId="2F68BD3B" w14:textId="2F6223D7" w:rsidR="00BD5A62" w:rsidRDefault="00BD5A62" w:rsidP="00BD5A62">
            <w:pPr>
              <w:pStyle w:val="TableParagraph"/>
              <w:spacing w:before="137" w:line="259" w:lineRule="auto"/>
              <w:ind w:left="185" w:right="188"/>
              <w:jc w:val="center"/>
            </w:pPr>
            <w:r>
              <w:t>6</w:t>
            </w:r>
          </w:p>
        </w:tc>
        <w:tc>
          <w:tcPr>
            <w:tcW w:w="720" w:type="dxa"/>
          </w:tcPr>
          <w:p w14:paraId="603059BF" w14:textId="77777777" w:rsidR="00BD5A62" w:rsidRDefault="00BD5A62" w:rsidP="00BD5A62"/>
        </w:tc>
      </w:tr>
      <w:tr w:rsidR="00AE3E13" w14:paraId="34973BC4" w14:textId="77777777" w:rsidTr="00AE3E13">
        <w:trPr>
          <w:trHeight w:hRule="exact" w:val="4752"/>
        </w:trPr>
        <w:tc>
          <w:tcPr>
            <w:tcW w:w="9975" w:type="dxa"/>
            <w:gridSpan w:val="5"/>
          </w:tcPr>
          <w:p w14:paraId="5C01EC6B" w14:textId="77777777" w:rsidR="00AE3E13" w:rsidRPr="001B48CB" w:rsidRDefault="00AE3E13" w:rsidP="00AE3E13">
            <w:pPr>
              <w:pStyle w:val="TableParagraph"/>
            </w:pPr>
            <w:r w:rsidRPr="001B48CB">
              <w:t xml:space="preserve">Award bonus points as follows: </w:t>
            </w:r>
          </w:p>
          <w:p w14:paraId="50D7B989" w14:textId="77777777" w:rsidR="00AE3E13" w:rsidRPr="001B48CB" w:rsidRDefault="00AE3E13" w:rsidP="00AE3E13">
            <w:pPr>
              <w:pStyle w:val="TableParagraph"/>
            </w:pPr>
          </w:p>
          <w:p w14:paraId="7EF58F7D" w14:textId="77777777" w:rsidR="00AE3E13" w:rsidRPr="001B48CB" w:rsidRDefault="00AE3E13" w:rsidP="0041767D">
            <w:pPr>
              <w:pStyle w:val="Heading2"/>
              <w:numPr>
                <w:ilvl w:val="0"/>
                <w:numId w:val="30"/>
              </w:numPr>
              <w:rPr>
                <w:b w:val="0"/>
                <w:bCs w:val="0"/>
                <w:color w:val="000000" w:themeColor="text1"/>
              </w:rPr>
            </w:pPr>
            <w:r w:rsidRPr="001B48CB">
              <w:rPr>
                <w:b w:val="0"/>
                <w:bCs w:val="0"/>
              </w:rPr>
              <w:t xml:space="preserve">If applying for ABE and demonstrated effectiveness indicated an MSG 3-year average above </w:t>
            </w:r>
            <w:r w:rsidRPr="001B48CB">
              <w:rPr>
                <w:b w:val="0"/>
                <w:bCs w:val="0"/>
                <w:color w:val="000000" w:themeColor="text1"/>
              </w:rPr>
              <w:t>40.09</w:t>
            </w:r>
            <w:r w:rsidRPr="001B48CB">
              <w:rPr>
                <w:b w:val="0"/>
                <w:color w:val="000000" w:themeColor="text1"/>
              </w:rPr>
              <w:t>%,</w:t>
            </w:r>
            <w:r w:rsidRPr="001B48CB">
              <w:rPr>
                <w:b w:val="0"/>
                <w:bCs w:val="0"/>
                <w:color w:val="000000" w:themeColor="text1"/>
              </w:rPr>
              <w:t xml:space="preserve"> award 1 point. </w:t>
            </w:r>
          </w:p>
          <w:p w14:paraId="2D8E9CA2" w14:textId="77777777" w:rsidR="00AE3E13" w:rsidRPr="001B48CB" w:rsidRDefault="00AE3E13" w:rsidP="0041767D">
            <w:pPr>
              <w:pStyle w:val="Heading2"/>
              <w:numPr>
                <w:ilvl w:val="0"/>
                <w:numId w:val="30"/>
              </w:numPr>
              <w:rPr>
                <w:b w:val="0"/>
                <w:bCs w:val="0"/>
                <w:color w:val="000000" w:themeColor="text1"/>
              </w:rPr>
            </w:pPr>
            <w:r w:rsidRPr="001B48CB">
              <w:rPr>
                <w:b w:val="0"/>
                <w:bCs w:val="0"/>
              </w:rPr>
              <w:t xml:space="preserve">If applying for </w:t>
            </w:r>
            <w:r w:rsidRPr="001B48CB">
              <w:rPr>
                <w:b w:val="0"/>
                <w:bCs w:val="0"/>
                <w:color w:val="000000" w:themeColor="text1"/>
              </w:rPr>
              <w:t>ASE and demonstrated effectiveness indicated an MSG 3-year average above 50.49</w:t>
            </w:r>
            <w:r w:rsidRPr="001B48CB">
              <w:rPr>
                <w:b w:val="0"/>
                <w:color w:val="000000" w:themeColor="text1"/>
              </w:rPr>
              <w:t>%</w:t>
            </w:r>
            <w:r w:rsidRPr="001B48CB">
              <w:rPr>
                <w:b w:val="0"/>
                <w:bCs w:val="0"/>
                <w:color w:val="000000" w:themeColor="text1"/>
              </w:rPr>
              <w:t>, award 1 point.</w:t>
            </w:r>
          </w:p>
          <w:p w14:paraId="531BADD2" w14:textId="77777777" w:rsidR="00AE3E13" w:rsidRPr="001B48CB" w:rsidRDefault="00AE3E13" w:rsidP="0041767D">
            <w:pPr>
              <w:pStyle w:val="Heading2"/>
              <w:numPr>
                <w:ilvl w:val="0"/>
                <w:numId w:val="30"/>
              </w:numPr>
              <w:rPr>
                <w:b w:val="0"/>
                <w:bCs w:val="0"/>
                <w:color w:val="000000" w:themeColor="text1"/>
              </w:rPr>
            </w:pPr>
            <w:r w:rsidRPr="001B48CB">
              <w:rPr>
                <w:b w:val="0"/>
                <w:bCs w:val="0"/>
              </w:rPr>
              <w:t xml:space="preserve">If applying for </w:t>
            </w:r>
            <w:r w:rsidRPr="001B48CB">
              <w:rPr>
                <w:b w:val="0"/>
                <w:bCs w:val="0"/>
                <w:color w:val="000000" w:themeColor="text1"/>
              </w:rPr>
              <w:t xml:space="preserve">ELA and demonstrated effectiveness indicated an MSG 3-year average above </w:t>
            </w:r>
            <w:r w:rsidRPr="001B48CB">
              <w:rPr>
                <w:b w:val="0"/>
                <w:color w:val="000000" w:themeColor="text1"/>
              </w:rPr>
              <w:t>55.</w:t>
            </w:r>
            <w:r w:rsidRPr="001B48CB">
              <w:rPr>
                <w:b w:val="0"/>
                <w:bCs w:val="0"/>
                <w:color w:val="000000" w:themeColor="text1"/>
              </w:rPr>
              <w:t>25</w:t>
            </w:r>
            <w:r w:rsidRPr="001B48CB">
              <w:rPr>
                <w:b w:val="0"/>
                <w:color w:val="000000" w:themeColor="text1"/>
              </w:rPr>
              <w:t>%</w:t>
            </w:r>
            <w:r w:rsidRPr="001B48CB">
              <w:rPr>
                <w:b w:val="0"/>
                <w:bCs w:val="0"/>
                <w:color w:val="000000" w:themeColor="text1"/>
              </w:rPr>
              <w:t>, award 1 point.</w:t>
            </w:r>
          </w:p>
          <w:p w14:paraId="67E82941" w14:textId="77777777" w:rsidR="00AE3E13" w:rsidRPr="001B48CB" w:rsidRDefault="00AE3E13" w:rsidP="0041767D">
            <w:pPr>
              <w:pStyle w:val="Heading2"/>
              <w:numPr>
                <w:ilvl w:val="0"/>
                <w:numId w:val="30"/>
              </w:numPr>
              <w:rPr>
                <w:b w:val="0"/>
                <w:bCs w:val="0"/>
                <w:color w:val="000000" w:themeColor="text1"/>
              </w:rPr>
            </w:pPr>
            <w:r w:rsidRPr="001B48CB">
              <w:rPr>
                <w:b w:val="0"/>
                <w:bCs w:val="0"/>
                <w:color w:val="000000" w:themeColor="text1"/>
              </w:rPr>
              <w:t>If demonstrated effectiveness indicated an employment rate during the second quarter after exit 3-year average above 30.55%, award 1 point.</w:t>
            </w:r>
          </w:p>
          <w:p w14:paraId="508385E5" w14:textId="77777777" w:rsidR="00AE3E13" w:rsidRPr="001B48CB" w:rsidRDefault="00AE3E13" w:rsidP="0041767D">
            <w:pPr>
              <w:pStyle w:val="Heading2"/>
              <w:numPr>
                <w:ilvl w:val="0"/>
                <w:numId w:val="30"/>
              </w:numPr>
              <w:rPr>
                <w:b w:val="0"/>
                <w:bCs w:val="0"/>
                <w:color w:val="000000" w:themeColor="text1"/>
              </w:rPr>
            </w:pPr>
            <w:r w:rsidRPr="001B48CB">
              <w:rPr>
                <w:b w:val="0"/>
                <w:bCs w:val="0"/>
                <w:color w:val="000000" w:themeColor="text1"/>
              </w:rPr>
              <w:t>If demonstrated effectiveness indicated a Median earnings value during the second quarter after exit 3-year average above $</w:t>
            </w:r>
            <w:r w:rsidRPr="001B48CB">
              <w:rPr>
                <w:b w:val="0"/>
                <w:color w:val="000000" w:themeColor="text1"/>
              </w:rPr>
              <w:t>7,039.</w:t>
            </w:r>
            <w:r w:rsidRPr="001B48CB">
              <w:rPr>
                <w:b w:val="0"/>
                <w:bCs w:val="0"/>
                <w:color w:val="000000" w:themeColor="text1"/>
              </w:rPr>
              <w:t>38, award 1 point.</w:t>
            </w:r>
          </w:p>
          <w:p w14:paraId="60B46F84" w14:textId="77777777" w:rsidR="00AE3E13" w:rsidRPr="001B48CB" w:rsidRDefault="00AE3E13" w:rsidP="0041767D">
            <w:pPr>
              <w:pStyle w:val="Heading2"/>
              <w:numPr>
                <w:ilvl w:val="0"/>
                <w:numId w:val="30"/>
              </w:numPr>
              <w:rPr>
                <w:b w:val="0"/>
                <w:bCs w:val="0"/>
                <w:color w:val="000000" w:themeColor="text1"/>
              </w:rPr>
            </w:pPr>
            <w:r w:rsidRPr="001B48CB">
              <w:rPr>
                <w:b w:val="0"/>
                <w:bCs w:val="0"/>
                <w:color w:val="000000" w:themeColor="text1"/>
              </w:rPr>
              <w:t xml:space="preserve">If demonstrated effectiveness indicated an Employment rate during the fourth quarter after exit 3-year average above </w:t>
            </w:r>
            <w:r w:rsidRPr="001B48CB">
              <w:rPr>
                <w:b w:val="0"/>
                <w:color w:val="000000" w:themeColor="text1"/>
              </w:rPr>
              <w:t>21.</w:t>
            </w:r>
            <w:r w:rsidRPr="001B48CB">
              <w:rPr>
                <w:b w:val="0"/>
                <w:bCs w:val="0"/>
                <w:color w:val="000000" w:themeColor="text1"/>
              </w:rPr>
              <w:t>00</w:t>
            </w:r>
            <w:r w:rsidRPr="001B48CB">
              <w:rPr>
                <w:b w:val="0"/>
                <w:color w:val="000000" w:themeColor="text1"/>
              </w:rPr>
              <w:t>%</w:t>
            </w:r>
            <w:r w:rsidRPr="001B48CB">
              <w:rPr>
                <w:b w:val="0"/>
                <w:bCs w:val="0"/>
                <w:color w:val="000000" w:themeColor="text1"/>
              </w:rPr>
              <w:t>, award 1 point.</w:t>
            </w:r>
          </w:p>
          <w:p w14:paraId="3B03C77B" w14:textId="0527062E" w:rsidR="00AE3E13" w:rsidRDefault="00AE3E13" w:rsidP="00AE3E13">
            <w:pPr>
              <w:pStyle w:val="TableParagraph"/>
              <w:spacing w:before="137" w:line="259" w:lineRule="auto"/>
              <w:ind w:left="185" w:right="188"/>
            </w:pPr>
            <w:r w:rsidRPr="001B48CB">
              <w:rPr>
                <w:color w:val="000000" w:themeColor="text1"/>
              </w:rPr>
              <w:t>If demonstrated effectiveness indicated a credential attainment rate while enrolled or within a year of exit 3-year average above 32.84%, award 1 point.</w:t>
            </w:r>
          </w:p>
        </w:tc>
        <w:tc>
          <w:tcPr>
            <w:tcW w:w="720" w:type="dxa"/>
          </w:tcPr>
          <w:p w14:paraId="1B089DB7" w14:textId="77777777" w:rsidR="00AE3E13" w:rsidRDefault="00AE3E13" w:rsidP="00BD5A62"/>
        </w:tc>
      </w:tr>
      <w:tr w:rsidR="00BD5A62" w14:paraId="446E0EC5" w14:textId="77777777" w:rsidTr="005B238D">
        <w:trPr>
          <w:trHeight w:hRule="exact" w:val="288"/>
        </w:trPr>
        <w:tc>
          <w:tcPr>
            <w:tcW w:w="10695" w:type="dxa"/>
            <w:gridSpan w:val="6"/>
            <w:shd w:val="clear" w:color="auto" w:fill="FFC000"/>
          </w:tcPr>
          <w:p w14:paraId="5C7D0D24" w14:textId="423F441F" w:rsidR="00BD5A62" w:rsidRPr="00BD5A62" w:rsidRDefault="00BD5A62" w:rsidP="00BD5A62">
            <w:pPr>
              <w:rPr>
                <w:b/>
                <w:bCs/>
              </w:rPr>
            </w:pPr>
            <w:r w:rsidRPr="00BD5A62">
              <w:rPr>
                <w:b/>
                <w:bCs/>
              </w:rPr>
              <w:t>Reviewer Comments:</w:t>
            </w:r>
          </w:p>
        </w:tc>
      </w:tr>
      <w:tr w:rsidR="00BD5A62" w14:paraId="31C13DA6" w14:textId="77777777" w:rsidTr="005B238D">
        <w:trPr>
          <w:trHeight w:hRule="exact" w:val="432"/>
        </w:trPr>
        <w:tc>
          <w:tcPr>
            <w:tcW w:w="9975" w:type="dxa"/>
            <w:gridSpan w:val="5"/>
            <w:shd w:val="clear" w:color="auto" w:fill="F2F2F2" w:themeFill="background1" w:themeFillShade="F2"/>
          </w:tcPr>
          <w:p w14:paraId="54AA6AF4" w14:textId="3B1F92C0" w:rsidR="00BD5A62" w:rsidRPr="00BD5A62" w:rsidRDefault="00BD5A62" w:rsidP="00BD5A62">
            <w:pPr>
              <w:pStyle w:val="TableParagraph"/>
              <w:spacing w:before="137" w:line="259" w:lineRule="auto"/>
              <w:ind w:left="185" w:right="188"/>
              <w:jc w:val="right"/>
              <w:rPr>
                <w:b/>
                <w:bCs/>
              </w:rPr>
            </w:pPr>
            <w:r w:rsidRPr="00BD5A62">
              <w:rPr>
                <w:b/>
                <w:bCs/>
              </w:rPr>
              <w:t>Total Out of 55 Points</w:t>
            </w:r>
          </w:p>
        </w:tc>
        <w:tc>
          <w:tcPr>
            <w:tcW w:w="720" w:type="dxa"/>
          </w:tcPr>
          <w:p w14:paraId="28D5EBBB" w14:textId="77777777" w:rsidR="00BD5A62" w:rsidRDefault="00BD5A62" w:rsidP="00BD5A62"/>
        </w:tc>
      </w:tr>
    </w:tbl>
    <w:p w14:paraId="111F1748" w14:textId="37B013C6" w:rsidR="00ED32D5" w:rsidRDefault="00ED32D5" w:rsidP="351AB000">
      <w:pPr>
        <w:pStyle w:val="BodyText"/>
        <w:spacing w:before="11"/>
        <w:rPr>
          <w:sz w:val="23"/>
          <w:szCs w:val="23"/>
        </w:rPr>
        <w:sectPr w:rsidR="00ED32D5" w:rsidSect="0027036A">
          <w:headerReference w:type="default" r:id="rId94"/>
          <w:pgSz w:w="12240" w:h="15840"/>
          <w:pgMar w:top="720" w:right="600" w:bottom="900" w:left="600" w:header="0" w:footer="659" w:gutter="0"/>
          <w:cols w:space="720"/>
        </w:sectPr>
      </w:pPr>
    </w:p>
    <w:tbl>
      <w:tblPr>
        <w:tblW w:w="11338" w:type="dxa"/>
        <w:tblInd w:w="10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0" w:type="dxa"/>
          <w:right w:w="0" w:type="dxa"/>
        </w:tblCellMar>
        <w:tblLook w:val="01E0" w:firstRow="1" w:lastRow="1" w:firstColumn="1" w:lastColumn="1" w:noHBand="0" w:noVBand="0"/>
      </w:tblPr>
      <w:tblGrid>
        <w:gridCol w:w="6195"/>
        <w:gridCol w:w="1260"/>
        <w:gridCol w:w="1170"/>
        <w:gridCol w:w="1170"/>
        <w:gridCol w:w="810"/>
        <w:gridCol w:w="733"/>
      </w:tblGrid>
      <w:tr w:rsidR="00ED32D5" w14:paraId="6E7D39DE" w14:textId="77777777" w:rsidTr="00D23653">
        <w:trPr>
          <w:trHeight w:val="1008"/>
        </w:trPr>
        <w:tc>
          <w:tcPr>
            <w:tcW w:w="6195" w:type="dxa"/>
            <w:shd w:val="clear" w:color="auto" w:fill="5B9BD4"/>
          </w:tcPr>
          <w:p w14:paraId="01C71C6A" w14:textId="77777777" w:rsidR="00ED32D5" w:rsidRDefault="00ED32D5">
            <w:pPr>
              <w:pStyle w:val="TableParagraph"/>
              <w:rPr>
                <w:sz w:val="24"/>
              </w:rPr>
            </w:pPr>
          </w:p>
          <w:p w14:paraId="4E99CD4C" w14:textId="7C50C493" w:rsidR="00ED32D5" w:rsidRDefault="00EC0A65">
            <w:pPr>
              <w:pStyle w:val="TableParagraph"/>
              <w:spacing w:before="160"/>
              <w:ind w:left="67"/>
              <w:rPr>
                <w:b/>
                <w:sz w:val="24"/>
              </w:rPr>
            </w:pPr>
            <w:r>
              <w:rPr>
                <w:b/>
                <w:sz w:val="24"/>
              </w:rPr>
              <w:t>Section C: Quality of Services</w:t>
            </w:r>
          </w:p>
        </w:tc>
        <w:tc>
          <w:tcPr>
            <w:tcW w:w="1260" w:type="dxa"/>
            <w:shd w:val="clear" w:color="auto" w:fill="5B9BD4"/>
            <w:vAlign w:val="center"/>
          </w:tcPr>
          <w:p w14:paraId="4351743A" w14:textId="77777777" w:rsidR="00ED32D5" w:rsidRDefault="00EC0A65">
            <w:pPr>
              <w:pStyle w:val="TableParagraph"/>
              <w:ind w:left="95" w:right="145" w:firstLine="1"/>
              <w:jc w:val="center"/>
              <w:rPr>
                <w:b/>
                <w:sz w:val="14"/>
              </w:rPr>
            </w:pPr>
            <w:r>
              <w:rPr>
                <w:b/>
                <w:sz w:val="14"/>
              </w:rPr>
              <w:t>Minimally Addressed or Does Not Meet Criteria</w:t>
            </w:r>
          </w:p>
        </w:tc>
        <w:tc>
          <w:tcPr>
            <w:tcW w:w="1170" w:type="dxa"/>
            <w:shd w:val="clear" w:color="auto" w:fill="5B9BD4"/>
            <w:vAlign w:val="center"/>
          </w:tcPr>
          <w:p w14:paraId="2DBAF675" w14:textId="77777777" w:rsidR="00ED32D5" w:rsidRDefault="00EC0A65">
            <w:pPr>
              <w:pStyle w:val="TableParagraph"/>
              <w:ind w:left="96" w:right="132" w:hanging="3"/>
              <w:jc w:val="center"/>
              <w:rPr>
                <w:b/>
                <w:sz w:val="14"/>
              </w:rPr>
            </w:pPr>
            <w:r>
              <w:rPr>
                <w:b/>
                <w:sz w:val="14"/>
              </w:rPr>
              <w:t>Met Some but Not All Identified Criteria</w:t>
            </w:r>
          </w:p>
        </w:tc>
        <w:tc>
          <w:tcPr>
            <w:tcW w:w="1170" w:type="dxa"/>
            <w:shd w:val="clear" w:color="auto" w:fill="5B9BD4"/>
            <w:vAlign w:val="center"/>
          </w:tcPr>
          <w:p w14:paraId="788DAA50" w14:textId="77777777" w:rsidR="00ED32D5" w:rsidRDefault="00EC0A65">
            <w:pPr>
              <w:pStyle w:val="TableParagraph"/>
              <w:spacing w:before="1"/>
              <w:ind w:left="76" w:right="169"/>
              <w:jc w:val="center"/>
              <w:rPr>
                <w:b/>
                <w:sz w:val="14"/>
              </w:rPr>
            </w:pPr>
            <w:r>
              <w:rPr>
                <w:b/>
                <w:sz w:val="14"/>
              </w:rPr>
              <w:t>Addressed Criteria but Did Not Provide Thorough Detail</w:t>
            </w:r>
          </w:p>
        </w:tc>
        <w:tc>
          <w:tcPr>
            <w:tcW w:w="810" w:type="dxa"/>
            <w:shd w:val="clear" w:color="auto" w:fill="5B9BD4"/>
            <w:vAlign w:val="center"/>
          </w:tcPr>
          <w:p w14:paraId="38EBEE1D" w14:textId="77777777" w:rsidR="00ED32D5" w:rsidRDefault="00EC0A65">
            <w:pPr>
              <w:pStyle w:val="TableParagraph"/>
              <w:ind w:left="129" w:right="169" w:firstLine="2"/>
              <w:jc w:val="center"/>
              <w:rPr>
                <w:b/>
                <w:sz w:val="14"/>
              </w:rPr>
            </w:pPr>
            <w:r>
              <w:rPr>
                <w:b/>
                <w:sz w:val="14"/>
              </w:rPr>
              <w:t>Met All Criteria with High Quality</w:t>
            </w:r>
          </w:p>
        </w:tc>
        <w:tc>
          <w:tcPr>
            <w:tcW w:w="733" w:type="dxa"/>
            <w:shd w:val="clear" w:color="auto" w:fill="5B9BD4"/>
            <w:vAlign w:val="center"/>
          </w:tcPr>
          <w:p w14:paraId="6EBD47ED" w14:textId="77777777" w:rsidR="00ED32D5" w:rsidRDefault="00EC0A65" w:rsidP="00D23653">
            <w:pPr>
              <w:pStyle w:val="TableParagraph"/>
              <w:spacing w:before="184"/>
              <w:rPr>
                <w:b/>
              </w:rPr>
            </w:pPr>
            <w:r>
              <w:rPr>
                <w:b/>
              </w:rPr>
              <w:t>TOTAL</w:t>
            </w:r>
          </w:p>
        </w:tc>
      </w:tr>
      <w:tr w:rsidR="00ED32D5" w14:paraId="59AB2388" w14:textId="77777777" w:rsidTr="00D2365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143"/>
        </w:trPr>
        <w:tc>
          <w:tcPr>
            <w:tcW w:w="61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57C4DE" w14:textId="4B00670C" w:rsidR="00ED32D5" w:rsidRDefault="351AB000" w:rsidP="001B48CB">
            <w:pPr>
              <w:pStyle w:val="TableParagraph"/>
            </w:pPr>
            <w:r w:rsidRPr="351AB000">
              <w:rPr>
                <w:color w:val="000000" w:themeColor="text1"/>
              </w:rPr>
              <w:t xml:space="preserve">1. </w:t>
            </w:r>
            <w:r w:rsidR="5F4E24CC" w:rsidRPr="351AB000">
              <w:rPr>
                <w:color w:val="000000" w:themeColor="text1"/>
              </w:rPr>
              <w:t>The narrative provides</w:t>
            </w:r>
            <w:r w:rsidR="2B3AA9A5" w:rsidRPr="351AB000">
              <w:rPr>
                <w:color w:val="000000" w:themeColor="text1"/>
              </w:rPr>
              <w:t xml:space="preserve"> a summary of the applicant’s class schedule, including projected orientation, </w:t>
            </w:r>
            <w:r w:rsidR="00605F09" w:rsidRPr="351AB000">
              <w:t>assessment,</w:t>
            </w:r>
            <w:r w:rsidR="2B3AA9A5" w:rsidRPr="351AB000">
              <w:t xml:space="preserve"> and enrollment periods (covering the time frame from July 1, 2024</w:t>
            </w:r>
            <w:r w:rsidR="1C423DA4" w:rsidRPr="351AB000">
              <w:t>,</w:t>
            </w:r>
            <w:r w:rsidR="2B3AA9A5" w:rsidRPr="351AB000">
              <w:t xml:space="preserve"> through June 30, 2025). </w:t>
            </w:r>
            <w:r w:rsidR="30A49FEE" w:rsidRPr="351AB000">
              <w:t xml:space="preserve">The schedule </w:t>
            </w:r>
            <w:r w:rsidR="5F4E24CC" w:rsidRPr="351AB000">
              <w:t>demonstrate</w:t>
            </w:r>
            <w:r w:rsidR="604F58B2" w:rsidRPr="351AB000">
              <w:t>s</w:t>
            </w:r>
            <w:r w:rsidR="30A49FEE" w:rsidRPr="351AB000">
              <w:t xml:space="preserve"> </w:t>
            </w:r>
            <w:r w:rsidR="30A49FEE">
              <w:t xml:space="preserve">sufficient intensity, providing a </w:t>
            </w:r>
            <w:r w:rsidR="30A49FEE" w:rsidRPr="4EC6D80D">
              <w:rPr>
                <w:u w:val="single"/>
              </w:rPr>
              <w:t xml:space="preserve">minimum </w:t>
            </w:r>
            <w:r w:rsidR="30A49FEE">
              <w:t xml:space="preserve">of </w:t>
            </w:r>
            <w:r w:rsidR="30A49FEE" w:rsidRPr="351AB000">
              <w:t>eigh</w:t>
            </w:r>
            <w:r w:rsidR="0FB7CB12" w:rsidRPr="351AB000">
              <w:t>t</w:t>
            </w:r>
            <w:r w:rsidR="30A49FEE" w:rsidRPr="351AB000">
              <w:t xml:space="preserve"> hours per week for instruction per class, </w:t>
            </w:r>
            <w:r w:rsidR="30A49FEE">
              <w:t>to ad</w:t>
            </w:r>
            <w:r w:rsidR="1C0EC335">
              <w:t xml:space="preserve">equately support </w:t>
            </w:r>
            <w:r w:rsidR="30A49FEE">
              <w:t xml:space="preserve">students </w:t>
            </w:r>
            <w:r w:rsidR="120558F6">
              <w:t>in</w:t>
            </w:r>
            <w:r w:rsidR="30A49FEE">
              <w:t xml:space="preserve"> </w:t>
            </w:r>
            <w:r w:rsidR="7F00C0E7">
              <w:t>making</w:t>
            </w:r>
            <w:r w:rsidR="30A49FEE">
              <w:t xml:space="preserve"> substantial learning gains</w:t>
            </w:r>
            <w:r w:rsidR="08AFBC88">
              <w:t xml:space="preserve"> each term</w:t>
            </w:r>
            <w:r w:rsidR="5F4E24CC" w:rsidRPr="351AB000">
              <w:t xml:space="preserve"> and </w:t>
            </w:r>
            <w:r w:rsidR="2A2B4FB4" w:rsidRPr="351AB000">
              <w:t xml:space="preserve">does </w:t>
            </w:r>
            <w:r w:rsidR="5F4E24CC" w:rsidRPr="351AB000">
              <w:t>not include breaks in programming greater than four consecutive weeks.</w:t>
            </w:r>
            <w:r w:rsidR="00FCE61A" w:rsidRPr="351AB000">
              <w:t>*</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46C9B0D" w14:textId="166EEBB6" w:rsidR="00ED32D5" w:rsidRDefault="00EC0A65" w:rsidP="001B48CB">
            <w:pPr>
              <w:pStyle w:val="TableParagraph"/>
              <w:jc w:val="center"/>
            </w:pPr>
            <w:r>
              <w:t>0</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5A921D5" w14:textId="1C545B82" w:rsidR="00ED32D5" w:rsidRDefault="08990737" w:rsidP="001B48CB">
            <w:pPr>
              <w:pStyle w:val="TableParagraph"/>
              <w:jc w:val="center"/>
            </w:pPr>
            <w:r>
              <w:t>2</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8AE5270" w14:textId="116F84D0" w:rsidR="00ED32D5" w:rsidRDefault="2B047738" w:rsidP="001B48CB">
            <w:pPr>
              <w:pStyle w:val="TableParagraph"/>
              <w:jc w:val="center"/>
            </w:pPr>
            <w:r>
              <w:t>4</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835E009" w14:textId="22C10E5E" w:rsidR="00ED32D5" w:rsidRDefault="15D82222" w:rsidP="001B48CB">
            <w:pPr>
              <w:pStyle w:val="TableParagraph"/>
              <w:jc w:val="center"/>
            </w:pPr>
            <w:r>
              <w:t>6</w:t>
            </w:r>
          </w:p>
        </w:tc>
        <w:tc>
          <w:tcPr>
            <w:tcW w:w="7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E0BC78" w14:textId="77777777" w:rsidR="00ED32D5" w:rsidRDefault="00ED32D5" w:rsidP="001B48CB"/>
        </w:tc>
      </w:tr>
      <w:tr w:rsidR="3D51246A" w14:paraId="717FC083" w14:textId="77777777" w:rsidTr="00D2365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680"/>
        </w:trPr>
        <w:tc>
          <w:tcPr>
            <w:tcW w:w="61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1B9BF9" w14:textId="6FB52017" w:rsidR="3D51246A" w:rsidRDefault="351AB000" w:rsidP="001B48CB">
            <w:pPr>
              <w:pStyle w:val="Heading2"/>
              <w:ind w:left="0"/>
              <w:rPr>
                <w:b w:val="0"/>
                <w:color w:val="000000" w:themeColor="text1"/>
              </w:rPr>
            </w:pPr>
            <w:r w:rsidRPr="351AB000">
              <w:rPr>
                <w:b w:val="0"/>
                <w:bCs w:val="0"/>
                <w:color w:val="000000" w:themeColor="text1"/>
              </w:rPr>
              <w:t xml:space="preserve">2. </w:t>
            </w:r>
            <w:r w:rsidR="235F7538" w:rsidRPr="351AB000">
              <w:rPr>
                <w:b w:val="0"/>
                <w:bCs w:val="0"/>
                <w:color w:val="000000" w:themeColor="text1"/>
              </w:rPr>
              <w:t>The narrative response references</w:t>
            </w:r>
            <w:r w:rsidR="3EEA63AC" w:rsidRPr="351AB000">
              <w:rPr>
                <w:b w:val="0"/>
                <w:color w:val="000000" w:themeColor="text1"/>
              </w:rPr>
              <w:t xml:space="preserve"> the schedule </w:t>
            </w:r>
            <w:r w:rsidR="235F7538" w:rsidRPr="351AB000">
              <w:rPr>
                <w:b w:val="0"/>
                <w:bCs w:val="0"/>
                <w:color w:val="000000" w:themeColor="text1"/>
              </w:rPr>
              <w:t>provided in question one and describes</w:t>
            </w:r>
            <w:r w:rsidR="3EEA63AC" w:rsidRPr="351AB000">
              <w:rPr>
                <w:b w:val="0"/>
                <w:color w:val="000000" w:themeColor="text1"/>
              </w:rPr>
              <w:t xml:space="preserve"> how the </w:t>
            </w:r>
            <w:r w:rsidR="235F7538" w:rsidRPr="351AB000">
              <w:rPr>
                <w:b w:val="0"/>
                <w:bCs w:val="0"/>
                <w:color w:val="000000" w:themeColor="text1"/>
              </w:rPr>
              <w:t>applicant will</w:t>
            </w:r>
            <w:r w:rsidR="67A86EBC" w:rsidRPr="351AB000">
              <w:rPr>
                <w:b w:val="0"/>
                <w:bCs w:val="0"/>
                <w:color w:val="000000" w:themeColor="text1"/>
              </w:rPr>
              <w:t xml:space="preserve"> offer</w:t>
            </w:r>
            <w:r w:rsidR="3EEA63AC" w:rsidRPr="351AB000">
              <w:rPr>
                <w:b w:val="0"/>
                <w:color w:val="000000" w:themeColor="text1"/>
              </w:rPr>
              <w:t xml:space="preserve"> flexible </w:t>
            </w:r>
            <w:r w:rsidR="67A86EBC" w:rsidRPr="351AB000">
              <w:rPr>
                <w:b w:val="0"/>
                <w:bCs w:val="0"/>
              </w:rPr>
              <w:t>scheduling and provide</w:t>
            </w:r>
            <w:r w:rsidR="3EEA63AC" w:rsidRPr="351AB000">
              <w:rPr>
                <w:b w:val="0"/>
              </w:rPr>
              <w:t xml:space="preserve"> supports for adults to engage in instruction (such as </w:t>
            </w:r>
            <w:r w:rsidR="61657D40" w:rsidRPr="351AB000">
              <w:rPr>
                <w:b w:val="0"/>
              </w:rPr>
              <w:t>childcare</w:t>
            </w:r>
            <w:r w:rsidR="3EEA63AC" w:rsidRPr="351AB000">
              <w:rPr>
                <w:b w:val="0"/>
              </w:rPr>
              <w:t>, food and housing assistance, mental health services, etc.) that are necessary to enable individuals, including individuals with disabilities or other special needs, to attend and complete programs</w:t>
            </w:r>
            <w:r w:rsidR="67A86EBC" w:rsidRPr="351AB000">
              <w:rPr>
                <w:b w:val="0"/>
                <w:bCs w:val="0"/>
              </w:rPr>
              <w:t>.*</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A002189" w14:textId="5A706E57" w:rsidR="3D51246A" w:rsidRDefault="1568B827" w:rsidP="001B48CB">
            <w:pPr>
              <w:pStyle w:val="TableParagraph"/>
              <w:jc w:val="center"/>
            </w:pPr>
            <w:r>
              <w:t>0</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CC33F4C" w14:textId="6ABBCFD3" w:rsidR="3D51246A" w:rsidRDefault="1568B827" w:rsidP="001B48CB">
            <w:pPr>
              <w:pStyle w:val="TableParagraph"/>
              <w:jc w:val="center"/>
            </w:pPr>
            <w:r>
              <w:t>2</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22A6CEF" w14:textId="0AE5D8DF" w:rsidR="3D51246A" w:rsidRDefault="1568B827" w:rsidP="001B48CB">
            <w:pPr>
              <w:pStyle w:val="TableParagraph"/>
              <w:jc w:val="center"/>
            </w:pPr>
            <w:r>
              <w:t>4</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CEADD48" w14:textId="32810090" w:rsidR="1568B827" w:rsidRDefault="1568B827" w:rsidP="001B48CB">
            <w:pPr>
              <w:pStyle w:val="TableParagraph"/>
              <w:jc w:val="center"/>
            </w:pPr>
            <w:r>
              <w:t>6</w:t>
            </w:r>
          </w:p>
        </w:tc>
        <w:tc>
          <w:tcPr>
            <w:tcW w:w="73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888A211" w14:textId="1FA3AA94" w:rsidR="3D51246A" w:rsidRDefault="3D51246A" w:rsidP="001B48CB">
            <w:pPr>
              <w:jc w:val="center"/>
            </w:pPr>
          </w:p>
        </w:tc>
      </w:tr>
      <w:tr w:rsidR="001B48CB" w14:paraId="4BF50F78" w14:textId="77777777" w:rsidTr="00D2365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680"/>
        </w:trPr>
        <w:tc>
          <w:tcPr>
            <w:tcW w:w="61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FEAE8D" w14:textId="0110153F" w:rsidR="001B48CB" w:rsidRPr="001B48CB" w:rsidRDefault="001B48CB" w:rsidP="001B48CB">
            <w:pPr>
              <w:pStyle w:val="Heading2"/>
              <w:ind w:left="0"/>
              <w:rPr>
                <w:b w:val="0"/>
                <w:bCs w:val="0"/>
                <w:color w:val="000000" w:themeColor="text1"/>
              </w:rPr>
            </w:pPr>
            <w:r w:rsidRPr="001B48CB">
              <w:rPr>
                <w:b w:val="0"/>
                <w:bCs w:val="0"/>
              </w:rPr>
              <w:t xml:space="preserve">3. The narrative response describes the internal processes followed and data used to design the proposed scheduled of classes and services. Responses describe how decisions are made around term lengths and instructional hours available to learners by term, around class subjects as related to demonstrating learning gains, and around the research based instructional practices the applicant uses. *  </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C7B2C7E" w14:textId="67283CBF" w:rsidR="001B48CB" w:rsidRDefault="001B48CB" w:rsidP="001B48CB">
            <w:pPr>
              <w:pStyle w:val="TableParagraph"/>
              <w:jc w:val="center"/>
            </w:pPr>
            <w:r>
              <w:t>0</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C66AC60" w14:textId="0DAF6AC5" w:rsidR="001B48CB" w:rsidRDefault="001B48CB" w:rsidP="001B48CB">
            <w:pPr>
              <w:pStyle w:val="TableParagraph"/>
              <w:jc w:val="center"/>
            </w:pPr>
            <w:r>
              <w:t>2</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9EFA71A" w14:textId="1D9FB2F4" w:rsidR="001B48CB" w:rsidRDefault="001B48CB" w:rsidP="001B48CB">
            <w:pPr>
              <w:pStyle w:val="TableParagraph"/>
              <w:jc w:val="center"/>
            </w:pPr>
            <w:r>
              <w:t>4</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9EA948A" w14:textId="12A0F4A3" w:rsidR="001B48CB" w:rsidRDefault="001B48CB" w:rsidP="001B48CB">
            <w:pPr>
              <w:pStyle w:val="TableParagraph"/>
              <w:jc w:val="center"/>
            </w:pPr>
            <w:r>
              <w:t>6</w:t>
            </w:r>
          </w:p>
        </w:tc>
        <w:tc>
          <w:tcPr>
            <w:tcW w:w="73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7517B54" w14:textId="77777777" w:rsidR="001B48CB" w:rsidRDefault="001B48CB" w:rsidP="001B48CB">
            <w:pPr>
              <w:jc w:val="center"/>
            </w:pPr>
          </w:p>
        </w:tc>
      </w:tr>
      <w:tr w:rsidR="001B48CB" w14:paraId="324518EC" w14:textId="77777777" w:rsidTr="00D2365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440"/>
        </w:trPr>
        <w:tc>
          <w:tcPr>
            <w:tcW w:w="61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C1F014" w14:textId="5C0CBADA" w:rsidR="001B48CB" w:rsidRDefault="001B48CB" w:rsidP="001B48CB">
            <w:pPr>
              <w:pStyle w:val="Heading2"/>
              <w:ind w:left="0"/>
            </w:pPr>
            <w:r w:rsidRPr="351AB000">
              <w:rPr>
                <w:b w:val="0"/>
                <w:bCs w:val="0"/>
              </w:rPr>
              <w:t>4. The narrative response describes</w:t>
            </w:r>
            <w:r>
              <w:rPr>
                <w:b w:val="0"/>
                <w:bCs w:val="0"/>
              </w:rPr>
              <w:t xml:space="preserve"> how the applicant will recruit learners to enroll in the program (</w:t>
            </w:r>
            <w:r w:rsidRPr="351AB000">
              <w:rPr>
                <w:b w:val="0"/>
              </w:rPr>
              <w:t>e.g., marketing, community outreach</w:t>
            </w:r>
            <w:r w:rsidRPr="351AB000">
              <w:rPr>
                <w:b w:val="0"/>
                <w:bCs w:val="0"/>
              </w:rPr>
              <w:t>). The response explains</w:t>
            </w:r>
            <w:r w:rsidRPr="351AB000">
              <w:rPr>
                <w:b w:val="0"/>
              </w:rPr>
              <w:t xml:space="preserve"> how that plan addresses </w:t>
            </w:r>
            <w:r w:rsidRPr="351AB000">
              <w:rPr>
                <w:b w:val="0"/>
                <w:bCs w:val="0"/>
              </w:rPr>
              <w:t>learners</w:t>
            </w:r>
            <w:r w:rsidRPr="351AB000">
              <w:rPr>
                <w:b w:val="0"/>
              </w:rPr>
              <w:t xml:space="preserve"> with multiple barriers, learners with disabilities, and learners with low levels of literacy, and the evidence, or research, basis for that recruitment plan</w:t>
            </w:r>
            <w:r w:rsidRPr="351AB000">
              <w:rPr>
                <w:b w:val="0"/>
                <w:bCs w:val="0"/>
              </w:rPr>
              <w:t xml:space="preserve">.*  </w:t>
            </w:r>
            <w:r w:rsidRPr="351AB000">
              <w:rPr>
                <w:b w:val="0"/>
              </w:rPr>
              <w:t xml:space="preserve"> </w:t>
            </w:r>
            <w:r w:rsidRPr="351AB000">
              <w:t xml:space="preserve"> </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CA52458" w14:textId="4BAD9DD4" w:rsidR="001B48CB" w:rsidRDefault="001B48CB" w:rsidP="001B48CB">
            <w:pPr>
              <w:pStyle w:val="TableParagraph"/>
              <w:jc w:val="center"/>
            </w:pPr>
            <w:r>
              <w:t>0</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A2004F3" w14:textId="6E2C2977" w:rsidR="001B48CB" w:rsidRDefault="001B48CB" w:rsidP="001B48CB">
            <w:pPr>
              <w:pStyle w:val="TableParagraph"/>
              <w:jc w:val="center"/>
            </w:pPr>
            <w:r>
              <w:t>2</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AA879FB" w14:textId="37A88474" w:rsidR="001B48CB" w:rsidRDefault="001B48CB" w:rsidP="001B48CB">
            <w:pPr>
              <w:pStyle w:val="TableParagraph"/>
              <w:jc w:val="center"/>
            </w:pPr>
            <w:r>
              <w:t>4</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EC426BE" w14:textId="1C0B18FF" w:rsidR="001B48CB" w:rsidRDefault="001B48CB" w:rsidP="001B48CB">
            <w:pPr>
              <w:pStyle w:val="TableParagraph"/>
              <w:jc w:val="center"/>
            </w:pPr>
            <w:r>
              <w:t>6</w:t>
            </w:r>
          </w:p>
        </w:tc>
        <w:tc>
          <w:tcPr>
            <w:tcW w:w="7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EC0014" w14:textId="03F21284" w:rsidR="001B48CB" w:rsidRDefault="001B48CB" w:rsidP="001B48CB"/>
        </w:tc>
      </w:tr>
      <w:tr w:rsidR="001B48CB" w14:paraId="3154400B" w14:textId="77777777" w:rsidTr="00D2365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885"/>
        </w:trPr>
        <w:tc>
          <w:tcPr>
            <w:tcW w:w="61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D0FD2E" w14:textId="2CA76FE4" w:rsidR="001B48CB" w:rsidRDefault="001B48CB" w:rsidP="001B48CB">
            <w:pPr>
              <w:pStyle w:val="Heading2"/>
              <w:ind w:left="0"/>
              <w:rPr>
                <w:b w:val="0"/>
              </w:rPr>
            </w:pPr>
            <w:r>
              <w:rPr>
                <w:b w:val="0"/>
                <w:bCs w:val="0"/>
              </w:rPr>
              <w:t xml:space="preserve">5. Describe the learner retention strategies you will use to keep learners engaged in programming through completion and the evidence, or research, basis for those strategies.* </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C0C328B" w14:textId="058BF6F1" w:rsidR="001B48CB" w:rsidRDefault="001B48CB" w:rsidP="001B48CB">
            <w:pPr>
              <w:pStyle w:val="TableParagraph"/>
              <w:jc w:val="center"/>
            </w:pPr>
            <w:r>
              <w:t>0</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DF81D9C" w14:textId="0E991E77" w:rsidR="001B48CB" w:rsidRDefault="001B48CB" w:rsidP="001B48CB">
            <w:pPr>
              <w:pStyle w:val="TableParagraph"/>
              <w:jc w:val="center"/>
            </w:pPr>
            <w:r>
              <w:t>2</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9924853" w14:textId="75760239" w:rsidR="001B48CB" w:rsidRDefault="001B48CB" w:rsidP="001B48CB">
            <w:pPr>
              <w:pStyle w:val="TableParagraph"/>
              <w:jc w:val="center"/>
            </w:pPr>
            <w:r>
              <w:t>4</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1A26C52" w14:textId="3653668E" w:rsidR="001B48CB" w:rsidRDefault="001B48CB" w:rsidP="001B48CB">
            <w:pPr>
              <w:pStyle w:val="TableParagraph"/>
              <w:jc w:val="center"/>
            </w:pPr>
            <w:r>
              <w:t>6</w:t>
            </w:r>
          </w:p>
        </w:tc>
        <w:tc>
          <w:tcPr>
            <w:tcW w:w="7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8C589F" w14:textId="4D8856D0" w:rsidR="001B48CB" w:rsidRDefault="001B48CB" w:rsidP="001B48CB"/>
        </w:tc>
      </w:tr>
      <w:tr w:rsidR="001B48CB" w14:paraId="4E589BB3" w14:textId="77777777" w:rsidTr="00D2365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885"/>
        </w:trPr>
        <w:tc>
          <w:tcPr>
            <w:tcW w:w="61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27EC3A" w14:textId="6D29191A" w:rsidR="001B48CB" w:rsidRDefault="001B48CB" w:rsidP="001B48CB">
            <w:pPr>
              <w:pStyle w:val="TableParagraph"/>
              <w:spacing w:before="1"/>
            </w:pPr>
            <w:r w:rsidRPr="351AB000">
              <w:t xml:space="preserve">6. The narrative response describes the intake and orientation processes the applicant will implement including: </w:t>
            </w:r>
          </w:p>
          <w:p w14:paraId="4F42E2D3" w14:textId="5C8193D5" w:rsidR="001B48CB" w:rsidRDefault="001B48CB" w:rsidP="001B48CB">
            <w:pPr>
              <w:pStyle w:val="TableParagraph"/>
              <w:spacing w:before="1"/>
            </w:pPr>
            <w:r w:rsidRPr="351AB000">
              <w:t xml:space="preserve">a. timeframe for orientation completion; </w:t>
            </w:r>
          </w:p>
          <w:p w14:paraId="612C48CC" w14:textId="488F8C7E" w:rsidR="001B48CB" w:rsidRDefault="001B48CB" w:rsidP="001B48CB">
            <w:pPr>
              <w:pStyle w:val="TableParagraph"/>
              <w:spacing w:before="1"/>
            </w:pPr>
            <w:r w:rsidRPr="351AB000">
              <w:t xml:space="preserve">b. communications with learners in their native language as available and applicable; </w:t>
            </w:r>
          </w:p>
          <w:p w14:paraId="762EA156" w14:textId="338641EC" w:rsidR="001B48CB" w:rsidRDefault="001B48CB" w:rsidP="001B48CB">
            <w:pPr>
              <w:pStyle w:val="TableParagraph"/>
              <w:spacing w:before="1"/>
            </w:pPr>
            <w:r w:rsidRPr="351AB000">
              <w:t xml:space="preserve">c. detailed explanations to participants on the 13 federally reported barriers to employment for voluntary disclosure; </w:t>
            </w:r>
          </w:p>
          <w:p w14:paraId="4DD3A4E2" w14:textId="5E40DD49" w:rsidR="001B48CB" w:rsidRDefault="001B48CB" w:rsidP="001B48CB">
            <w:pPr>
              <w:pStyle w:val="TableParagraph"/>
              <w:spacing w:before="1"/>
            </w:pPr>
            <w:r w:rsidRPr="351AB000">
              <w:t xml:space="preserve">d. goal setting; and </w:t>
            </w:r>
          </w:p>
          <w:p w14:paraId="269247DD" w14:textId="35A53397" w:rsidR="001B48CB" w:rsidRDefault="001B48CB" w:rsidP="001B48CB">
            <w:pPr>
              <w:pStyle w:val="TableParagraph"/>
              <w:spacing w:before="1"/>
            </w:pPr>
            <w:r w:rsidRPr="351AB000">
              <w:t>e. assessment</w:t>
            </w:r>
            <w:r>
              <w:t xml:space="preserve"> procedures informing class placement determinations</w:t>
            </w:r>
            <w:r w:rsidRPr="351AB000">
              <w:t xml:space="preserve">.*  </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17729C8" w14:textId="4EC04991" w:rsidR="001B48CB" w:rsidRDefault="001B48CB" w:rsidP="001B48CB">
            <w:pPr>
              <w:pStyle w:val="TableParagraph"/>
              <w:jc w:val="center"/>
            </w:pPr>
            <w:r>
              <w:t>0</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F1D851A" w14:textId="145576E0" w:rsidR="001B48CB" w:rsidRDefault="001B48CB" w:rsidP="001B48CB">
            <w:pPr>
              <w:pStyle w:val="TableParagraph"/>
              <w:jc w:val="center"/>
            </w:pPr>
            <w:r>
              <w:t>3</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7D55967" w14:textId="45DE7AEC" w:rsidR="001B48CB" w:rsidRDefault="001B48CB" w:rsidP="001B48CB">
            <w:pPr>
              <w:pStyle w:val="TableParagraph"/>
              <w:jc w:val="center"/>
            </w:pPr>
            <w:r>
              <w:t>6</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89F2C40" w14:textId="30F33F75" w:rsidR="001B48CB" w:rsidRDefault="001B48CB" w:rsidP="001B48CB">
            <w:pPr>
              <w:pStyle w:val="TableParagraph"/>
              <w:jc w:val="center"/>
            </w:pPr>
            <w:r>
              <w:t>9</w:t>
            </w:r>
          </w:p>
        </w:tc>
        <w:tc>
          <w:tcPr>
            <w:tcW w:w="7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E4C68A" w14:textId="3F62D456" w:rsidR="001B48CB" w:rsidRDefault="001B48CB" w:rsidP="001B48CB"/>
        </w:tc>
      </w:tr>
      <w:tr w:rsidR="001B48CB" w14:paraId="4CF3C514" w14:textId="77777777" w:rsidTr="00D2365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885"/>
        </w:trPr>
        <w:tc>
          <w:tcPr>
            <w:tcW w:w="61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6F1532" w14:textId="46492B61" w:rsidR="001B48CB" w:rsidRDefault="001B48CB" w:rsidP="001B48CB">
            <w:pPr>
              <w:spacing w:line="218" w:lineRule="auto"/>
            </w:pPr>
            <w:r w:rsidRPr="351AB000">
              <w:t xml:space="preserve">7. The narrative response describes the applicant’s instructional and administrative staff positions (both paid and unpaid) including: </w:t>
            </w:r>
          </w:p>
          <w:p w14:paraId="4555EB92" w14:textId="6A7AC23F" w:rsidR="001B48CB" w:rsidRDefault="001B48CB" w:rsidP="001B48CB">
            <w:pPr>
              <w:spacing w:line="218" w:lineRule="auto"/>
            </w:pPr>
            <w:r w:rsidRPr="351AB000">
              <w:t xml:space="preserve">a. amount of part- and full-time instructional staff, instructional support staff, and counseling or coaching staff and an evidence-based justification for how staffing will adequately support proposed activities and total enrollments;  </w:t>
            </w:r>
          </w:p>
          <w:p w14:paraId="41F2761D" w14:textId="0D3005A6" w:rsidR="001B48CB" w:rsidRDefault="001B48CB" w:rsidP="001B48CB">
            <w:pPr>
              <w:spacing w:line="218" w:lineRule="auto"/>
            </w:pPr>
            <w:r w:rsidRPr="351AB000">
              <w:t xml:space="preserve">b. the amount of planning, or preparation time instructional staff will be provided and an evidence-based justification for that amount; </w:t>
            </w:r>
          </w:p>
          <w:p w14:paraId="496C7B68" w14:textId="2A876A5C" w:rsidR="001B48CB" w:rsidRDefault="001B48CB" w:rsidP="001B48CB">
            <w:pPr>
              <w:spacing w:line="218" w:lineRule="auto"/>
            </w:pPr>
            <w:r w:rsidRPr="351AB000">
              <w:t xml:space="preserve">c. amount of part- and full-time administrative (non-instructional) </w:t>
            </w:r>
            <w:r w:rsidRPr="351AB000">
              <w:lastRenderedPageBreak/>
              <w:t xml:space="preserve">staff and an evidence-based justification for how staffing will adequately support proposed activities and total enrollments; </w:t>
            </w:r>
          </w:p>
          <w:p w14:paraId="04DDD25D" w14:textId="569E88C4" w:rsidR="001B48CB" w:rsidRDefault="001B48CB" w:rsidP="001B48CB">
            <w:pPr>
              <w:spacing w:line="218" w:lineRule="auto"/>
            </w:pPr>
            <w:r w:rsidRPr="351AB000">
              <w:t>d. the amount of professional development or learning time all staff will be provided and an evidence-based justification for that amount; and</w:t>
            </w:r>
          </w:p>
          <w:p w14:paraId="5D05DEB1" w14:textId="15ED5969" w:rsidR="001B48CB" w:rsidRDefault="001B48CB" w:rsidP="001B48CB">
            <w:pPr>
              <w:spacing w:line="218" w:lineRule="auto"/>
            </w:pPr>
            <w:r w:rsidRPr="351AB000">
              <w:t>e.  a description of how volunteers will be used to staff the program and what training they will be provided.</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12DD130" w14:textId="35E46451" w:rsidR="001B48CB" w:rsidRDefault="001B48CB" w:rsidP="001B48CB">
            <w:pPr>
              <w:pStyle w:val="TableParagraph"/>
              <w:jc w:val="center"/>
            </w:pPr>
            <w:r>
              <w:lastRenderedPageBreak/>
              <w:t>0</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E082566" w14:textId="2EFF033E" w:rsidR="001B48CB" w:rsidRDefault="001B48CB" w:rsidP="001B48CB">
            <w:pPr>
              <w:pStyle w:val="TableParagraph"/>
              <w:jc w:val="center"/>
            </w:pPr>
            <w:r>
              <w:t>2</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89A04F3" w14:textId="02E71903" w:rsidR="001B48CB" w:rsidRDefault="001B48CB" w:rsidP="001B48CB">
            <w:pPr>
              <w:pStyle w:val="TableParagraph"/>
              <w:jc w:val="center"/>
            </w:pPr>
            <w:r>
              <w:t>4</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BC7B0FC" w14:textId="2801EEA2" w:rsidR="001B48CB" w:rsidRDefault="001B48CB" w:rsidP="001B48CB">
            <w:pPr>
              <w:pStyle w:val="TableParagraph"/>
              <w:jc w:val="center"/>
            </w:pPr>
            <w:r>
              <w:t>6</w:t>
            </w:r>
          </w:p>
        </w:tc>
        <w:tc>
          <w:tcPr>
            <w:tcW w:w="73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7852A3B" w14:textId="69041B5F" w:rsidR="001B48CB" w:rsidRDefault="001B48CB" w:rsidP="001B48CB">
            <w:pPr>
              <w:jc w:val="center"/>
            </w:pPr>
          </w:p>
        </w:tc>
      </w:tr>
      <w:tr w:rsidR="001B48CB" w14:paraId="3935DBE8" w14:textId="77777777" w:rsidTr="00D2365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885"/>
        </w:trPr>
        <w:tc>
          <w:tcPr>
            <w:tcW w:w="61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F4C4DE" w14:textId="7C1D7324" w:rsidR="001B48CB" w:rsidRDefault="001B48CB" w:rsidP="001B48CB">
            <w:r w:rsidRPr="351AB000">
              <w:t xml:space="preserve">8. The narrative response describes how the applicant will ensure that all instructors will obtain the Adult Basic Education Authorization (ABEA) through coursework and/or the portfolio process within three (3) years of the start of the grant cycle or their higher date (whichever occurs later). It includes details on the number of currently certified instructors, the number of instructors which will need to be certified, the primary methods through which they will seek certification (online courses, portfolio – prior learning, portfolio – observation, college courses), and the number of staff who will need to complete renewal applications during the four-year grant cycle.*  </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D164577" w14:textId="081B389F" w:rsidR="001B48CB" w:rsidRDefault="001B48CB" w:rsidP="001B48CB">
            <w:pPr>
              <w:pStyle w:val="TableParagraph"/>
              <w:spacing w:before="136"/>
              <w:jc w:val="center"/>
            </w:pPr>
            <w:r>
              <w:t>0</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990D685" w14:textId="77777777" w:rsidR="001B48CB" w:rsidRDefault="001B48CB" w:rsidP="001B48CB">
            <w:pPr>
              <w:pStyle w:val="TableParagraph"/>
              <w:spacing w:before="136"/>
              <w:ind w:right="1"/>
              <w:jc w:val="center"/>
            </w:pPr>
            <w:r>
              <w:t>2</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19B9D1F" w14:textId="77777777" w:rsidR="001B48CB" w:rsidRDefault="001B48CB" w:rsidP="001B48CB">
            <w:pPr>
              <w:pStyle w:val="TableParagraph"/>
              <w:spacing w:before="136"/>
              <w:jc w:val="center"/>
            </w:pPr>
            <w:r>
              <w:t>4</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3817A69" w14:textId="77777777" w:rsidR="001B48CB" w:rsidRDefault="001B48CB" w:rsidP="001B48CB">
            <w:pPr>
              <w:pStyle w:val="TableParagraph"/>
              <w:spacing w:before="136"/>
              <w:ind w:left="10"/>
              <w:jc w:val="center"/>
            </w:pPr>
            <w:r>
              <w:t>6</w:t>
            </w:r>
          </w:p>
        </w:tc>
        <w:tc>
          <w:tcPr>
            <w:tcW w:w="73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FBFC88E" w14:textId="7C7CA070" w:rsidR="001B48CB" w:rsidRDefault="001B48CB" w:rsidP="001B48CB">
            <w:pPr>
              <w:jc w:val="center"/>
            </w:pPr>
          </w:p>
        </w:tc>
      </w:tr>
      <w:tr w:rsidR="001B48CB" w14:paraId="36F92F8F" w14:textId="77777777" w:rsidTr="00D23653">
        <w:trPr>
          <w:trHeight w:hRule="exact" w:val="2160"/>
        </w:trPr>
        <w:tc>
          <w:tcPr>
            <w:tcW w:w="6195" w:type="dxa"/>
          </w:tcPr>
          <w:p w14:paraId="416554F7" w14:textId="30116221" w:rsidR="001B48CB" w:rsidRDefault="001B48CB" w:rsidP="0041767D">
            <w:pPr>
              <w:pStyle w:val="ListParagraph"/>
              <w:numPr>
                <w:ilvl w:val="0"/>
                <w:numId w:val="11"/>
              </w:numPr>
            </w:pPr>
            <w:r w:rsidRPr="351AB000">
              <w:t>The narrative response describes</w:t>
            </w:r>
            <w:r>
              <w:t xml:space="preserve"> how the applicant </w:t>
            </w:r>
            <w:r w:rsidRPr="351AB000">
              <w:t>uses</w:t>
            </w:r>
            <w:r>
              <w:t xml:space="preserve"> the College and Career Readiness Standards (CCRS) and the English Language Proficiency Standards (ELP</w:t>
            </w:r>
            <w:r w:rsidRPr="351AB000">
              <w:t>)</w:t>
            </w:r>
            <w:r>
              <w:t xml:space="preserve"> (e.g., how standards are used in unit and lesson planning, how learners will be made aware of the standards used during instruction and the training staff will receive in order to understand the relevant content standards). *</w:t>
            </w:r>
          </w:p>
        </w:tc>
        <w:tc>
          <w:tcPr>
            <w:tcW w:w="1260" w:type="dxa"/>
            <w:vAlign w:val="center"/>
          </w:tcPr>
          <w:p w14:paraId="60F8BE25" w14:textId="77777777" w:rsidR="001B48CB" w:rsidRDefault="001B48CB" w:rsidP="001B48CB">
            <w:pPr>
              <w:pStyle w:val="TableParagraph"/>
              <w:spacing w:before="136"/>
              <w:jc w:val="center"/>
            </w:pPr>
            <w:r>
              <w:t>0</w:t>
            </w:r>
          </w:p>
        </w:tc>
        <w:tc>
          <w:tcPr>
            <w:tcW w:w="1170" w:type="dxa"/>
            <w:vAlign w:val="center"/>
          </w:tcPr>
          <w:p w14:paraId="71A09592" w14:textId="77777777" w:rsidR="001B48CB" w:rsidRDefault="001B48CB" w:rsidP="001B48CB">
            <w:pPr>
              <w:pStyle w:val="TableParagraph"/>
              <w:spacing w:before="136"/>
              <w:ind w:right="1"/>
              <w:jc w:val="center"/>
            </w:pPr>
            <w:r>
              <w:t>2</w:t>
            </w:r>
          </w:p>
        </w:tc>
        <w:tc>
          <w:tcPr>
            <w:tcW w:w="1170" w:type="dxa"/>
            <w:vAlign w:val="center"/>
          </w:tcPr>
          <w:p w14:paraId="180A9A05" w14:textId="77777777" w:rsidR="001B48CB" w:rsidRDefault="001B48CB" w:rsidP="001B48CB">
            <w:pPr>
              <w:pStyle w:val="TableParagraph"/>
              <w:spacing w:before="136"/>
              <w:jc w:val="center"/>
            </w:pPr>
            <w:r>
              <w:t>4</w:t>
            </w:r>
          </w:p>
        </w:tc>
        <w:tc>
          <w:tcPr>
            <w:tcW w:w="810" w:type="dxa"/>
            <w:vAlign w:val="center"/>
          </w:tcPr>
          <w:p w14:paraId="7FF4CE6D" w14:textId="77777777" w:rsidR="001B48CB" w:rsidRDefault="001B48CB" w:rsidP="001B48CB">
            <w:pPr>
              <w:pStyle w:val="TableParagraph"/>
              <w:spacing w:before="136"/>
              <w:ind w:left="10"/>
              <w:jc w:val="center"/>
            </w:pPr>
            <w:r>
              <w:t>6</w:t>
            </w:r>
          </w:p>
        </w:tc>
        <w:tc>
          <w:tcPr>
            <w:tcW w:w="733" w:type="dxa"/>
            <w:vAlign w:val="center"/>
          </w:tcPr>
          <w:p w14:paraId="6DA03AB5" w14:textId="77777777" w:rsidR="001B48CB" w:rsidRDefault="001B48CB" w:rsidP="001B48CB">
            <w:pPr>
              <w:jc w:val="center"/>
            </w:pPr>
          </w:p>
        </w:tc>
      </w:tr>
      <w:tr w:rsidR="00CF6713" w14:paraId="61A3CFBC" w14:textId="77777777" w:rsidTr="00D23653">
        <w:trPr>
          <w:trHeight w:hRule="exact" w:val="1728"/>
        </w:trPr>
        <w:tc>
          <w:tcPr>
            <w:tcW w:w="6195" w:type="dxa"/>
          </w:tcPr>
          <w:p w14:paraId="7DB9A63D" w14:textId="2F813B1A" w:rsidR="00CF6713" w:rsidRPr="351AB000" w:rsidRDefault="00D23653" w:rsidP="0041767D">
            <w:pPr>
              <w:pStyle w:val="ListParagraph"/>
              <w:numPr>
                <w:ilvl w:val="0"/>
                <w:numId w:val="11"/>
              </w:numPr>
            </w:pPr>
            <w:r>
              <w:t xml:space="preserve"> </w:t>
            </w:r>
            <w:r w:rsidRPr="001B48CB">
              <w:t>Clearly indicate how the applicant ensures equitable access and participation for students, teachers, and other program beneficiaries with special need, and address how the applicant helps learners to overcome barriers related to gender, race, national origin, color, disability, and/or age.</w:t>
            </w:r>
          </w:p>
        </w:tc>
        <w:tc>
          <w:tcPr>
            <w:tcW w:w="1260" w:type="dxa"/>
            <w:vAlign w:val="center"/>
          </w:tcPr>
          <w:p w14:paraId="562B6DB7" w14:textId="0BC520A7" w:rsidR="00CF6713" w:rsidRDefault="00D23653" w:rsidP="001B48CB">
            <w:pPr>
              <w:pStyle w:val="TableParagraph"/>
              <w:spacing w:before="136"/>
              <w:jc w:val="center"/>
            </w:pPr>
            <w:r>
              <w:t>0</w:t>
            </w:r>
          </w:p>
        </w:tc>
        <w:tc>
          <w:tcPr>
            <w:tcW w:w="1170" w:type="dxa"/>
            <w:vAlign w:val="center"/>
          </w:tcPr>
          <w:p w14:paraId="5B1CF38C" w14:textId="24824FBB" w:rsidR="00CF6713" w:rsidRDefault="00D23653" w:rsidP="001B48CB">
            <w:pPr>
              <w:pStyle w:val="TableParagraph"/>
              <w:spacing w:before="136"/>
              <w:ind w:right="1"/>
              <w:jc w:val="center"/>
            </w:pPr>
            <w:r>
              <w:t>2</w:t>
            </w:r>
          </w:p>
        </w:tc>
        <w:tc>
          <w:tcPr>
            <w:tcW w:w="1170" w:type="dxa"/>
            <w:vAlign w:val="center"/>
          </w:tcPr>
          <w:p w14:paraId="00B83B8C" w14:textId="36398117" w:rsidR="00CF6713" w:rsidRDefault="00D23653" w:rsidP="001B48CB">
            <w:pPr>
              <w:pStyle w:val="TableParagraph"/>
              <w:spacing w:before="136"/>
              <w:jc w:val="center"/>
            </w:pPr>
            <w:r>
              <w:t>4</w:t>
            </w:r>
          </w:p>
        </w:tc>
        <w:tc>
          <w:tcPr>
            <w:tcW w:w="810" w:type="dxa"/>
            <w:vAlign w:val="center"/>
          </w:tcPr>
          <w:p w14:paraId="36D11CBD" w14:textId="571A261F" w:rsidR="00CF6713" w:rsidRDefault="00D23653" w:rsidP="001B48CB">
            <w:pPr>
              <w:pStyle w:val="TableParagraph"/>
              <w:spacing w:before="136"/>
              <w:ind w:left="10"/>
              <w:jc w:val="center"/>
            </w:pPr>
            <w:r>
              <w:t>6</w:t>
            </w:r>
          </w:p>
        </w:tc>
        <w:tc>
          <w:tcPr>
            <w:tcW w:w="733" w:type="dxa"/>
            <w:vAlign w:val="center"/>
          </w:tcPr>
          <w:p w14:paraId="0F483EF4" w14:textId="77777777" w:rsidR="00CF6713" w:rsidRDefault="00CF6713" w:rsidP="001B48CB">
            <w:pPr>
              <w:jc w:val="center"/>
            </w:pPr>
          </w:p>
        </w:tc>
      </w:tr>
      <w:tr w:rsidR="00D23653" w14:paraId="00CCC176" w14:textId="77777777" w:rsidTr="00D23653">
        <w:trPr>
          <w:trHeight w:hRule="exact" w:val="288"/>
        </w:trPr>
        <w:tc>
          <w:tcPr>
            <w:tcW w:w="11338" w:type="dxa"/>
            <w:gridSpan w:val="6"/>
            <w:shd w:val="clear" w:color="auto" w:fill="FFC000"/>
          </w:tcPr>
          <w:p w14:paraId="16C0E2E2" w14:textId="65B1D34F" w:rsidR="00D23653" w:rsidRDefault="00D23653" w:rsidP="00D23653">
            <w:r w:rsidRPr="00D23653">
              <w:rPr>
                <w:b/>
                <w:bCs/>
              </w:rPr>
              <w:t>Reviewer Comments</w:t>
            </w:r>
          </w:p>
        </w:tc>
      </w:tr>
      <w:tr w:rsidR="00D23653" w14:paraId="7BD54D01" w14:textId="77777777" w:rsidTr="00D23653">
        <w:trPr>
          <w:trHeight w:hRule="exact" w:val="288"/>
        </w:trPr>
        <w:tc>
          <w:tcPr>
            <w:tcW w:w="10605" w:type="dxa"/>
            <w:gridSpan w:val="5"/>
            <w:shd w:val="clear" w:color="auto" w:fill="F2F2F2" w:themeFill="background1" w:themeFillShade="F2"/>
          </w:tcPr>
          <w:p w14:paraId="650DEC6E" w14:textId="4F0FCF84" w:rsidR="00D23653" w:rsidRPr="00D23653" w:rsidRDefault="00D23653" w:rsidP="00AE3E13">
            <w:pPr>
              <w:jc w:val="right"/>
              <w:rPr>
                <w:b/>
                <w:bCs/>
              </w:rPr>
            </w:pPr>
            <w:r>
              <w:rPr>
                <w:b/>
                <w:bCs/>
              </w:rPr>
              <w:t>Total Out of 63 Points</w:t>
            </w:r>
          </w:p>
        </w:tc>
        <w:tc>
          <w:tcPr>
            <w:tcW w:w="733" w:type="dxa"/>
            <w:shd w:val="clear" w:color="auto" w:fill="FFFFFF" w:themeFill="background1"/>
          </w:tcPr>
          <w:p w14:paraId="3FB77376" w14:textId="16736C49" w:rsidR="00D23653" w:rsidRPr="00D23653" w:rsidRDefault="00D23653" w:rsidP="00D23653">
            <w:pPr>
              <w:rPr>
                <w:b/>
                <w:bCs/>
              </w:rPr>
            </w:pPr>
          </w:p>
        </w:tc>
      </w:tr>
    </w:tbl>
    <w:p w14:paraId="207F1057" w14:textId="3BBCA722" w:rsidR="00ED32D5" w:rsidRDefault="00ED32D5">
      <w:pPr>
        <w:pStyle w:val="BodyText"/>
        <w:spacing w:before="10"/>
        <w:rPr>
          <w:sz w:val="21"/>
        </w:rPr>
      </w:pPr>
    </w:p>
    <w:p w14:paraId="4F648CA1" w14:textId="2E462611" w:rsidR="0075776D" w:rsidRDefault="0075776D">
      <w:pPr>
        <w:rPr>
          <w:sz w:val="21"/>
        </w:rPr>
      </w:pPr>
    </w:p>
    <w:tbl>
      <w:tblPr>
        <w:tblW w:w="0" w:type="auto"/>
        <w:tblInd w:w="11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0" w:type="dxa"/>
          <w:right w:w="0" w:type="dxa"/>
        </w:tblCellMar>
        <w:tblLook w:val="01E0" w:firstRow="1" w:lastRow="1" w:firstColumn="1" w:lastColumn="1" w:noHBand="0" w:noVBand="0"/>
      </w:tblPr>
      <w:tblGrid>
        <w:gridCol w:w="6658"/>
        <w:gridCol w:w="869"/>
        <w:gridCol w:w="874"/>
        <w:gridCol w:w="874"/>
        <w:gridCol w:w="869"/>
        <w:gridCol w:w="655"/>
      </w:tblGrid>
      <w:tr w:rsidR="00ED32D5" w14:paraId="2A5A7155" w14:textId="77777777" w:rsidTr="58D73D2B">
        <w:trPr>
          <w:trHeight w:hRule="exact" w:val="1207"/>
        </w:trPr>
        <w:tc>
          <w:tcPr>
            <w:tcW w:w="6658" w:type="dxa"/>
            <w:shd w:val="clear" w:color="auto" w:fill="5B9BD4"/>
          </w:tcPr>
          <w:p w14:paraId="45A29BEB" w14:textId="77777777" w:rsidR="00ED32D5" w:rsidRDefault="00ED32D5">
            <w:pPr>
              <w:pStyle w:val="TableParagraph"/>
              <w:rPr>
                <w:sz w:val="24"/>
              </w:rPr>
            </w:pPr>
          </w:p>
          <w:p w14:paraId="0A4456B3" w14:textId="0A19AC22" w:rsidR="00ED32D5" w:rsidRDefault="00EC0A65">
            <w:pPr>
              <w:pStyle w:val="TableParagraph"/>
              <w:spacing w:before="160"/>
              <w:ind w:left="67"/>
              <w:rPr>
                <w:b/>
                <w:sz w:val="24"/>
              </w:rPr>
            </w:pPr>
            <w:r w:rsidRPr="5DDB1C46">
              <w:rPr>
                <w:b/>
                <w:sz w:val="24"/>
                <w:szCs w:val="24"/>
              </w:rPr>
              <w:t>Section D: Leveraging Data</w:t>
            </w:r>
          </w:p>
        </w:tc>
        <w:tc>
          <w:tcPr>
            <w:tcW w:w="869" w:type="dxa"/>
            <w:shd w:val="clear" w:color="auto" w:fill="5B9BD4"/>
          </w:tcPr>
          <w:p w14:paraId="7ABEB9B6" w14:textId="77777777" w:rsidR="00ED32D5" w:rsidRDefault="00ED32D5">
            <w:pPr>
              <w:pStyle w:val="TableParagraph"/>
              <w:spacing w:before="10"/>
              <w:rPr>
                <w:sz w:val="13"/>
              </w:rPr>
            </w:pPr>
          </w:p>
          <w:p w14:paraId="01E76D2A" w14:textId="77777777" w:rsidR="00ED32D5" w:rsidRDefault="00EC0A65">
            <w:pPr>
              <w:pStyle w:val="TableParagraph"/>
              <w:ind w:left="95" w:right="145" w:firstLine="1"/>
              <w:jc w:val="center"/>
              <w:rPr>
                <w:b/>
                <w:sz w:val="14"/>
              </w:rPr>
            </w:pPr>
            <w:r>
              <w:rPr>
                <w:b/>
                <w:sz w:val="14"/>
              </w:rPr>
              <w:t>Minimally Addressed or Does Not Meet Criteria</w:t>
            </w:r>
          </w:p>
        </w:tc>
        <w:tc>
          <w:tcPr>
            <w:tcW w:w="874" w:type="dxa"/>
            <w:shd w:val="clear" w:color="auto" w:fill="5B9BD4"/>
          </w:tcPr>
          <w:p w14:paraId="2653830E" w14:textId="77777777" w:rsidR="00ED32D5" w:rsidRDefault="00ED32D5">
            <w:pPr>
              <w:pStyle w:val="TableParagraph"/>
              <w:spacing w:before="11"/>
              <w:rPr>
                <w:sz w:val="20"/>
              </w:rPr>
            </w:pPr>
          </w:p>
          <w:p w14:paraId="6CD77CAA" w14:textId="77777777" w:rsidR="00ED32D5" w:rsidRDefault="00EC0A65">
            <w:pPr>
              <w:pStyle w:val="TableParagraph"/>
              <w:ind w:left="96" w:right="132" w:hanging="3"/>
              <w:jc w:val="center"/>
              <w:rPr>
                <w:b/>
                <w:sz w:val="14"/>
              </w:rPr>
            </w:pPr>
            <w:r>
              <w:rPr>
                <w:b/>
                <w:sz w:val="14"/>
              </w:rPr>
              <w:t>Met Some but Not All Identified Criteria</w:t>
            </w:r>
          </w:p>
        </w:tc>
        <w:tc>
          <w:tcPr>
            <w:tcW w:w="874" w:type="dxa"/>
            <w:shd w:val="clear" w:color="auto" w:fill="5B9BD4"/>
          </w:tcPr>
          <w:p w14:paraId="21D668AA" w14:textId="77777777" w:rsidR="00ED32D5" w:rsidRDefault="00EC0A65">
            <w:pPr>
              <w:pStyle w:val="TableParagraph"/>
              <w:spacing w:before="1"/>
              <w:ind w:left="76" w:right="169"/>
              <w:jc w:val="center"/>
              <w:rPr>
                <w:b/>
                <w:sz w:val="14"/>
              </w:rPr>
            </w:pPr>
            <w:r>
              <w:rPr>
                <w:b/>
                <w:sz w:val="14"/>
              </w:rPr>
              <w:t>Addressed Criteria but Did Not Provide Thorough Detail</w:t>
            </w:r>
          </w:p>
        </w:tc>
        <w:tc>
          <w:tcPr>
            <w:tcW w:w="869" w:type="dxa"/>
            <w:shd w:val="clear" w:color="auto" w:fill="5B9BD4"/>
          </w:tcPr>
          <w:p w14:paraId="397A129B" w14:textId="77777777" w:rsidR="00ED32D5" w:rsidRDefault="00ED32D5">
            <w:pPr>
              <w:pStyle w:val="TableParagraph"/>
              <w:spacing w:before="11"/>
              <w:rPr>
                <w:sz w:val="20"/>
              </w:rPr>
            </w:pPr>
          </w:p>
          <w:p w14:paraId="1B289DC7" w14:textId="77777777" w:rsidR="00ED32D5" w:rsidRDefault="00EC0A65">
            <w:pPr>
              <w:pStyle w:val="TableParagraph"/>
              <w:ind w:left="129" w:right="169" w:firstLine="2"/>
              <w:jc w:val="center"/>
              <w:rPr>
                <w:b/>
                <w:sz w:val="14"/>
              </w:rPr>
            </w:pPr>
            <w:r>
              <w:rPr>
                <w:b/>
                <w:sz w:val="14"/>
              </w:rPr>
              <w:t>Met All Criteria with High Quality</w:t>
            </w:r>
          </w:p>
        </w:tc>
        <w:tc>
          <w:tcPr>
            <w:tcW w:w="655" w:type="dxa"/>
            <w:shd w:val="clear" w:color="auto" w:fill="5B9BD4"/>
          </w:tcPr>
          <w:p w14:paraId="00398A21" w14:textId="77777777" w:rsidR="00ED32D5" w:rsidRDefault="00ED32D5">
            <w:pPr>
              <w:pStyle w:val="TableParagraph"/>
            </w:pPr>
          </w:p>
          <w:p w14:paraId="3A74B542" w14:textId="77777777" w:rsidR="00ED32D5" w:rsidRDefault="00EC0A65">
            <w:pPr>
              <w:pStyle w:val="TableParagraph"/>
              <w:spacing w:before="189"/>
              <w:ind w:left="38"/>
              <w:rPr>
                <w:b/>
              </w:rPr>
            </w:pPr>
            <w:r>
              <w:rPr>
                <w:b/>
              </w:rPr>
              <w:t>TOTAL</w:t>
            </w:r>
          </w:p>
        </w:tc>
      </w:tr>
      <w:tr w:rsidR="00ED32D5" w14:paraId="19B57BC1" w14:textId="77777777" w:rsidTr="153755D9">
        <w:trPr>
          <w:trHeight w:val="2057"/>
        </w:trPr>
        <w:tc>
          <w:tcPr>
            <w:tcW w:w="6658" w:type="dxa"/>
          </w:tcPr>
          <w:p w14:paraId="5C0D542E" w14:textId="39F5C78B" w:rsidR="00ED32D5" w:rsidRDefault="351AB000" w:rsidP="351AB000">
            <w:pPr>
              <w:pStyle w:val="TableParagraph"/>
            </w:pPr>
            <w:r>
              <w:t xml:space="preserve">1. </w:t>
            </w:r>
            <w:r w:rsidR="5AD29A64">
              <w:t xml:space="preserve">The narrative response </w:t>
            </w:r>
            <w:r w:rsidR="00EC0A65" w:rsidDel="00EC0A65">
              <w:t>d</w:t>
            </w:r>
            <w:r w:rsidR="00EC0A65">
              <w:t>escribe</w:t>
            </w:r>
            <w:r w:rsidR="46C8BD88">
              <w:t>s</w:t>
            </w:r>
            <w:r w:rsidR="00EC0A65">
              <w:t xml:space="preserve"> how the applicant will ensure a timely and accurate collection of service data, </w:t>
            </w:r>
            <w:r w:rsidR="00605F09">
              <w:t>management,</w:t>
            </w:r>
            <w:r w:rsidR="00EC0A65">
              <w:t xml:space="preserve"> and reporting of program data to LACES. </w:t>
            </w:r>
            <w:r w:rsidR="5F86B388">
              <w:t>It e</w:t>
            </w:r>
            <w:r w:rsidR="09F41D31">
              <w:t>xplicitly state</w:t>
            </w:r>
            <w:r w:rsidR="44461577">
              <w:t>s</w:t>
            </w:r>
            <w:r w:rsidR="09F41D31">
              <w:t xml:space="preserve"> the staff member roles responsible for ensuring accurate data collection and data entry and include</w:t>
            </w:r>
            <w:r w:rsidR="2D57E035">
              <w:t>s</w:t>
            </w:r>
            <w:r w:rsidR="09F41D31">
              <w:t xml:space="preserve"> a brief description of the amount of time the relevant role(s) will allot on a weekly basis toward data collection and data entry justifying the time allotted in reference to projected enrollment</w:t>
            </w:r>
            <w:r w:rsidR="78C9F22E">
              <w:t>.</w:t>
            </w:r>
          </w:p>
        </w:tc>
        <w:tc>
          <w:tcPr>
            <w:tcW w:w="869" w:type="dxa"/>
            <w:vAlign w:val="center"/>
          </w:tcPr>
          <w:p w14:paraId="5A29FDC4" w14:textId="77777777" w:rsidR="00ED32D5" w:rsidRDefault="00EC0A65">
            <w:pPr>
              <w:pStyle w:val="TableParagraph"/>
              <w:spacing w:before="139"/>
              <w:jc w:val="center"/>
            </w:pPr>
            <w:r>
              <w:t>0</w:t>
            </w:r>
          </w:p>
        </w:tc>
        <w:tc>
          <w:tcPr>
            <w:tcW w:w="874" w:type="dxa"/>
            <w:vAlign w:val="center"/>
          </w:tcPr>
          <w:p w14:paraId="3A907D4F" w14:textId="52CB6ACB" w:rsidR="00ED32D5" w:rsidRDefault="0167C534" w:rsidP="002C72B5">
            <w:pPr>
              <w:pStyle w:val="TableParagraph"/>
              <w:spacing w:before="139" w:line="259" w:lineRule="auto"/>
              <w:ind w:right="1"/>
              <w:jc w:val="center"/>
            </w:pPr>
            <w:r>
              <w:t>2</w:t>
            </w:r>
          </w:p>
        </w:tc>
        <w:tc>
          <w:tcPr>
            <w:tcW w:w="874" w:type="dxa"/>
            <w:vAlign w:val="center"/>
          </w:tcPr>
          <w:p w14:paraId="1F655DEF" w14:textId="60CCD8F8" w:rsidR="00ED32D5" w:rsidRDefault="74FF28EF" w:rsidP="002C72B5">
            <w:pPr>
              <w:pStyle w:val="TableParagraph"/>
              <w:spacing w:before="139" w:line="259" w:lineRule="auto"/>
              <w:jc w:val="center"/>
            </w:pPr>
            <w:r>
              <w:t>4</w:t>
            </w:r>
          </w:p>
        </w:tc>
        <w:tc>
          <w:tcPr>
            <w:tcW w:w="869" w:type="dxa"/>
            <w:vAlign w:val="center"/>
          </w:tcPr>
          <w:p w14:paraId="70FFEBD4" w14:textId="2DAC7929" w:rsidR="00ED32D5" w:rsidRDefault="18F95DEA" w:rsidP="002C72B5">
            <w:pPr>
              <w:pStyle w:val="TableParagraph"/>
              <w:spacing w:before="139" w:line="259" w:lineRule="auto"/>
              <w:ind w:left="10"/>
              <w:jc w:val="center"/>
            </w:pPr>
            <w:r>
              <w:t>6</w:t>
            </w:r>
          </w:p>
        </w:tc>
        <w:tc>
          <w:tcPr>
            <w:tcW w:w="655" w:type="dxa"/>
            <w:vAlign w:val="center"/>
          </w:tcPr>
          <w:p w14:paraId="25070773" w14:textId="77777777" w:rsidR="00ED32D5" w:rsidRDefault="00ED32D5" w:rsidP="00D00711">
            <w:pPr>
              <w:jc w:val="center"/>
            </w:pPr>
          </w:p>
        </w:tc>
      </w:tr>
      <w:tr w:rsidR="6F60E8F8" w14:paraId="058793C1" w14:textId="77777777" w:rsidTr="153755D9">
        <w:trPr>
          <w:trHeight w:val="4168"/>
        </w:trPr>
        <w:tc>
          <w:tcPr>
            <w:tcW w:w="6658" w:type="dxa"/>
          </w:tcPr>
          <w:p w14:paraId="072D46EC" w14:textId="003B806E" w:rsidR="5336CE46" w:rsidRDefault="351AB000" w:rsidP="002C72B5">
            <w:pPr>
              <w:pStyle w:val="TableParagraph"/>
            </w:pPr>
            <w:r>
              <w:lastRenderedPageBreak/>
              <w:t xml:space="preserve">2. </w:t>
            </w:r>
            <w:r w:rsidR="58DE4410">
              <w:t xml:space="preserve">The narrative response describes the applicant’s adult education enrollment, exit rates, and retention rates over the past </w:t>
            </w:r>
            <w:r w:rsidR="153A945B">
              <w:t>three</w:t>
            </w:r>
            <w:r w:rsidR="58DE4410">
              <w:t xml:space="preserve"> years</w:t>
            </w:r>
            <w:r w:rsidR="63B8C4FB">
              <w:t>.</w:t>
            </w:r>
            <w:r w:rsidR="58DE4410">
              <w:t xml:space="preserve"> It describes any trends (increases or decreases) in enrollment, the percentage of learners exiting the program without completing (e.g., not making a measurable skill gain), and the percentage of learners continuing from one year to the next. It provides estimated projections for the number of learners that will enroll in the adult education program across each of the four years of the grant cycle (2024-2025, 2025-2026, 2026-2027, 2027-2028) and describes the rationale for the projected enrollment. Referencing the projected enrollments, </w:t>
            </w:r>
            <w:r w:rsidR="4D967D50">
              <w:t xml:space="preserve">the narrative </w:t>
            </w:r>
            <w:r w:rsidR="01ABC5DE">
              <w:t>response</w:t>
            </w:r>
            <w:r w:rsidR="4D967D50">
              <w:t xml:space="preserve"> </w:t>
            </w:r>
            <w:r w:rsidR="58DE4410">
              <w:t>provide</w:t>
            </w:r>
            <w:r w:rsidR="3781C40D">
              <w:t>s</w:t>
            </w:r>
            <w:r w:rsidR="58DE4410">
              <w:t xml:space="preserve"> estimated projections for the rate of learners who will exit without completing and the rate of learners who will continue from one year to the next across each of the four years of the grant cycle. </w:t>
            </w:r>
            <w:r w:rsidR="14A8F555">
              <w:t>It d</w:t>
            </w:r>
            <w:r w:rsidR="58DE4410">
              <w:t>escribe</w:t>
            </w:r>
            <w:r w:rsidR="78889CD4">
              <w:t>s</w:t>
            </w:r>
            <w:r w:rsidR="58DE4410">
              <w:t xml:space="preserve"> the rationale for </w:t>
            </w:r>
            <w:r w:rsidR="63B8C4FB">
              <w:t>the</w:t>
            </w:r>
            <w:r w:rsidR="58DE4410">
              <w:t xml:space="preserve"> projected rates.</w:t>
            </w:r>
            <w:bookmarkStart w:id="31" w:name="_Int_BcRveDbc"/>
            <w:bookmarkEnd w:id="31"/>
          </w:p>
        </w:tc>
        <w:tc>
          <w:tcPr>
            <w:tcW w:w="869" w:type="dxa"/>
            <w:vAlign w:val="center"/>
          </w:tcPr>
          <w:p w14:paraId="155CF3DE" w14:textId="79327C66" w:rsidR="6F60E8F8" w:rsidRDefault="55B2156B" w:rsidP="002C72B5">
            <w:pPr>
              <w:pStyle w:val="TableParagraph"/>
              <w:jc w:val="center"/>
            </w:pPr>
            <w:r>
              <w:t>0</w:t>
            </w:r>
          </w:p>
        </w:tc>
        <w:tc>
          <w:tcPr>
            <w:tcW w:w="874" w:type="dxa"/>
            <w:vAlign w:val="center"/>
          </w:tcPr>
          <w:p w14:paraId="02ED7E23" w14:textId="11A1F579" w:rsidR="6F60E8F8" w:rsidRDefault="55B2156B" w:rsidP="002C72B5">
            <w:pPr>
              <w:pStyle w:val="TableParagraph"/>
              <w:jc w:val="center"/>
            </w:pPr>
            <w:r>
              <w:t>4</w:t>
            </w:r>
          </w:p>
        </w:tc>
        <w:tc>
          <w:tcPr>
            <w:tcW w:w="874" w:type="dxa"/>
            <w:vAlign w:val="center"/>
          </w:tcPr>
          <w:p w14:paraId="7E6CEA1A" w14:textId="4A417566" w:rsidR="6F60E8F8" w:rsidRDefault="55B2156B" w:rsidP="002C72B5">
            <w:pPr>
              <w:pStyle w:val="TableParagraph"/>
              <w:spacing w:line="259" w:lineRule="auto"/>
              <w:jc w:val="center"/>
            </w:pPr>
            <w:r>
              <w:t>8</w:t>
            </w:r>
          </w:p>
        </w:tc>
        <w:tc>
          <w:tcPr>
            <w:tcW w:w="869" w:type="dxa"/>
            <w:vAlign w:val="center"/>
          </w:tcPr>
          <w:p w14:paraId="1F4766C7" w14:textId="0819AF8E" w:rsidR="6F60E8F8" w:rsidRDefault="55B2156B" w:rsidP="002C72B5">
            <w:pPr>
              <w:pStyle w:val="TableParagraph"/>
              <w:jc w:val="center"/>
            </w:pPr>
            <w:r>
              <w:t>12</w:t>
            </w:r>
          </w:p>
        </w:tc>
        <w:tc>
          <w:tcPr>
            <w:tcW w:w="655" w:type="dxa"/>
            <w:vAlign w:val="center"/>
          </w:tcPr>
          <w:p w14:paraId="6CB45DC9" w14:textId="52269650" w:rsidR="6F60E8F8" w:rsidRDefault="6F60E8F8" w:rsidP="00D00711">
            <w:pPr>
              <w:jc w:val="center"/>
            </w:pPr>
          </w:p>
        </w:tc>
      </w:tr>
      <w:tr w:rsidR="6F60E8F8" w14:paraId="4E7A9118" w14:textId="77777777" w:rsidTr="153755D9">
        <w:trPr>
          <w:trHeight w:val="3553"/>
        </w:trPr>
        <w:tc>
          <w:tcPr>
            <w:tcW w:w="66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D54776" w14:textId="0174EE15" w:rsidR="7567DAF7" w:rsidRDefault="351AB000" w:rsidP="351AB000">
            <w:r>
              <w:t xml:space="preserve">3. </w:t>
            </w:r>
            <w:r w:rsidR="0E746526">
              <w:t xml:space="preserve">The narrative describes the average annual instructional hours per learner in the applicant’s adult education over each of the past </w:t>
            </w:r>
            <w:r w:rsidR="410CD7A4">
              <w:t>three</w:t>
            </w:r>
            <w:r w:rsidR="0E746526">
              <w:t xml:space="preserve"> years</w:t>
            </w:r>
            <w:r w:rsidR="410CD7A4">
              <w:t>.</w:t>
            </w:r>
            <w:r w:rsidR="0E746526">
              <w:t xml:space="preserve"> It describes the average days attended per learner in the adult education program over each of the past </w:t>
            </w:r>
            <w:r w:rsidR="410CD7A4">
              <w:t>three</w:t>
            </w:r>
            <w:r w:rsidR="0E746526">
              <w:t xml:space="preserve"> years</w:t>
            </w:r>
            <w:r w:rsidR="410CD7A4">
              <w:t>.</w:t>
            </w:r>
            <w:r w:rsidR="0E746526">
              <w:t xml:space="preserve"> It describes the average length of time learners spent in the adult education program (e.g., days between start and completion or exit</w:t>
            </w:r>
            <w:r w:rsidR="410CD7A4">
              <w:t>) over the past three years.</w:t>
            </w:r>
            <w:r w:rsidR="0E746526">
              <w:t xml:space="preserve"> It describes any trends (increases or decreases) in the average instructional hours, days attended, and length of time attended. </w:t>
            </w:r>
            <w:r w:rsidR="7358CDBC">
              <w:t>It p</w:t>
            </w:r>
            <w:r w:rsidR="0E746526">
              <w:t>rovide</w:t>
            </w:r>
            <w:r w:rsidR="662CD5AA">
              <w:t>s</w:t>
            </w:r>
            <w:r w:rsidR="0E746526">
              <w:t xml:space="preserve"> estimated projections for the average instructional hours, days attended, and length of time attended across each of the four years of the grant cycle (2024-2025, 2025-2026, 2026-2027, 2027-2028) and </w:t>
            </w:r>
            <w:r w:rsidR="410CD7A4">
              <w:t>describes</w:t>
            </w:r>
            <w:r w:rsidR="0E746526">
              <w:t xml:space="preserve"> the rationale for those projections.</w:t>
            </w:r>
          </w:p>
        </w:tc>
        <w:tc>
          <w:tcPr>
            <w:tcW w:w="86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C9FAB12" w14:textId="560FA044" w:rsidR="6F60E8F8" w:rsidRDefault="667B893B" w:rsidP="002C72B5">
            <w:pPr>
              <w:pStyle w:val="TableParagraph"/>
              <w:jc w:val="center"/>
            </w:pPr>
            <w:r>
              <w:t>0</w:t>
            </w:r>
          </w:p>
        </w:tc>
        <w:tc>
          <w:tcPr>
            <w:tcW w:w="8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723BACE" w14:textId="578AB732" w:rsidR="6F60E8F8" w:rsidRDefault="667B893B" w:rsidP="002C72B5">
            <w:pPr>
              <w:pStyle w:val="TableParagraph"/>
              <w:jc w:val="center"/>
            </w:pPr>
            <w:r>
              <w:t>4</w:t>
            </w:r>
          </w:p>
        </w:tc>
        <w:tc>
          <w:tcPr>
            <w:tcW w:w="8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D4D4C20" w14:textId="77A9990F" w:rsidR="6F60E8F8" w:rsidRDefault="667B893B" w:rsidP="002C72B5">
            <w:pPr>
              <w:pStyle w:val="TableParagraph"/>
              <w:jc w:val="center"/>
            </w:pPr>
            <w:r>
              <w:t>8</w:t>
            </w:r>
          </w:p>
        </w:tc>
        <w:tc>
          <w:tcPr>
            <w:tcW w:w="86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B3FB043" w14:textId="35D54BD8" w:rsidR="667B893B" w:rsidRDefault="667B893B" w:rsidP="5DDB1C46">
            <w:pPr>
              <w:pStyle w:val="TableParagraph"/>
              <w:jc w:val="center"/>
            </w:pPr>
            <w:r>
              <w:t>12</w:t>
            </w:r>
          </w:p>
        </w:tc>
        <w:tc>
          <w:tcPr>
            <w:tcW w:w="65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C607E79" w14:textId="72BB6026" w:rsidR="6F60E8F8" w:rsidRDefault="6F60E8F8" w:rsidP="00D00711">
            <w:pPr>
              <w:jc w:val="center"/>
            </w:pPr>
          </w:p>
        </w:tc>
      </w:tr>
      <w:tr w:rsidR="6F60E8F8" w14:paraId="4666A853" w14:textId="77777777" w:rsidTr="153755D9">
        <w:trPr>
          <w:trHeight w:val="2179"/>
        </w:trPr>
        <w:tc>
          <w:tcPr>
            <w:tcW w:w="66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D85DC0" w14:textId="2518FA94" w:rsidR="7567DAF7" w:rsidRDefault="351AB000" w:rsidP="351AB000">
            <w:pPr>
              <w:pStyle w:val="Heading2"/>
              <w:ind w:left="0"/>
              <w:rPr>
                <w:b w:val="0"/>
              </w:rPr>
            </w:pPr>
            <w:r>
              <w:rPr>
                <w:b w:val="0"/>
                <w:bCs w:val="0"/>
              </w:rPr>
              <w:t xml:space="preserve">4. </w:t>
            </w:r>
            <w:r w:rsidR="0385458E">
              <w:rPr>
                <w:b w:val="0"/>
                <w:bCs w:val="0"/>
              </w:rPr>
              <w:t>The narrative p</w:t>
            </w:r>
            <w:r w:rsidR="78ED003F">
              <w:rPr>
                <w:b w:val="0"/>
                <w:bCs w:val="0"/>
              </w:rPr>
              <w:t>rovide</w:t>
            </w:r>
            <w:r w:rsidR="29E61ABA">
              <w:rPr>
                <w:b w:val="0"/>
                <w:bCs w:val="0"/>
              </w:rPr>
              <w:t>s</w:t>
            </w:r>
            <w:r w:rsidR="78ED003F">
              <w:rPr>
                <w:b w:val="0"/>
                <w:bCs w:val="0"/>
              </w:rPr>
              <w:t xml:space="preserve"> the anticipated rates, or values, for each of the five performance accountability targets of the grant program (Employment, Second Quarter after Exit, Employment, Fourth Quarter after Exit, Median Earnings, Second Quarter after Exit, Credential Attainment Rate, Measurable Skill Gains (MSG), across each of the four years of the grant cycle (2024-2025, 2025-2026, 2026-2027, 2027-2028</w:t>
            </w:r>
            <w:r w:rsidR="2695D2DD">
              <w:rPr>
                <w:b w:val="0"/>
                <w:bCs w:val="0"/>
              </w:rPr>
              <w:t>)</w:t>
            </w:r>
            <w:r w:rsidR="7E25620C">
              <w:rPr>
                <w:b w:val="0"/>
                <w:bCs w:val="0"/>
              </w:rPr>
              <w:t xml:space="preserve"> and provides a</w:t>
            </w:r>
            <w:r w:rsidR="78ED003F">
              <w:rPr>
                <w:b w:val="0"/>
                <w:bCs w:val="0"/>
              </w:rPr>
              <w:t xml:space="preserve"> rationale for </w:t>
            </w:r>
            <w:r w:rsidR="7E25620C">
              <w:rPr>
                <w:b w:val="0"/>
                <w:bCs w:val="0"/>
              </w:rPr>
              <w:t>these</w:t>
            </w:r>
            <w:r w:rsidR="78ED003F">
              <w:rPr>
                <w:b w:val="0"/>
                <w:bCs w:val="0"/>
              </w:rPr>
              <w:t xml:space="preserve"> estimated rates.</w:t>
            </w:r>
          </w:p>
        </w:tc>
        <w:tc>
          <w:tcPr>
            <w:tcW w:w="86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26E448B" w14:textId="7C3D8F60" w:rsidR="6F60E8F8" w:rsidRDefault="70B7A9C9" w:rsidP="00D00711">
            <w:pPr>
              <w:pStyle w:val="TableParagraph"/>
              <w:jc w:val="center"/>
            </w:pPr>
            <w:r>
              <w:t>0</w:t>
            </w:r>
          </w:p>
        </w:tc>
        <w:tc>
          <w:tcPr>
            <w:tcW w:w="8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4CFA327" w14:textId="718482BF" w:rsidR="6F60E8F8" w:rsidRDefault="70B7A9C9" w:rsidP="00D00711">
            <w:pPr>
              <w:pStyle w:val="TableParagraph"/>
              <w:jc w:val="center"/>
            </w:pPr>
            <w:r>
              <w:t>2</w:t>
            </w:r>
          </w:p>
        </w:tc>
        <w:tc>
          <w:tcPr>
            <w:tcW w:w="8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B1A841C" w14:textId="01CD5D18" w:rsidR="6F60E8F8" w:rsidRDefault="70B7A9C9" w:rsidP="00D00711">
            <w:pPr>
              <w:pStyle w:val="TableParagraph"/>
              <w:jc w:val="center"/>
            </w:pPr>
            <w:r>
              <w:t>4</w:t>
            </w:r>
          </w:p>
        </w:tc>
        <w:tc>
          <w:tcPr>
            <w:tcW w:w="86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F0882DC" w14:textId="5DA7E085" w:rsidR="6F60E8F8" w:rsidRDefault="70B7A9C9" w:rsidP="00D00711">
            <w:pPr>
              <w:pStyle w:val="TableParagraph"/>
              <w:jc w:val="center"/>
            </w:pPr>
            <w:r>
              <w:t>6</w:t>
            </w:r>
          </w:p>
        </w:tc>
        <w:tc>
          <w:tcPr>
            <w:tcW w:w="65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BCF0640" w14:textId="3701FC2B" w:rsidR="6F60E8F8" w:rsidRDefault="6F60E8F8" w:rsidP="00D00711">
            <w:pPr>
              <w:jc w:val="center"/>
            </w:pPr>
          </w:p>
        </w:tc>
      </w:tr>
      <w:tr w:rsidR="351AB000" w14:paraId="3995F5C0" w14:textId="77777777" w:rsidTr="153755D9">
        <w:trPr>
          <w:trHeight w:val="1519"/>
        </w:trPr>
        <w:tc>
          <w:tcPr>
            <w:tcW w:w="66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68DA9F" w14:textId="03B22995" w:rsidR="351AB000" w:rsidRPr="001B48CB" w:rsidRDefault="351AB000" w:rsidP="351AB000">
            <w:pPr>
              <w:pStyle w:val="Heading2"/>
              <w:ind w:left="0"/>
              <w:rPr>
                <w:b w:val="0"/>
                <w:bCs w:val="0"/>
              </w:rPr>
            </w:pPr>
            <w:r w:rsidRPr="001B48CB">
              <w:rPr>
                <w:b w:val="0"/>
                <w:bCs w:val="0"/>
              </w:rPr>
              <w:t xml:space="preserve">5. </w:t>
            </w:r>
            <w:r w:rsidR="0C38C7E2" w:rsidRPr="001B48CB">
              <w:rPr>
                <w:b w:val="0"/>
                <w:bCs w:val="0"/>
              </w:rPr>
              <w:t>The narrative describes the percentage of gains anticipated in each MSG type (post-test EFL gain, high school diploma or equivalent, exit with post-secondary entrance, technical or occupational skills exam (IET only), progress toward milestones (Workplace Literacy only)) for the first 2024-2025 year of the grant program.*</w:t>
            </w:r>
          </w:p>
        </w:tc>
        <w:tc>
          <w:tcPr>
            <w:tcW w:w="86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568B367" w14:textId="7C3D8F60" w:rsidR="351AB000" w:rsidRPr="001B48CB" w:rsidRDefault="351AB000" w:rsidP="351AB000">
            <w:pPr>
              <w:pStyle w:val="TableParagraph"/>
              <w:jc w:val="center"/>
            </w:pPr>
            <w:r w:rsidRPr="001B48CB">
              <w:t>0</w:t>
            </w:r>
          </w:p>
        </w:tc>
        <w:tc>
          <w:tcPr>
            <w:tcW w:w="8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8A0C21C" w14:textId="67BAFFD3" w:rsidR="538BB06A" w:rsidRPr="001B48CB" w:rsidRDefault="538BB06A" w:rsidP="351AB000">
            <w:pPr>
              <w:pStyle w:val="TableParagraph"/>
              <w:spacing w:line="259" w:lineRule="auto"/>
              <w:jc w:val="center"/>
            </w:pPr>
            <w:r w:rsidRPr="001B48CB">
              <w:t>1</w:t>
            </w:r>
          </w:p>
        </w:tc>
        <w:tc>
          <w:tcPr>
            <w:tcW w:w="8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B40EA24" w14:textId="49B3B377" w:rsidR="538BB06A" w:rsidRPr="001B48CB" w:rsidRDefault="538BB06A" w:rsidP="351AB000">
            <w:pPr>
              <w:pStyle w:val="TableParagraph"/>
              <w:spacing w:line="259" w:lineRule="auto"/>
              <w:jc w:val="center"/>
            </w:pPr>
            <w:r w:rsidRPr="001B48CB">
              <w:t>2</w:t>
            </w:r>
          </w:p>
        </w:tc>
        <w:tc>
          <w:tcPr>
            <w:tcW w:w="86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9ECBEAF" w14:textId="658DAD47" w:rsidR="538BB06A" w:rsidRPr="001B48CB" w:rsidRDefault="538BB06A" w:rsidP="351AB000">
            <w:pPr>
              <w:pStyle w:val="TableParagraph"/>
              <w:spacing w:line="259" w:lineRule="auto"/>
              <w:jc w:val="center"/>
            </w:pPr>
            <w:r w:rsidRPr="001B48CB">
              <w:t>3</w:t>
            </w:r>
          </w:p>
        </w:tc>
        <w:tc>
          <w:tcPr>
            <w:tcW w:w="65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EDE1501" w14:textId="241DAEC5" w:rsidR="351AB000" w:rsidRDefault="351AB000" w:rsidP="351AB000">
            <w:pPr>
              <w:jc w:val="center"/>
            </w:pPr>
          </w:p>
        </w:tc>
      </w:tr>
      <w:tr w:rsidR="006D0F70" w14:paraId="0A088846" w14:textId="77777777" w:rsidTr="153755D9">
        <w:trPr>
          <w:trHeight w:val="701"/>
        </w:trPr>
        <w:tc>
          <w:tcPr>
            <w:tcW w:w="6658" w:type="dxa"/>
          </w:tcPr>
          <w:p w14:paraId="6B58528E" w14:textId="605637F6" w:rsidR="006D0F70" w:rsidRPr="001B48CB" w:rsidRDefault="351AB000" w:rsidP="351AB000">
            <w:pPr>
              <w:pStyle w:val="TableParagraph"/>
              <w:tabs>
                <w:tab w:val="left" w:pos="346"/>
              </w:tabs>
              <w:spacing w:before="2"/>
              <w:ind w:right="404"/>
            </w:pPr>
            <w:r w:rsidRPr="001B48CB">
              <w:t xml:space="preserve">6. </w:t>
            </w:r>
            <w:r w:rsidR="090C993D" w:rsidRPr="001B48CB">
              <w:t>The narrative describes</w:t>
            </w:r>
            <w:r w:rsidR="006D0F70" w:rsidRPr="001B48CB">
              <w:t xml:space="preserve"> how program data will be </w:t>
            </w:r>
            <w:r w:rsidR="090C993D" w:rsidRPr="001B48CB">
              <w:t>analyzed</w:t>
            </w:r>
            <w:r w:rsidR="006D0F70" w:rsidRPr="001B48CB">
              <w:t xml:space="preserve"> and used to </w:t>
            </w:r>
            <w:r w:rsidR="090C993D" w:rsidRPr="001B48CB">
              <w:t>make program</w:t>
            </w:r>
            <w:r w:rsidR="006D0F70" w:rsidRPr="001B48CB">
              <w:t xml:space="preserve"> improvements</w:t>
            </w:r>
            <w:r w:rsidR="00605F09" w:rsidRPr="001B48CB">
              <w:t xml:space="preserve">. </w:t>
            </w:r>
          </w:p>
        </w:tc>
        <w:tc>
          <w:tcPr>
            <w:tcW w:w="869" w:type="dxa"/>
            <w:vAlign w:val="center"/>
          </w:tcPr>
          <w:p w14:paraId="366407F9" w14:textId="2EDED3A2" w:rsidR="006D0F70" w:rsidRPr="001B48CB" w:rsidRDefault="006D0F70" w:rsidP="002C72B5">
            <w:pPr>
              <w:pStyle w:val="TableParagraph"/>
              <w:jc w:val="center"/>
            </w:pPr>
            <w:r w:rsidRPr="001B48CB">
              <w:t>0</w:t>
            </w:r>
          </w:p>
        </w:tc>
        <w:tc>
          <w:tcPr>
            <w:tcW w:w="874" w:type="dxa"/>
            <w:vAlign w:val="center"/>
          </w:tcPr>
          <w:p w14:paraId="3692B4FF" w14:textId="62BA3306" w:rsidR="006D0F70" w:rsidRPr="001B48CB" w:rsidRDefault="3E215405" w:rsidP="002C72B5">
            <w:pPr>
              <w:pStyle w:val="TableParagraph"/>
              <w:jc w:val="center"/>
            </w:pPr>
            <w:r w:rsidRPr="001B48CB">
              <w:t>2</w:t>
            </w:r>
          </w:p>
        </w:tc>
        <w:tc>
          <w:tcPr>
            <w:tcW w:w="874" w:type="dxa"/>
            <w:vAlign w:val="center"/>
          </w:tcPr>
          <w:p w14:paraId="353676CD" w14:textId="69E79EC1" w:rsidR="006D0F70" w:rsidRPr="001B48CB" w:rsidRDefault="7770EF94" w:rsidP="002C72B5">
            <w:pPr>
              <w:pStyle w:val="TableParagraph"/>
              <w:jc w:val="center"/>
            </w:pPr>
            <w:r w:rsidRPr="001B48CB">
              <w:t>4</w:t>
            </w:r>
          </w:p>
        </w:tc>
        <w:tc>
          <w:tcPr>
            <w:tcW w:w="869" w:type="dxa"/>
            <w:vAlign w:val="center"/>
          </w:tcPr>
          <w:p w14:paraId="057859FD" w14:textId="75C250BD" w:rsidR="006D0F70" w:rsidRPr="001B48CB" w:rsidRDefault="29388F22" w:rsidP="002C72B5">
            <w:pPr>
              <w:pStyle w:val="TableParagraph"/>
              <w:jc w:val="center"/>
            </w:pPr>
            <w:r w:rsidRPr="001B48CB">
              <w:t>6</w:t>
            </w:r>
          </w:p>
        </w:tc>
        <w:tc>
          <w:tcPr>
            <w:tcW w:w="655" w:type="dxa"/>
            <w:vAlign w:val="center"/>
          </w:tcPr>
          <w:p w14:paraId="7520E545" w14:textId="77777777" w:rsidR="006D0F70" w:rsidRDefault="006D0F70" w:rsidP="00D00711">
            <w:pPr>
              <w:jc w:val="center"/>
            </w:pPr>
          </w:p>
        </w:tc>
      </w:tr>
      <w:tr w:rsidR="006D0F70" w14:paraId="7B20A2EE" w14:textId="77777777" w:rsidTr="58D73D2B">
        <w:trPr>
          <w:trHeight w:hRule="exact" w:val="288"/>
        </w:trPr>
        <w:tc>
          <w:tcPr>
            <w:tcW w:w="10799" w:type="dxa"/>
            <w:gridSpan w:val="6"/>
            <w:shd w:val="clear" w:color="auto" w:fill="FFC000"/>
          </w:tcPr>
          <w:p w14:paraId="212748CD" w14:textId="0B2BBFB2" w:rsidR="006D0F70" w:rsidRDefault="006D0F70" w:rsidP="006D0F70">
            <w:r>
              <w:rPr>
                <w:b/>
                <w:color w:val="202020"/>
              </w:rPr>
              <w:t>Reviewer Comments:</w:t>
            </w:r>
          </w:p>
        </w:tc>
      </w:tr>
      <w:tr w:rsidR="006D0F70" w14:paraId="7D15F47A" w14:textId="77777777" w:rsidTr="153755D9">
        <w:trPr>
          <w:trHeight w:hRule="exact" w:val="288"/>
        </w:trPr>
        <w:tc>
          <w:tcPr>
            <w:tcW w:w="10144" w:type="dxa"/>
            <w:gridSpan w:val="5"/>
            <w:shd w:val="clear" w:color="auto" w:fill="F2F2F2" w:themeFill="background1" w:themeFillShade="F2"/>
            <w:vAlign w:val="bottom"/>
          </w:tcPr>
          <w:p w14:paraId="2B63C157" w14:textId="495673AE" w:rsidR="006D0F70" w:rsidRDefault="006D0F70" w:rsidP="001B48CB">
            <w:pPr>
              <w:pStyle w:val="TableParagraph"/>
              <w:jc w:val="right"/>
            </w:pPr>
            <w:r>
              <w:rPr>
                <w:b/>
                <w:color w:val="202020"/>
              </w:rPr>
              <w:t xml:space="preserve">Total Out of </w:t>
            </w:r>
            <w:r w:rsidR="79976FF1" w:rsidRPr="351AB000">
              <w:rPr>
                <w:b/>
                <w:bCs/>
                <w:color w:val="202020"/>
              </w:rPr>
              <w:t>45</w:t>
            </w:r>
            <w:r>
              <w:rPr>
                <w:b/>
                <w:color w:val="202020"/>
              </w:rPr>
              <w:t xml:space="preserve"> Points</w:t>
            </w:r>
          </w:p>
        </w:tc>
        <w:tc>
          <w:tcPr>
            <w:tcW w:w="655" w:type="dxa"/>
          </w:tcPr>
          <w:p w14:paraId="2CFCE625" w14:textId="77777777" w:rsidR="006D0F70" w:rsidRDefault="006D0F70" w:rsidP="006D0F70"/>
        </w:tc>
      </w:tr>
      <w:tr w:rsidR="00ED32D5" w14:paraId="1992CCBA" w14:textId="77777777" w:rsidTr="58D73D2B">
        <w:trPr>
          <w:trHeight w:hRule="exact" w:val="180"/>
        </w:trPr>
        <w:tc>
          <w:tcPr>
            <w:tcW w:w="10799" w:type="dxa"/>
            <w:gridSpan w:val="6"/>
            <w:tcBorders>
              <w:left w:val="nil"/>
              <w:bottom w:val="nil"/>
              <w:right w:val="nil"/>
            </w:tcBorders>
          </w:tcPr>
          <w:p w14:paraId="62595EB2" w14:textId="651EBB45" w:rsidR="00ED32D5" w:rsidRDefault="00ED32D5" w:rsidP="003C1B65">
            <w:pPr>
              <w:tabs>
                <w:tab w:val="left" w:pos="900"/>
              </w:tabs>
            </w:pPr>
          </w:p>
        </w:tc>
      </w:tr>
    </w:tbl>
    <w:p w14:paraId="5D647811" w14:textId="77777777" w:rsidR="00ED32D5" w:rsidRDefault="00ED32D5">
      <w:pPr>
        <w:pStyle w:val="BodyText"/>
      </w:pPr>
    </w:p>
    <w:tbl>
      <w:tblPr>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6083"/>
        <w:gridCol w:w="1209"/>
        <w:gridCol w:w="1087"/>
        <w:gridCol w:w="1290"/>
        <w:gridCol w:w="982"/>
        <w:gridCol w:w="641"/>
      </w:tblGrid>
      <w:tr w:rsidR="003A5BD6" w14:paraId="205858F5" w14:textId="77777777" w:rsidTr="4EC6D80D">
        <w:trPr>
          <w:trHeight w:hRule="exact" w:val="1207"/>
        </w:trPr>
        <w:tc>
          <w:tcPr>
            <w:tcW w:w="0" w:type="auto"/>
            <w:shd w:val="clear" w:color="auto" w:fill="5B9BD4"/>
          </w:tcPr>
          <w:p w14:paraId="6357D170" w14:textId="77777777" w:rsidR="005C0D28" w:rsidRDefault="005C0D28">
            <w:pPr>
              <w:pStyle w:val="TableParagraph"/>
              <w:rPr>
                <w:sz w:val="24"/>
              </w:rPr>
            </w:pPr>
          </w:p>
          <w:p w14:paraId="3B0AA721" w14:textId="53E1349D" w:rsidR="005C0D28" w:rsidRDefault="005C0D28">
            <w:pPr>
              <w:pStyle w:val="TableParagraph"/>
              <w:spacing w:before="160"/>
              <w:ind w:left="67"/>
              <w:rPr>
                <w:b/>
                <w:sz w:val="24"/>
              </w:rPr>
            </w:pPr>
            <w:r>
              <w:rPr>
                <w:b/>
                <w:sz w:val="24"/>
              </w:rPr>
              <w:t>Section E: Leveraging Technology</w:t>
            </w:r>
          </w:p>
        </w:tc>
        <w:tc>
          <w:tcPr>
            <w:tcW w:w="0" w:type="auto"/>
            <w:shd w:val="clear" w:color="auto" w:fill="5B9BD4"/>
          </w:tcPr>
          <w:p w14:paraId="22BA76FB" w14:textId="77777777" w:rsidR="005C0D28" w:rsidRDefault="005C0D28">
            <w:pPr>
              <w:pStyle w:val="TableParagraph"/>
              <w:spacing w:before="10"/>
              <w:rPr>
                <w:sz w:val="13"/>
              </w:rPr>
            </w:pPr>
          </w:p>
          <w:p w14:paraId="6673346D" w14:textId="77777777" w:rsidR="005C0D28" w:rsidRDefault="005C0D28">
            <w:pPr>
              <w:pStyle w:val="TableParagraph"/>
              <w:ind w:left="95" w:right="145" w:firstLine="1"/>
              <w:jc w:val="center"/>
              <w:rPr>
                <w:b/>
                <w:sz w:val="14"/>
              </w:rPr>
            </w:pPr>
            <w:r>
              <w:rPr>
                <w:b/>
                <w:sz w:val="14"/>
              </w:rPr>
              <w:t>Minimally Addressed or Does Not Meet Criteria</w:t>
            </w:r>
          </w:p>
        </w:tc>
        <w:tc>
          <w:tcPr>
            <w:tcW w:w="0" w:type="auto"/>
            <w:shd w:val="clear" w:color="auto" w:fill="5B9BD4"/>
          </w:tcPr>
          <w:p w14:paraId="6CAF311B" w14:textId="77777777" w:rsidR="005C0D28" w:rsidRDefault="005C0D28">
            <w:pPr>
              <w:pStyle w:val="TableParagraph"/>
              <w:spacing w:before="11"/>
              <w:rPr>
                <w:sz w:val="20"/>
              </w:rPr>
            </w:pPr>
          </w:p>
          <w:p w14:paraId="17FBCE26" w14:textId="77777777" w:rsidR="005C0D28" w:rsidRDefault="005C0D28">
            <w:pPr>
              <w:pStyle w:val="TableParagraph"/>
              <w:ind w:left="96" w:right="132" w:hanging="3"/>
              <w:jc w:val="center"/>
              <w:rPr>
                <w:b/>
                <w:sz w:val="14"/>
              </w:rPr>
            </w:pPr>
            <w:r>
              <w:rPr>
                <w:b/>
                <w:sz w:val="14"/>
              </w:rPr>
              <w:t>Met Some but Not All Identified Criteria</w:t>
            </w:r>
          </w:p>
        </w:tc>
        <w:tc>
          <w:tcPr>
            <w:tcW w:w="0" w:type="auto"/>
            <w:shd w:val="clear" w:color="auto" w:fill="5B9BD4"/>
          </w:tcPr>
          <w:p w14:paraId="32204CAA" w14:textId="77777777" w:rsidR="005C0D28" w:rsidRDefault="005C0D28">
            <w:pPr>
              <w:pStyle w:val="TableParagraph"/>
              <w:spacing w:before="1"/>
              <w:ind w:left="76" w:right="169"/>
              <w:jc w:val="center"/>
              <w:rPr>
                <w:b/>
                <w:sz w:val="14"/>
              </w:rPr>
            </w:pPr>
            <w:r>
              <w:rPr>
                <w:b/>
                <w:sz w:val="14"/>
              </w:rPr>
              <w:t>Addressed Criteria but Did Not Provide Thorough Detail</w:t>
            </w:r>
          </w:p>
        </w:tc>
        <w:tc>
          <w:tcPr>
            <w:tcW w:w="0" w:type="auto"/>
            <w:shd w:val="clear" w:color="auto" w:fill="5B9BD4"/>
          </w:tcPr>
          <w:p w14:paraId="1C29ECD4" w14:textId="77777777" w:rsidR="005C0D28" w:rsidRDefault="005C0D28">
            <w:pPr>
              <w:pStyle w:val="TableParagraph"/>
              <w:spacing w:before="11"/>
              <w:rPr>
                <w:sz w:val="20"/>
              </w:rPr>
            </w:pPr>
          </w:p>
          <w:p w14:paraId="0F6F370B" w14:textId="77777777" w:rsidR="005C0D28" w:rsidRDefault="005C0D28">
            <w:pPr>
              <w:pStyle w:val="TableParagraph"/>
              <w:ind w:left="129" w:right="169" w:firstLine="2"/>
              <w:jc w:val="center"/>
              <w:rPr>
                <w:b/>
                <w:sz w:val="14"/>
              </w:rPr>
            </w:pPr>
            <w:r>
              <w:rPr>
                <w:b/>
                <w:sz w:val="14"/>
              </w:rPr>
              <w:t>Met All Criteria with High Quality</w:t>
            </w:r>
          </w:p>
        </w:tc>
        <w:tc>
          <w:tcPr>
            <w:tcW w:w="0" w:type="auto"/>
            <w:shd w:val="clear" w:color="auto" w:fill="5B9BD4"/>
          </w:tcPr>
          <w:p w14:paraId="389F530D" w14:textId="77777777" w:rsidR="005C0D28" w:rsidRDefault="005C0D28">
            <w:pPr>
              <w:pStyle w:val="TableParagraph"/>
            </w:pPr>
          </w:p>
          <w:p w14:paraId="5341DA16" w14:textId="77777777" w:rsidR="005C0D28" w:rsidRDefault="005C0D28">
            <w:pPr>
              <w:pStyle w:val="TableParagraph"/>
              <w:spacing w:before="189"/>
              <w:ind w:left="38"/>
              <w:rPr>
                <w:b/>
              </w:rPr>
            </w:pPr>
            <w:r>
              <w:rPr>
                <w:b/>
              </w:rPr>
              <w:t>TOTAL</w:t>
            </w:r>
          </w:p>
        </w:tc>
      </w:tr>
      <w:tr w:rsidR="003A5BD6" w14:paraId="6F84713F" w14:textId="77777777" w:rsidTr="0EF654BC">
        <w:trPr>
          <w:trHeight w:hRule="exact" w:val="5014"/>
        </w:trPr>
        <w:tc>
          <w:tcPr>
            <w:tcW w:w="0" w:type="auto"/>
          </w:tcPr>
          <w:p w14:paraId="6E6AF149" w14:textId="50132B2D" w:rsidR="00096DD3" w:rsidRDefault="001030CB" w:rsidP="0041767D">
            <w:pPr>
              <w:pStyle w:val="TableParagraph"/>
              <w:numPr>
                <w:ilvl w:val="0"/>
                <w:numId w:val="38"/>
              </w:numPr>
              <w:tabs>
                <w:tab w:val="left" w:pos="346"/>
              </w:tabs>
              <w:spacing w:before="2"/>
              <w:ind w:right="553"/>
            </w:pPr>
            <w:r>
              <w:t>The narrative demonstrates</w:t>
            </w:r>
            <w:r w:rsidR="00096DD3">
              <w:rPr>
                <w:spacing w:val="-3"/>
              </w:rPr>
              <w:t xml:space="preserve"> </w:t>
            </w:r>
            <w:r w:rsidR="00096DD3">
              <w:t>that proposed activities effectively</w:t>
            </w:r>
            <w:r w:rsidR="00096DD3">
              <w:rPr>
                <w:spacing w:val="-33"/>
              </w:rPr>
              <w:t xml:space="preserve"> </w:t>
            </w:r>
            <w:r w:rsidR="00096DD3">
              <w:t xml:space="preserve">use technology, services, and delivery </w:t>
            </w:r>
            <w:r w:rsidR="00096DD3">
              <w:rPr>
                <w:spacing w:val="-3"/>
              </w:rPr>
              <w:t xml:space="preserve">systems </w:t>
            </w:r>
            <w:r w:rsidR="00096DD3">
              <w:t xml:space="preserve">in a manner sufficient to increase the amount and quality of learning. </w:t>
            </w:r>
          </w:p>
          <w:p w14:paraId="5164FEC8" w14:textId="56DD01F7" w:rsidR="009E2F24" w:rsidRDefault="556CDFE7" w:rsidP="0041767D">
            <w:pPr>
              <w:pStyle w:val="TableParagraph"/>
              <w:numPr>
                <w:ilvl w:val="1"/>
                <w:numId w:val="38"/>
              </w:numPr>
              <w:tabs>
                <w:tab w:val="left" w:pos="615"/>
              </w:tabs>
              <w:ind w:right="139"/>
            </w:pPr>
            <w:r>
              <w:t>Describe</w:t>
            </w:r>
            <w:r w:rsidR="75F95C37">
              <w:t>s</w:t>
            </w:r>
            <w:r w:rsidR="0E716F5E">
              <w:t xml:space="preserve"> how students </w:t>
            </w:r>
            <w:r w:rsidR="1C70F13A">
              <w:t>use</w:t>
            </w:r>
            <w:r w:rsidR="0E716F5E">
              <w:t xml:space="preserve"> technology</w:t>
            </w:r>
            <w:r w:rsidR="196FAE2E">
              <w:t xml:space="preserve"> including </w:t>
            </w:r>
            <w:r>
              <w:t xml:space="preserve">examples of how learning takes place, </w:t>
            </w:r>
            <w:r w:rsidR="196FAE2E">
              <w:t xml:space="preserve">the devices used, </w:t>
            </w:r>
            <w:r>
              <w:t xml:space="preserve">and the </w:t>
            </w:r>
            <w:r w:rsidR="196FAE2E">
              <w:t xml:space="preserve">frequency with which </w:t>
            </w:r>
            <w:r w:rsidR="1C70F13A">
              <w:t>technology</w:t>
            </w:r>
            <w:r>
              <w:t xml:space="preserve"> is incorporated in learning. *</w:t>
            </w:r>
          </w:p>
          <w:p w14:paraId="371BF3B4" w14:textId="1EFA86E7" w:rsidR="00E86338" w:rsidRDefault="00E86338" w:rsidP="0041767D">
            <w:pPr>
              <w:pStyle w:val="TableParagraph"/>
              <w:numPr>
                <w:ilvl w:val="1"/>
                <w:numId w:val="38"/>
              </w:numPr>
              <w:tabs>
                <w:tab w:val="left" w:pos="615"/>
              </w:tabs>
              <w:ind w:right="139"/>
            </w:pPr>
            <w:r>
              <w:t xml:space="preserve">Describes the technology that will be utilized by instructional staff in the classroom. </w:t>
            </w:r>
            <w:r w:rsidR="001B6414">
              <w:t>*</w:t>
            </w:r>
          </w:p>
          <w:p w14:paraId="211D27A5" w14:textId="77777777" w:rsidR="00C82145" w:rsidRDefault="00C82145" w:rsidP="0041767D">
            <w:pPr>
              <w:pStyle w:val="TableParagraph"/>
              <w:numPr>
                <w:ilvl w:val="1"/>
                <w:numId w:val="38"/>
              </w:numPr>
              <w:tabs>
                <w:tab w:val="left" w:pos="615"/>
              </w:tabs>
              <w:ind w:right="139"/>
            </w:pPr>
            <w:r>
              <w:t xml:space="preserve">Provides examples of how technology, services, and systems are integrated into instruction and how they improve the quality and delivery of services. </w:t>
            </w:r>
          </w:p>
          <w:p w14:paraId="35699CCB" w14:textId="60EBA739" w:rsidR="005C0D28" w:rsidRDefault="3B85F3D5" w:rsidP="0041767D">
            <w:pPr>
              <w:pStyle w:val="TableParagraph"/>
              <w:numPr>
                <w:ilvl w:val="1"/>
                <w:numId w:val="38"/>
              </w:numPr>
              <w:tabs>
                <w:tab w:val="left" w:pos="615"/>
              </w:tabs>
              <w:ind w:right="139"/>
            </w:pPr>
            <w:r>
              <w:t>Explicitly d</w:t>
            </w:r>
            <w:r w:rsidR="50599947">
              <w:t>escribe</w:t>
            </w:r>
            <w:r w:rsidR="4F78271C">
              <w:t>s</w:t>
            </w:r>
            <w:r w:rsidR="50599947">
              <w:t xml:space="preserve"> the technology, services, and systems used </w:t>
            </w:r>
            <w:r>
              <w:t xml:space="preserve">and how they </w:t>
            </w:r>
            <w:r w:rsidR="50599947">
              <w:t>lead to improved performance.</w:t>
            </w:r>
          </w:p>
        </w:tc>
        <w:tc>
          <w:tcPr>
            <w:tcW w:w="0" w:type="auto"/>
            <w:vAlign w:val="center"/>
          </w:tcPr>
          <w:p w14:paraId="135F3D05" w14:textId="657C2282" w:rsidR="005C0D28" w:rsidRDefault="00E10848">
            <w:pPr>
              <w:pStyle w:val="TableParagraph"/>
              <w:spacing w:before="139"/>
              <w:jc w:val="center"/>
            </w:pPr>
            <w:r>
              <w:t>0</w:t>
            </w:r>
          </w:p>
        </w:tc>
        <w:tc>
          <w:tcPr>
            <w:tcW w:w="0" w:type="auto"/>
            <w:vAlign w:val="center"/>
          </w:tcPr>
          <w:p w14:paraId="5CC23330" w14:textId="467B5014" w:rsidR="005C0D28" w:rsidRDefault="00455988">
            <w:pPr>
              <w:pStyle w:val="TableParagraph"/>
              <w:spacing w:before="139"/>
              <w:ind w:right="1"/>
              <w:jc w:val="center"/>
            </w:pPr>
            <w:r>
              <w:t>3</w:t>
            </w:r>
          </w:p>
        </w:tc>
        <w:tc>
          <w:tcPr>
            <w:tcW w:w="0" w:type="auto"/>
            <w:vAlign w:val="center"/>
          </w:tcPr>
          <w:p w14:paraId="047B628B" w14:textId="5B73B0C2" w:rsidR="005C0D28" w:rsidRDefault="00697176">
            <w:pPr>
              <w:pStyle w:val="TableParagraph"/>
              <w:spacing w:before="139"/>
              <w:jc w:val="center"/>
            </w:pPr>
            <w:r>
              <w:t>5</w:t>
            </w:r>
          </w:p>
        </w:tc>
        <w:tc>
          <w:tcPr>
            <w:tcW w:w="0" w:type="auto"/>
            <w:vAlign w:val="center"/>
          </w:tcPr>
          <w:p w14:paraId="17323A2F" w14:textId="3CD44597" w:rsidR="005C0D28" w:rsidRDefault="00697176">
            <w:pPr>
              <w:pStyle w:val="TableParagraph"/>
              <w:spacing w:before="139"/>
              <w:ind w:left="10"/>
              <w:jc w:val="center"/>
            </w:pPr>
            <w:r>
              <w:t>7</w:t>
            </w:r>
          </w:p>
        </w:tc>
        <w:tc>
          <w:tcPr>
            <w:tcW w:w="0" w:type="auto"/>
            <w:vAlign w:val="center"/>
          </w:tcPr>
          <w:p w14:paraId="7CEEC83B" w14:textId="77777777" w:rsidR="005C0D28" w:rsidRDefault="005C0D28" w:rsidP="00E10848">
            <w:pPr>
              <w:jc w:val="center"/>
            </w:pPr>
          </w:p>
        </w:tc>
      </w:tr>
      <w:tr w:rsidR="00DC7BF2" w14:paraId="149C8272" w14:textId="77777777" w:rsidTr="4EC6D80D">
        <w:trPr>
          <w:trHeight w:hRule="exact" w:val="1008"/>
        </w:trPr>
        <w:tc>
          <w:tcPr>
            <w:tcW w:w="0" w:type="auto"/>
          </w:tcPr>
          <w:p w14:paraId="4DAB5C1D" w14:textId="70A92284" w:rsidR="003A0E75" w:rsidRDefault="706E90C9" w:rsidP="0041767D">
            <w:pPr>
              <w:pStyle w:val="TableParagraph"/>
              <w:numPr>
                <w:ilvl w:val="0"/>
                <w:numId w:val="38"/>
              </w:numPr>
              <w:tabs>
                <w:tab w:val="left" w:pos="615"/>
              </w:tabs>
              <w:ind w:right="139"/>
            </w:pPr>
            <w:r>
              <w:t>The narrative</w:t>
            </w:r>
            <w:r w:rsidR="5C65D6D9">
              <w:t xml:space="preserve"> describe</w:t>
            </w:r>
            <w:r w:rsidR="370E1FCF">
              <w:t>s</w:t>
            </w:r>
            <w:r w:rsidR="00C91B52">
              <w:t xml:space="preserve"> how technology is integrated in assessment practices, including the use of remote assessments</w:t>
            </w:r>
            <w:r w:rsidR="00605F09">
              <w:t xml:space="preserve">. </w:t>
            </w:r>
          </w:p>
        </w:tc>
        <w:tc>
          <w:tcPr>
            <w:tcW w:w="0" w:type="auto"/>
            <w:vAlign w:val="center"/>
          </w:tcPr>
          <w:p w14:paraId="41F99DED" w14:textId="4D4BEF37" w:rsidR="00DC7BF2" w:rsidRDefault="00DB6D55" w:rsidP="00E10848">
            <w:pPr>
              <w:pStyle w:val="TableParagraph"/>
              <w:spacing w:before="139"/>
              <w:jc w:val="center"/>
            </w:pPr>
            <w:r>
              <w:t>0</w:t>
            </w:r>
          </w:p>
        </w:tc>
        <w:tc>
          <w:tcPr>
            <w:tcW w:w="0" w:type="auto"/>
            <w:vAlign w:val="center"/>
          </w:tcPr>
          <w:p w14:paraId="202C5B53" w14:textId="7E70831A" w:rsidR="00DC7BF2" w:rsidRDefault="00DB6D55" w:rsidP="00E10848">
            <w:pPr>
              <w:pStyle w:val="TableParagraph"/>
              <w:spacing w:before="139"/>
              <w:ind w:right="1"/>
              <w:jc w:val="center"/>
            </w:pPr>
            <w:r>
              <w:t>1</w:t>
            </w:r>
          </w:p>
        </w:tc>
        <w:tc>
          <w:tcPr>
            <w:tcW w:w="0" w:type="auto"/>
            <w:vAlign w:val="center"/>
          </w:tcPr>
          <w:p w14:paraId="60B84AE7" w14:textId="227BCCCC" w:rsidR="00DC7BF2" w:rsidRDefault="00DB6D55" w:rsidP="00E10848">
            <w:pPr>
              <w:pStyle w:val="TableParagraph"/>
              <w:spacing w:before="139"/>
              <w:jc w:val="center"/>
            </w:pPr>
            <w:r>
              <w:t>2</w:t>
            </w:r>
          </w:p>
        </w:tc>
        <w:tc>
          <w:tcPr>
            <w:tcW w:w="0" w:type="auto"/>
            <w:vAlign w:val="center"/>
          </w:tcPr>
          <w:p w14:paraId="191E7243" w14:textId="40298E4B" w:rsidR="00DC7BF2" w:rsidRDefault="00DB6D55" w:rsidP="00E10848">
            <w:pPr>
              <w:pStyle w:val="TableParagraph"/>
              <w:spacing w:before="139"/>
              <w:ind w:left="10"/>
              <w:jc w:val="center"/>
            </w:pPr>
            <w:r>
              <w:t>3</w:t>
            </w:r>
          </w:p>
        </w:tc>
        <w:tc>
          <w:tcPr>
            <w:tcW w:w="0" w:type="auto"/>
            <w:vAlign w:val="center"/>
          </w:tcPr>
          <w:p w14:paraId="40122EDC" w14:textId="77777777" w:rsidR="00DC7BF2" w:rsidRDefault="00DC7BF2" w:rsidP="00E10848">
            <w:pPr>
              <w:jc w:val="center"/>
            </w:pPr>
          </w:p>
        </w:tc>
      </w:tr>
      <w:tr w:rsidR="003A5BD6" w14:paraId="3D35550C" w14:textId="77777777" w:rsidTr="153755D9">
        <w:trPr>
          <w:trHeight w:val="4410"/>
        </w:trPr>
        <w:tc>
          <w:tcPr>
            <w:tcW w:w="0" w:type="auto"/>
          </w:tcPr>
          <w:p w14:paraId="3FE3F345" w14:textId="67E1B5C0" w:rsidR="00EE46F2" w:rsidRPr="001B48CB" w:rsidRDefault="00187E08" w:rsidP="0041767D">
            <w:pPr>
              <w:pStyle w:val="ListParagraph"/>
              <w:numPr>
                <w:ilvl w:val="0"/>
                <w:numId w:val="38"/>
              </w:numPr>
            </w:pPr>
            <w:r w:rsidRPr="001B48CB">
              <w:t>If</w:t>
            </w:r>
            <w:r w:rsidR="00EE46F2" w:rsidRPr="001B48CB">
              <w:t xml:space="preserve"> the applicant provide</w:t>
            </w:r>
            <w:r w:rsidRPr="001B48CB">
              <w:t>s</w:t>
            </w:r>
            <w:r w:rsidR="00EE46F2" w:rsidRPr="001B48CB">
              <w:t xml:space="preserve"> synchronous remote instruction via an online video platform</w:t>
            </w:r>
            <w:r w:rsidRPr="001B48CB">
              <w:t>, they</w:t>
            </w:r>
            <w:r w:rsidR="00EE46F2" w:rsidRPr="001B48CB">
              <w:t xml:space="preserve"> must demonstrate the effectiveness of instruction</w:t>
            </w:r>
            <w:r w:rsidR="23A43182" w:rsidRPr="001B48CB">
              <w:t xml:space="preserve"> with the following descriptions</w:t>
            </w:r>
            <w:r w:rsidR="07157EFA" w:rsidRPr="001B48CB">
              <w:t>:</w:t>
            </w:r>
            <w:r w:rsidR="14DD33F3" w:rsidRPr="001B48CB">
              <w:t>*</w:t>
            </w:r>
          </w:p>
          <w:p w14:paraId="26F871B0" w14:textId="4D373B84" w:rsidR="00EE46F2" w:rsidRPr="001B48CB" w:rsidRDefault="00EE46F2" w:rsidP="0041767D">
            <w:pPr>
              <w:pStyle w:val="ListParagraph"/>
              <w:numPr>
                <w:ilvl w:val="1"/>
                <w:numId w:val="38"/>
              </w:numPr>
            </w:pPr>
            <w:r w:rsidRPr="001B48CB">
              <w:t>Describe</w:t>
            </w:r>
            <w:r w:rsidR="00187E08" w:rsidRPr="001B48CB">
              <w:t>s</w:t>
            </w:r>
            <w:r w:rsidRPr="001B48CB">
              <w:t xml:space="preserve"> how </w:t>
            </w:r>
            <w:r w:rsidR="00DB6D55" w:rsidRPr="001B48CB">
              <w:t xml:space="preserve">the </w:t>
            </w:r>
            <w:r w:rsidR="00187E08" w:rsidRPr="001B48CB">
              <w:t>applicant</w:t>
            </w:r>
            <w:r w:rsidRPr="001B48CB">
              <w:t xml:space="preserve"> plan</w:t>
            </w:r>
            <w:r w:rsidR="00187E08" w:rsidRPr="001B48CB">
              <w:t>s</w:t>
            </w:r>
            <w:r w:rsidRPr="001B48CB">
              <w:t xml:space="preserve"> to orient learners to the online learning environment. *</w:t>
            </w:r>
          </w:p>
          <w:p w14:paraId="242E3BB0" w14:textId="2976C9B1" w:rsidR="00EE46F2" w:rsidRPr="001B48CB" w:rsidRDefault="00EE46F2" w:rsidP="0041767D">
            <w:pPr>
              <w:pStyle w:val="ListParagraph"/>
              <w:numPr>
                <w:ilvl w:val="1"/>
                <w:numId w:val="38"/>
              </w:numPr>
            </w:pPr>
            <w:r w:rsidRPr="001B48CB">
              <w:t>Describe</w:t>
            </w:r>
            <w:r w:rsidR="00187E08" w:rsidRPr="001B48CB">
              <w:t>s</w:t>
            </w:r>
            <w:r w:rsidRPr="001B48CB">
              <w:t xml:space="preserve"> how </w:t>
            </w:r>
            <w:r w:rsidR="00187E08" w:rsidRPr="001B48CB">
              <w:t>applicant</w:t>
            </w:r>
            <w:r w:rsidRPr="001B48CB">
              <w:t xml:space="preserve"> will ensure distance instruction meets the same rigor, intensity, and standards alignment of an in-person class. *</w:t>
            </w:r>
          </w:p>
          <w:p w14:paraId="1CB4A51C" w14:textId="2FC8D0C8" w:rsidR="00EE46F2" w:rsidRPr="001B48CB" w:rsidRDefault="00EE46F2" w:rsidP="0041767D">
            <w:pPr>
              <w:pStyle w:val="TableParagraph"/>
              <w:numPr>
                <w:ilvl w:val="1"/>
                <w:numId w:val="38"/>
              </w:numPr>
              <w:tabs>
                <w:tab w:val="left" w:pos="615"/>
              </w:tabs>
              <w:ind w:right="139"/>
            </w:pPr>
            <w:r w:rsidRPr="001B48CB">
              <w:t>Describe</w:t>
            </w:r>
            <w:r w:rsidR="00187E08" w:rsidRPr="001B48CB">
              <w:t>s</w:t>
            </w:r>
            <w:r w:rsidR="00FA1908" w:rsidRPr="001B48CB">
              <w:t xml:space="preserve"> how </w:t>
            </w:r>
            <w:r w:rsidR="00DB6D55" w:rsidRPr="001B48CB">
              <w:t xml:space="preserve">the </w:t>
            </w:r>
            <w:r w:rsidR="00187E08" w:rsidRPr="001B48CB">
              <w:t>applicant</w:t>
            </w:r>
            <w:r w:rsidR="00D9495A" w:rsidRPr="001B48CB">
              <w:t xml:space="preserve"> will build community, support learner engagement, and provide </w:t>
            </w:r>
            <w:r w:rsidRPr="001B48CB">
              <w:t xml:space="preserve">timely </w:t>
            </w:r>
            <w:r w:rsidR="00D9495A" w:rsidRPr="001B48CB">
              <w:t>assistance and remediation</w:t>
            </w:r>
            <w:r w:rsidRPr="001B48CB">
              <w:t xml:space="preserve"> to learners. *</w:t>
            </w:r>
          </w:p>
          <w:p w14:paraId="12A0B5CE" w14:textId="094F9A71" w:rsidR="00D9495A" w:rsidRPr="001B48CB" w:rsidRDefault="00EE46F2" w:rsidP="0041767D">
            <w:pPr>
              <w:pStyle w:val="TableParagraph"/>
              <w:numPr>
                <w:ilvl w:val="1"/>
                <w:numId w:val="38"/>
              </w:numPr>
              <w:tabs>
                <w:tab w:val="left" w:pos="615"/>
              </w:tabs>
              <w:ind w:right="139"/>
            </w:pPr>
            <w:r w:rsidRPr="001B48CB">
              <w:t>Describe</w:t>
            </w:r>
            <w:r w:rsidR="00187E08" w:rsidRPr="001B48CB">
              <w:t>s</w:t>
            </w:r>
            <w:r w:rsidRPr="001B48CB">
              <w:t xml:space="preserve"> how </w:t>
            </w:r>
            <w:r w:rsidR="00187E08" w:rsidRPr="001B48CB">
              <w:t>applicant</w:t>
            </w:r>
            <w:r w:rsidRPr="001B48CB">
              <w:t xml:space="preserve"> assess</w:t>
            </w:r>
            <w:r w:rsidR="00187E08" w:rsidRPr="001B48CB">
              <w:t>es</w:t>
            </w:r>
            <w:r w:rsidRPr="001B48CB">
              <w:t xml:space="preserve"> and evaluate</w:t>
            </w:r>
            <w:r w:rsidR="00187E08" w:rsidRPr="001B48CB">
              <w:t>s</w:t>
            </w:r>
            <w:r w:rsidRPr="001B48CB">
              <w:t xml:space="preserve"> distance education instruction, including the use of data and learner feedback. </w:t>
            </w:r>
          </w:p>
          <w:p w14:paraId="488BC92E" w14:textId="6F8DEEA9" w:rsidR="00D9495A" w:rsidRPr="001B48CB" w:rsidRDefault="00D9495A" w:rsidP="351AB000">
            <w:pPr>
              <w:pStyle w:val="TableParagraph"/>
              <w:tabs>
                <w:tab w:val="left" w:pos="615"/>
              </w:tabs>
              <w:ind w:right="139"/>
            </w:pPr>
          </w:p>
          <w:p w14:paraId="10C6A1C0" w14:textId="2C4A7F65" w:rsidR="00D9495A" w:rsidRPr="001B48CB" w:rsidRDefault="0BB6BBB3" w:rsidP="351AB000">
            <w:pPr>
              <w:pStyle w:val="TableParagraph"/>
              <w:tabs>
                <w:tab w:val="left" w:pos="615"/>
              </w:tabs>
              <w:ind w:right="139"/>
            </w:pPr>
            <w:r w:rsidRPr="001B48CB">
              <w:t xml:space="preserve">If the applicant is not offering synchronous remote instruction, assign 0 points. </w:t>
            </w:r>
          </w:p>
        </w:tc>
        <w:tc>
          <w:tcPr>
            <w:tcW w:w="0" w:type="auto"/>
            <w:vAlign w:val="center"/>
          </w:tcPr>
          <w:p w14:paraId="2F37F6C0" w14:textId="2BE19F92" w:rsidR="00D9495A" w:rsidRDefault="00455988">
            <w:pPr>
              <w:pStyle w:val="TableParagraph"/>
              <w:spacing w:before="139"/>
              <w:jc w:val="center"/>
            </w:pPr>
            <w:r>
              <w:t>0</w:t>
            </w:r>
          </w:p>
        </w:tc>
        <w:tc>
          <w:tcPr>
            <w:tcW w:w="0" w:type="auto"/>
            <w:vAlign w:val="center"/>
          </w:tcPr>
          <w:p w14:paraId="1101FFD7" w14:textId="7C678CA2" w:rsidR="00D9495A" w:rsidRDefault="00455988">
            <w:pPr>
              <w:pStyle w:val="TableParagraph"/>
              <w:spacing w:before="139"/>
              <w:ind w:right="1"/>
              <w:jc w:val="center"/>
            </w:pPr>
            <w:r>
              <w:t>2</w:t>
            </w:r>
          </w:p>
        </w:tc>
        <w:tc>
          <w:tcPr>
            <w:tcW w:w="0" w:type="auto"/>
            <w:vAlign w:val="center"/>
          </w:tcPr>
          <w:p w14:paraId="14C097A7" w14:textId="65271EBF" w:rsidR="00D9495A" w:rsidRDefault="00455988">
            <w:pPr>
              <w:pStyle w:val="TableParagraph"/>
              <w:spacing w:before="139"/>
              <w:jc w:val="center"/>
            </w:pPr>
            <w:r>
              <w:t>4</w:t>
            </w:r>
          </w:p>
        </w:tc>
        <w:tc>
          <w:tcPr>
            <w:tcW w:w="0" w:type="auto"/>
            <w:vAlign w:val="center"/>
          </w:tcPr>
          <w:p w14:paraId="3B868C27" w14:textId="33B06848" w:rsidR="00D9495A" w:rsidRDefault="00455988">
            <w:pPr>
              <w:pStyle w:val="TableParagraph"/>
              <w:spacing w:before="139"/>
              <w:ind w:left="10"/>
              <w:jc w:val="center"/>
            </w:pPr>
            <w:r>
              <w:t>6</w:t>
            </w:r>
          </w:p>
        </w:tc>
        <w:tc>
          <w:tcPr>
            <w:tcW w:w="0" w:type="auto"/>
            <w:vAlign w:val="center"/>
          </w:tcPr>
          <w:p w14:paraId="33BB8DA2" w14:textId="77777777" w:rsidR="00D9495A" w:rsidRDefault="00D9495A" w:rsidP="00E10848">
            <w:pPr>
              <w:jc w:val="center"/>
            </w:pPr>
          </w:p>
        </w:tc>
      </w:tr>
      <w:tr w:rsidR="003A5BD6" w14:paraId="17A746CD" w14:textId="77777777" w:rsidTr="153755D9">
        <w:trPr>
          <w:trHeight w:val="4260"/>
        </w:trPr>
        <w:tc>
          <w:tcPr>
            <w:tcW w:w="0" w:type="auto"/>
          </w:tcPr>
          <w:p w14:paraId="0FECA12C" w14:textId="66D28B1B" w:rsidR="003D4FBE" w:rsidRPr="001B48CB" w:rsidRDefault="00187E08" w:rsidP="0041767D">
            <w:pPr>
              <w:pStyle w:val="ListParagraph"/>
              <w:numPr>
                <w:ilvl w:val="0"/>
                <w:numId w:val="38"/>
              </w:numPr>
            </w:pPr>
            <w:r w:rsidRPr="001B48CB">
              <w:lastRenderedPageBreak/>
              <w:t>If</w:t>
            </w:r>
            <w:r w:rsidR="003D4FBE" w:rsidRPr="001B48CB">
              <w:t xml:space="preserve"> the applicant provide</w:t>
            </w:r>
            <w:r w:rsidRPr="001B48CB">
              <w:t>s</w:t>
            </w:r>
            <w:r w:rsidR="003D4FBE" w:rsidRPr="001B48CB">
              <w:t xml:space="preserve"> asynchronous distance education via an approved AEI digital platform</w:t>
            </w:r>
            <w:r w:rsidRPr="001B48CB">
              <w:t>, they</w:t>
            </w:r>
            <w:r w:rsidR="003D4FBE" w:rsidRPr="001B48CB">
              <w:t xml:space="preserve"> must </w:t>
            </w:r>
            <w:r w:rsidR="009B2B97" w:rsidRPr="001B48CB">
              <w:t xml:space="preserve">select the platforms and </w:t>
            </w:r>
            <w:r w:rsidR="003D4FBE" w:rsidRPr="001B48CB">
              <w:t xml:space="preserve">demonstrate the effectiveness of </w:t>
            </w:r>
            <w:r w:rsidRPr="001B48CB">
              <w:t xml:space="preserve">the </w:t>
            </w:r>
            <w:r w:rsidR="003D4FBE" w:rsidRPr="001B48CB">
              <w:t>asynchronous distance education instruction provided</w:t>
            </w:r>
            <w:r w:rsidR="14B47289" w:rsidRPr="001B48CB">
              <w:t xml:space="preserve"> with the following information:</w:t>
            </w:r>
            <w:r w:rsidR="003D4FBE" w:rsidRPr="001B48CB">
              <w:t xml:space="preserve">  </w:t>
            </w:r>
          </w:p>
          <w:p w14:paraId="31C993A6" w14:textId="7F4EDEFD" w:rsidR="009B2B97" w:rsidRPr="001B48CB" w:rsidRDefault="009B2B97" w:rsidP="0041767D">
            <w:pPr>
              <w:pStyle w:val="TableParagraph"/>
              <w:numPr>
                <w:ilvl w:val="1"/>
                <w:numId w:val="38"/>
              </w:numPr>
              <w:tabs>
                <w:tab w:val="left" w:pos="615"/>
              </w:tabs>
              <w:ind w:right="139"/>
            </w:pPr>
            <w:r w:rsidRPr="001B48CB">
              <w:t>Identifies which platforms will be used.</w:t>
            </w:r>
          </w:p>
          <w:p w14:paraId="03EFD9FF" w14:textId="348A1EBA" w:rsidR="003D4FBE" w:rsidRPr="001B48CB" w:rsidRDefault="003D4FBE" w:rsidP="0041767D">
            <w:pPr>
              <w:pStyle w:val="TableParagraph"/>
              <w:numPr>
                <w:ilvl w:val="1"/>
                <w:numId w:val="38"/>
              </w:numPr>
              <w:tabs>
                <w:tab w:val="left" w:pos="615"/>
              </w:tabs>
              <w:ind w:right="139"/>
            </w:pPr>
            <w:r w:rsidRPr="001B48CB">
              <w:t>Describe</w:t>
            </w:r>
            <w:r w:rsidR="00187E08" w:rsidRPr="001B48CB">
              <w:t>s</w:t>
            </w:r>
            <w:r w:rsidR="008F2A66" w:rsidRPr="001B48CB">
              <w:t xml:space="preserve"> how the applicant will orient learners to platforms, monitor learner progress, support learner engagement, and meet with learners to provide </w:t>
            </w:r>
            <w:r w:rsidRPr="001B48CB">
              <w:t xml:space="preserve">timely </w:t>
            </w:r>
            <w:r w:rsidR="008F2A66" w:rsidRPr="001B48CB">
              <w:t xml:space="preserve">assistance and remediation. </w:t>
            </w:r>
            <w:r w:rsidRPr="001B48CB">
              <w:t>*</w:t>
            </w:r>
          </w:p>
          <w:p w14:paraId="44445AE1" w14:textId="74A8B036" w:rsidR="008F2A66" w:rsidRPr="001B48CB" w:rsidRDefault="003D4FBE" w:rsidP="0041767D">
            <w:pPr>
              <w:pStyle w:val="TableParagraph"/>
              <w:numPr>
                <w:ilvl w:val="1"/>
                <w:numId w:val="38"/>
              </w:numPr>
              <w:tabs>
                <w:tab w:val="left" w:pos="615"/>
              </w:tabs>
              <w:ind w:right="139"/>
            </w:pPr>
            <w:r w:rsidRPr="001B48CB">
              <w:t>Describe</w:t>
            </w:r>
            <w:r w:rsidR="00187E08" w:rsidRPr="001B48CB">
              <w:t>s</w:t>
            </w:r>
            <w:r w:rsidRPr="001B48CB">
              <w:t xml:space="preserve"> how </w:t>
            </w:r>
            <w:r w:rsidR="00187E08" w:rsidRPr="001B48CB">
              <w:t>the applicant</w:t>
            </w:r>
            <w:r w:rsidRPr="001B48CB">
              <w:t xml:space="preserve"> will assess and evaluate distance education platforms, their alignment to local curriculum and practice, and incorporate data and learner feedback in decisions around continued usage. *</w:t>
            </w:r>
          </w:p>
          <w:p w14:paraId="4FCF3EDE" w14:textId="1C259B40" w:rsidR="008F2A66" w:rsidRPr="001B48CB" w:rsidRDefault="008F2A66" w:rsidP="351AB000">
            <w:pPr>
              <w:pStyle w:val="TableParagraph"/>
              <w:tabs>
                <w:tab w:val="left" w:pos="615"/>
              </w:tabs>
              <w:ind w:right="139"/>
            </w:pPr>
          </w:p>
          <w:p w14:paraId="4B02C8EC" w14:textId="3E48F019" w:rsidR="008F2A66" w:rsidRPr="001B48CB" w:rsidRDefault="596ED241" w:rsidP="351AB000">
            <w:pPr>
              <w:pStyle w:val="TableParagraph"/>
              <w:tabs>
                <w:tab w:val="left" w:pos="615"/>
              </w:tabs>
              <w:ind w:right="139"/>
            </w:pPr>
            <w:r w:rsidRPr="001B48CB">
              <w:t>If the applicant is not offering asynchronous distance education, assign 0 points.</w:t>
            </w:r>
          </w:p>
        </w:tc>
        <w:tc>
          <w:tcPr>
            <w:tcW w:w="0" w:type="auto"/>
            <w:vAlign w:val="center"/>
          </w:tcPr>
          <w:p w14:paraId="44E2E56B" w14:textId="16F674FF" w:rsidR="008F2A66" w:rsidRDefault="00455988">
            <w:pPr>
              <w:pStyle w:val="TableParagraph"/>
              <w:spacing w:before="139"/>
              <w:jc w:val="center"/>
            </w:pPr>
            <w:r>
              <w:t>0</w:t>
            </w:r>
          </w:p>
        </w:tc>
        <w:tc>
          <w:tcPr>
            <w:tcW w:w="0" w:type="auto"/>
            <w:vAlign w:val="center"/>
          </w:tcPr>
          <w:p w14:paraId="4F8811FC" w14:textId="379C6633" w:rsidR="008F2A66" w:rsidRDefault="001F4B0E">
            <w:pPr>
              <w:pStyle w:val="TableParagraph"/>
              <w:spacing w:before="139"/>
              <w:ind w:right="1"/>
              <w:jc w:val="center"/>
            </w:pPr>
            <w:r>
              <w:t>1</w:t>
            </w:r>
          </w:p>
        </w:tc>
        <w:tc>
          <w:tcPr>
            <w:tcW w:w="0" w:type="auto"/>
            <w:vAlign w:val="center"/>
          </w:tcPr>
          <w:p w14:paraId="3226E1C4" w14:textId="3729E605" w:rsidR="008F2A66" w:rsidRDefault="001F4B0E">
            <w:pPr>
              <w:pStyle w:val="TableParagraph"/>
              <w:spacing w:before="139"/>
              <w:jc w:val="center"/>
            </w:pPr>
            <w:r>
              <w:t>2</w:t>
            </w:r>
          </w:p>
        </w:tc>
        <w:tc>
          <w:tcPr>
            <w:tcW w:w="0" w:type="auto"/>
            <w:vAlign w:val="center"/>
          </w:tcPr>
          <w:p w14:paraId="18AFE14A" w14:textId="4B6F15FD" w:rsidR="008F2A66" w:rsidRDefault="001F4B0E">
            <w:pPr>
              <w:pStyle w:val="TableParagraph"/>
              <w:spacing w:before="139"/>
              <w:ind w:left="10"/>
              <w:jc w:val="center"/>
            </w:pPr>
            <w:r>
              <w:t>3</w:t>
            </w:r>
          </w:p>
        </w:tc>
        <w:tc>
          <w:tcPr>
            <w:tcW w:w="0" w:type="auto"/>
            <w:vAlign w:val="center"/>
          </w:tcPr>
          <w:p w14:paraId="2E62997E" w14:textId="77777777" w:rsidR="008F2A66" w:rsidRDefault="008F2A66" w:rsidP="00E10848">
            <w:pPr>
              <w:jc w:val="center"/>
            </w:pPr>
          </w:p>
        </w:tc>
      </w:tr>
      <w:tr w:rsidR="00D6394A" w14:paraId="169D75AC" w14:textId="77777777" w:rsidTr="4EC6D80D">
        <w:trPr>
          <w:trHeight w:hRule="exact" w:val="352"/>
        </w:trPr>
        <w:tc>
          <w:tcPr>
            <w:tcW w:w="0" w:type="auto"/>
            <w:gridSpan w:val="6"/>
            <w:shd w:val="clear" w:color="auto" w:fill="FFC000"/>
          </w:tcPr>
          <w:p w14:paraId="3DF261C4" w14:textId="61DC207B" w:rsidR="00D6394A" w:rsidRPr="00D6394A" w:rsidRDefault="00D6394A">
            <w:pPr>
              <w:rPr>
                <w:b/>
                <w:bCs/>
              </w:rPr>
            </w:pPr>
            <w:r w:rsidRPr="00D6394A">
              <w:rPr>
                <w:b/>
                <w:bCs/>
              </w:rPr>
              <w:t>Reviewer Comments:</w:t>
            </w:r>
          </w:p>
        </w:tc>
      </w:tr>
      <w:tr w:rsidR="00D6394A" w14:paraId="609913BF" w14:textId="77777777" w:rsidTr="153755D9">
        <w:trPr>
          <w:trHeight w:val="300"/>
        </w:trPr>
        <w:tc>
          <w:tcPr>
            <w:tcW w:w="0" w:type="auto"/>
            <w:gridSpan w:val="5"/>
            <w:shd w:val="clear" w:color="auto" w:fill="F2F2F2" w:themeFill="background1" w:themeFillShade="F2"/>
          </w:tcPr>
          <w:p w14:paraId="02257ED1" w14:textId="03D4D48B" w:rsidR="00D6394A" w:rsidRPr="00D6394A" w:rsidRDefault="00D6394A" w:rsidP="00D6394A">
            <w:pPr>
              <w:pStyle w:val="TableParagraph"/>
              <w:spacing w:before="139"/>
              <w:ind w:left="10"/>
              <w:jc w:val="right"/>
              <w:rPr>
                <w:b/>
                <w:bCs/>
              </w:rPr>
            </w:pPr>
            <w:r w:rsidRPr="00D6394A">
              <w:rPr>
                <w:b/>
                <w:bCs/>
              </w:rPr>
              <w:t xml:space="preserve">Total Out of </w:t>
            </w:r>
            <w:r w:rsidR="00950111">
              <w:rPr>
                <w:b/>
                <w:bCs/>
              </w:rPr>
              <w:t>1</w:t>
            </w:r>
            <w:r w:rsidR="006C5520">
              <w:rPr>
                <w:b/>
                <w:bCs/>
              </w:rPr>
              <w:t>9</w:t>
            </w:r>
            <w:r w:rsidR="00950111" w:rsidRPr="00D6394A">
              <w:rPr>
                <w:b/>
                <w:bCs/>
              </w:rPr>
              <w:t xml:space="preserve"> </w:t>
            </w:r>
            <w:r w:rsidRPr="00D6394A">
              <w:rPr>
                <w:b/>
                <w:bCs/>
              </w:rPr>
              <w:t>Points</w:t>
            </w:r>
          </w:p>
        </w:tc>
        <w:tc>
          <w:tcPr>
            <w:tcW w:w="0" w:type="auto"/>
          </w:tcPr>
          <w:p w14:paraId="737EC002" w14:textId="77777777" w:rsidR="00D6394A" w:rsidRDefault="00D6394A"/>
        </w:tc>
      </w:tr>
    </w:tbl>
    <w:p w14:paraId="6FA0DAE2" w14:textId="370EEC16" w:rsidR="008B66D0" w:rsidRDefault="008B66D0">
      <w:pPr>
        <w:pStyle w:val="BodyText"/>
      </w:pPr>
    </w:p>
    <w:tbl>
      <w:tblPr>
        <w:tblW w:w="1141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0" w:type="dxa"/>
          <w:right w:w="0" w:type="dxa"/>
        </w:tblCellMar>
        <w:tblLook w:val="01E0" w:firstRow="1" w:lastRow="1" w:firstColumn="1" w:lastColumn="1" w:noHBand="0" w:noVBand="0"/>
      </w:tblPr>
      <w:tblGrid>
        <w:gridCol w:w="6870"/>
        <w:gridCol w:w="1040"/>
        <w:gridCol w:w="916"/>
        <w:gridCol w:w="1010"/>
        <w:gridCol w:w="831"/>
        <w:gridCol w:w="743"/>
      </w:tblGrid>
      <w:tr w:rsidR="00ED32D5" w14:paraId="6E3FA1A2" w14:textId="77777777" w:rsidTr="00D23653">
        <w:trPr>
          <w:trHeight w:hRule="exact" w:val="1205"/>
        </w:trPr>
        <w:tc>
          <w:tcPr>
            <w:tcW w:w="6870" w:type="dxa"/>
            <w:shd w:val="clear" w:color="auto" w:fill="5B9BD4"/>
          </w:tcPr>
          <w:p w14:paraId="53398AB7" w14:textId="6A1B4904" w:rsidR="00ED32D5" w:rsidRDefault="00ED32D5">
            <w:pPr>
              <w:pStyle w:val="TableParagraph"/>
              <w:rPr>
                <w:sz w:val="24"/>
              </w:rPr>
            </w:pPr>
          </w:p>
          <w:p w14:paraId="618B5E21" w14:textId="68AE72F9" w:rsidR="00ED32D5" w:rsidRDefault="00EC0A65">
            <w:pPr>
              <w:pStyle w:val="TableParagraph"/>
              <w:spacing w:before="160"/>
              <w:ind w:left="38"/>
              <w:rPr>
                <w:b/>
                <w:sz w:val="24"/>
              </w:rPr>
            </w:pPr>
            <w:r>
              <w:rPr>
                <w:b/>
                <w:sz w:val="24"/>
              </w:rPr>
              <w:t xml:space="preserve">Section </w:t>
            </w:r>
            <w:r w:rsidR="00AB34DB">
              <w:rPr>
                <w:b/>
                <w:sz w:val="24"/>
              </w:rPr>
              <w:t>F</w:t>
            </w:r>
            <w:r>
              <w:rPr>
                <w:b/>
                <w:sz w:val="24"/>
              </w:rPr>
              <w:t>: Workforce Development and Partnerships</w:t>
            </w:r>
          </w:p>
        </w:tc>
        <w:tc>
          <w:tcPr>
            <w:tcW w:w="1040" w:type="dxa"/>
            <w:shd w:val="clear" w:color="auto" w:fill="5B9BD4"/>
          </w:tcPr>
          <w:p w14:paraId="3AA6F50D" w14:textId="077DA2D6" w:rsidR="00ED32D5" w:rsidRDefault="00ED32D5">
            <w:pPr>
              <w:pStyle w:val="TableParagraph"/>
              <w:spacing w:before="10"/>
              <w:rPr>
                <w:sz w:val="13"/>
              </w:rPr>
            </w:pPr>
          </w:p>
          <w:p w14:paraId="3213BE21" w14:textId="1FFA5756" w:rsidR="00ED32D5" w:rsidRDefault="00EC0A65">
            <w:pPr>
              <w:pStyle w:val="TableParagraph"/>
              <w:ind w:left="105" w:right="150" w:firstLine="1"/>
              <w:jc w:val="center"/>
              <w:rPr>
                <w:b/>
                <w:sz w:val="14"/>
              </w:rPr>
            </w:pPr>
            <w:r>
              <w:rPr>
                <w:b/>
                <w:sz w:val="14"/>
              </w:rPr>
              <w:t>Minimally Addressed or Does Not Meet Criteria</w:t>
            </w:r>
          </w:p>
        </w:tc>
        <w:tc>
          <w:tcPr>
            <w:tcW w:w="916" w:type="dxa"/>
            <w:shd w:val="clear" w:color="auto" w:fill="5B9BD4"/>
          </w:tcPr>
          <w:p w14:paraId="3A71B9A0" w14:textId="61F5487F" w:rsidR="00ED32D5" w:rsidRDefault="00ED32D5">
            <w:pPr>
              <w:pStyle w:val="TableParagraph"/>
              <w:spacing w:before="11"/>
              <w:rPr>
                <w:sz w:val="20"/>
              </w:rPr>
            </w:pPr>
          </w:p>
          <w:p w14:paraId="37EB0D76" w14:textId="541631D5" w:rsidR="00ED32D5" w:rsidRDefault="00EC0A65">
            <w:pPr>
              <w:pStyle w:val="TableParagraph"/>
              <w:ind w:left="100" w:right="142" w:firstLine="7"/>
              <w:jc w:val="center"/>
              <w:rPr>
                <w:b/>
                <w:sz w:val="14"/>
              </w:rPr>
            </w:pPr>
            <w:r>
              <w:rPr>
                <w:b/>
                <w:sz w:val="14"/>
              </w:rPr>
              <w:t>Met Some but Not All Identified Criteria</w:t>
            </w:r>
          </w:p>
        </w:tc>
        <w:tc>
          <w:tcPr>
            <w:tcW w:w="1010" w:type="dxa"/>
            <w:shd w:val="clear" w:color="auto" w:fill="5B9BD4"/>
          </w:tcPr>
          <w:p w14:paraId="4F7035A4" w14:textId="1A5D8FE9" w:rsidR="00ED32D5" w:rsidRDefault="00EC0A65">
            <w:pPr>
              <w:pStyle w:val="TableParagraph"/>
              <w:ind w:left="86" w:right="174"/>
              <w:jc w:val="center"/>
              <w:rPr>
                <w:b/>
                <w:sz w:val="14"/>
              </w:rPr>
            </w:pPr>
            <w:r>
              <w:rPr>
                <w:b/>
                <w:sz w:val="14"/>
              </w:rPr>
              <w:t>Addressed Criteria but Did Not Provide Thorough Detail</w:t>
            </w:r>
          </w:p>
        </w:tc>
        <w:tc>
          <w:tcPr>
            <w:tcW w:w="831" w:type="dxa"/>
            <w:shd w:val="clear" w:color="auto" w:fill="5B9BD4"/>
          </w:tcPr>
          <w:p w14:paraId="1EC6C340" w14:textId="12669252" w:rsidR="00ED32D5" w:rsidRDefault="00ED32D5">
            <w:pPr>
              <w:pStyle w:val="TableParagraph"/>
              <w:spacing w:before="11"/>
              <w:rPr>
                <w:sz w:val="20"/>
              </w:rPr>
            </w:pPr>
          </w:p>
          <w:p w14:paraId="4A3D2C97" w14:textId="4707FF77" w:rsidR="00ED32D5" w:rsidRDefault="00EC0A65">
            <w:pPr>
              <w:pStyle w:val="TableParagraph"/>
              <w:ind w:left="139" w:right="174" w:firstLine="2"/>
              <w:jc w:val="center"/>
              <w:rPr>
                <w:b/>
                <w:sz w:val="14"/>
              </w:rPr>
            </w:pPr>
            <w:r>
              <w:rPr>
                <w:b/>
                <w:sz w:val="14"/>
              </w:rPr>
              <w:t>Met All Criteria with High Quality</w:t>
            </w:r>
          </w:p>
        </w:tc>
        <w:tc>
          <w:tcPr>
            <w:tcW w:w="743" w:type="dxa"/>
            <w:shd w:val="clear" w:color="auto" w:fill="5B9BD4"/>
          </w:tcPr>
          <w:p w14:paraId="27E47B7E" w14:textId="18E04C74" w:rsidR="00ED32D5" w:rsidRDefault="00ED32D5">
            <w:pPr>
              <w:pStyle w:val="TableParagraph"/>
            </w:pPr>
          </w:p>
          <w:p w14:paraId="03625410" w14:textId="41594135" w:rsidR="00ED32D5" w:rsidRDefault="00EC0A65">
            <w:pPr>
              <w:pStyle w:val="TableParagraph"/>
              <w:spacing w:before="184"/>
              <w:ind w:left="38"/>
              <w:rPr>
                <w:b/>
              </w:rPr>
            </w:pPr>
            <w:r>
              <w:rPr>
                <w:b/>
              </w:rPr>
              <w:t>TOTAL</w:t>
            </w:r>
          </w:p>
        </w:tc>
      </w:tr>
      <w:tr w:rsidR="001E0686" w14:paraId="0B5F1B5E" w14:textId="77777777" w:rsidTr="00D23653">
        <w:trPr>
          <w:trHeight w:val="330"/>
        </w:trPr>
        <w:tc>
          <w:tcPr>
            <w:tcW w:w="11410" w:type="dxa"/>
            <w:gridSpan w:val="6"/>
            <w:shd w:val="clear" w:color="auto" w:fill="FDE9D9" w:themeFill="accent6" w:themeFillTint="33"/>
          </w:tcPr>
          <w:p w14:paraId="2E9453C9" w14:textId="50D49C99" w:rsidR="001E0686" w:rsidRDefault="001E0686">
            <w:pPr>
              <w:pStyle w:val="TableParagraph"/>
            </w:pPr>
            <w:r>
              <w:rPr>
                <w:b/>
                <w:color w:val="202020"/>
              </w:rPr>
              <w:t xml:space="preserve">Question 1 of this section is an unscored selection question, scoring begins </w:t>
            </w:r>
            <w:r w:rsidR="04290992" w:rsidRPr="1192EA1C">
              <w:rPr>
                <w:b/>
                <w:bCs/>
                <w:color w:val="202020"/>
              </w:rPr>
              <w:t>with</w:t>
            </w:r>
            <w:r>
              <w:rPr>
                <w:b/>
                <w:color w:val="202020"/>
              </w:rPr>
              <w:t xml:space="preserve"> question 2.</w:t>
            </w:r>
          </w:p>
        </w:tc>
      </w:tr>
      <w:tr w:rsidR="00C30DC5" w14:paraId="58B6BA6D" w14:textId="77777777" w:rsidTr="00D23653">
        <w:trPr>
          <w:trHeight w:val="1995"/>
        </w:trPr>
        <w:tc>
          <w:tcPr>
            <w:tcW w:w="68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0974425E" w14:textId="5012CE88" w:rsidR="00CA4043" w:rsidRDefault="351AB000" w:rsidP="351AB000">
            <w:pPr>
              <w:pStyle w:val="TableParagraph"/>
              <w:tabs>
                <w:tab w:val="left" w:pos="346"/>
              </w:tabs>
              <w:spacing w:before="1"/>
            </w:pPr>
            <w:r>
              <w:t xml:space="preserve">2. </w:t>
            </w:r>
            <w:r w:rsidR="00716C0A">
              <w:t xml:space="preserve">The </w:t>
            </w:r>
            <w:r w:rsidR="14E1B3A6">
              <w:t>narrative</w:t>
            </w:r>
            <w:r w:rsidR="00716C0A">
              <w:t xml:space="preserve"> </w:t>
            </w:r>
            <w:r w:rsidR="00074995">
              <w:t>poorly, adequately</w:t>
            </w:r>
            <w:r w:rsidR="00577222">
              <w:t>, competently</w:t>
            </w:r>
            <w:r w:rsidR="00E4585D">
              <w:t>,</w:t>
            </w:r>
            <w:r w:rsidR="00577222">
              <w:t xml:space="preserve"> or </w:t>
            </w:r>
            <w:r w:rsidR="003D297B">
              <w:t>exceptionally</w:t>
            </w:r>
            <w:r w:rsidR="00577222">
              <w:t xml:space="preserve"> </w:t>
            </w:r>
            <w:r w:rsidR="00716C0A">
              <w:t>describes</w:t>
            </w:r>
            <w:r w:rsidR="00037814">
              <w:t xml:space="preserve"> a plan to pa</w:t>
            </w:r>
            <w:r w:rsidR="00A13340">
              <w:t xml:space="preserve">rticipate in one-stop center operations </w:t>
            </w:r>
            <w:r w:rsidR="00577222">
              <w:t>that includes</w:t>
            </w:r>
            <w:r w:rsidR="00C25A34">
              <w:t xml:space="preserve"> the a</w:t>
            </w:r>
            <w:r w:rsidR="00307C79">
              <w:t>nticipated d</w:t>
            </w:r>
            <w:r w:rsidR="004E4141">
              <w:t xml:space="preserve">ays and times </w:t>
            </w:r>
            <w:r w:rsidR="00EC74F0">
              <w:t xml:space="preserve">operating </w:t>
            </w:r>
            <w:r w:rsidR="000B4825">
              <w:t xml:space="preserve">Adult Education and Literacy programming </w:t>
            </w:r>
            <w:r w:rsidR="00EC74F0">
              <w:t>within the comprehensive one-stop center</w:t>
            </w:r>
            <w:r w:rsidR="006865BC">
              <w:t>.</w:t>
            </w:r>
            <w:r w:rsidR="450B9AB6">
              <w:t xml:space="preserve"> </w:t>
            </w:r>
            <w:r w:rsidR="2E1888AA" w:rsidDel="38B09BF1">
              <w:t xml:space="preserve">Reviewers should </w:t>
            </w:r>
            <w:r w:rsidR="00544563">
              <w:t>consider</w:t>
            </w:r>
            <w:r w:rsidR="2E1888AA" w:rsidDel="38B09BF1">
              <w:t xml:space="preserve"> the local Workforce </w:t>
            </w:r>
            <w:r w:rsidR="00883C5E">
              <w:t>Development Board</w:t>
            </w:r>
            <w:r w:rsidR="2E1888AA" w:rsidDel="38B09BF1">
              <w:t xml:space="preserve"> recommendation and </w:t>
            </w:r>
            <w:r w:rsidR="00544563">
              <w:t>comments</w:t>
            </w:r>
            <w:r w:rsidR="2E1888AA" w:rsidDel="38B09BF1">
              <w:t xml:space="preserve"> on the applications alignment with the local area’s regional plan when scoring in this section. </w:t>
            </w:r>
          </w:p>
        </w:tc>
        <w:tc>
          <w:tcPr>
            <w:tcW w:w="10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4C22B816" w14:textId="5CF366D5" w:rsidR="00C30DC5" w:rsidRDefault="00D939FD" w:rsidP="000E729F">
            <w:pPr>
              <w:pStyle w:val="TableParagraph"/>
              <w:jc w:val="center"/>
            </w:pPr>
            <w:r>
              <w:t>0</w:t>
            </w:r>
          </w:p>
        </w:tc>
        <w:tc>
          <w:tcPr>
            <w:tcW w:w="9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6AFCF6B6" w14:textId="163928EE" w:rsidR="00C30DC5" w:rsidRDefault="00577222" w:rsidP="000E729F">
            <w:pPr>
              <w:pStyle w:val="TableParagraph"/>
              <w:jc w:val="center"/>
            </w:pPr>
            <w:r>
              <w:t>3</w:t>
            </w:r>
          </w:p>
        </w:tc>
        <w:tc>
          <w:tcPr>
            <w:tcW w:w="10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05919257" w14:textId="06AF3FDC" w:rsidR="00C30DC5" w:rsidRDefault="004C1F5A" w:rsidP="000E729F">
            <w:pPr>
              <w:pStyle w:val="TableParagraph"/>
              <w:jc w:val="center"/>
            </w:pPr>
            <w:r>
              <w:t>6</w:t>
            </w:r>
          </w:p>
        </w:tc>
        <w:tc>
          <w:tcPr>
            <w:tcW w:w="83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3CA7CE93" w14:textId="704D5821" w:rsidR="00C30DC5" w:rsidRDefault="00577222" w:rsidP="000E729F">
            <w:pPr>
              <w:pStyle w:val="TableParagraph"/>
              <w:jc w:val="center"/>
            </w:pPr>
            <w:r>
              <w:t>9</w:t>
            </w:r>
          </w:p>
        </w:tc>
        <w:tc>
          <w:tcPr>
            <w:tcW w:w="7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0CACB55F" w14:textId="4E34A1A3" w:rsidR="00C30DC5" w:rsidRDefault="00C30DC5" w:rsidP="00082DA8">
            <w:pPr>
              <w:jc w:val="center"/>
            </w:pPr>
          </w:p>
        </w:tc>
      </w:tr>
      <w:tr w:rsidR="00583ECA" w14:paraId="29B76C6B" w14:textId="77777777" w:rsidTr="00D23653">
        <w:trPr>
          <w:trHeight w:val="3555"/>
        </w:trPr>
        <w:tc>
          <w:tcPr>
            <w:tcW w:w="68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99E6B6" w14:textId="39DEA891" w:rsidR="00583ECA" w:rsidRDefault="351AB000" w:rsidP="351AB000">
            <w:pPr>
              <w:pStyle w:val="TableParagraph"/>
              <w:tabs>
                <w:tab w:val="left" w:pos="346"/>
              </w:tabs>
              <w:spacing w:before="1"/>
            </w:pPr>
            <w:r>
              <w:t xml:space="preserve">3. </w:t>
            </w:r>
            <w:r w:rsidR="00AA052E" w:rsidRPr="00657EC6">
              <w:t xml:space="preserve">The </w:t>
            </w:r>
            <w:r w:rsidR="4E5564A5">
              <w:t>narrative identifies</w:t>
            </w:r>
            <w:r w:rsidR="00AA052E" w:rsidRPr="00657EC6">
              <w:t xml:space="preserve"> a number or percentage of</w:t>
            </w:r>
            <w:r w:rsidR="00AE3372">
              <w:t xml:space="preserve"> adult education</w:t>
            </w:r>
            <w:r w:rsidR="00AA052E" w:rsidRPr="00657EC6">
              <w:t xml:space="preserve"> participants </w:t>
            </w:r>
            <w:r w:rsidR="006F3903">
              <w:t xml:space="preserve">who, during the first year of the grant will </w:t>
            </w:r>
            <w:r w:rsidR="00AA052E" w:rsidRPr="00657EC6">
              <w:t xml:space="preserve">be co-enrolled in </w:t>
            </w:r>
            <w:r w:rsidR="00DD2953">
              <w:t xml:space="preserve">other </w:t>
            </w:r>
            <w:r w:rsidR="00CB1B7F">
              <w:t xml:space="preserve">WIOA </w:t>
            </w:r>
            <w:r w:rsidR="00D31661">
              <w:t>programs</w:t>
            </w:r>
            <w:r w:rsidR="00473C19">
              <w:t>:</w:t>
            </w:r>
          </w:p>
          <w:p w14:paraId="69358B8F" w14:textId="77777777" w:rsidR="000A4F87" w:rsidRDefault="000A4F87" w:rsidP="0041767D">
            <w:pPr>
              <w:pStyle w:val="TableParagraph"/>
              <w:numPr>
                <w:ilvl w:val="1"/>
                <w:numId w:val="29"/>
              </w:numPr>
              <w:tabs>
                <w:tab w:val="left" w:pos="346"/>
              </w:tabs>
              <w:spacing w:before="1"/>
            </w:pPr>
            <w:r>
              <w:t>Title III Wagner Peyser</w:t>
            </w:r>
          </w:p>
          <w:p w14:paraId="24EDBD08" w14:textId="77777777" w:rsidR="000A4F87" w:rsidRDefault="000A4F87" w:rsidP="0041767D">
            <w:pPr>
              <w:pStyle w:val="TableParagraph"/>
              <w:numPr>
                <w:ilvl w:val="1"/>
                <w:numId w:val="29"/>
              </w:numPr>
              <w:tabs>
                <w:tab w:val="left" w:pos="346"/>
              </w:tabs>
              <w:spacing w:before="1"/>
            </w:pPr>
            <w:r>
              <w:t>Title I Adult</w:t>
            </w:r>
          </w:p>
          <w:p w14:paraId="7775B2A9" w14:textId="77777777" w:rsidR="000A4F87" w:rsidRDefault="000A4F87" w:rsidP="0041767D">
            <w:pPr>
              <w:pStyle w:val="TableParagraph"/>
              <w:numPr>
                <w:ilvl w:val="1"/>
                <w:numId w:val="29"/>
              </w:numPr>
              <w:tabs>
                <w:tab w:val="left" w:pos="346"/>
              </w:tabs>
              <w:spacing w:before="1"/>
            </w:pPr>
            <w:r>
              <w:t>Title I Dislocated Worker</w:t>
            </w:r>
          </w:p>
          <w:p w14:paraId="0592EE87" w14:textId="77777777" w:rsidR="000A4F87" w:rsidRDefault="000A4F87" w:rsidP="0041767D">
            <w:pPr>
              <w:pStyle w:val="TableParagraph"/>
              <w:numPr>
                <w:ilvl w:val="1"/>
                <w:numId w:val="29"/>
              </w:numPr>
              <w:tabs>
                <w:tab w:val="left" w:pos="346"/>
              </w:tabs>
              <w:spacing w:before="1"/>
            </w:pPr>
            <w:r>
              <w:t>Title I Youth</w:t>
            </w:r>
          </w:p>
          <w:p w14:paraId="0BA873A3" w14:textId="77777777" w:rsidR="00583ECA" w:rsidRDefault="000A4F87" w:rsidP="0041767D">
            <w:pPr>
              <w:pStyle w:val="TableParagraph"/>
              <w:numPr>
                <w:ilvl w:val="1"/>
                <w:numId w:val="29"/>
              </w:numPr>
              <w:tabs>
                <w:tab w:val="left" w:pos="346"/>
              </w:tabs>
              <w:spacing w:before="1"/>
            </w:pPr>
            <w:r>
              <w:t>Title IV Vocational Rehabilitation</w:t>
            </w:r>
          </w:p>
          <w:p w14:paraId="16CBD1E8" w14:textId="317C7959" w:rsidR="00230BE1" w:rsidRDefault="00107D02" w:rsidP="0041767D">
            <w:pPr>
              <w:pStyle w:val="TableParagraph"/>
              <w:numPr>
                <w:ilvl w:val="1"/>
                <w:numId w:val="29"/>
              </w:numPr>
              <w:tabs>
                <w:tab w:val="left" w:pos="346"/>
              </w:tabs>
              <w:spacing w:before="1"/>
            </w:pPr>
            <w:r>
              <w:t>Other WIOA partnership</w:t>
            </w:r>
            <w:r w:rsidR="00EF6BFC">
              <w:t>s</w:t>
            </w:r>
          </w:p>
          <w:p w14:paraId="42B13D24" w14:textId="18B08433" w:rsidR="00163B6B" w:rsidRPr="00657EC6" w:rsidRDefault="27830B96" w:rsidP="351AB000">
            <w:pPr>
              <w:pStyle w:val="TableParagraph"/>
              <w:tabs>
                <w:tab w:val="left" w:pos="346"/>
              </w:tabs>
              <w:spacing w:before="1"/>
            </w:pPr>
            <w:r>
              <w:t>Reviewers should consider</w:t>
            </w:r>
            <w:r w:rsidR="62DCFD5D">
              <w:t xml:space="preserve"> </w:t>
            </w:r>
            <w:r w:rsidR="73FDA744">
              <w:t xml:space="preserve">the local Workforce Development </w:t>
            </w:r>
            <w:r>
              <w:t>Board</w:t>
            </w:r>
            <w:r w:rsidR="73FDA744">
              <w:t xml:space="preserve"> recommendation and</w:t>
            </w:r>
            <w:r w:rsidR="6C70ACF3">
              <w:t xml:space="preserve"> comments on the </w:t>
            </w:r>
            <w:r>
              <w:t>applications</w:t>
            </w:r>
            <w:r w:rsidR="6C70ACF3">
              <w:t xml:space="preserve"> alignment with the local area’s regional plan when scoring </w:t>
            </w:r>
            <w:r>
              <w:t xml:space="preserve">in </w:t>
            </w:r>
            <w:r w:rsidR="6C70ACF3">
              <w:t>this section.</w:t>
            </w:r>
          </w:p>
        </w:tc>
        <w:tc>
          <w:tcPr>
            <w:tcW w:w="10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4835F3A" w14:textId="170083E8" w:rsidR="00583ECA" w:rsidRDefault="00446A5C" w:rsidP="000E729F">
            <w:pPr>
              <w:pStyle w:val="TableParagraph"/>
              <w:jc w:val="center"/>
            </w:pPr>
            <w:r>
              <w:t>0</w:t>
            </w:r>
          </w:p>
        </w:tc>
        <w:tc>
          <w:tcPr>
            <w:tcW w:w="9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EE9030B" w14:textId="64085F16" w:rsidR="00583ECA" w:rsidRDefault="00AC5242" w:rsidP="000E729F">
            <w:pPr>
              <w:pStyle w:val="TableParagraph"/>
              <w:jc w:val="center"/>
            </w:pPr>
            <w:r>
              <w:t>2</w:t>
            </w:r>
          </w:p>
        </w:tc>
        <w:tc>
          <w:tcPr>
            <w:tcW w:w="10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C26A812" w14:textId="7109B05B" w:rsidR="00583ECA" w:rsidRDefault="00AC5242" w:rsidP="000E729F">
            <w:pPr>
              <w:pStyle w:val="TableParagraph"/>
              <w:jc w:val="center"/>
            </w:pPr>
            <w:r>
              <w:t>4</w:t>
            </w:r>
          </w:p>
        </w:tc>
        <w:tc>
          <w:tcPr>
            <w:tcW w:w="83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20A83AB" w14:textId="1E5C1048" w:rsidR="00583ECA" w:rsidRDefault="00AC5242" w:rsidP="000E729F">
            <w:pPr>
              <w:pStyle w:val="TableParagraph"/>
              <w:jc w:val="center"/>
            </w:pPr>
            <w:r>
              <w:t>6</w:t>
            </w:r>
          </w:p>
        </w:tc>
        <w:tc>
          <w:tcPr>
            <w:tcW w:w="7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86A1BC0" w14:textId="09CDD6E1" w:rsidR="00583ECA" w:rsidRDefault="00583ECA" w:rsidP="00082DA8">
            <w:pPr>
              <w:jc w:val="center"/>
            </w:pPr>
          </w:p>
        </w:tc>
      </w:tr>
      <w:tr w:rsidR="00763489" w14:paraId="43C9E5E5" w14:textId="77777777" w:rsidTr="00D23653">
        <w:trPr>
          <w:trHeight w:val="3510"/>
        </w:trPr>
        <w:tc>
          <w:tcPr>
            <w:tcW w:w="6870" w:type="dxa"/>
            <w:shd w:val="clear" w:color="auto" w:fill="FFFFFF" w:themeFill="background1"/>
          </w:tcPr>
          <w:p w14:paraId="3203489B" w14:textId="3F5C267F" w:rsidR="00763489" w:rsidRDefault="351AB000" w:rsidP="351AB000">
            <w:pPr>
              <w:pStyle w:val="TableParagraph"/>
              <w:tabs>
                <w:tab w:val="left" w:pos="346"/>
              </w:tabs>
            </w:pPr>
            <w:r>
              <w:lastRenderedPageBreak/>
              <w:t xml:space="preserve">4. </w:t>
            </w:r>
            <w:r w:rsidR="0081583D">
              <w:t xml:space="preserve">The </w:t>
            </w:r>
            <w:r w:rsidR="57602AEF">
              <w:t>narrative identifies</w:t>
            </w:r>
            <w:r w:rsidR="0081583D">
              <w:t xml:space="preserve"> partnerships from none, some, most or all of the following types of organizations: </w:t>
            </w:r>
          </w:p>
          <w:p w14:paraId="0BD0AB00" w14:textId="77777777" w:rsidR="001C3137" w:rsidRDefault="001C3137" w:rsidP="0041767D">
            <w:pPr>
              <w:pStyle w:val="TableParagraph"/>
              <w:numPr>
                <w:ilvl w:val="1"/>
                <w:numId w:val="29"/>
              </w:numPr>
              <w:tabs>
                <w:tab w:val="left" w:pos="346"/>
              </w:tabs>
            </w:pPr>
            <w:r>
              <w:t>Elementary and secondary schools</w:t>
            </w:r>
          </w:p>
          <w:p w14:paraId="3493BCB8" w14:textId="77777777" w:rsidR="001C3137" w:rsidRDefault="001C3137" w:rsidP="0041767D">
            <w:pPr>
              <w:pStyle w:val="TableParagraph"/>
              <w:numPr>
                <w:ilvl w:val="1"/>
                <w:numId w:val="29"/>
              </w:numPr>
              <w:tabs>
                <w:tab w:val="left" w:pos="346"/>
              </w:tabs>
            </w:pPr>
            <w:r>
              <w:t>Postsecondary educational institutions and institutions of higher education</w:t>
            </w:r>
          </w:p>
          <w:p w14:paraId="7C8F3EB2" w14:textId="77777777" w:rsidR="001C3137" w:rsidRDefault="001C3137" w:rsidP="0041767D">
            <w:pPr>
              <w:pStyle w:val="TableParagraph"/>
              <w:numPr>
                <w:ilvl w:val="1"/>
                <w:numId w:val="29"/>
              </w:numPr>
              <w:tabs>
                <w:tab w:val="left" w:pos="346"/>
              </w:tabs>
            </w:pPr>
            <w:r>
              <w:t xml:space="preserve">Local workforce investment boards, one-stop centers, </w:t>
            </w:r>
            <w:r w:rsidR="00F914DB">
              <w:t>job training programs, and social service agencies</w:t>
            </w:r>
          </w:p>
          <w:p w14:paraId="4BB6B5D3" w14:textId="1B0220EF" w:rsidR="00F914DB" w:rsidRDefault="00F914DB" w:rsidP="0041767D">
            <w:pPr>
              <w:pStyle w:val="TableParagraph"/>
              <w:numPr>
                <w:ilvl w:val="1"/>
                <w:numId w:val="29"/>
              </w:numPr>
              <w:tabs>
                <w:tab w:val="left" w:pos="346"/>
              </w:tabs>
            </w:pPr>
            <w:r>
              <w:t xml:space="preserve">Business, </w:t>
            </w:r>
            <w:r w:rsidR="00605F09">
              <w:t>industry,</w:t>
            </w:r>
            <w:r>
              <w:t xml:space="preserve"> or labor organizations</w:t>
            </w:r>
          </w:p>
          <w:p w14:paraId="3FD33BAE" w14:textId="77777777" w:rsidR="00F914DB" w:rsidRDefault="00F914DB" w:rsidP="0041767D">
            <w:pPr>
              <w:pStyle w:val="TableParagraph"/>
              <w:numPr>
                <w:ilvl w:val="1"/>
                <w:numId w:val="29"/>
              </w:numPr>
              <w:tabs>
                <w:tab w:val="left" w:pos="346"/>
              </w:tabs>
            </w:pPr>
            <w:r>
              <w:t>Community-based organizations</w:t>
            </w:r>
            <w:r w:rsidR="006D1FA4">
              <w:t>, nonprofit organizations</w:t>
            </w:r>
            <w:r w:rsidR="00C038C9">
              <w:t>, and intermediaries</w:t>
            </w:r>
          </w:p>
          <w:p w14:paraId="2B4828D8" w14:textId="15CBF520" w:rsidR="0081583D" w:rsidRDefault="052E68C5" w:rsidP="351AB000">
            <w:pPr>
              <w:pStyle w:val="TableParagraph"/>
              <w:tabs>
                <w:tab w:val="left" w:pos="346"/>
              </w:tabs>
            </w:pPr>
            <w:r>
              <w:t xml:space="preserve">Additionally, the </w:t>
            </w:r>
            <w:r w:rsidR="1BACFA20">
              <w:t xml:space="preserve">narrative describes how the services from the partners support participation in Adult Education and Literacy activities. </w:t>
            </w:r>
          </w:p>
        </w:tc>
        <w:tc>
          <w:tcPr>
            <w:tcW w:w="1040" w:type="dxa"/>
            <w:shd w:val="clear" w:color="auto" w:fill="FFFFFF" w:themeFill="background1"/>
            <w:vAlign w:val="center"/>
          </w:tcPr>
          <w:p w14:paraId="0A53A87C" w14:textId="0434AE81" w:rsidR="00763489" w:rsidRDefault="000A4F87" w:rsidP="351AB000">
            <w:pPr>
              <w:pStyle w:val="TableParagraph"/>
              <w:ind w:left="383"/>
              <w:jc w:val="center"/>
            </w:pPr>
            <w:r>
              <w:t>0</w:t>
            </w:r>
          </w:p>
        </w:tc>
        <w:tc>
          <w:tcPr>
            <w:tcW w:w="916" w:type="dxa"/>
            <w:shd w:val="clear" w:color="auto" w:fill="FFFFFF" w:themeFill="background1"/>
            <w:vAlign w:val="center"/>
          </w:tcPr>
          <w:p w14:paraId="4673517F" w14:textId="490CD9F1" w:rsidR="00763489" w:rsidRDefault="000A4F87" w:rsidP="351AB000">
            <w:pPr>
              <w:pStyle w:val="TableParagraph"/>
              <w:ind w:left="384"/>
              <w:jc w:val="center"/>
            </w:pPr>
            <w:r>
              <w:t>3</w:t>
            </w:r>
          </w:p>
        </w:tc>
        <w:tc>
          <w:tcPr>
            <w:tcW w:w="1010" w:type="dxa"/>
            <w:shd w:val="clear" w:color="auto" w:fill="FFFFFF" w:themeFill="background1"/>
            <w:vAlign w:val="center"/>
          </w:tcPr>
          <w:p w14:paraId="510A54AB" w14:textId="31661EE5" w:rsidR="00763489" w:rsidRDefault="000A4F87" w:rsidP="351AB000">
            <w:pPr>
              <w:pStyle w:val="TableParagraph"/>
              <w:ind w:left="1"/>
              <w:jc w:val="center"/>
            </w:pPr>
            <w:r>
              <w:t>6</w:t>
            </w:r>
          </w:p>
        </w:tc>
        <w:tc>
          <w:tcPr>
            <w:tcW w:w="831" w:type="dxa"/>
            <w:shd w:val="clear" w:color="auto" w:fill="FFFFFF" w:themeFill="background1"/>
            <w:vAlign w:val="center"/>
          </w:tcPr>
          <w:p w14:paraId="145F14AB" w14:textId="78B355B9" w:rsidR="00763489" w:rsidRDefault="000A4F87" w:rsidP="351AB000">
            <w:pPr>
              <w:pStyle w:val="TableParagraph"/>
              <w:jc w:val="center"/>
            </w:pPr>
            <w:r>
              <w:t>9</w:t>
            </w:r>
          </w:p>
        </w:tc>
        <w:tc>
          <w:tcPr>
            <w:tcW w:w="743" w:type="dxa"/>
            <w:shd w:val="clear" w:color="auto" w:fill="FFFFFF" w:themeFill="background1"/>
            <w:vAlign w:val="center"/>
          </w:tcPr>
          <w:p w14:paraId="1EA890DB" w14:textId="77777777" w:rsidR="00763489" w:rsidRDefault="00763489" w:rsidP="00082DA8">
            <w:pPr>
              <w:jc w:val="center"/>
            </w:pPr>
          </w:p>
        </w:tc>
      </w:tr>
      <w:tr w:rsidR="000A4F87" w14:paraId="3FC54819" w14:textId="77777777" w:rsidTr="00D23653">
        <w:trPr>
          <w:trHeight w:val="2715"/>
        </w:trPr>
        <w:tc>
          <w:tcPr>
            <w:tcW w:w="6870" w:type="dxa"/>
            <w:shd w:val="clear" w:color="auto" w:fill="FFFFFF" w:themeFill="background1"/>
          </w:tcPr>
          <w:p w14:paraId="5C65C6A7" w14:textId="54E39734" w:rsidR="00C70992" w:rsidRDefault="000A4F87" w:rsidP="0041767D">
            <w:pPr>
              <w:pStyle w:val="TableParagraph"/>
              <w:numPr>
                <w:ilvl w:val="0"/>
                <w:numId w:val="38"/>
              </w:numPr>
              <w:spacing w:before="1"/>
            </w:pPr>
            <w:r>
              <w:t xml:space="preserve">The </w:t>
            </w:r>
            <w:r w:rsidR="188AE40F">
              <w:t>narrative</w:t>
            </w:r>
            <w:r w:rsidR="00233796">
              <w:t xml:space="preserve"> poorly, adequately, </w:t>
            </w:r>
            <w:r w:rsidR="00605F09">
              <w:t>competently,</w:t>
            </w:r>
            <w:r w:rsidR="00233796">
              <w:t xml:space="preserve"> or </w:t>
            </w:r>
            <w:r w:rsidR="009178FC">
              <w:t>exce</w:t>
            </w:r>
            <w:r w:rsidR="00BB556C">
              <w:t xml:space="preserve">ptionally </w:t>
            </w:r>
            <w:r>
              <w:t>descri</w:t>
            </w:r>
            <w:r w:rsidR="006A6ABA">
              <w:t>bes</w:t>
            </w:r>
            <w:r w:rsidR="00AE2CD0">
              <w:t xml:space="preserve"> </w:t>
            </w:r>
            <w:r>
              <w:t xml:space="preserve">the processes </w:t>
            </w:r>
            <w:r w:rsidR="000D3AE7">
              <w:t xml:space="preserve">that will be </w:t>
            </w:r>
            <w:r>
              <w:t xml:space="preserve">used to </w:t>
            </w:r>
            <w:r w:rsidR="00AE2CD0">
              <w:t xml:space="preserve">outreach and </w:t>
            </w:r>
            <w:r>
              <w:t>collaborate with local Workforce Development Board staff to reach agreement</w:t>
            </w:r>
            <w:r w:rsidR="000B01F9">
              <w:t>s</w:t>
            </w:r>
            <w:r>
              <w:t xml:space="preserve"> on </w:t>
            </w:r>
            <w:r w:rsidR="000D3AE7">
              <w:t>infrastructure funding, participant referrals, MOU duration, and other details of the MOU</w:t>
            </w:r>
            <w:r w:rsidR="00C70992">
              <w:t xml:space="preserve"> that will encourage co-enrollment and enhance adult education services</w:t>
            </w:r>
            <w:r w:rsidR="000D3AE7">
              <w:t>.</w:t>
            </w:r>
          </w:p>
          <w:p w14:paraId="359B1A41" w14:textId="4C8B4974" w:rsidR="000A4F87" w:rsidRDefault="70AD88FA" w:rsidP="351AB000">
            <w:pPr>
              <w:pStyle w:val="TableParagraph"/>
              <w:tabs>
                <w:tab w:val="left" w:pos="346"/>
              </w:tabs>
              <w:spacing w:before="1"/>
            </w:pPr>
            <w:r>
              <w:t>Reviewers should consider</w:t>
            </w:r>
            <w:r w:rsidR="65EFB6A4">
              <w:t xml:space="preserve"> the local </w:t>
            </w:r>
            <w:r>
              <w:t>Workforce Development Board recommendation</w:t>
            </w:r>
            <w:r w:rsidR="65EFB6A4">
              <w:t xml:space="preserve"> </w:t>
            </w:r>
            <w:r w:rsidR="19954A00">
              <w:t xml:space="preserve">and comments on </w:t>
            </w:r>
            <w:r>
              <w:t xml:space="preserve">the applications </w:t>
            </w:r>
            <w:r w:rsidR="19954A00">
              <w:t xml:space="preserve">alignment with </w:t>
            </w:r>
            <w:r>
              <w:t xml:space="preserve">the local area’s </w:t>
            </w:r>
            <w:r w:rsidR="19954A00">
              <w:t xml:space="preserve">regional plan </w:t>
            </w:r>
            <w:r>
              <w:t xml:space="preserve">when </w:t>
            </w:r>
            <w:r w:rsidR="19954A00">
              <w:t xml:space="preserve">scoring </w:t>
            </w:r>
            <w:r>
              <w:t xml:space="preserve">in </w:t>
            </w:r>
            <w:r w:rsidR="19954A00">
              <w:t>this section.</w:t>
            </w:r>
          </w:p>
        </w:tc>
        <w:tc>
          <w:tcPr>
            <w:tcW w:w="1040" w:type="dxa"/>
            <w:shd w:val="clear" w:color="auto" w:fill="FFFFFF" w:themeFill="background1"/>
            <w:vAlign w:val="center"/>
          </w:tcPr>
          <w:p w14:paraId="1A4B0F4D" w14:textId="3E3FDE11" w:rsidR="000A4F87" w:rsidRDefault="000A4F87" w:rsidP="351AB000">
            <w:pPr>
              <w:pStyle w:val="TableParagraph"/>
              <w:ind w:left="383"/>
              <w:jc w:val="center"/>
            </w:pPr>
            <w:r>
              <w:t>0</w:t>
            </w:r>
          </w:p>
        </w:tc>
        <w:tc>
          <w:tcPr>
            <w:tcW w:w="916" w:type="dxa"/>
            <w:shd w:val="clear" w:color="auto" w:fill="FFFFFF" w:themeFill="background1"/>
            <w:vAlign w:val="center"/>
          </w:tcPr>
          <w:p w14:paraId="4C96AEB9" w14:textId="3336FCF5" w:rsidR="000A4F87" w:rsidRDefault="000A4F87" w:rsidP="351AB000">
            <w:pPr>
              <w:pStyle w:val="TableParagraph"/>
              <w:ind w:left="384"/>
              <w:jc w:val="center"/>
            </w:pPr>
            <w:r>
              <w:t>3</w:t>
            </w:r>
          </w:p>
        </w:tc>
        <w:tc>
          <w:tcPr>
            <w:tcW w:w="1010" w:type="dxa"/>
            <w:shd w:val="clear" w:color="auto" w:fill="FFFFFF" w:themeFill="background1"/>
            <w:vAlign w:val="center"/>
          </w:tcPr>
          <w:p w14:paraId="4BB9E06C" w14:textId="5F93011E" w:rsidR="000A4F87" w:rsidRDefault="000A4F87" w:rsidP="351AB000">
            <w:pPr>
              <w:pStyle w:val="TableParagraph"/>
              <w:ind w:left="1"/>
              <w:jc w:val="center"/>
            </w:pPr>
            <w:r>
              <w:t>6</w:t>
            </w:r>
          </w:p>
        </w:tc>
        <w:tc>
          <w:tcPr>
            <w:tcW w:w="831" w:type="dxa"/>
            <w:shd w:val="clear" w:color="auto" w:fill="FFFFFF" w:themeFill="background1"/>
            <w:vAlign w:val="center"/>
          </w:tcPr>
          <w:p w14:paraId="34E37AAF" w14:textId="259ECBFE" w:rsidR="000A4F87" w:rsidRDefault="000A4F87" w:rsidP="351AB000">
            <w:pPr>
              <w:pStyle w:val="TableParagraph"/>
              <w:jc w:val="center"/>
            </w:pPr>
            <w:r>
              <w:t>9</w:t>
            </w:r>
          </w:p>
        </w:tc>
        <w:tc>
          <w:tcPr>
            <w:tcW w:w="743" w:type="dxa"/>
            <w:shd w:val="clear" w:color="auto" w:fill="FFFFFF" w:themeFill="background1"/>
            <w:vAlign w:val="center"/>
          </w:tcPr>
          <w:p w14:paraId="15E6512F" w14:textId="77777777" w:rsidR="000A4F87" w:rsidRDefault="000A4F87" w:rsidP="000A4F87">
            <w:pPr>
              <w:jc w:val="center"/>
            </w:pPr>
          </w:p>
        </w:tc>
      </w:tr>
      <w:tr w:rsidR="007E5C48" w14:paraId="64C9C9F4" w14:textId="77777777" w:rsidTr="00D23653">
        <w:trPr>
          <w:trHeight w:hRule="exact" w:val="288"/>
        </w:trPr>
        <w:tc>
          <w:tcPr>
            <w:tcW w:w="11410" w:type="dxa"/>
            <w:gridSpan w:val="6"/>
            <w:shd w:val="clear" w:color="auto" w:fill="FFC000"/>
          </w:tcPr>
          <w:p w14:paraId="6500A514" w14:textId="1ABCB911" w:rsidR="007E5C48" w:rsidRDefault="007E5C48" w:rsidP="007E5C48">
            <w:r>
              <w:t>Reviewer Comments:</w:t>
            </w:r>
          </w:p>
        </w:tc>
      </w:tr>
      <w:tr w:rsidR="009B2B97" w14:paraId="098D53C6" w14:textId="77777777" w:rsidTr="00D23653">
        <w:trPr>
          <w:trHeight w:hRule="exact" w:val="288"/>
        </w:trPr>
        <w:tc>
          <w:tcPr>
            <w:tcW w:w="6870" w:type="dxa"/>
            <w:tcBorders>
              <w:right w:val="single" w:sz="4" w:space="0" w:color="auto"/>
            </w:tcBorders>
            <w:shd w:val="clear" w:color="auto" w:fill="F2F2F2" w:themeFill="background1" w:themeFillShade="F2"/>
          </w:tcPr>
          <w:p w14:paraId="67CAB981" w14:textId="6FC0CD30" w:rsidR="009B2B97" w:rsidRPr="009B2B97" w:rsidRDefault="009B2B97" w:rsidP="009B2B97">
            <w:pPr>
              <w:jc w:val="right"/>
              <w:rPr>
                <w:b/>
                <w:bCs/>
              </w:rPr>
            </w:pPr>
            <w:r w:rsidRPr="009B2B97">
              <w:rPr>
                <w:b/>
                <w:bCs/>
              </w:rPr>
              <w:t xml:space="preserve">Total Out of </w:t>
            </w:r>
            <w:r w:rsidR="00A64138">
              <w:rPr>
                <w:b/>
                <w:bCs/>
              </w:rPr>
              <w:t>33</w:t>
            </w:r>
            <w:r w:rsidR="0020510C" w:rsidRPr="009B2B97">
              <w:rPr>
                <w:b/>
                <w:bCs/>
              </w:rPr>
              <w:t xml:space="preserve"> </w:t>
            </w:r>
            <w:r w:rsidRPr="009B2B97">
              <w:rPr>
                <w:b/>
                <w:bCs/>
              </w:rPr>
              <w:t xml:space="preserve">Points </w:t>
            </w:r>
          </w:p>
        </w:tc>
        <w:tc>
          <w:tcPr>
            <w:tcW w:w="4540" w:type="dxa"/>
            <w:gridSpan w:val="5"/>
            <w:tcBorders>
              <w:top w:val="nil"/>
              <w:left w:val="single" w:sz="4" w:space="0" w:color="auto"/>
              <w:bottom w:val="single" w:sz="4" w:space="0" w:color="auto"/>
              <w:right w:val="single" w:sz="4" w:space="0" w:color="auto"/>
            </w:tcBorders>
          </w:tcPr>
          <w:p w14:paraId="79EF5255" w14:textId="15D6F582" w:rsidR="351AB000" w:rsidRDefault="351AB000" w:rsidP="351AB000"/>
        </w:tc>
      </w:tr>
    </w:tbl>
    <w:p w14:paraId="23EDF185" w14:textId="59759C06" w:rsidR="00ED32D5" w:rsidRDefault="00ED32D5">
      <w:pPr>
        <w:pStyle w:val="BodyText"/>
      </w:pPr>
    </w:p>
    <w:tbl>
      <w:tblPr>
        <w:tblW w:w="1141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0" w:type="dxa"/>
          <w:right w:w="0" w:type="dxa"/>
        </w:tblCellMar>
        <w:tblLook w:val="01E0" w:firstRow="1" w:lastRow="1" w:firstColumn="1" w:lastColumn="1" w:noHBand="0" w:noVBand="0"/>
      </w:tblPr>
      <w:tblGrid>
        <w:gridCol w:w="6965"/>
        <w:gridCol w:w="932"/>
        <w:gridCol w:w="931"/>
        <w:gridCol w:w="932"/>
        <w:gridCol w:w="937"/>
        <w:gridCol w:w="713"/>
      </w:tblGrid>
      <w:tr w:rsidR="00387D52" w14:paraId="094238CB" w14:textId="77777777" w:rsidTr="00AE101C">
        <w:trPr>
          <w:trHeight w:hRule="exact" w:val="1213"/>
        </w:trPr>
        <w:tc>
          <w:tcPr>
            <w:tcW w:w="6605" w:type="dxa"/>
            <w:shd w:val="clear" w:color="auto" w:fill="5B9BD4"/>
          </w:tcPr>
          <w:p w14:paraId="1AE26A83" w14:textId="77777777" w:rsidR="00387D52" w:rsidRDefault="00387D52" w:rsidP="00AE101C">
            <w:pPr>
              <w:pStyle w:val="TableParagraph"/>
              <w:rPr>
                <w:sz w:val="24"/>
              </w:rPr>
            </w:pPr>
          </w:p>
          <w:p w14:paraId="7B1CE2FA" w14:textId="77777777" w:rsidR="00387D52" w:rsidRDefault="00387D52" w:rsidP="00AE101C">
            <w:pPr>
              <w:pStyle w:val="TableParagraph"/>
              <w:spacing w:before="165"/>
              <w:ind w:left="67"/>
              <w:rPr>
                <w:b/>
                <w:sz w:val="24"/>
                <w:szCs w:val="24"/>
              </w:rPr>
            </w:pPr>
            <w:r w:rsidRPr="1192EA1C">
              <w:rPr>
                <w:b/>
                <w:sz w:val="24"/>
                <w:szCs w:val="24"/>
              </w:rPr>
              <w:t xml:space="preserve">Section G: </w:t>
            </w:r>
            <w:r w:rsidRPr="1192EA1C">
              <w:rPr>
                <w:b/>
                <w:bCs/>
                <w:sz w:val="24"/>
                <w:szCs w:val="24"/>
              </w:rPr>
              <w:t>Budget Narrative</w:t>
            </w:r>
            <w:r w:rsidRPr="1192EA1C">
              <w:rPr>
                <w:b/>
                <w:sz w:val="24"/>
                <w:szCs w:val="24"/>
              </w:rPr>
              <w:t xml:space="preserve"> and Financials</w:t>
            </w:r>
          </w:p>
        </w:tc>
        <w:tc>
          <w:tcPr>
            <w:tcW w:w="884" w:type="dxa"/>
            <w:shd w:val="clear" w:color="auto" w:fill="5B9BD4"/>
          </w:tcPr>
          <w:p w14:paraId="1E3C844A" w14:textId="77777777" w:rsidR="00387D52" w:rsidRDefault="00387D52" w:rsidP="00AE101C">
            <w:pPr>
              <w:pStyle w:val="TableParagraph"/>
              <w:spacing w:before="2"/>
              <w:rPr>
                <w:sz w:val="14"/>
              </w:rPr>
            </w:pPr>
          </w:p>
          <w:p w14:paraId="12ABBAEA" w14:textId="77777777" w:rsidR="00387D52" w:rsidRDefault="00387D52" w:rsidP="00AE101C">
            <w:pPr>
              <w:pStyle w:val="TableParagraph"/>
              <w:spacing w:before="1"/>
              <w:ind w:left="105" w:right="150" w:hanging="9"/>
              <w:jc w:val="center"/>
              <w:rPr>
                <w:b/>
                <w:sz w:val="14"/>
              </w:rPr>
            </w:pPr>
            <w:r>
              <w:rPr>
                <w:b/>
                <w:sz w:val="14"/>
              </w:rPr>
              <w:t>Minimally Addressed or Does Not Meet Criteria</w:t>
            </w:r>
          </w:p>
        </w:tc>
        <w:tc>
          <w:tcPr>
            <w:tcW w:w="883" w:type="dxa"/>
            <w:shd w:val="clear" w:color="auto" w:fill="5B9BD4"/>
          </w:tcPr>
          <w:p w14:paraId="612E670A" w14:textId="77777777" w:rsidR="00387D52" w:rsidRDefault="00387D52" w:rsidP="00AE101C">
            <w:pPr>
              <w:pStyle w:val="TableParagraph"/>
              <w:spacing w:before="11"/>
              <w:rPr>
                <w:sz w:val="20"/>
              </w:rPr>
            </w:pPr>
          </w:p>
          <w:p w14:paraId="4C33E823" w14:textId="77777777" w:rsidR="00387D52" w:rsidRDefault="00387D52" w:rsidP="00AE101C">
            <w:pPr>
              <w:pStyle w:val="TableParagraph"/>
              <w:ind w:left="100" w:right="137" w:hanging="3"/>
              <w:jc w:val="center"/>
              <w:rPr>
                <w:b/>
                <w:sz w:val="14"/>
              </w:rPr>
            </w:pPr>
            <w:r>
              <w:rPr>
                <w:b/>
                <w:sz w:val="14"/>
              </w:rPr>
              <w:t>Met Some but Not All Identified Criteria</w:t>
            </w:r>
          </w:p>
        </w:tc>
        <w:tc>
          <w:tcPr>
            <w:tcW w:w="884" w:type="dxa"/>
            <w:shd w:val="clear" w:color="auto" w:fill="5B9BD4"/>
          </w:tcPr>
          <w:p w14:paraId="7E5D6A11" w14:textId="77777777" w:rsidR="00387D52" w:rsidRDefault="00387D52" w:rsidP="00AE101C">
            <w:pPr>
              <w:pStyle w:val="TableParagraph"/>
              <w:spacing w:before="1"/>
              <w:ind w:left="81" w:right="174"/>
              <w:jc w:val="center"/>
              <w:rPr>
                <w:b/>
                <w:sz w:val="14"/>
              </w:rPr>
            </w:pPr>
            <w:r>
              <w:rPr>
                <w:b/>
                <w:sz w:val="14"/>
              </w:rPr>
              <w:t>Addressed Criteria but Did Not Provide Thorough Detail</w:t>
            </w:r>
          </w:p>
        </w:tc>
        <w:tc>
          <w:tcPr>
            <w:tcW w:w="889" w:type="dxa"/>
            <w:shd w:val="clear" w:color="auto" w:fill="5B9BD4"/>
          </w:tcPr>
          <w:p w14:paraId="60BB08D5" w14:textId="77777777" w:rsidR="00387D52" w:rsidRDefault="00387D52" w:rsidP="00AE101C">
            <w:pPr>
              <w:pStyle w:val="TableParagraph"/>
              <w:spacing w:before="11"/>
              <w:rPr>
                <w:sz w:val="20"/>
              </w:rPr>
            </w:pPr>
          </w:p>
          <w:p w14:paraId="024EBA8F" w14:textId="77777777" w:rsidR="00387D52" w:rsidRDefault="00387D52" w:rsidP="00AE101C">
            <w:pPr>
              <w:pStyle w:val="TableParagraph"/>
              <w:ind w:left="139" w:right="178" w:firstLine="2"/>
              <w:jc w:val="center"/>
              <w:rPr>
                <w:b/>
                <w:sz w:val="14"/>
              </w:rPr>
            </w:pPr>
            <w:r>
              <w:rPr>
                <w:b/>
                <w:sz w:val="14"/>
              </w:rPr>
              <w:t>Met All Criteria with High Quality</w:t>
            </w:r>
          </w:p>
        </w:tc>
        <w:tc>
          <w:tcPr>
            <w:tcW w:w="676" w:type="dxa"/>
            <w:shd w:val="clear" w:color="auto" w:fill="5B9BD4"/>
          </w:tcPr>
          <w:p w14:paraId="2157B7FF" w14:textId="77777777" w:rsidR="00387D52" w:rsidRDefault="00387D52" w:rsidP="00AE101C">
            <w:pPr>
              <w:pStyle w:val="TableParagraph"/>
            </w:pPr>
          </w:p>
          <w:p w14:paraId="3D3A8662" w14:textId="77777777" w:rsidR="00387D52" w:rsidRDefault="00387D52" w:rsidP="00AE101C">
            <w:pPr>
              <w:pStyle w:val="TableParagraph"/>
              <w:spacing w:before="189"/>
              <w:ind w:left="38"/>
              <w:rPr>
                <w:b/>
              </w:rPr>
            </w:pPr>
            <w:r>
              <w:rPr>
                <w:b/>
              </w:rPr>
              <w:t>TOTAL</w:t>
            </w:r>
          </w:p>
        </w:tc>
      </w:tr>
      <w:tr w:rsidR="00387D52" w14:paraId="5102F3A1" w14:textId="77777777" w:rsidTr="00AE101C">
        <w:trPr>
          <w:trHeight w:val="390"/>
        </w:trPr>
        <w:tc>
          <w:tcPr>
            <w:tcW w:w="10821" w:type="dxa"/>
            <w:gridSpan w:val="6"/>
            <w:shd w:val="clear" w:color="auto" w:fill="FDE9D9" w:themeFill="accent6" w:themeFillTint="33"/>
          </w:tcPr>
          <w:p w14:paraId="4C897965" w14:textId="77777777" w:rsidR="00387D52" w:rsidRDefault="00387D52" w:rsidP="00AE101C">
            <w:pPr>
              <w:pStyle w:val="TableParagraph"/>
              <w:rPr>
                <w:b/>
                <w:bCs/>
                <w:color w:val="202020"/>
                <w:highlight w:val="green"/>
              </w:rPr>
            </w:pPr>
            <w:r w:rsidRPr="001B48CB">
              <w:rPr>
                <w:b/>
                <w:bCs/>
                <w:color w:val="202020"/>
              </w:rPr>
              <w:t>Questions 1 – 2 of this section is an unscored selection question, scoring begins with question 3.</w:t>
            </w:r>
          </w:p>
        </w:tc>
      </w:tr>
      <w:tr w:rsidR="00387D52" w14:paraId="35934982" w14:textId="77777777" w:rsidTr="00AE101C">
        <w:trPr>
          <w:trHeight w:hRule="exact" w:val="5184"/>
        </w:trPr>
        <w:tc>
          <w:tcPr>
            <w:tcW w:w="6605" w:type="dxa"/>
          </w:tcPr>
          <w:p w14:paraId="79493C74" w14:textId="77777777" w:rsidR="00387D52" w:rsidRDefault="00387D52" w:rsidP="00AE101C">
            <w:pPr>
              <w:pStyle w:val="TableParagraph"/>
              <w:spacing w:before="1"/>
            </w:pPr>
            <w:r>
              <w:t>3. The narrative explains the costs of the program’s proposed services and activities as presented in the budget, or budgets, submitted including:</w:t>
            </w:r>
          </w:p>
          <w:p w14:paraId="09A12D99" w14:textId="77777777" w:rsidR="00387D52" w:rsidRPr="006244C0" w:rsidRDefault="00387D52" w:rsidP="0041767D">
            <w:pPr>
              <w:pStyle w:val="TableParagraph"/>
              <w:numPr>
                <w:ilvl w:val="0"/>
                <w:numId w:val="81"/>
              </w:numPr>
              <w:tabs>
                <w:tab w:val="left" w:pos="615"/>
              </w:tabs>
              <w:spacing w:before="1"/>
              <w:ind w:right="132"/>
              <w:rPr>
                <w:sz w:val="21"/>
                <w:szCs w:val="21"/>
              </w:rPr>
            </w:pPr>
            <w:r>
              <w:t xml:space="preserve">A description of the applicant’s ability to financially sustain both the administrative and instructional responsibilities required </w:t>
            </w:r>
            <w:r>
              <w:rPr>
                <w:spacing w:val="-3"/>
              </w:rPr>
              <w:t xml:space="preserve">for </w:t>
            </w:r>
            <w:r>
              <w:t xml:space="preserve">the grant. </w:t>
            </w:r>
            <w:r>
              <w:rPr>
                <w:color w:val="0D0D0D"/>
              </w:rPr>
              <w:t>*</w:t>
            </w:r>
          </w:p>
          <w:p w14:paraId="075EF903" w14:textId="77777777" w:rsidR="00387D52" w:rsidRDefault="00387D52" w:rsidP="0041767D">
            <w:pPr>
              <w:pStyle w:val="TableParagraph"/>
              <w:numPr>
                <w:ilvl w:val="0"/>
                <w:numId w:val="81"/>
              </w:numPr>
              <w:tabs>
                <w:tab w:val="left" w:pos="615"/>
              </w:tabs>
              <w:spacing w:before="1"/>
              <w:ind w:right="277"/>
            </w:pPr>
            <w:r>
              <w:t xml:space="preserve">An explanation of how the budget is sufficient </w:t>
            </w:r>
            <w:r>
              <w:rPr>
                <w:spacing w:val="-3"/>
              </w:rPr>
              <w:t>for</w:t>
            </w:r>
            <w:r>
              <w:rPr>
                <w:spacing w:val="-34"/>
              </w:rPr>
              <w:t xml:space="preserve"> </w:t>
            </w:r>
            <w:r>
              <w:t>implementing the proposed activities.</w:t>
            </w:r>
            <w:r>
              <w:rPr>
                <w:spacing w:val="-12"/>
              </w:rPr>
              <w:t xml:space="preserve"> </w:t>
            </w:r>
            <w:r>
              <w:t>*</w:t>
            </w:r>
          </w:p>
          <w:p w14:paraId="6183A4EE" w14:textId="77777777" w:rsidR="00387D52" w:rsidRDefault="00387D52" w:rsidP="0041767D">
            <w:pPr>
              <w:pStyle w:val="TableParagraph"/>
              <w:numPr>
                <w:ilvl w:val="0"/>
                <w:numId w:val="81"/>
              </w:numPr>
              <w:tabs>
                <w:tab w:val="left" w:pos="615"/>
              </w:tabs>
              <w:spacing w:before="1"/>
              <w:ind w:right="277"/>
            </w:pPr>
            <w:r>
              <w:t>If any single staff person fills more than one of the required grantee contacts (see Appendix D), a description of how those staff will be provided resources proportional to the number of roles they will fill. *</w:t>
            </w:r>
          </w:p>
          <w:p w14:paraId="125B2B2F" w14:textId="77777777" w:rsidR="00387D52" w:rsidRDefault="00387D52" w:rsidP="0041767D">
            <w:pPr>
              <w:pStyle w:val="TableParagraph"/>
              <w:numPr>
                <w:ilvl w:val="0"/>
                <w:numId w:val="81"/>
              </w:numPr>
              <w:tabs>
                <w:tab w:val="left" w:pos="615"/>
              </w:tabs>
              <w:ind w:right="76"/>
            </w:pPr>
            <w:r>
              <w:t xml:space="preserve">An explanation of </w:t>
            </w:r>
            <w:r>
              <w:rPr>
                <w:spacing w:val="-6"/>
              </w:rPr>
              <w:t xml:space="preserve">how, </w:t>
            </w:r>
            <w:r>
              <w:t xml:space="preserve">should the applicant be awarded grant funds, the funds will be used to supplement, and not supplant, other state or local public funds expended </w:t>
            </w:r>
            <w:r>
              <w:rPr>
                <w:spacing w:val="-3"/>
              </w:rPr>
              <w:t xml:space="preserve">for </w:t>
            </w:r>
            <w:r>
              <w:t>adult education</w:t>
            </w:r>
            <w:r>
              <w:rPr>
                <w:spacing w:val="-34"/>
              </w:rPr>
              <w:t xml:space="preserve"> </w:t>
            </w:r>
            <w:r>
              <w:t>and literacy activities (WIOA Section</w:t>
            </w:r>
            <w:r>
              <w:rPr>
                <w:spacing w:val="-30"/>
              </w:rPr>
              <w:t xml:space="preserve"> </w:t>
            </w:r>
            <w:r>
              <w:t>241(a)).</w:t>
            </w:r>
          </w:p>
          <w:p w14:paraId="4E94730E" w14:textId="77777777" w:rsidR="00387D52" w:rsidRDefault="00387D52" w:rsidP="0041767D">
            <w:pPr>
              <w:pStyle w:val="TableParagraph"/>
              <w:numPr>
                <w:ilvl w:val="0"/>
                <w:numId w:val="81"/>
              </w:numPr>
              <w:tabs>
                <w:tab w:val="left" w:pos="615"/>
              </w:tabs>
              <w:ind w:right="76"/>
            </w:pPr>
            <w:r>
              <w:t xml:space="preserve">A description of the accounting </w:t>
            </w:r>
            <w:r w:rsidRPr="00425B05">
              <w:rPr>
                <w:spacing w:val="-3"/>
              </w:rPr>
              <w:t xml:space="preserve">system </w:t>
            </w:r>
            <w:r>
              <w:t>that the applicant will utilize</w:t>
            </w:r>
            <w:r w:rsidRPr="00425B05">
              <w:rPr>
                <w:spacing w:val="-4"/>
              </w:rPr>
              <w:t xml:space="preserve"> </w:t>
            </w:r>
            <w:r>
              <w:t>to</w:t>
            </w:r>
            <w:r w:rsidRPr="00425B05">
              <w:rPr>
                <w:spacing w:val="-5"/>
              </w:rPr>
              <w:t xml:space="preserve"> </w:t>
            </w:r>
            <w:r>
              <w:t>assist</w:t>
            </w:r>
            <w:r w:rsidRPr="00425B05">
              <w:rPr>
                <w:spacing w:val="-6"/>
              </w:rPr>
              <w:t xml:space="preserve"> </w:t>
            </w:r>
            <w:r>
              <w:t>the</w:t>
            </w:r>
            <w:r w:rsidRPr="00425B05">
              <w:rPr>
                <w:spacing w:val="-4"/>
              </w:rPr>
              <w:t xml:space="preserve"> </w:t>
            </w:r>
            <w:r>
              <w:t>applicant</w:t>
            </w:r>
            <w:r w:rsidRPr="00425B05">
              <w:rPr>
                <w:spacing w:val="-6"/>
              </w:rPr>
              <w:t xml:space="preserve"> </w:t>
            </w:r>
            <w:r>
              <w:t>in</w:t>
            </w:r>
            <w:r w:rsidRPr="00425B05">
              <w:rPr>
                <w:spacing w:val="-5"/>
              </w:rPr>
              <w:t xml:space="preserve"> </w:t>
            </w:r>
            <w:r>
              <w:t>reporting</w:t>
            </w:r>
            <w:r w:rsidRPr="00425B05">
              <w:rPr>
                <w:spacing w:val="-3"/>
              </w:rPr>
              <w:t xml:space="preserve"> </w:t>
            </w:r>
            <w:r>
              <w:t>and</w:t>
            </w:r>
            <w:r w:rsidRPr="00425B05">
              <w:rPr>
                <w:spacing w:val="-5"/>
              </w:rPr>
              <w:t xml:space="preserve"> </w:t>
            </w:r>
            <w:r>
              <w:t>tracking</w:t>
            </w:r>
            <w:r w:rsidRPr="00425B05">
              <w:rPr>
                <w:spacing w:val="-3"/>
              </w:rPr>
              <w:t xml:space="preserve"> </w:t>
            </w:r>
            <w:r>
              <w:t>finances.</w:t>
            </w:r>
            <w:r w:rsidRPr="00425B05">
              <w:rPr>
                <w:spacing w:val="-3"/>
              </w:rPr>
              <w:t xml:space="preserve"> </w:t>
            </w:r>
            <w:r>
              <w:t>*</w:t>
            </w:r>
          </w:p>
        </w:tc>
        <w:tc>
          <w:tcPr>
            <w:tcW w:w="884" w:type="dxa"/>
            <w:vAlign w:val="center"/>
          </w:tcPr>
          <w:p w14:paraId="300EB6C7" w14:textId="77777777" w:rsidR="00387D52" w:rsidRDefault="00387D52" w:rsidP="00AE101C">
            <w:pPr>
              <w:pStyle w:val="TableParagraph"/>
              <w:jc w:val="center"/>
            </w:pPr>
          </w:p>
          <w:p w14:paraId="3F86D034" w14:textId="77777777" w:rsidR="00387D52" w:rsidRDefault="00387D52" w:rsidP="00AE101C">
            <w:pPr>
              <w:pStyle w:val="TableParagraph"/>
              <w:spacing w:before="136"/>
              <w:ind w:right="1"/>
              <w:jc w:val="center"/>
            </w:pPr>
            <w:r>
              <w:t>0</w:t>
            </w:r>
          </w:p>
        </w:tc>
        <w:tc>
          <w:tcPr>
            <w:tcW w:w="883" w:type="dxa"/>
            <w:vAlign w:val="center"/>
          </w:tcPr>
          <w:p w14:paraId="31EE218D" w14:textId="77777777" w:rsidR="00387D52" w:rsidRDefault="00387D52" w:rsidP="00AE101C">
            <w:pPr>
              <w:pStyle w:val="TableParagraph"/>
              <w:jc w:val="center"/>
            </w:pPr>
          </w:p>
          <w:p w14:paraId="1789DCB7" w14:textId="77777777" w:rsidR="00387D52" w:rsidRDefault="00387D52" w:rsidP="00AE101C">
            <w:pPr>
              <w:pStyle w:val="TableParagraph"/>
              <w:spacing w:before="136"/>
              <w:ind w:right="1"/>
              <w:jc w:val="center"/>
            </w:pPr>
            <w:r>
              <w:t>12</w:t>
            </w:r>
          </w:p>
        </w:tc>
        <w:tc>
          <w:tcPr>
            <w:tcW w:w="884" w:type="dxa"/>
            <w:vAlign w:val="center"/>
          </w:tcPr>
          <w:p w14:paraId="1EE51EB1" w14:textId="77777777" w:rsidR="00387D52" w:rsidRDefault="00387D52" w:rsidP="00AE101C">
            <w:pPr>
              <w:pStyle w:val="TableParagraph"/>
              <w:jc w:val="center"/>
            </w:pPr>
          </w:p>
          <w:p w14:paraId="56D72758" w14:textId="77777777" w:rsidR="00387D52" w:rsidRDefault="00387D52" w:rsidP="00AE101C">
            <w:pPr>
              <w:pStyle w:val="TableParagraph"/>
              <w:spacing w:before="136"/>
              <w:jc w:val="center"/>
            </w:pPr>
            <w:r>
              <w:t>16</w:t>
            </w:r>
          </w:p>
        </w:tc>
        <w:tc>
          <w:tcPr>
            <w:tcW w:w="889" w:type="dxa"/>
            <w:vAlign w:val="center"/>
          </w:tcPr>
          <w:p w14:paraId="170D39E8" w14:textId="77777777" w:rsidR="00387D52" w:rsidRDefault="00387D52" w:rsidP="00AE101C">
            <w:pPr>
              <w:pStyle w:val="TableParagraph"/>
              <w:jc w:val="center"/>
            </w:pPr>
          </w:p>
          <w:p w14:paraId="71733213" w14:textId="77777777" w:rsidR="00387D52" w:rsidRDefault="00387D52" w:rsidP="00AE101C">
            <w:pPr>
              <w:pStyle w:val="TableParagraph"/>
              <w:spacing w:before="136" w:line="259" w:lineRule="auto"/>
              <w:ind w:left="306" w:right="309"/>
              <w:jc w:val="center"/>
            </w:pPr>
            <w:r>
              <w:t>24</w:t>
            </w:r>
          </w:p>
        </w:tc>
        <w:tc>
          <w:tcPr>
            <w:tcW w:w="676" w:type="dxa"/>
          </w:tcPr>
          <w:p w14:paraId="6B54F6F7" w14:textId="77777777" w:rsidR="00387D52" w:rsidRDefault="00387D52" w:rsidP="00AE101C"/>
        </w:tc>
      </w:tr>
      <w:tr w:rsidR="00387D52" w14:paraId="5DDE823C" w14:textId="77777777" w:rsidTr="00AE101C">
        <w:trPr>
          <w:trHeight w:hRule="exact" w:val="1584"/>
        </w:trPr>
        <w:tc>
          <w:tcPr>
            <w:tcW w:w="6605" w:type="dxa"/>
          </w:tcPr>
          <w:p w14:paraId="6E77C9BB" w14:textId="77777777" w:rsidR="00387D52" w:rsidRDefault="00387D52" w:rsidP="00AE101C">
            <w:pPr>
              <w:pStyle w:val="TableParagraph"/>
              <w:tabs>
                <w:tab w:val="left" w:pos="356"/>
              </w:tabs>
              <w:spacing w:before="1"/>
              <w:ind w:right="258"/>
            </w:pPr>
            <w:r>
              <w:lastRenderedPageBreak/>
              <w:t>4. If the administration percentage budgeted in the attached budget exceeds 10.0%, a description justifying the additional administration costs is provided (if the budgeted administration percentage is at 10.0% or lower, reviewers will score this rubric item with the full 6 points). *</w:t>
            </w:r>
          </w:p>
        </w:tc>
        <w:tc>
          <w:tcPr>
            <w:tcW w:w="884" w:type="dxa"/>
            <w:vAlign w:val="center"/>
          </w:tcPr>
          <w:p w14:paraId="0482EC0B" w14:textId="77777777" w:rsidR="00387D52" w:rsidRDefault="00387D52" w:rsidP="00AE101C">
            <w:pPr>
              <w:pStyle w:val="TableParagraph"/>
              <w:jc w:val="center"/>
            </w:pPr>
            <w:r>
              <w:t>0</w:t>
            </w:r>
          </w:p>
        </w:tc>
        <w:tc>
          <w:tcPr>
            <w:tcW w:w="883" w:type="dxa"/>
            <w:vAlign w:val="center"/>
          </w:tcPr>
          <w:p w14:paraId="2DA6250F" w14:textId="77777777" w:rsidR="00387D52" w:rsidRDefault="00387D52" w:rsidP="00AE101C">
            <w:pPr>
              <w:pStyle w:val="TableParagraph"/>
              <w:jc w:val="center"/>
            </w:pPr>
            <w:r>
              <w:t>2</w:t>
            </w:r>
          </w:p>
        </w:tc>
        <w:tc>
          <w:tcPr>
            <w:tcW w:w="884" w:type="dxa"/>
            <w:vAlign w:val="center"/>
          </w:tcPr>
          <w:p w14:paraId="59E879BA" w14:textId="77777777" w:rsidR="00387D52" w:rsidRDefault="00387D52" w:rsidP="00AE101C">
            <w:pPr>
              <w:pStyle w:val="TableParagraph"/>
              <w:jc w:val="center"/>
            </w:pPr>
            <w:r>
              <w:t>4</w:t>
            </w:r>
          </w:p>
        </w:tc>
        <w:tc>
          <w:tcPr>
            <w:tcW w:w="889" w:type="dxa"/>
            <w:vAlign w:val="center"/>
          </w:tcPr>
          <w:p w14:paraId="4692C723" w14:textId="77777777" w:rsidR="00387D52" w:rsidRDefault="00387D52" w:rsidP="00AE101C">
            <w:pPr>
              <w:pStyle w:val="TableParagraph"/>
              <w:jc w:val="center"/>
            </w:pPr>
            <w:r>
              <w:t>6</w:t>
            </w:r>
          </w:p>
        </w:tc>
        <w:tc>
          <w:tcPr>
            <w:tcW w:w="676" w:type="dxa"/>
            <w:vAlign w:val="center"/>
          </w:tcPr>
          <w:p w14:paraId="07EE5925" w14:textId="77777777" w:rsidR="00387D52" w:rsidRDefault="00387D52" w:rsidP="00AE101C"/>
        </w:tc>
      </w:tr>
      <w:tr w:rsidR="00387D52" w14:paraId="112AD4BA" w14:textId="77777777" w:rsidTr="00AE101C">
        <w:trPr>
          <w:trHeight w:hRule="exact" w:val="1296"/>
        </w:trPr>
        <w:tc>
          <w:tcPr>
            <w:tcW w:w="6605" w:type="dxa"/>
          </w:tcPr>
          <w:p w14:paraId="3C370E90" w14:textId="77777777" w:rsidR="00387D52" w:rsidRDefault="00387D52" w:rsidP="00AE101C">
            <w:pPr>
              <w:pStyle w:val="TableParagraph"/>
              <w:tabs>
                <w:tab w:val="left" w:pos="356"/>
              </w:tabs>
              <w:spacing w:before="1"/>
              <w:ind w:right="258"/>
            </w:pPr>
            <w:r>
              <w:t>5. Total score on the “Financial Management Risk Assessment” is as follows: A score below 8 earns 6 points; A score between 8 and 20 earns 4 points; A score over 20 earns 2 points; Incomplete or missing survey earns 0 points.</w:t>
            </w:r>
          </w:p>
        </w:tc>
        <w:tc>
          <w:tcPr>
            <w:tcW w:w="884" w:type="dxa"/>
            <w:vAlign w:val="center"/>
          </w:tcPr>
          <w:p w14:paraId="27369131" w14:textId="77777777" w:rsidR="00387D52" w:rsidRDefault="00387D52" w:rsidP="00AE101C">
            <w:pPr>
              <w:pStyle w:val="TableParagraph"/>
              <w:jc w:val="center"/>
            </w:pPr>
            <w:r>
              <w:t>0</w:t>
            </w:r>
          </w:p>
        </w:tc>
        <w:tc>
          <w:tcPr>
            <w:tcW w:w="883" w:type="dxa"/>
            <w:vAlign w:val="center"/>
          </w:tcPr>
          <w:p w14:paraId="736CC756" w14:textId="77777777" w:rsidR="00387D52" w:rsidRDefault="00387D52" w:rsidP="00AE101C">
            <w:pPr>
              <w:pStyle w:val="TableParagraph"/>
              <w:jc w:val="center"/>
            </w:pPr>
            <w:r>
              <w:t>2</w:t>
            </w:r>
          </w:p>
        </w:tc>
        <w:tc>
          <w:tcPr>
            <w:tcW w:w="884" w:type="dxa"/>
            <w:vAlign w:val="center"/>
          </w:tcPr>
          <w:p w14:paraId="2F281379" w14:textId="77777777" w:rsidR="00387D52" w:rsidRDefault="00387D52" w:rsidP="00AE101C">
            <w:pPr>
              <w:pStyle w:val="TableParagraph"/>
              <w:spacing w:line="259" w:lineRule="auto"/>
              <w:jc w:val="center"/>
            </w:pPr>
            <w:r>
              <w:t>4</w:t>
            </w:r>
          </w:p>
        </w:tc>
        <w:tc>
          <w:tcPr>
            <w:tcW w:w="889" w:type="dxa"/>
            <w:vAlign w:val="center"/>
          </w:tcPr>
          <w:p w14:paraId="2F7FCBB8" w14:textId="77777777" w:rsidR="00387D52" w:rsidRDefault="00387D52" w:rsidP="00AE101C">
            <w:pPr>
              <w:pStyle w:val="TableParagraph"/>
              <w:jc w:val="center"/>
            </w:pPr>
            <w:r>
              <w:t>6</w:t>
            </w:r>
          </w:p>
        </w:tc>
        <w:tc>
          <w:tcPr>
            <w:tcW w:w="676" w:type="dxa"/>
            <w:vAlign w:val="center"/>
          </w:tcPr>
          <w:p w14:paraId="54B7259D" w14:textId="77777777" w:rsidR="00387D52" w:rsidRDefault="00387D52" w:rsidP="00AE101C"/>
        </w:tc>
      </w:tr>
      <w:tr w:rsidR="00387D52" w:rsidRPr="000046FF" w14:paraId="41F96D98" w14:textId="77777777" w:rsidTr="00AE101C">
        <w:trPr>
          <w:trHeight w:hRule="exact" w:val="288"/>
        </w:trPr>
        <w:tc>
          <w:tcPr>
            <w:tcW w:w="10821" w:type="dxa"/>
            <w:gridSpan w:val="6"/>
            <w:shd w:val="clear" w:color="auto" w:fill="FFC000"/>
          </w:tcPr>
          <w:p w14:paraId="332F8B22" w14:textId="77777777" w:rsidR="00387D52" w:rsidRPr="000046FF" w:rsidRDefault="00387D52" w:rsidP="00AE101C">
            <w:pPr>
              <w:rPr>
                <w:b/>
                <w:bCs/>
              </w:rPr>
            </w:pPr>
            <w:r w:rsidRPr="000046FF">
              <w:rPr>
                <w:b/>
                <w:bCs/>
              </w:rPr>
              <w:t xml:space="preserve">Reviewer Comments: </w:t>
            </w:r>
          </w:p>
        </w:tc>
      </w:tr>
      <w:tr w:rsidR="00387D52" w14:paraId="798EAFD2" w14:textId="77777777" w:rsidTr="00AE101C">
        <w:trPr>
          <w:trHeight w:hRule="exact" w:val="288"/>
        </w:trPr>
        <w:tc>
          <w:tcPr>
            <w:tcW w:w="10145" w:type="dxa"/>
            <w:gridSpan w:val="5"/>
            <w:tcBorders>
              <w:right w:val="nil"/>
            </w:tcBorders>
            <w:shd w:val="clear" w:color="auto" w:fill="F2F2F2" w:themeFill="background1" w:themeFillShade="F2"/>
          </w:tcPr>
          <w:p w14:paraId="18EE3CAF" w14:textId="77777777" w:rsidR="00387D52" w:rsidRPr="000046FF" w:rsidRDefault="00387D52" w:rsidP="00AE101C">
            <w:pPr>
              <w:pStyle w:val="TableParagraph"/>
              <w:jc w:val="right"/>
              <w:rPr>
                <w:b/>
                <w:bCs/>
              </w:rPr>
            </w:pPr>
            <w:r w:rsidRPr="000046FF">
              <w:rPr>
                <w:b/>
                <w:bCs/>
              </w:rPr>
              <w:t xml:space="preserve">Total Out of </w:t>
            </w:r>
            <w:r w:rsidRPr="6EA042C2">
              <w:rPr>
                <w:b/>
                <w:bCs/>
              </w:rPr>
              <w:t>48</w:t>
            </w:r>
            <w:r w:rsidRPr="000046FF">
              <w:rPr>
                <w:b/>
                <w:bCs/>
              </w:rPr>
              <w:t xml:space="preserve"> Points</w:t>
            </w:r>
            <w:r>
              <w:rPr>
                <w:b/>
                <w:bCs/>
              </w:rPr>
              <w:t xml:space="preserve">  </w:t>
            </w:r>
            <w:r w:rsidRPr="000046FF">
              <w:rPr>
                <w:b/>
                <w:bCs/>
              </w:rPr>
              <w:t xml:space="preserve"> </w:t>
            </w:r>
          </w:p>
        </w:tc>
        <w:tc>
          <w:tcPr>
            <w:tcW w:w="676" w:type="dxa"/>
            <w:tcBorders>
              <w:top w:val="nil"/>
              <w:left w:val="nil"/>
              <w:bottom w:val="single" w:sz="4" w:space="0" w:color="auto"/>
              <w:right w:val="single" w:sz="4" w:space="0" w:color="auto"/>
            </w:tcBorders>
            <w:vAlign w:val="center"/>
          </w:tcPr>
          <w:p w14:paraId="069ABE99" w14:textId="77777777" w:rsidR="00387D52" w:rsidRDefault="00387D52" w:rsidP="00AE101C"/>
        </w:tc>
      </w:tr>
    </w:tbl>
    <w:p w14:paraId="7F25F8B3" w14:textId="77777777" w:rsidR="00387D52" w:rsidRDefault="00387D52">
      <w:pPr>
        <w:pStyle w:val="BodyText"/>
      </w:pPr>
    </w:p>
    <w:tbl>
      <w:tblPr>
        <w:tblW w:w="0" w:type="auto"/>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578"/>
        <w:gridCol w:w="889"/>
        <w:gridCol w:w="888"/>
        <w:gridCol w:w="888"/>
        <w:gridCol w:w="889"/>
        <w:gridCol w:w="662"/>
      </w:tblGrid>
      <w:tr w:rsidR="00ED32D5" w14:paraId="17E40257" w14:textId="77777777" w:rsidTr="0A7C1511">
        <w:trPr>
          <w:trHeight w:hRule="exact" w:val="1333"/>
        </w:trPr>
        <w:tc>
          <w:tcPr>
            <w:tcW w:w="6578" w:type="dxa"/>
            <w:shd w:val="clear" w:color="auto" w:fill="5B9BD4"/>
          </w:tcPr>
          <w:p w14:paraId="43815B93" w14:textId="77777777" w:rsidR="00ED32D5" w:rsidRDefault="00ED32D5">
            <w:pPr>
              <w:pStyle w:val="TableParagraph"/>
              <w:spacing w:before="3"/>
              <w:rPr>
                <w:sz w:val="25"/>
              </w:rPr>
            </w:pPr>
          </w:p>
          <w:p w14:paraId="54A2E932" w14:textId="3C6B0E46" w:rsidR="0052488C" w:rsidRDefault="00EC0A65" w:rsidP="00300081">
            <w:pPr>
              <w:pStyle w:val="TableParagraph"/>
              <w:spacing w:before="1"/>
              <w:ind w:left="67" w:right="79"/>
              <w:rPr>
                <w:b/>
                <w:sz w:val="24"/>
              </w:rPr>
            </w:pPr>
            <w:r>
              <w:rPr>
                <w:b/>
                <w:sz w:val="24"/>
              </w:rPr>
              <w:t xml:space="preserve">Section </w:t>
            </w:r>
            <w:r w:rsidR="00AB34DB">
              <w:rPr>
                <w:b/>
                <w:sz w:val="24"/>
              </w:rPr>
              <w:t>H</w:t>
            </w:r>
            <w:r>
              <w:rPr>
                <w:b/>
                <w:sz w:val="24"/>
              </w:rPr>
              <w:t>: Integrated English Literacy and Civics Education Program</w:t>
            </w:r>
          </w:p>
        </w:tc>
        <w:tc>
          <w:tcPr>
            <w:tcW w:w="889" w:type="dxa"/>
            <w:shd w:val="clear" w:color="auto" w:fill="5B9BD4"/>
          </w:tcPr>
          <w:p w14:paraId="08D9185B" w14:textId="77777777" w:rsidR="00ED32D5" w:rsidRDefault="00ED32D5">
            <w:pPr>
              <w:pStyle w:val="TableParagraph"/>
              <w:spacing w:before="10"/>
              <w:rPr>
                <w:sz w:val="13"/>
              </w:rPr>
            </w:pPr>
          </w:p>
          <w:p w14:paraId="0B8811D6" w14:textId="77777777" w:rsidR="00ED32D5" w:rsidRDefault="00EC0A65">
            <w:pPr>
              <w:pStyle w:val="TableParagraph"/>
              <w:ind w:left="67" w:right="114" w:hanging="2"/>
              <w:jc w:val="center"/>
              <w:rPr>
                <w:b/>
                <w:sz w:val="14"/>
              </w:rPr>
            </w:pPr>
            <w:r>
              <w:rPr>
                <w:b/>
                <w:sz w:val="14"/>
              </w:rPr>
              <w:t>Minimally Addressed or Does Not Meet Criteria</w:t>
            </w:r>
          </w:p>
        </w:tc>
        <w:tc>
          <w:tcPr>
            <w:tcW w:w="888" w:type="dxa"/>
            <w:shd w:val="clear" w:color="auto" w:fill="5B9BD4"/>
          </w:tcPr>
          <w:p w14:paraId="7E20E9BF" w14:textId="77777777" w:rsidR="00ED32D5" w:rsidRDefault="00ED32D5">
            <w:pPr>
              <w:pStyle w:val="TableParagraph"/>
              <w:spacing w:before="11"/>
              <w:rPr>
                <w:sz w:val="20"/>
              </w:rPr>
            </w:pPr>
          </w:p>
          <w:p w14:paraId="4FB44EA1" w14:textId="77777777" w:rsidR="00ED32D5" w:rsidRDefault="00EC0A65">
            <w:pPr>
              <w:pStyle w:val="TableParagraph"/>
              <w:ind w:left="100" w:right="142" w:firstLine="7"/>
              <w:jc w:val="center"/>
              <w:rPr>
                <w:b/>
                <w:sz w:val="14"/>
              </w:rPr>
            </w:pPr>
            <w:r>
              <w:rPr>
                <w:b/>
                <w:sz w:val="14"/>
              </w:rPr>
              <w:t>Met Some but Not All Identified Criteria</w:t>
            </w:r>
          </w:p>
        </w:tc>
        <w:tc>
          <w:tcPr>
            <w:tcW w:w="888" w:type="dxa"/>
            <w:shd w:val="clear" w:color="auto" w:fill="5B9BD4"/>
          </w:tcPr>
          <w:p w14:paraId="53395546" w14:textId="77777777" w:rsidR="00ED32D5" w:rsidRDefault="00EC0A65">
            <w:pPr>
              <w:pStyle w:val="TableParagraph"/>
              <w:spacing w:before="1"/>
              <w:ind w:left="86" w:right="174"/>
              <w:jc w:val="center"/>
              <w:rPr>
                <w:b/>
                <w:sz w:val="14"/>
              </w:rPr>
            </w:pPr>
            <w:r>
              <w:rPr>
                <w:b/>
                <w:sz w:val="14"/>
              </w:rPr>
              <w:t>Addressed Criteria but Did Not Provide Thorough Detail</w:t>
            </w:r>
          </w:p>
        </w:tc>
        <w:tc>
          <w:tcPr>
            <w:tcW w:w="889" w:type="dxa"/>
            <w:shd w:val="clear" w:color="auto" w:fill="5B9BD4"/>
          </w:tcPr>
          <w:p w14:paraId="59892FA7" w14:textId="77777777" w:rsidR="00ED32D5" w:rsidRDefault="00ED32D5">
            <w:pPr>
              <w:pStyle w:val="TableParagraph"/>
              <w:spacing w:before="11"/>
              <w:rPr>
                <w:sz w:val="20"/>
              </w:rPr>
            </w:pPr>
          </w:p>
          <w:p w14:paraId="7EF5EF9B" w14:textId="77777777" w:rsidR="00ED32D5" w:rsidRDefault="00EC0A65">
            <w:pPr>
              <w:pStyle w:val="TableParagraph"/>
              <w:ind w:left="139" w:right="178" w:firstLine="2"/>
              <w:jc w:val="center"/>
              <w:rPr>
                <w:b/>
                <w:sz w:val="14"/>
              </w:rPr>
            </w:pPr>
            <w:r>
              <w:rPr>
                <w:b/>
                <w:sz w:val="14"/>
              </w:rPr>
              <w:t>Met All Criteria with High Quality</w:t>
            </w:r>
          </w:p>
        </w:tc>
        <w:tc>
          <w:tcPr>
            <w:tcW w:w="662" w:type="dxa"/>
            <w:shd w:val="clear" w:color="auto" w:fill="5B9BD4"/>
          </w:tcPr>
          <w:p w14:paraId="3BF61AA0" w14:textId="77777777" w:rsidR="00ED32D5" w:rsidRDefault="00ED32D5">
            <w:pPr>
              <w:pStyle w:val="TableParagraph"/>
            </w:pPr>
          </w:p>
          <w:p w14:paraId="6B6835C7" w14:textId="77777777" w:rsidR="00ED32D5" w:rsidRDefault="00EC0A65">
            <w:pPr>
              <w:pStyle w:val="TableParagraph"/>
              <w:spacing w:before="189"/>
              <w:ind w:left="43"/>
              <w:rPr>
                <w:b/>
              </w:rPr>
            </w:pPr>
            <w:r>
              <w:rPr>
                <w:b/>
              </w:rPr>
              <w:t>TOTAL</w:t>
            </w:r>
          </w:p>
        </w:tc>
      </w:tr>
      <w:tr w:rsidR="00ED32D5" w14:paraId="5C16A55E" w14:textId="77777777" w:rsidTr="10F1BBB6">
        <w:trPr>
          <w:trHeight w:hRule="exact" w:val="1405"/>
        </w:trPr>
        <w:tc>
          <w:tcPr>
            <w:tcW w:w="10794" w:type="dxa"/>
            <w:gridSpan w:val="6"/>
            <w:shd w:val="clear" w:color="auto" w:fill="FDE9D9" w:themeFill="accent6" w:themeFillTint="33"/>
          </w:tcPr>
          <w:p w14:paraId="1E84F81C" w14:textId="31EDF05E" w:rsidR="00ED32D5" w:rsidRDefault="00EC0A65" w:rsidP="10F1BBB6">
            <w:pPr>
              <w:pStyle w:val="TableParagraph"/>
              <w:ind w:right="302"/>
              <w:rPr>
                <w:b/>
                <w:bCs/>
              </w:rPr>
            </w:pPr>
            <w:r>
              <w:rPr>
                <w:b/>
                <w:color w:val="202020"/>
              </w:rPr>
              <w:t xml:space="preserve">If the applicant is </w:t>
            </w:r>
            <w:r w:rsidR="00E23CD4">
              <w:rPr>
                <w:b/>
                <w:color w:val="202020"/>
              </w:rPr>
              <w:t>eligible and</w:t>
            </w:r>
            <w:r>
              <w:rPr>
                <w:b/>
                <w:color w:val="202020"/>
              </w:rPr>
              <w:t xml:space="preserve"> applying for Integrated English Literacy and Civics Education Program (WIOA Sec. 243(a)) funds, the applicant must complete this section </w:t>
            </w:r>
            <w:r>
              <w:rPr>
                <w:b/>
                <w:i/>
                <w:color w:val="202020"/>
              </w:rPr>
              <w:t xml:space="preserve">in addition </w:t>
            </w:r>
            <w:r>
              <w:rPr>
                <w:b/>
                <w:color w:val="202020"/>
              </w:rPr>
              <w:t>to all other sections of the AEFLA application.</w:t>
            </w:r>
            <w:r w:rsidR="00300081">
              <w:rPr>
                <w:b/>
                <w:color w:val="202020"/>
              </w:rPr>
              <w:t xml:space="preserve"> </w:t>
            </w:r>
            <w:r w:rsidR="00DD1F97">
              <w:rPr>
                <w:b/>
                <w:bCs/>
                <w:color w:val="202020"/>
              </w:rPr>
              <w:t>T</w:t>
            </w:r>
            <w:r w:rsidR="5353609C" w:rsidRPr="6A794FD4">
              <w:rPr>
                <w:b/>
                <w:bCs/>
                <w:color w:val="202020"/>
              </w:rPr>
              <w:t>he applicant</w:t>
            </w:r>
            <w:r w:rsidR="00300081" w:rsidRPr="00300081">
              <w:rPr>
                <w:b/>
                <w:color w:val="202020"/>
              </w:rPr>
              <w:t xml:space="preserve"> </w:t>
            </w:r>
            <w:r w:rsidR="00EB2626">
              <w:rPr>
                <w:b/>
                <w:color w:val="202020"/>
              </w:rPr>
              <w:t xml:space="preserve">is eligible </w:t>
            </w:r>
            <w:r w:rsidR="000467D7">
              <w:rPr>
                <w:b/>
                <w:color w:val="202020"/>
              </w:rPr>
              <w:t xml:space="preserve">to apply </w:t>
            </w:r>
            <w:r w:rsidR="00EB2626">
              <w:rPr>
                <w:b/>
                <w:color w:val="202020"/>
              </w:rPr>
              <w:t xml:space="preserve">only if </w:t>
            </w:r>
            <w:r w:rsidR="00300081" w:rsidRPr="00300081">
              <w:rPr>
                <w:b/>
                <w:color w:val="202020"/>
              </w:rPr>
              <w:t xml:space="preserve">the </w:t>
            </w:r>
            <w:r w:rsidR="00EB2626">
              <w:rPr>
                <w:b/>
                <w:color w:val="202020"/>
              </w:rPr>
              <w:t xml:space="preserve">minimum </w:t>
            </w:r>
            <w:r w:rsidR="00300081" w:rsidRPr="00300081">
              <w:rPr>
                <w:b/>
                <w:color w:val="202020"/>
              </w:rPr>
              <w:t>demonstrated effectiveness</w:t>
            </w:r>
            <w:r w:rsidR="00300081">
              <w:rPr>
                <w:b/>
                <w:color w:val="202020"/>
              </w:rPr>
              <w:t xml:space="preserve"> threshold of </w:t>
            </w:r>
            <w:r w:rsidR="00DD1F97">
              <w:rPr>
                <w:b/>
                <w:color w:val="202020"/>
              </w:rPr>
              <w:t xml:space="preserve">IELCE </w:t>
            </w:r>
            <w:r w:rsidR="00D3658C">
              <w:rPr>
                <w:b/>
                <w:color w:val="202020"/>
              </w:rPr>
              <w:t xml:space="preserve">based on </w:t>
            </w:r>
            <w:r w:rsidR="00FD0A91">
              <w:rPr>
                <w:b/>
                <w:color w:val="202020"/>
              </w:rPr>
              <w:t>Integrated Education and Training MSG</w:t>
            </w:r>
            <w:r w:rsidR="00523772">
              <w:rPr>
                <w:b/>
                <w:color w:val="202020"/>
              </w:rPr>
              <w:t xml:space="preserve"> over three years was</w:t>
            </w:r>
            <w:r w:rsidR="00A45DBF">
              <w:rPr>
                <w:b/>
                <w:color w:val="202020"/>
              </w:rPr>
              <w:t xml:space="preserve"> </w:t>
            </w:r>
            <w:r w:rsidR="00AA5EE9">
              <w:rPr>
                <w:b/>
                <w:color w:val="202020"/>
              </w:rPr>
              <w:t xml:space="preserve">at least </w:t>
            </w:r>
            <w:r w:rsidR="00E571DD">
              <w:rPr>
                <w:b/>
                <w:color w:val="202020"/>
              </w:rPr>
              <w:t>50</w:t>
            </w:r>
            <w:r w:rsidR="00E571DD" w:rsidRPr="10F1BBB6">
              <w:rPr>
                <w:b/>
                <w:bCs/>
                <w:color w:val="202020"/>
              </w:rPr>
              <w:t>%</w:t>
            </w:r>
            <w:r w:rsidR="00AA5EE9">
              <w:rPr>
                <w:b/>
                <w:bCs/>
                <w:color w:val="202020"/>
              </w:rPr>
              <w:t xml:space="preserve">, otherwise they </w:t>
            </w:r>
            <w:r w:rsidR="6E42BC94" w:rsidRPr="10F1BBB6">
              <w:rPr>
                <w:b/>
                <w:bCs/>
                <w:color w:val="202020"/>
              </w:rPr>
              <w:t>may not apply for this activity.</w:t>
            </w:r>
            <w:r w:rsidR="00BC3BE3" w:rsidRPr="10F1BBB6">
              <w:rPr>
                <w:b/>
                <w:bCs/>
                <w:color w:val="202020"/>
              </w:rPr>
              <w:t xml:space="preserve"> </w:t>
            </w:r>
            <w:r w:rsidR="00406E74">
              <w:rPr>
                <w:b/>
                <w:bCs/>
                <w:color w:val="202020"/>
              </w:rPr>
              <w:t>Question 1 from this section</w:t>
            </w:r>
            <w:r w:rsidR="00390325">
              <w:rPr>
                <w:b/>
                <w:bCs/>
                <w:color w:val="202020"/>
              </w:rPr>
              <w:t xml:space="preserve"> </w:t>
            </w:r>
            <w:r w:rsidR="00CC798F">
              <w:rPr>
                <w:b/>
                <w:bCs/>
                <w:color w:val="202020"/>
              </w:rPr>
              <w:t xml:space="preserve">is an opt-in </w:t>
            </w:r>
            <w:r w:rsidR="009341CD">
              <w:rPr>
                <w:b/>
                <w:bCs/>
                <w:color w:val="202020"/>
              </w:rPr>
              <w:t xml:space="preserve">and scoring begins on question 2. </w:t>
            </w:r>
          </w:p>
          <w:p w14:paraId="06D2810A" w14:textId="08CF25CE" w:rsidR="00ED32D5" w:rsidRDefault="00ED32D5" w:rsidP="10F1BBB6">
            <w:pPr>
              <w:pStyle w:val="TableParagraph"/>
              <w:ind w:left="144" w:right="302"/>
              <w:rPr>
                <w:b/>
                <w:bCs/>
                <w:color w:val="202020"/>
              </w:rPr>
            </w:pPr>
          </w:p>
          <w:p w14:paraId="213A7E94" w14:textId="6FC48455" w:rsidR="00ED32D5" w:rsidRDefault="00BC3BE3" w:rsidP="10F1BBB6">
            <w:pPr>
              <w:pStyle w:val="TableParagraph"/>
              <w:ind w:right="302"/>
              <w:rPr>
                <w:b/>
              </w:rPr>
            </w:pPr>
            <w:r>
              <w:rPr>
                <w:b/>
                <w:color w:val="202020"/>
              </w:rPr>
              <w:t xml:space="preserve">Question 1 of this section is opting in </w:t>
            </w:r>
            <w:r w:rsidR="0021725B">
              <w:rPr>
                <w:b/>
                <w:color w:val="202020"/>
              </w:rPr>
              <w:t xml:space="preserve">to apply for IELCE funds, scoring begins on question 2. </w:t>
            </w:r>
          </w:p>
        </w:tc>
      </w:tr>
      <w:tr w:rsidR="00ED32D5" w14:paraId="7E2F8860" w14:textId="77777777" w:rsidTr="10F1BBB6">
        <w:trPr>
          <w:trHeight w:val="1590"/>
        </w:trPr>
        <w:tc>
          <w:tcPr>
            <w:tcW w:w="6578" w:type="dxa"/>
          </w:tcPr>
          <w:p w14:paraId="6BD2EA6D" w14:textId="5DC80509" w:rsidR="00ED32D5" w:rsidRDefault="09E75C71" w:rsidP="09E75C71">
            <w:pPr>
              <w:pStyle w:val="TableParagraph"/>
              <w:spacing w:before="1"/>
              <w:ind w:right="79"/>
            </w:pPr>
            <w:r>
              <w:t xml:space="preserve">2. </w:t>
            </w:r>
            <w:r w:rsidR="00BC3BE3" w:rsidRPr="00BC3BE3">
              <w:t xml:space="preserve">The </w:t>
            </w:r>
            <w:r w:rsidR="1C1E0654">
              <w:t>narrative</w:t>
            </w:r>
            <w:r w:rsidR="00BC3BE3" w:rsidRPr="00BC3BE3">
              <w:t xml:space="preserve"> poorly, adequately, </w:t>
            </w:r>
            <w:r w:rsidR="00605F09" w:rsidRPr="00BC3BE3">
              <w:t>competently,</w:t>
            </w:r>
            <w:r w:rsidR="00BC3BE3" w:rsidRPr="00BC3BE3">
              <w:t xml:space="preserve"> or exceptionally describes the need for Integrated English Literacy and Civics Education in their community</w:t>
            </w:r>
            <w:r w:rsidR="455121D3">
              <w:t xml:space="preserve"> and </w:t>
            </w:r>
            <w:r w:rsidR="00BC3BE3">
              <w:t>provid</w:t>
            </w:r>
            <w:r w:rsidR="69BF5552">
              <w:t>es</w:t>
            </w:r>
            <w:r w:rsidR="00BC3BE3">
              <w:t xml:space="preserve"> </w:t>
            </w:r>
            <w:r w:rsidR="669D1D81">
              <w:t>the</w:t>
            </w:r>
            <w:r w:rsidR="00BC3BE3" w:rsidRPr="00BC3BE3">
              <w:t xml:space="preserve"> number or percentage of the population that are English Language learners </w:t>
            </w:r>
            <w:r w:rsidR="53619403">
              <w:t>and English Language Learners with</w:t>
            </w:r>
            <w:r w:rsidR="00BC3BE3">
              <w:t xml:space="preserve"> </w:t>
            </w:r>
            <w:r w:rsidR="00BC3BE3" w:rsidRPr="00BC3BE3">
              <w:t>professionals degrees from other countries, informed by reliable data sources.</w:t>
            </w:r>
          </w:p>
        </w:tc>
        <w:tc>
          <w:tcPr>
            <w:tcW w:w="889" w:type="dxa"/>
            <w:vAlign w:val="center"/>
          </w:tcPr>
          <w:p w14:paraId="42ED1ABE" w14:textId="77777777" w:rsidR="00ED32D5" w:rsidRDefault="00EC0A65" w:rsidP="000877F2">
            <w:pPr>
              <w:pStyle w:val="TableParagraph"/>
              <w:spacing w:before="1"/>
              <w:ind w:right="381"/>
              <w:jc w:val="center"/>
            </w:pPr>
            <w:r>
              <w:t>0</w:t>
            </w:r>
          </w:p>
        </w:tc>
        <w:tc>
          <w:tcPr>
            <w:tcW w:w="888" w:type="dxa"/>
            <w:vAlign w:val="center"/>
          </w:tcPr>
          <w:p w14:paraId="194DC8BF" w14:textId="09D96F7E" w:rsidR="00ED32D5" w:rsidRDefault="00571859">
            <w:pPr>
              <w:pStyle w:val="TableParagraph"/>
              <w:spacing w:before="1"/>
              <w:ind w:left="1"/>
              <w:jc w:val="center"/>
            </w:pPr>
            <w:r>
              <w:t>3</w:t>
            </w:r>
          </w:p>
        </w:tc>
        <w:tc>
          <w:tcPr>
            <w:tcW w:w="888" w:type="dxa"/>
            <w:vAlign w:val="center"/>
          </w:tcPr>
          <w:p w14:paraId="1DE0246B" w14:textId="7596E626" w:rsidR="00ED32D5" w:rsidRDefault="00ED3353" w:rsidP="000877F2">
            <w:pPr>
              <w:pStyle w:val="TableParagraph"/>
              <w:spacing w:before="1"/>
              <w:ind w:left="384"/>
              <w:jc w:val="center"/>
            </w:pPr>
            <w:r>
              <w:t>6</w:t>
            </w:r>
          </w:p>
        </w:tc>
        <w:tc>
          <w:tcPr>
            <w:tcW w:w="889" w:type="dxa"/>
            <w:vAlign w:val="center"/>
          </w:tcPr>
          <w:p w14:paraId="042DD611" w14:textId="3908348B" w:rsidR="00ED32D5" w:rsidRDefault="00ED3353">
            <w:pPr>
              <w:pStyle w:val="TableParagraph"/>
              <w:spacing w:before="1"/>
              <w:jc w:val="center"/>
            </w:pPr>
            <w:r>
              <w:t>9</w:t>
            </w:r>
          </w:p>
        </w:tc>
        <w:tc>
          <w:tcPr>
            <w:tcW w:w="662" w:type="dxa"/>
          </w:tcPr>
          <w:p w14:paraId="6D7A0C1C" w14:textId="77777777" w:rsidR="00ED32D5" w:rsidRDefault="00ED32D5"/>
        </w:tc>
      </w:tr>
      <w:tr w:rsidR="00ED32D5" w14:paraId="1CA70867" w14:textId="77777777" w:rsidTr="10F1BBB6">
        <w:trPr>
          <w:trHeight w:val="2110"/>
        </w:trPr>
        <w:tc>
          <w:tcPr>
            <w:tcW w:w="6578" w:type="dxa"/>
          </w:tcPr>
          <w:p w14:paraId="2CE2BF16" w14:textId="5730AFAC" w:rsidR="00ED32D5" w:rsidRDefault="10F1BBB6" w:rsidP="10F1BBB6">
            <w:pPr>
              <w:pStyle w:val="TableParagraph"/>
              <w:tabs>
                <w:tab w:val="left" w:pos="356"/>
              </w:tabs>
              <w:spacing w:before="2"/>
              <w:ind w:right="668"/>
            </w:pPr>
            <w:r>
              <w:t xml:space="preserve">3. </w:t>
            </w:r>
            <w:r w:rsidR="000D1E5D">
              <w:t>The narrative poorly, adequately, competently or exceptionally addresses how IELCE services will provide advanced English literacy skills to prepare English language learners, including professionals with degrees from other countries, for successful ci</w:t>
            </w:r>
            <w:r w:rsidR="48978C9D">
              <w:t xml:space="preserve">vic and workforce </w:t>
            </w:r>
            <w:r w:rsidR="000D1E5D">
              <w:t xml:space="preserve">participation (for a reference on the types of skills please see the </w:t>
            </w:r>
            <w:hyperlink r:id="rId95">
              <w:r w:rsidR="000D1E5D" w:rsidRPr="10F1BBB6">
                <w:rPr>
                  <w:rStyle w:val="Hyperlink"/>
                </w:rPr>
                <w:t>National Employability Skills Framework</w:t>
              </w:r>
            </w:hyperlink>
            <w:r w:rsidR="000D1E5D">
              <w:t xml:space="preserve"> and </w:t>
            </w:r>
            <w:hyperlink r:id="rId96">
              <w:r w:rsidR="000D1E5D" w:rsidRPr="10F1BBB6">
                <w:rPr>
                  <w:rStyle w:val="Hyperlink"/>
                </w:rPr>
                <w:t>EARN’s Civics Spotlight</w:t>
              </w:r>
            </w:hyperlink>
            <w:r w:rsidR="000D1E5D">
              <w:t>).</w:t>
            </w:r>
          </w:p>
        </w:tc>
        <w:tc>
          <w:tcPr>
            <w:tcW w:w="889" w:type="dxa"/>
            <w:vAlign w:val="center"/>
          </w:tcPr>
          <w:p w14:paraId="660DA47D" w14:textId="77777777" w:rsidR="00ED32D5" w:rsidRDefault="00EC0A65" w:rsidP="000877F2">
            <w:pPr>
              <w:pStyle w:val="TableParagraph"/>
              <w:ind w:right="381"/>
              <w:jc w:val="center"/>
            </w:pPr>
            <w:r>
              <w:t>0</w:t>
            </w:r>
          </w:p>
        </w:tc>
        <w:tc>
          <w:tcPr>
            <w:tcW w:w="888" w:type="dxa"/>
            <w:vAlign w:val="center"/>
          </w:tcPr>
          <w:p w14:paraId="27F405DA" w14:textId="0AD49257" w:rsidR="00ED32D5" w:rsidRDefault="00ED3353">
            <w:pPr>
              <w:pStyle w:val="TableParagraph"/>
              <w:ind w:left="1"/>
              <w:jc w:val="center"/>
            </w:pPr>
            <w:r>
              <w:t>3</w:t>
            </w:r>
          </w:p>
        </w:tc>
        <w:tc>
          <w:tcPr>
            <w:tcW w:w="888" w:type="dxa"/>
            <w:vAlign w:val="center"/>
          </w:tcPr>
          <w:p w14:paraId="07D3E41F" w14:textId="4788B876" w:rsidR="00ED32D5" w:rsidRDefault="00ED3353" w:rsidP="000877F2">
            <w:pPr>
              <w:pStyle w:val="TableParagraph"/>
              <w:ind w:left="384"/>
              <w:jc w:val="center"/>
            </w:pPr>
            <w:r>
              <w:t>6</w:t>
            </w:r>
          </w:p>
        </w:tc>
        <w:tc>
          <w:tcPr>
            <w:tcW w:w="889" w:type="dxa"/>
            <w:vAlign w:val="center"/>
          </w:tcPr>
          <w:p w14:paraId="4E76B663" w14:textId="63195C83" w:rsidR="00ED32D5" w:rsidRDefault="00584E8A">
            <w:pPr>
              <w:pStyle w:val="TableParagraph"/>
              <w:jc w:val="center"/>
            </w:pPr>
            <w:r>
              <w:t>9</w:t>
            </w:r>
          </w:p>
        </w:tc>
        <w:tc>
          <w:tcPr>
            <w:tcW w:w="662" w:type="dxa"/>
            <w:vAlign w:val="center"/>
          </w:tcPr>
          <w:p w14:paraId="3B3FE0FC" w14:textId="77777777" w:rsidR="00ED32D5" w:rsidRDefault="00ED32D5" w:rsidP="000877F2">
            <w:pPr>
              <w:jc w:val="center"/>
            </w:pPr>
          </w:p>
        </w:tc>
      </w:tr>
      <w:tr w:rsidR="00C5481B" w14:paraId="14CB996A" w14:textId="77777777" w:rsidTr="10F1BBB6">
        <w:trPr>
          <w:trHeight w:val="2085"/>
        </w:trPr>
        <w:tc>
          <w:tcPr>
            <w:tcW w:w="6578" w:type="dxa"/>
          </w:tcPr>
          <w:p w14:paraId="08DC185B" w14:textId="29011913" w:rsidR="00C5481B" w:rsidDel="003C3EF5" w:rsidRDefault="10F1BBB6" w:rsidP="10F1BBB6">
            <w:pPr>
              <w:pStyle w:val="TableParagraph"/>
              <w:tabs>
                <w:tab w:val="left" w:pos="356"/>
              </w:tabs>
              <w:spacing w:before="2"/>
              <w:ind w:right="668"/>
            </w:pPr>
            <w:r>
              <w:t xml:space="preserve">4. </w:t>
            </w:r>
            <w:r w:rsidR="002363C1">
              <w:t xml:space="preserve">The </w:t>
            </w:r>
            <w:r w:rsidR="6C027FFF">
              <w:t>narrative</w:t>
            </w:r>
            <w:r w:rsidR="002363C1">
              <w:t xml:space="preserve"> describes collaborating with the local workforce development system, either in face-to-face service planning, by using media published by the Colorado Workforce Development System (e.g. Talent Pipeline Report, regional plans, Labor Market Information, etc.), developing a Memorandum of Understanding, or other collaboration efforts to </w:t>
            </w:r>
            <w:r w:rsidR="5564B965">
              <w:t>identify regional in-demand industries</w:t>
            </w:r>
            <w:r w:rsidR="002363C1">
              <w:t xml:space="preserve"> and </w:t>
            </w:r>
            <w:r w:rsidR="5564B965">
              <w:t xml:space="preserve">occupations around which to </w:t>
            </w:r>
            <w:r w:rsidR="72D7DF0D">
              <w:t>build</w:t>
            </w:r>
            <w:r w:rsidR="5564B965">
              <w:t xml:space="preserve"> IETs.</w:t>
            </w:r>
            <w:r w:rsidR="002363C1">
              <w:t xml:space="preserve"> </w:t>
            </w:r>
          </w:p>
        </w:tc>
        <w:tc>
          <w:tcPr>
            <w:tcW w:w="889" w:type="dxa"/>
            <w:vAlign w:val="center"/>
          </w:tcPr>
          <w:p w14:paraId="7E9F016B" w14:textId="0FAB59FB" w:rsidR="00C5481B" w:rsidRDefault="00584E8A" w:rsidP="000877F2">
            <w:pPr>
              <w:pStyle w:val="TableParagraph"/>
              <w:jc w:val="center"/>
            </w:pPr>
            <w:r>
              <w:t>0</w:t>
            </w:r>
          </w:p>
        </w:tc>
        <w:tc>
          <w:tcPr>
            <w:tcW w:w="888" w:type="dxa"/>
            <w:vAlign w:val="center"/>
          </w:tcPr>
          <w:p w14:paraId="35066613" w14:textId="30E612A1" w:rsidR="00C5481B" w:rsidRDefault="00584E8A" w:rsidP="000877F2">
            <w:pPr>
              <w:pStyle w:val="TableParagraph"/>
              <w:jc w:val="center"/>
            </w:pPr>
            <w:r>
              <w:t>4</w:t>
            </w:r>
          </w:p>
        </w:tc>
        <w:tc>
          <w:tcPr>
            <w:tcW w:w="888" w:type="dxa"/>
            <w:vAlign w:val="center"/>
          </w:tcPr>
          <w:p w14:paraId="5186B8A6" w14:textId="0F6E4495" w:rsidR="00C5481B" w:rsidRDefault="00584E8A" w:rsidP="000877F2">
            <w:pPr>
              <w:pStyle w:val="TableParagraph"/>
              <w:jc w:val="center"/>
            </w:pPr>
            <w:r>
              <w:t>8</w:t>
            </w:r>
          </w:p>
        </w:tc>
        <w:tc>
          <w:tcPr>
            <w:tcW w:w="889" w:type="dxa"/>
            <w:vAlign w:val="center"/>
          </w:tcPr>
          <w:p w14:paraId="386698AA" w14:textId="7FBA0C82" w:rsidR="00C5481B" w:rsidRDefault="00584E8A" w:rsidP="000877F2">
            <w:pPr>
              <w:pStyle w:val="TableParagraph"/>
              <w:jc w:val="center"/>
            </w:pPr>
            <w:r>
              <w:t>16</w:t>
            </w:r>
          </w:p>
        </w:tc>
        <w:tc>
          <w:tcPr>
            <w:tcW w:w="662" w:type="dxa"/>
            <w:vAlign w:val="center"/>
          </w:tcPr>
          <w:p w14:paraId="52FB7BDC" w14:textId="77777777" w:rsidR="00C5481B" w:rsidRDefault="00C5481B" w:rsidP="000877F2">
            <w:pPr>
              <w:jc w:val="center"/>
            </w:pPr>
          </w:p>
        </w:tc>
      </w:tr>
      <w:tr w:rsidR="00ED32D5" w14:paraId="63F2819B" w14:textId="77777777" w:rsidTr="0A7C1511">
        <w:trPr>
          <w:trHeight w:hRule="exact" w:val="1621"/>
        </w:trPr>
        <w:tc>
          <w:tcPr>
            <w:tcW w:w="6578" w:type="dxa"/>
          </w:tcPr>
          <w:p w14:paraId="65A11F80" w14:textId="26C909F4" w:rsidR="00ED32D5" w:rsidRDefault="10F1BBB6" w:rsidP="10F1BBB6">
            <w:pPr>
              <w:pStyle w:val="TableParagraph"/>
              <w:tabs>
                <w:tab w:val="left" w:pos="356"/>
              </w:tabs>
              <w:spacing w:before="1"/>
              <w:ind w:right="89"/>
            </w:pPr>
            <w:r>
              <w:t xml:space="preserve">5. </w:t>
            </w:r>
            <w:r w:rsidR="00FD0A91">
              <w:t xml:space="preserve">The </w:t>
            </w:r>
            <w:r w:rsidR="793E7571">
              <w:t>narrative</w:t>
            </w:r>
            <w:r w:rsidR="00134C80">
              <w:t xml:space="preserve"> poorly, adequately, competently or exceptionally describes an enrollment plan for IELCE services, that includes projected number of participants, number or percentage of those that will enroll in IET programming, and a number or percentage of those that will complete an IET program</w:t>
            </w:r>
            <w:r w:rsidR="1241A8EB">
              <w:t xml:space="preserve"> in the first year of the grant</w:t>
            </w:r>
            <w:r w:rsidR="00134C80">
              <w:t>.</w:t>
            </w:r>
          </w:p>
        </w:tc>
        <w:tc>
          <w:tcPr>
            <w:tcW w:w="889" w:type="dxa"/>
            <w:vAlign w:val="center"/>
          </w:tcPr>
          <w:p w14:paraId="45F46460" w14:textId="4A577591" w:rsidR="00ED32D5" w:rsidRDefault="00EC0A65" w:rsidP="000877F2">
            <w:pPr>
              <w:pStyle w:val="TableParagraph"/>
              <w:spacing w:before="1"/>
              <w:ind w:right="381"/>
              <w:jc w:val="center"/>
            </w:pPr>
            <w:r>
              <w:t>0</w:t>
            </w:r>
          </w:p>
        </w:tc>
        <w:tc>
          <w:tcPr>
            <w:tcW w:w="888" w:type="dxa"/>
            <w:vAlign w:val="center"/>
          </w:tcPr>
          <w:p w14:paraId="0C533422" w14:textId="2C85C31F" w:rsidR="00ED32D5" w:rsidRDefault="007D02B3">
            <w:pPr>
              <w:pStyle w:val="TableParagraph"/>
              <w:spacing w:before="1"/>
              <w:ind w:left="1"/>
              <w:jc w:val="center"/>
            </w:pPr>
            <w:r>
              <w:t>2</w:t>
            </w:r>
          </w:p>
        </w:tc>
        <w:tc>
          <w:tcPr>
            <w:tcW w:w="888" w:type="dxa"/>
            <w:vAlign w:val="center"/>
          </w:tcPr>
          <w:p w14:paraId="2E07197B" w14:textId="422400FF" w:rsidR="00ED32D5" w:rsidRDefault="00CD46C2" w:rsidP="000877F2">
            <w:pPr>
              <w:pStyle w:val="TableParagraph"/>
              <w:spacing w:before="1"/>
              <w:ind w:left="384"/>
              <w:jc w:val="center"/>
            </w:pPr>
            <w:r>
              <w:t>4</w:t>
            </w:r>
          </w:p>
        </w:tc>
        <w:tc>
          <w:tcPr>
            <w:tcW w:w="889" w:type="dxa"/>
            <w:vAlign w:val="center"/>
          </w:tcPr>
          <w:p w14:paraId="48DDFCDC" w14:textId="229B3A14" w:rsidR="00ED32D5" w:rsidRDefault="00EC0A65">
            <w:pPr>
              <w:pStyle w:val="TableParagraph"/>
              <w:spacing w:before="1"/>
              <w:ind w:left="306" w:right="309"/>
              <w:jc w:val="center"/>
            </w:pPr>
            <w:r>
              <w:t>6</w:t>
            </w:r>
          </w:p>
        </w:tc>
        <w:tc>
          <w:tcPr>
            <w:tcW w:w="662" w:type="dxa"/>
            <w:vAlign w:val="center"/>
          </w:tcPr>
          <w:p w14:paraId="073A5599" w14:textId="77777777" w:rsidR="00ED32D5" w:rsidRDefault="00ED32D5" w:rsidP="000877F2">
            <w:pPr>
              <w:jc w:val="center"/>
            </w:pPr>
          </w:p>
        </w:tc>
      </w:tr>
      <w:tr w:rsidR="00662A05" w14:paraId="28F40C16" w14:textId="77777777" w:rsidTr="00387D52">
        <w:trPr>
          <w:trHeight w:hRule="exact" w:val="7632"/>
        </w:trPr>
        <w:tc>
          <w:tcPr>
            <w:tcW w:w="6578" w:type="dxa"/>
          </w:tcPr>
          <w:p w14:paraId="5182CD3A" w14:textId="59166277" w:rsidR="00662A05" w:rsidDel="00662A05" w:rsidRDefault="10F1BBB6" w:rsidP="10F1BBB6">
            <w:pPr>
              <w:pStyle w:val="TableParagraph"/>
              <w:tabs>
                <w:tab w:val="left" w:pos="615"/>
              </w:tabs>
              <w:spacing w:before="1" w:line="259" w:lineRule="auto"/>
              <w:ind w:right="391"/>
            </w:pPr>
            <w:r>
              <w:lastRenderedPageBreak/>
              <w:t xml:space="preserve">6. </w:t>
            </w:r>
            <w:r w:rsidR="00A93374">
              <w:t xml:space="preserve">The </w:t>
            </w:r>
            <w:r w:rsidR="01DE3FAF">
              <w:t>narrative</w:t>
            </w:r>
            <w:r w:rsidR="00035936">
              <w:t xml:space="preserve"> poorly, adequately, </w:t>
            </w:r>
            <w:r w:rsidR="00605F09">
              <w:t>competently,</w:t>
            </w:r>
            <w:r w:rsidR="00035936">
              <w:t xml:space="preserve"> or exceptionally </w:t>
            </w:r>
            <w:r w:rsidR="13FB657D">
              <w:t>describes how the applicant will implement IET addressing the following:</w:t>
            </w:r>
          </w:p>
          <w:p w14:paraId="6B794F27" w14:textId="16C351A8" w:rsidR="00662A05" w:rsidDel="00662A05" w:rsidRDefault="13FB657D" w:rsidP="10F1BBB6">
            <w:pPr>
              <w:pStyle w:val="TableParagraph"/>
              <w:tabs>
                <w:tab w:val="left" w:pos="615"/>
              </w:tabs>
              <w:spacing w:before="1" w:line="259" w:lineRule="auto"/>
              <w:ind w:right="391"/>
            </w:pPr>
            <w:r>
              <w:t>a. How learners’ interests, skills and background will be matched with IET programming and how those IETs will prepare learners to enter into and advance along in-demand career pathways.</w:t>
            </w:r>
          </w:p>
          <w:p w14:paraId="4AAD8D85" w14:textId="077A27DC" w:rsidR="00662A05" w:rsidDel="00662A05" w:rsidRDefault="13FB657D" w:rsidP="10F1BBB6">
            <w:pPr>
              <w:pStyle w:val="TableParagraph"/>
              <w:tabs>
                <w:tab w:val="left" w:pos="615"/>
              </w:tabs>
              <w:spacing w:before="1" w:line="259" w:lineRule="auto"/>
              <w:ind w:right="391"/>
            </w:pPr>
            <w:r>
              <w:t>b. Which workforce training programming the applicant will offer as part of each IET supporting a career pathway and the industry recognized credentials that will be awarded upon completion of each IET program</w:t>
            </w:r>
            <w:r w:rsidR="6825C577">
              <w:t>.</w:t>
            </w:r>
          </w:p>
          <w:p w14:paraId="116978A7" w14:textId="1FA76857" w:rsidR="00662A05" w:rsidDel="00662A05" w:rsidRDefault="1D1F61DC" w:rsidP="10F1BBB6">
            <w:pPr>
              <w:pStyle w:val="TableParagraph"/>
              <w:tabs>
                <w:tab w:val="left" w:pos="615"/>
              </w:tabs>
              <w:spacing w:before="1" w:line="259" w:lineRule="auto"/>
              <w:ind w:right="391"/>
            </w:pPr>
            <w:r>
              <w:t xml:space="preserve">c. </w:t>
            </w:r>
            <w:r w:rsidR="13FB657D">
              <w:t>Wh</w:t>
            </w:r>
            <w:r w:rsidR="173CFD9A">
              <w:t xml:space="preserve">ich entities will </w:t>
            </w:r>
            <w:r w:rsidR="13FB657D">
              <w:t>provide the workforce training for each IET</w:t>
            </w:r>
            <w:r w:rsidR="4BF026D2">
              <w:t>, and</w:t>
            </w:r>
            <w:r w:rsidR="13FB657D">
              <w:t xml:space="preserve"> </w:t>
            </w:r>
            <w:r w:rsidR="1241F24B">
              <w:t>i</w:t>
            </w:r>
            <w:r w:rsidR="13FB657D">
              <w:t>f</w:t>
            </w:r>
            <w:r w:rsidR="08167D4B">
              <w:t xml:space="preserve"> </w:t>
            </w:r>
            <w:r w:rsidR="13FB657D">
              <w:t>training partner</w:t>
            </w:r>
            <w:r w:rsidR="15CEC345">
              <w:t>s</w:t>
            </w:r>
            <w:r w:rsidR="13FB657D">
              <w:t xml:space="preserve"> ha</w:t>
            </w:r>
            <w:r w:rsidR="03C01C2C">
              <w:t>ve</w:t>
            </w:r>
            <w:r w:rsidR="13FB657D">
              <w:t xml:space="preserve"> not been identified, how </w:t>
            </w:r>
            <w:r w:rsidR="6FE34004">
              <w:t xml:space="preserve">the applicant will </w:t>
            </w:r>
            <w:r w:rsidR="13FB657D">
              <w:t>select</w:t>
            </w:r>
            <w:r w:rsidR="2795A82E">
              <w:t xml:space="preserve"> a provider</w:t>
            </w:r>
            <w:r w:rsidR="13FB657D">
              <w:t xml:space="preserve"> and verify </w:t>
            </w:r>
            <w:r w:rsidR="23F4C0EA">
              <w:t xml:space="preserve">their </w:t>
            </w:r>
            <w:r w:rsidR="13FB657D">
              <w:t>prior training success</w:t>
            </w:r>
            <w:r w:rsidR="6E10A5FE">
              <w:t>. Or</w:t>
            </w:r>
            <w:r w:rsidR="0580675C">
              <w:t>,</w:t>
            </w:r>
            <w:r w:rsidR="6E10A5FE">
              <w:t xml:space="preserve"> i</w:t>
            </w:r>
            <w:r w:rsidR="13FB657D">
              <w:t xml:space="preserve">f </w:t>
            </w:r>
            <w:r w:rsidR="1C3C6928">
              <w:t>the applicant is providing the</w:t>
            </w:r>
            <w:r w:rsidR="13FB657D">
              <w:t xml:space="preserve"> workforce training internally, what barriers </w:t>
            </w:r>
            <w:r w:rsidR="2E9E7EB5">
              <w:t>exist</w:t>
            </w:r>
            <w:r w:rsidR="13FB657D">
              <w:t xml:space="preserve"> prevent</w:t>
            </w:r>
            <w:r w:rsidR="474EC525">
              <w:t>ing</w:t>
            </w:r>
            <w:r w:rsidR="13FB657D">
              <w:t xml:space="preserve"> </w:t>
            </w:r>
            <w:r w:rsidR="184BBBD7">
              <w:t xml:space="preserve">them </w:t>
            </w:r>
            <w:r w:rsidR="13FB657D">
              <w:t>from partnering with a local training provider to provide workforce training</w:t>
            </w:r>
            <w:r w:rsidR="4A07B0CF">
              <w:t xml:space="preserve"> and how the applicant will</w:t>
            </w:r>
            <w:r w:rsidR="13FB657D">
              <w:t xml:space="preserve"> ensure staff are properly trained and have capacity to provide </w:t>
            </w:r>
            <w:r w:rsidR="47EB3880">
              <w:t xml:space="preserve">the workforce </w:t>
            </w:r>
            <w:r w:rsidR="13FB657D">
              <w:t>training</w:t>
            </w:r>
            <w:r w:rsidR="35F64AB4">
              <w:t>.</w:t>
            </w:r>
          </w:p>
          <w:p w14:paraId="39FEEC3C" w14:textId="475ED611" w:rsidR="00662A05" w:rsidDel="00662A05" w:rsidRDefault="35F64AB4" w:rsidP="10F1BBB6">
            <w:pPr>
              <w:pStyle w:val="TableParagraph"/>
              <w:tabs>
                <w:tab w:val="left" w:pos="615"/>
              </w:tabs>
              <w:spacing w:before="1" w:line="259" w:lineRule="auto"/>
              <w:ind w:right="391"/>
            </w:pPr>
            <w:r>
              <w:t xml:space="preserve">d. </w:t>
            </w:r>
            <w:r w:rsidR="13FB657D">
              <w:t>Wh</w:t>
            </w:r>
            <w:r w:rsidR="1D9A7E36">
              <w:t>ich</w:t>
            </w:r>
            <w:r w:rsidR="13FB657D">
              <w:t xml:space="preserve"> type</w:t>
            </w:r>
            <w:r w:rsidR="52A77B0C">
              <w:t>s</w:t>
            </w:r>
            <w:r w:rsidR="13FB657D">
              <w:t xml:space="preserve"> of Adult Education and Literacy (AEL) instructional activities will be offered to support workforce training</w:t>
            </w:r>
            <w:r w:rsidR="5A9F4A5D">
              <w:t xml:space="preserve">, </w:t>
            </w:r>
            <w:r w:rsidR="3AAE066C">
              <w:t>h</w:t>
            </w:r>
            <w:r w:rsidR="13FB657D">
              <w:t xml:space="preserve">ow </w:t>
            </w:r>
            <w:r w:rsidR="1CD1BA72">
              <w:t xml:space="preserve">they </w:t>
            </w:r>
            <w:r w:rsidR="13FB657D">
              <w:t>will they be contextualized for the specific industry of each planned IET</w:t>
            </w:r>
            <w:r w:rsidR="70001CCA">
              <w:t>,</w:t>
            </w:r>
            <w:r w:rsidR="13FB657D">
              <w:t xml:space="preserve"> and </w:t>
            </w:r>
            <w:r w:rsidR="2A0BD712">
              <w:t>ho</w:t>
            </w:r>
            <w:r w:rsidR="31F9EDA5">
              <w:t>w</w:t>
            </w:r>
            <w:r w:rsidR="2A0BD712">
              <w:t xml:space="preserve"> they will </w:t>
            </w:r>
            <w:r w:rsidR="13FB657D">
              <w:t>be offered concurrently with the workforce training</w:t>
            </w:r>
            <w:r w:rsidR="1D222B55">
              <w:t>.</w:t>
            </w:r>
          </w:p>
          <w:p w14:paraId="4B73CDD3" w14:textId="75F3E8D1" w:rsidR="00662A05" w:rsidDel="00662A05" w:rsidRDefault="1D222B55" w:rsidP="10F1BBB6">
            <w:pPr>
              <w:pStyle w:val="TableParagraph"/>
              <w:tabs>
                <w:tab w:val="left" w:pos="615"/>
              </w:tabs>
              <w:spacing w:before="1" w:line="259" w:lineRule="auto"/>
              <w:ind w:right="391"/>
            </w:pPr>
            <w:r>
              <w:t xml:space="preserve">e. </w:t>
            </w:r>
            <w:r w:rsidR="13FB657D">
              <w:t>How workforce preparation activities</w:t>
            </w:r>
            <w:r w:rsidR="167C0086">
              <w:t xml:space="preserve"> will</w:t>
            </w:r>
            <w:r w:rsidR="13FB657D">
              <w:t xml:space="preserve"> </w:t>
            </w:r>
            <w:r w:rsidR="53CE8DBD">
              <w:t>connect with and support t</w:t>
            </w:r>
            <w:r w:rsidR="13FB657D">
              <w:t>he workforce training and AEL instruction</w:t>
            </w:r>
            <w:r w:rsidR="1D955AE4">
              <w:t>al components</w:t>
            </w:r>
            <w:r w:rsidR="13FB657D">
              <w:t xml:space="preserve"> </w:t>
            </w:r>
            <w:r w:rsidR="353AA403">
              <w:t>of</w:t>
            </w:r>
            <w:r w:rsidR="13FB657D">
              <w:t xml:space="preserve"> each IET</w:t>
            </w:r>
            <w:r w:rsidR="413B03F3">
              <w:t>.</w:t>
            </w:r>
          </w:p>
          <w:p w14:paraId="6F4B6FFF" w14:textId="4F6F3E3B" w:rsidR="00662A05" w:rsidDel="00662A05" w:rsidRDefault="00662A05" w:rsidP="10F1BBB6">
            <w:pPr>
              <w:pStyle w:val="TableParagraph"/>
              <w:tabs>
                <w:tab w:val="left" w:pos="615"/>
              </w:tabs>
              <w:spacing w:before="1" w:line="259" w:lineRule="auto"/>
              <w:ind w:right="391"/>
            </w:pPr>
          </w:p>
        </w:tc>
        <w:tc>
          <w:tcPr>
            <w:tcW w:w="889" w:type="dxa"/>
            <w:vAlign w:val="center"/>
          </w:tcPr>
          <w:p w14:paraId="3C148006" w14:textId="705BE24F" w:rsidR="00662A05" w:rsidRDefault="00474A4F" w:rsidP="000877F2">
            <w:pPr>
              <w:pStyle w:val="TableParagraph"/>
              <w:jc w:val="center"/>
            </w:pPr>
            <w:r>
              <w:t>0</w:t>
            </w:r>
          </w:p>
        </w:tc>
        <w:tc>
          <w:tcPr>
            <w:tcW w:w="888" w:type="dxa"/>
            <w:vAlign w:val="center"/>
          </w:tcPr>
          <w:p w14:paraId="79803FB7" w14:textId="4CB9BA69" w:rsidR="00662A05" w:rsidRDefault="00474A4F" w:rsidP="000877F2">
            <w:pPr>
              <w:pStyle w:val="TableParagraph"/>
              <w:jc w:val="center"/>
            </w:pPr>
            <w:r>
              <w:t>4</w:t>
            </w:r>
          </w:p>
        </w:tc>
        <w:tc>
          <w:tcPr>
            <w:tcW w:w="888" w:type="dxa"/>
            <w:vAlign w:val="center"/>
          </w:tcPr>
          <w:p w14:paraId="48195201" w14:textId="627576F8" w:rsidR="00662A05" w:rsidRDefault="00474A4F" w:rsidP="000877F2">
            <w:pPr>
              <w:pStyle w:val="TableParagraph"/>
              <w:jc w:val="center"/>
            </w:pPr>
            <w:r>
              <w:t>8</w:t>
            </w:r>
          </w:p>
        </w:tc>
        <w:tc>
          <w:tcPr>
            <w:tcW w:w="889" w:type="dxa"/>
            <w:vAlign w:val="center"/>
          </w:tcPr>
          <w:p w14:paraId="0E6BDA64" w14:textId="095CF4C9" w:rsidR="00662A05" w:rsidRDefault="00474A4F" w:rsidP="000877F2">
            <w:pPr>
              <w:pStyle w:val="TableParagraph"/>
              <w:jc w:val="center"/>
            </w:pPr>
            <w:r>
              <w:t>16</w:t>
            </w:r>
          </w:p>
        </w:tc>
        <w:tc>
          <w:tcPr>
            <w:tcW w:w="662" w:type="dxa"/>
          </w:tcPr>
          <w:p w14:paraId="5AA5E2A0" w14:textId="77777777" w:rsidR="00662A05" w:rsidRDefault="00662A05"/>
        </w:tc>
      </w:tr>
      <w:tr w:rsidR="00ED32D5" w14:paraId="6AB44716" w14:textId="77777777" w:rsidTr="0A7C1511">
        <w:trPr>
          <w:trHeight w:hRule="exact" w:val="1621"/>
        </w:trPr>
        <w:tc>
          <w:tcPr>
            <w:tcW w:w="6578" w:type="dxa"/>
          </w:tcPr>
          <w:p w14:paraId="7F2DCF73" w14:textId="47D86EF1" w:rsidR="00ED32D5" w:rsidRDefault="10F1BBB6" w:rsidP="10F1BBB6">
            <w:pPr>
              <w:pStyle w:val="TableParagraph"/>
              <w:tabs>
                <w:tab w:val="left" w:pos="615"/>
              </w:tabs>
              <w:spacing w:before="1"/>
              <w:ind w:right="391"/>
            </w:pPr>
            <w:r>
              <w:t xml:space="preserve">7. </w:t>
            </w:r>
            <w:r w:rsidR="000A77A1">
              <w:t xml:space="preserve">The narrative poorly, adequately, </w:t>
            </w:r>
            <w:r w:rsidR="00605F09">
              <w:t>competently,</w:t>
            </w:r>
            <w:r w:rsidR="000A77A1">
              <w:t xml:space="preserve"> or exceptionally describes a marketing plan to outreach </w:t>
            </w:r>
            <w:r w:rsidR="6E659EFD">
              <w:t xml:space="preserve">to </w:t>
            </w:r>
            <w:r w:rsidR="000A77A1">
              <w:t>and enroll eligible individuals like English language learners</w:t>
            </w:r>
            <w:r w:rsidR="3A6FB863">
              <w:t>,</w:t>
            </w:r>
            <w:r w:rsidR="000A77A1">
              <w:t xml:space="preserve"> including professionals with degrees from other countries</w:t>
            </w:r>
            <w:r w:rsidR="700CA1E7">
              <w:t>, in IELCE programming, including IET</w:t>
            </w:r>
            <w:r w:rsidR="000A77A1">
              <w:t>.</w:t>
            </w:r>
            <w:r w:rsidR="007B269B">
              <w:t>*</w:t>
            </w:r>
          </w:p>
        </w:tc>
        <w:tc>
          <w:tcPr>
            <w:tcW w:w="889" w:type="dxa"/>
            <w:vAlign w:val="center"/>
          </w:tcPr>
          <w:p w14:paraId="168F1A28" w14:textId="71CC1934" w:rsidR="00ED32D5" w:rsidRDefault="00EC0A65" w:rsidP="000877F2">
            <w:pPr>
              <w:pStyle w:val="TableParagraph"/>
              <w:jc w:val="center"/>
            </w:pPr>
            <w:r>
              <w:t>0</w:t>
            </w:r>
          </w:p>
        </w:tc>
        <w:tc>
          <w:tcPr>
            <w:tcW w:w="888" w:type="dxa"/>
            <w:vAlign w:val="center"/>
          </w:tcPr>
          <w:p w14:paraId="20199848" w14:textId="695FEE55" w:rsidR="00ED32D5" w:rsidRDefault="007D02B3">
            <w:pPr>
              <w:pStyle w:val="TableParagraph"/>
              <w:ind w:left="1"/>
              <w:jc w:val="center"/>
            </w:pPr>
            <w:r>
              <w:t>2</w:t>
            </w:r>
          </w:p>
        </w:tc>
        <w:tc>
          <w:tcPr>
            <w:tcW w:w="888" w:type="dxa"/>
            <w:vAlign w:val="center"/>
          </w:tcPr>
          <w:p w14:paraId="6DBD51E2" w14:textId="298D8FFF" w:rsidR="00ED32D5" w:rsidRDefault="007D02B3" w:rsidP="000877F2">
            <w:pPr>
              <w:pStyle w:val="TableParagraph"/>
              <w:ind w:left="384"/>
              <w:jc w:val="center"/>
            </w:pPr>
            <w:r>
              <w:t>4</w:t>
            </w:r>
          </w:p>
        </w:tc>
        <w:tc>
          <w:tcPr>
            <w:tcW w:w="889" w:type="dxa"/>
            <w:vAlign w:val="center"/>
          </w:tcPr>
          <w:p w14:paraId="16639794" w14:textId="2AA8F97A" w:rsidR="00ED32D5" w:rsidRDefault="007D02B3">
            <w:pPr>
              <w:pStyle w:val="TableParagraph"/>
              <w:jc w:val="center"/>
            </w:pPr>
            <w:r>
              <w:t>6</w:t>
            </w:r>
          </w:p>
        </w:tc>
        <w:tc>
          <w:tcPr>
            <w:tcW w:w="662" w:type="dxa"/>
          </w:tcPr>
          <w:p w14:paraId="05BACF6D" w14:textId="77777777" w:rsidR="00ED32D5" w:rsidRDefault="00ED32D5"/>
        </w:tc>
      </w:tr>
      <w:tr w:rsidR="00ED32D5" w14:paraId="314D8CB8" w14:textId="77777777">
        <w:trPr>
          <w:trHeight w:hRule="exact" w:val="278"/>
        </w:trPr>
        <w:tc>
          <w:tcPr>
            <w:tcW w:w="10794" w:type="dxa"/>
            <w:gridSpan w:val="6"/>
            <w:shd w:val="clear" w:color="auto" w:fill="FFC000"/>
          </w:tcPr>
          <w:p w14:paraId="21180391" w14:textId="77777777" w:rsidR="00ED32D5" w:rsidRDefault="00EC0A65">
            <w:pPr>
              <w:pStyle w:val="TableParagraph"/>
              <w:spacing w:before="1"/>
              <w:ind w:left="38"/>
              <w:rPr>
                <w:b/>
              </w:rPr>
            </w:pPr>
            <w:r>
              <w:rPr>
                <w:b/>
                <w:color w:val="202020"/>
              </w:rPr>
              <w:t>Reviewer Comments:</w:t>
            </w:r>
          </w:p>
        </w:tc>
      </w:tr>
      <w:tr w:rsidR="00ED32D5" w14:paraId="3CF7F1D7" w14:textId="77777777">
        <w:trPr>
          <w:trHeight w:hRule="exact" w:val="278"/>
        </w:trPr>
        <w:tc>
          <w:tcPr>
            <w:tcW w:w="10132" w:type="dxa"/>
            <w:gridSpan w:val="5"/>
            <w:shd w:val="clear" w:color="auto" w:fill="F1F1F1"/>
          </w:tcPr>
          <w:p w14:paraId="071C4DC8" w14:textId="2C1B8DE0" w:rsidR="00ED32D5" w:rsidRDefault="00EC0A65">
            <w:pPr>
              <w:pStyle w:val="TableParagraph"/>
              <w:spacing w:before="1"/>
              <w:ind w:right="37"/>
              <w:jc w:val="right"/>
              <w:rPr>
                <w:b/>
              </w:rPr>
            </w:pPr>
            <w:r>
              <w:rPr>
                <w:b/>
                <w:color w:val="202020"/>
              </w:rPr>
              <w:t xml:space="preserve">Total Out of </w:t>
            </w:r>
            <w:r w:rsidR="4FF1456F" w:rsidRPr="10F1BBB6">
              <w:rPr>
                <w:b/>
                <w:bCs/>
                <w:color w:val="202020"/>
              </w:rPr>
              <w:t>62</w:t>
            </w:r>
            <w:r>
              <w:rPr>
                <w:b/>
                <w:color w:val="202020"/>
              </w:rPr>
              <w:t xml:space="preserve"> Points</w:t>
            </w:r>
          </w:p>
        </w:tc>
        <w:tc>
          <w:tcPr>
            <w:tcW w:w="662" w:type="dxa"/>
          </w:tcPr>
          <w:p w14:paraId="63E0AA73" w14:textId="77777777" w:rsidR="00ED32D5" w:rsidRDefault="00ED32D5"/>
        </w:tc>
      </w:tr>
    </w:tbl>
    <w:p w14:paraId="73D5E28A" w14:textId="77777777" w:rsidR="00ED32D5" w:rsidRDefault="00ED32D5"/>
    <w:tbl>
      <w:tblPr>
        <w:tblW w:w="0" w:type="auto"/>
        <w:tblInd w:w="10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0" w:type="dxa"/>
          <w:right w:w="0" w:type="dxa"/>
        </w:tblCellMar>
        <w:tblLook w:val="01E0" w:firstRow="1" w:lastRow="1" w:firstColumn="1" w:lastColumn="1" w:noHBand="0" w:noVBand="0"/>
      </w:tblPr>
      <w:tblGrid>
        <w:gridCol w:w="6578"/>
        <w:gridCol w:w="889"/>
        <w:gridCol w:w="888"/>
        <w:gridCol w:w="888"/>
        <w:gridCol w:w="889"/>
        <w:gridCol w:w="662"/>
      </w:tblGrid>
      <w:tr w:rsidR="00FE16A5" w14:paraId="4D5E490D" w14:textId="77777777" w:rsidTr="10F1BBB6">
        <w:trPr>
          <w:trHeight w:hRule="exact" w:val="1208"/>
        </w:trPr>
        <w:tc>
          <w:tcPr>
            <w:tcW w:w="6578" w:type="dxa"/>
            <w:shd w:val="clear" w:color="auto" w:fill="5B9BD4"/>
            <w:vAlign w:val="center"/>
          </w:tcPr>
          <w:p w14:paraId="0E54903A" w14:textId="0C7791E5" w:rsidR="00FE16A5" w:rsidRDefault="00FE16A5" w:rsidP="09E75C71">
            <w:pPr>
              <w:pStyle w:val="TableParagraph"/>
              <w:spacing w:before="3"/>
              <w:rPr>
                <w:b/>
                <w:sz w:val="24"/>
                <w:szCs w:val="24"/>
              </w:rPr>
            </w:pPr>
            <w:r w:rsidRPr="7179041C">
              <w:rPr>
                <w:b/>
                <w:sz w:val="24"/>
                <w:szCs w:val="24"/>
              </w:rPr>
              <w:t xml:space="preserve">Section </w:t>
            </w:r>
            <w:r w:rsidR="00AB34DB">
              <w:rPr>
                <w:b/>
                <w:sz w:val="24"/>
                <w:szCs w:val="24"/>
              </w:rPr>
              <w:t>I</w:t>
            </w:r>
            <w:r w:rsidRPr="7179041C">
              <w:rPr>
                <w:b/>
                <w:sz w:val="24"/>
                <w:szCs w:val="24"/>
              </w:rPr>
              <w:t>: AEFLA Integrated Education and Training</w:t>
            </w:r>
          </w:p>
        </w:tc>
        <w:tc>
          <w:tcPr>
            <w:tcW w:w="889" w:type="dxa"/>
            <w:shd w:val="clear" w:color="auto" w:fill="5B9BD4"/>
          </w:tcPr>
          <w:p w14:paraId="5D2DBC1D" w14:textId="77777777" w:rsidR="00FE16A5" w:rsidRDefault="00FE16A5">
            <w:pPr>
              <w:pStyle w:val="TableParagraph"/>
              <w:spacing w:before="10"/>
              <w:rPr>
                <w:sz w:val="13"/>
              </w:rPr>
            </w:pPr>
          </w:p>
          <w:p w14:paraId="3E968378" w14:textId="77777777" w:rsidR="00FE16A5" w:rsidRDefault="00FE16A5">
            <w:pPr>
              <w:pStyle w:val="TableParagraph"/>
              <w:ind w:left="67" w:right="114" w:hanging="2"/>
              <w:jc w:val="center"/>
              <w:rPr>
                <w:b/>
                <w:sz w:val="14"/>
              </w:rPr>
            </w:pPr>
            <w:r>
              <w:rPr>
                <w:b/>
                <w:sz w:val="14"/>
              </w:rPr>
              <w:t>Minimally Addressed or Does Not Meet Criteria</w:t>
            </w:r>
          </w:p>
        </w:tc>
        <w:tc>
          <w:tcPr>
            <w:tcW w:w="888" w:type="dxa"/>
            <w:shd w:val="clear" w:color="auto" w:fill="5B9BD4"/>
          </w:tcPr>
          <w:p w14:paraId="2F3E71C1" w14:textId="77777777" w:rsidR="00FE16A5" w:rsidRDefault="00FE16A5">
            <w:pPr>
              <w:pStyle w:val="TableParagraph"/>
              <w:spacing w:before="11"/>
              <w:rPr>
                <w:sz w:val="20"/>
              </w:rPr>
            </w:pPr>
          </w:p>
          <w:p w14:paraId="099EC6D1" w14:textId="77777777" w:rsidR="00FE16A5" w:rsidRDefault="00FE16A5">
            <w:pPr>
              <w:pStyle w:val="TableParagraph"/>
              <w:ind w:left="100" w:right="142" w:firstLine="7"/>
              <w:jc w:val="center"/>
              <w:rPr>
                <w:b/>
                <w:sz w:val="14"/>
              </w:rPr>
            </w:pPr>
            <w:r>
              <w:rPr>
                <w:b/>
                <w:sz w:val="14"/>
              </w:rPr>
              <w:t>Met Some but Not All Identified Criteria</w:t>
            </w:r>
          </w:p>
        </w:tc>
        <w:tc>
          <w:tcPr>
            <w:tcW w:w="888" w:type="dxa"/>
            <w:shd w:val="clear" w:color="auto" w:fill="5B9BD4"/>
          </w:tcPr>
          <w:p w14:paraId="2B3E0144" w14:textId="77777777" w:rsidR="00FE16A5" w:rsidRDefault="00FE16A5">
            <w:pPr>
              <w:pStyle w:val="TableParagraph"/>
              <w:spacing w:before="1"/>
              <w:ind w:left="86" w:right="174"/>
              <w:jc w:val="center"/>
              <w:rPr>
                <w:b/>
                <w:sz w:val="14"/>
              </w:rPr>
            </w:pPr>
            <w:r>
              <w:rPr>
                <w:b/>
                <w:sz w:val="14"/>
              </w:rPr>
              <w:t>Addressed Criteria but Did Not Provide Thorough Detail</w:t>
            </w:r>
          </w:p>
        </w:tc>
        <w:tc>
          <w:tcPr>
            <w:tcW w:w="889" w:type="dxa"/>
            <w:shd w:val="clear" w:color="auto" w:fill="5B9BD4"/>
          </w:tcPr>
          <w:p w14:paraId="04C3502B" w14:textId="77777777" w:rsidR="00FE16A5" w:rsidRDefault="00FE16A5">
            <w:pPr>
              <w:pStyle w:val="TableParagraph"/>
              <w:spacing w:before="11"/>
              <w:rPr>
                <w:sz w:val="20"/>
              </w:rPr>
            </w:pPr>
          </w:p>
          <w:p w14:paraId="53E73984" w14:textId="77777777" w:rsidR="00FE16A5" w:rsidRDefault="00FE16A5">
            <w:pPr>
              <w:pStyle w:val="TableParagraph"/>
              <w:ind w:left="139" w:right="178" w:firstLine="2"/>
              <w:jc w:val="center"/>
              <w:rPr>
                <w:b/>
                <w:sz w:val="14"/>
              </w:rPr>
            </w:pPr>
            <w:r>
              <w:rPr>
                <w:b/>
                <w:sz w:val="14"/>
              </w:rPr>
              <w:t>Met All Criteria with High Quality</w:t>
            </w:r>
          </w:p>
        </w:tc>
        <w:tc>
          <w:tcPr>
            <w:tcW w:w="662" w:type="dxa"/>
            <w:shd w:val="clear" w:color="auto" w:fill="5B9BD4"/>
          </w:tcPr>
          <w:p w14:paraId="68966A1F" w14:textId="77777777" w:rsidR="00FE16A5" w:rsidRDefault="00FE16A5">
            <w:pPr>
              <w:pStyle w:val="TableParagraph"/>
            </w:pPr>
          </w:p>
          <w:p w14:paraId="6D721A0D" w14:textId="77777777" w:rsidR="00FE16A5" w:rsidRDefault="00FE16A5">
            <w:pPr>
              <w:pStyle w:val="TableParagraph"/>
              <w:spacing w:before="189"/>
              <w:ind w:left="43"/>
              <w:rPr>
                <w:b/>
              </w:rPr>
            </w:pPr>
            <w:r>
              <w:rPr>
                <w:b/>
              </w:rPr>
              <w:t>TOTAL</w:t>
            </w:r>
          </w:p>
        </w:tc>
      </w:tr>
      <w:tr w:rsidR="00FE16A5" w14:paraId="74F8C47F" w14:textId="77777777" w:rsidTr="10F1BBB6">
        <w:trPr>
          <w:trHeight w:val="1450"/>
        </w:trPr>
        <w:tc>
          <w:tcPr>
            <w:tcW w:w="10794" w:type="dxa"/>
            <w:gridSpan w:val="6"/>
            <w:shd w:val="clear" w:color="auto" w:fill="FDE9D9" w:themeFill="accent6" w:themeFillTint="33"/>
          </w:tcPr>
          <w:p w14:paraId="78EB5166" w14:textId="47B51ED5" w:rsidR="00D56BFD" w:rsidRDefault="00FE16A5" w:rsidP="10F1BBB6">
            <w:pPr>
              <w:pStyle w:val="TableParagraph"/>
              <w:rPr>
                <w:b/>
                <w:bCs/>
              </w:rPr>
            </w:pPr>
            <w:r w:rsidRPr="10F1BBB6">
              <w:rPr>
                <w:b/>
                <w:bCs/>
                <w:color w:val="202020"/>
              </w:rPr>
              <w:t xml:space="preserve">If the applicant is </w:t>
            </w:r>
            <w:r w:rsidR="00E223CE" w:rsidRPr="10F1BBB6">
              <w:rPr>
                <w:b/>
                <w:bCs/>
                <w:color w:val="202020"/>
              </w:rPr>
              <w:t xml:space="preserve">eligible and </w:t>
            </w:r>
            <w:r w:rsidRPr="10F1BBB6">
              <w:rPr>
                <w:b/>
                <w:bCs/>
                <w:color w:val="202020"/>
              </w:rPr>
              <w:t xml:space="preserve">applying to provide </w:t>
            </w:r>
            <w:r w:rsidR="004C4435" w:rsidRPr="10F1BBB6">
              <w:rPr>
                <w:b/>
                <w:bCs/>
                <w:color w:val="202020"/>
              </w:rPr>
              <w:t>Integrated Education and Training</w:t>
            </w:r>
            <w:r w:rsidRPr="10F1BBB6">
              <w:rPr>
                <w:b/>
                <w:bCs/>
                <w:color w:val="202020"/>
              </w:rPr>
              <w:t xml:space="preserve"> activities</w:t>
            </w:r>
            <w:r w:rsidR="004C4435" w:rsidRPr="10F1BBB6">
              <w:rPr>
                <w:b/>
                <w:bCs/>
                <w:color w:val="202020"/>
              </w:rPr>
              <w:t xml:space="preserve"> with Section 201</w:t>
            </w:r>
            <w:r w:rsidR="2B1693BD" w:rsidRPr="10F1BBB6">
              <w:rPr>
                <w:b/>
                <w:bCs/>
                <w:color w:val="202020"/>
              </w:rPr>
              <w:t xml:space="preserve"> (AEFLA only)</w:t>
            </w:r>
            <w:r w:rsidR="004C4435" w:rsidRPr="10F1BBB6">
              <w:rPr>
                <w:b/>
                <w:bCs/>
                <w:color w:val="202020"/>
              </w:rPr>
              <w:t xml:space="preserve"> funding</w:t>
            </w:r>
            <w:r w:rsidRPr="10F1BBB6">
              <w:rPr>
                <w:b/>
                <w:bCs/>
                <w:color w:val="202020"/>
              </w:rPr>
              <w:t xml:space="preserve">, the applicant must complete this section </w:t>
            </w:r>
            <w:r w:rsidRPr="10F1BBB6">
              <w:rPr>
                <w:b/>
                <w:bCs/>
                <w:i/>
                <w:iCs/>
                <w:color w:val="202020"/>
              </w:rPr>
              <w:t xml:space="preserve">in addition </w:t>
            </w:r>
            <w:r w:rsidRPr="10F1BBB6">
              <w:rPr>
                <w:b/>
                <w:bCs/>
                <w:color w:val="202020"/>
              </w:rPr>
              <w:t>to all other sections of the application.</w:t>
            </w:r>
            <w:r w:rsidR="3CCB93BB" w:rsidRPr="10F1BBB6">
              <w:rPr>
                <w:b/>
                <w:bCs/>
                <w:color w:val="202020"/>
              </w:rPr>
              <w:t xml:space="preserve"> </w:t>
            </w:r>
            <w:r w:rsidR="00D56BFD" w:rsidRPr="10F1BBB6">
              <w:rPr>
                <w:b/>
                <w:bCs/>
                <w:color w:val="202020"/>
              </w:rPr>
              <w:t xml:space="preserve">Applicants are not eligible to apply for this service if their average three-year MSG rate for AEFLA or IELCE IET was less than 50%. </w:t>
            </w:r>
          </w:p>
          <w:p w14:paraId="7423B39C" w14:textId="4AFEDF7E" w:rsidR="00D56BFD" w:rsidRDefault="00D56BFD" w:rsidP="10F1BBB6">
            <w:pPr>
              <w:pStyle w:val="TableParagraph"/>
              <w:rPr>
                <w:b/>
                <w:bCs/>
                <w:color w:val="202020"/>
              </w:rPr>
            </w:pPr>
          </w:p>
          <w:p w14:paraId="352559F4" w14:textId="3C8EF995" w:rsidR="00D56BFD" w:rsidRDefault="00D56BFD" w:rsidP="10F1BBB6">
            <w:pPr>
              <w:pStyle w:val="TableParagraph"/>
              <w:rPr>
                <w:b/>
              </w:rPr>
            </w:pPr>
            <w:r>
              <w:rPr>
                <w:b/>
                <w:color w:val="202020"/>
              </w:rPr>
              <w:t>Question</w:t>
            </w:r>
            <w:r w:rsidR="00681414">
              <w:rPr>
                <w:b/>
                <w:color w:val="202020"/>
              </w:rPr>
              <w:t xml:space="preserve">s 1 and 2 are unscored as they are opt-in responses, scoring of this section begins in question 3. </w:t>
            </w:r>
          </w:p>
        </w:tc>
      </w:tr>
      <w:tr w:rsidR="003B2F38" w14:paraId="0130AE4F" w14:textId="77777777" w:rsidTr="00387D52">
        <w:trPr>
          <w:trHeight w:hRule="exact" w:val="6336"/>
        </w:trPr>
        <w:tc>
          <w:tcPr>
            <w:tcW w:w="6578" w:type="dxa"/>
          </w:tcPr>
          <w:p w14:paraId="1B8D68E6" w14:textId="3DCB6BF4" w:rsidR="00F576F1" w:rsidRDefault="10F1BBB6" w:rsidP="10F1BBB6">
            <w:pPr>
              <w:pStyle w:val="Heading2"/>
              <w:ind w:left="0"/>
              <w:rPr>
                <w:b w:val="0"/>
                <w:bCs w:val="0"/>
              </w:rPr>
            </w:pPr>
            <w:r>
              <w:rPr>
                <w:b w:val="0"/>
                <w:bCs w:val="0"/>
              </w:rPr>
              <w:lastRenderedPageBreak/>
              <w:t xml:space="preserve">3. </w:t>
            </w:r>
            <w:r w:rsidR="006E1B72">
              <w:rPr>
                <w:b w:val="0"/>
                <w:bCs w:val="0"/>
              </w:rPr>
              <w:t xml:space="preserve">The narrative poorly, adequately, </w:t>
            </w:r>
            <w:r w:rsidR="00605F09">
              <w:rPr>
                <w:b w:val="0"/>
                <w:bCs w:val="0"/>
              </w:rPr>
              <w:t>competently,</w:t>
            </w:r>
            <w:r w:rsidR="006E1B72">
              <w:rPr>
                <w:b w:val="0"/>
                <w:bCs w:val="0"/>
              </w:rPr>
              <w:t xml:space="preserve"> or exceptionally </w:t>
            </w:r>
            <w:r w:rsidR="444C096B">
              <w:rPr>
                <w:b w:val="0"/>
                <w:bCs w:val="0"/>
              </w:rPr>
              <w:t>describes the following based on</w:t>
            </w:r>
            <w:r w:rsidR="002A4E33">
              <w:rPr>
                <w:b w:val="0"/>
                <w:bCs w:val="0"/>
              </w:rPr>
              <w:t xml:space="preserve"> the target audience </w:t>
            </w:r>
            <w:r w:rsidR="444C096B">
              <w:rPr>
                <w:b w:val="0"/>
                <w:bCs w:val="0"/>
              </w:rPr>
              <w:t>indicated in question #2:</w:t>
            </w:r>
          </w:p>
          <w:p w14:paraId="59C57EB9" w14:textId="4176BC10" w:rsidR="003B2F38" w:rsidRPr="00900A6A" w:rsidRDefault="444C096B" w:rsidP="10F1BBB6">
            <w:pPr>
              <w:pStyle w:val="Heading2"/>
              <w:ind w:left="0"/>
              <w:rPr>
                <w:b w:val="0"/>
                <w:bCs w:val="0"/>
              </w:rPr>
            </w:pPr>
            <w:r>
              <w:rPr>
                <w:b w:val="0"/>
                <w:bCs w:val="0"/>
              </w:rPr>
              <w:t xml:space="preserve">a. Which workforce training programs the applicant will offer as part of each </w:t>
            </w:r>
            <w:r w:rsidR="00605F09">
              <w:rPr>
                <w:b w:val="0"/>
                <w:bCs w:val="0"/>
              </w:rPr>
              <w:t>IET,</w:t>
            </w:r>
            <w:r>
              <w:rPr>
                <w:b w:val="0"/>
                <w:bCs w:val="0"/>
              </w:rPr>
              <w:t xml:space="preserve"> and which industry recognized credentials will be awarded to participants upon completion of each IET.</w:t>
            </w:r>
          </w:p>
          <w:p w14:paraId="30F9D8BB" w14:textId="4BA85A92" w:rsidR="003B2F38" w:rsidRPr="00900A6A" w:rsidRDefault="444C096B" w:rsidP="10F1BBB6">
            <w:pPr>
              <w:pStyle w:val="TableParagraph"/>
              <w:tabs>
                <w:tab w:val="left" w:pos="615"/>
              </w:tabs>
              <w:spacing w:before="1" w:line="259" w:lineRule="auto"/>
              <w:ind w:right="391"/>
            </w:pPr>
            <w:r>
              <w:t xml:space="preserve">b. </w:t>
            </w:r>
            <w:r w:rsidR="53C132B6">
              <w:t>Which entities will provide the workforce training for each IET, and if training partners have not been identified, how the applicant will select a provider and verify their prior training success. Or, if the applicant is providing the workforce training internally, what barriers exist preventing them from partnering with a local training provider to provide workforce training and how the applicant will ensure staff are properly trained and have capacity to provide the workforce training.</w:t>
            </w:r>
          </w:p>
          <w:p w14:paraId="35E81F47" w14:textId="524F2D27" w:rsidR="003B2F38" w:rsidRPr="00900A6A" w:rsidRDefault="53C132B6" w:rsidP="10F1BBB6">
            <w:pPr>
              <w:pStyle w:val="TableParagraph"/>
              <w:tabs>
                <w:tab w:val="left" w:pos="615"/>
              </w:tabs>
              <w:spacing w:before="1" w:line="259" w:lineRule="auto"/>
              <w:ind w:right="391"/>
            </w:pPr>
            <w:r>
              <w:t>c. Which types of Adult Education and Literacy (AEL) instructional activities will be offered to support workforce training, how they will they be contextualized for the specific industry of each planned IET, and how they will be offered concurrently with the workforce training.</w:t>
            </w:r>
          </w:p>
          <w:p w14:paraId="6C904C03" w14:textId="00622E7A" w:rsidR="003B2F38" w:rsidRPr="00900A6A" w:rsidRDefault="53C132B6" w:rsidP="10F1BBB6">
            <w:pPr>
              <w:pStyle w:val="TableParagraph"/>
              <w:tabs>
                <w:tab w:val="left" w:pos="615"/>
              </w:tabs>
              <w:spacing w:before="1" w:line="259" w:lineRule="auto"/>
              <w:ind w:right="391"/>
            </w:pPr>
            <w:r>
              <w:t>d. How workforce preparation activities will connect with and support the workforce training and AEL instructional components of each IET.</w:t>
            </w:r>
          </w:p>
        </w:tc>
        <w:tc>
          <w:tcPr>
            <w:tcW w:w="88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6C0F464" w14:textId="02FAA38F" w:rsidR="003B2F38" w:rsidRDefault="003B2F38" w:rsidP="10F1BBB6">
            <w:pPr>
              <w:pStyle w:val="TableParagraph"/>
              <w:ind w:right="381"/>
              <w:jc w:val="center"/>
            </w:pPr>
            <w:r>
              <w:t>0</w:t>
            </w:r>
          </w:p>
        </w:tc>
        <w:tc>
          <w:tcPr>
            <w:tcW w:w="8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36C9058" w14:textId="5D85293D" w:rsidR="003B2F38" w:rsidRDefault="000A4A4D" w:rsidP="003B2F38">
            <w:pPr>
              <w:pStyle w:val="TableParagraph"/>
              <w:ind w:left="1"/>
              <w:jc w:val="center"/>
            </w:pPr>
            <w:r>
              <w:t>4</w:t>
            </w:r>
          </w:p>
        </w:tc>
        <w:tc>
          <w:tcPr>
            <w:tcW w:w="8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6EA6F16" w14:textId="588BED1D" w:rsidR="003B2F38" w:rsidRDefault="000A4A4D" w:rsidP="10F1BBB6">
            <w:pPr>
              <w:pStyle w:val="TableParagraph"/>
              <w:ind w:left="384"/>
              <w:jc w:val="center"/>
            </w:pPr>
            <w:r>
              <w:t>8</w:t>
            </w:r>
          </w:p>
        </w:tc>
        <w:tc>
          <w:tcPr>
            <w:tcW w:w="88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AB48724" w14:textId="0B145737" w:rsidR="003B2F38" w:rsidRDefault="000A4A4D" w:rsidP="003B2F38">
            <w:pPr>
              <w:pStyle w:val="TableParagraph"/>
              <w:jc w:val="center"/>
            </w:pPr>
            <w:r>
              <w:t>16</w:t>
            </w:r>
          </w:p>
        </w:tc>
        <w:tc>
          <w:tcPr>
            <w:tcW w:w="6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B15C59" w14:textId="77777777" w:rsidR="003B2F38" w:rsidRDefault="003B2F38" w:rsidP="003B2F38"/>
        </w:tc>
      </w:tr>
      <w:tr w:rsidR="003B2F38" w14:paraId="38155071" w14:textId="77777777" w:rsidTr="10F1BBB6">
        <w:trPr>
          <w:trHeight w:val="1530"/>
        </w:trPr>
        <w:tc>
          <w:tcPr>
            <w:tcW w:w="6578" w:type="dxa"/>
          </w:tcPr>
          <w:p w14:paraId="1AAFCFD9" w14:textId="335D8D1D" w:rsidR="003B2F38" w:rsidRDefault="10F1BBB6" w:rsidP="10F1BBB6">
            <w:pPr>
              <w:pStyle w:val="TableParagraph"/>
              <w:tabs>
                <w:tab w:val="left" w:pos="615"/>
              </w:tabs>
              <w:ind w:right="89"/>
            </w:pPr>
            <w:r>
              <w:t xml:space="preserve">4. </w:t>
            </w:r>
            <w:r w:rsidR="1E9AFA66">
              <w:t xml:space="preserve">The </w:t>
            </w:r>
            <w:r w:rsidR="4195D3CE">
              <w:t>narrative</w:t>
            </w:r>
            <w:r w:rsidR="1E9AFA66">
              <w:t xml:space="preserve"> response </w:t>
            </w:r>
            <w:r w:rsidR="00E85BD6">
              <w:t xml:space="preserve">poorly, adequately, </w:t>
            </w:r>
            <w:r w:rsidR="00605F09">
              <w:t>competently,</w:t>
            </w:r>
            <w:r w:rsidR="00E85BD6">
              <w:t xml:space="preserve"> or exceptionally describes how the IET</w:t>
            </w:r>
            <w:r w:rsidR="1E9AFA66">
              <w:t xml:space="preserve"> industr</w:t>
            </w:r>
            <w:r w:rsidR="00B64570">
              <w:t>y(</w:t>
            </w:r>
            <w:proofErr w:type="spellStart"/>
            <w:r w:rsidR="1E9AFA66">
              <w:t>ies</w:t>
            </w:r>
            <w:proofErr w:type="spellEnd"/>
            <w:r w:rsidR="00B64570">
              <w:t xml:space="preserve">) meet state or regional </w:t>
            </w:r>
            <w:r w:rsidR="000B0802">
              <w:t xml:space="preserve">needs to fill in-demand jobs, informed by reliable sources such as </w:t>
            </w:r>
            <w:r w:rsidR="1E9AFA66">
              <w:t>research from the Colorado Talent Pipeline Report, Labor Market Information, local, area or statewide plans</w:t>
            </w:r>
            <w:r w:rsidR="00605F09">
              <w:t xml:space="preserve">. </w:t>
            </w:r>
          </w:p>
        </w:tc>
        <w:tc>
          <w:tcPr>
            <w:tcW w:w="889" w:type="dxa"/>
            <w:vAlign w:val="center"/>
          </w:tcPr>
          <w:p w14:paraId="65C57F16" w14:textId="769BFA5C" w:rsidR="003B2F38" w:rsidRDefault="003B2F38" w:rsidP="10F1BBB6">
            <w:pPr>
              <w:pStyle w:val="TableParagraph"/>
              <w:ind w:right="381"/>
              <w:jc w:val="center"/>
            </w:pPr>
            <w:r>
              <w:t>0</w:t>
            </w:r>
          </w:p>
        </w:tc>
        <w:tc>
          <w:tcPr>
            <w:tcW w:w="888" w:type="dxa"/>
            <w:vAlign w:val="center"/>
          </w:tcPr>
          <w:p w14:paraId="64A9653A" w14:textId="73085A7C" w:rsidR="003B2F38" w:rsidRDefault="003B2F38" w:rsidP="003B2F38">
            <w:pPr>
              <w:pStyle w:val="TableParagraph"/>
              <w:ind w:left="1"/>
              <w:jc w:val="center"/>
            </w:pPr>
            <w:r>
              <w:t>3</w:t>
            </w:r>
          </w:p>
        </w:tc>
        <w:tc>
          <w:tcPr>
            <w:tcW w:w="888" w:type="dxa"/>
            <w:vAlign w:val="center"/>
          </w:tcPr>
          <w:p w14:paraId="519D5409" w14:textId="690B91BC" w:rsidR="003B2F38" w:rsidRDefault="003B2F38" w:rsidP="10F1BBB6">
            <w:pPr>
              <w:pStyle w:val="TableParagraph"/>
              <w:ind w:left="384"/>
              <w:jc w:val="center"/>
            </w:pPr>
            <w:r>
              <w:t>6</w:t>
            </w:r>
          </w:p>
        </w:tc>
        <w:tc>
          <w:tcPr>
            <w:tcW w:w="889" w:type="dxa"/>
            <w:vAlign w:val="center"/>
          </w:tcPr>
          <w:p w14:paraId="1BADC1AD" w14:textId="664F847E" w:rsidR="003B2F38" w:rsidRDefault="003B2F38" w:rsidP="003B2F38">
            <w:pPr>
              <w:pStyle w:val="TableParagraph"/>
              <w:jc w:val="center"/>
            </w:pPr>
            <w:r>
              <w:t>9</w:t>
            </w:r>
          </w:p>
        </w:tc>
        <w:tc>
          <w:tcPr>
            <w:tcW w:w="662" w:type="dxa"/>
          </w:tcPr>
          <w:p w14:paraId="73EBCC9B" w14:textId="77777777" w:rsidR="003B2F38" w:rsidRDefault="003B2F38" w:rsidP="003B2F38"/>
        </w:tc>
      </w:tr>
      <w:tr w:rsidR="00FF24E4" w14:paraId="15FD5D4C" w14:textId="77777777" w:rsidTr="10F1BBB6">
        <w:trPr>
          <w:trHeight w:val="1110"/>
        </w:trPr>
        <w:tc>
          <w:tcPr>
            <w:tcW w:w="6578" w:type="dxa"/>
          </w:tcPr>
          <w:p w14:paraId="2E797BFB" w14:textId="37B63E75" w:rsidR="00FD00FC" w:rsidRDefault="10F1BBB6" w:rsidP="10F1BBB6">
            <w:pPr>
              <w:pStyle w:val="TableParagraph"/>
              <w:tabs>
                <w:tab w:val="left" w:pos="615"/>
              </w:tabs>
              <w:ind w:right="89"/>
            </w:pPr>
            <w:r>
              <w:t xml:space="preserve">5. </w:t>
            </w:r>
            <w:r w:rsidR="00FF24E4">
              <w:t xml:space="preserve">The </w:t>
            </w:r>
            <w:r w:rsidR="061D1D42">
              <w:t xml:space="preserve">narrative describes the applicant’s plan for enrollment in the first year of the grant including the number or percentage learners they anticipate will participate in each IET program and the number or percentage of those they anticipate will complete an IET. </w:t>
            </w:r>
          </w:p>
        </w:tc>
        <w:tc>
          <w:tcPr>
            <w:tcW w:w="889" w:type="dxa"/>
            <w:vAlign w:val="center"/>
          </w:tcPr>
          <w:p w14:paraId="05960702" w14:textId="65E9D872" w:rsidR="00FF24E4" w:rsidRDefault="00FD00FC" w:rsidP="10F1BBB6">
            <w:pPr>
              <w:pStyle w:val="TableParagraph"/>
              <w:ind w:right="381"/>
              <w:jc w:val="center"/>
            </w:pPr>
            <w:r>
              <w:t>0</w:t>
            </w:r>
          </w:p>
        </w:tc>
        <w:tc>
          <w:tcPr>
            <w:tcW w:w="888" w:type="dxa"/>
            <w:vAlign w:val="center"/>
          </w:tcPr>
          <w:p w14:paraId="67977B64" w14:textId="2CAB529E" w:rsidR="00FF24E4" w:rsidRDefault="00FD00FC" w:rsidP="003B2F38">
            <w:pPr>
              <w:pStyle w:val="TableParagraph"/>
              <w:ind w:left="1"/>
              <w:jc w:val="center"/>
            </w:pPr>
            <w:r>
              <w:t>2</w:t>
            </w:r>
          </w:p>
        </w:tc>
        <w:tc>
          <w:tcPr>
            <w:tcW w:w="888" w:type="dxa"/>
            <w:vAlign w:val="center"/>
          </w:tcPr>
          <w:p w14:paraId="396596DA" w14:textId="2E6BD6EB" w:rsidR="00FF24E4" w:rsidRDefault="00FD00FC" w:rsidP="10F1BBB6">
            <w:pPr>
              <w:pStyle w:val="TableParagraph"/>
              <w:ind w:left="384"/>
              <w:jc w:val="center"/>
            </w:pPr>
            <w:r>
              <w:t>4</w:t>
            </w:r>
          </w:p>
        </w:tc>
        <w:tc>
          <w:tcPr>
            <w:tcW w:w="889" w:type="dxa"/>
            <w:vAlign w:val="center"/>
          </w:tcPr>
          <w:p w14:paraId="0958F5C7" w14:textId="68BCBCB0" w:rsidR="00FF24E4" w:rsidRDefault="00FD00FC" w:rsidP="003B2F38">
            <w:pPr>
              <w:pStyle w:val="TableParagraph"/>
              <w:jc w:val="center"/>
            </w:pPr>
            <w:r>
              <w:t>6</w:t>
            </w:r>
          </w:p>
        </w:tc>
        <w:tc>
          <w:tcPr>
            <w:tcW w:w="662" w:type="dxa"/>
          </w:tcPr>
          <w:p w14:paraId="34D978D5" w14:textId="77777777" w:rsidR="00FF24E4" w:rsidRDefault="00FF24E4" w:rsidP="003B2F38"/>
        </w:tc>
      </w:tr>
      <w:tr w:rsidR="003B2F38" w14:paraId="7208AEF3" w14:textId="77777777" w:rsidTr="10F1BBB6">
        <w:trPr>
          <w:trHeight w:hRule="exact" w:val="278"/>
        </w:trPr>
        <w:tc>
          <w:tcPr>
            <w:tcW w:w="10794" w:type="dxa"/>
            <w:gridSpan w:val="6"/>
            <w:shd w:val="clear" w:color="auto" w:fill="FFC000"/>
          </w:tcPr>
          <w:p w14:paraId="11151D10" w14:textId="77777777" w:rsidR="003B2F38" w:rsidRDefault="003B2F38" w:rsidP="003B2F38">
            <w:pPr>
              <w:pStyle w:val="TableParagraph"/>
              <w:spacing w:before="1"/>
              <w:ind w:left="38"/>
              <w:rPr>
                <w:b/>
              </w:rPr>
            </w:pPr>
            <w:r>
              <w:rPr>
                <w:b/>
                <w:color w:val="202020"/>
              </w:rPr>
              <w:t>Reviewer Comments:</w:t>
            </w:r>
          </w:p>
        </w:tc>
      </w:tr>
      <w:tr w:rsidR="003B2F38" w14:paraId="3784092F" w14:textId="77777777" w:rsidTr="10F1BBB6">
        <w:trPr>
          <w:trHeight w:hRule="exact" w:val="278"/>
        </w:trPr>
        <w:tc>
          <w:tcPr>
            <w:tcW w:w="10132" w:type="dxa"/>
            <w:gridSpan w:val="5"/>
            <w:shd w:val="clear" w:color="auto" w:fill="F1F1F1"/>
          </w:tcPr>
          <w:p w14:paraId="522C8CB3" w14:textId="48EF9285" w:rsidR="003B2F38" w:rsidRPr="00360FCB" w:rsidRDefault="003B2F38" w:rsidP="005D64F7">
            <w:pPr>
              <w:pStyle w:val="TableParagraph"/>
              <w:spacing w:before="1"/>
              <w:ind w:right="37"/>
              <w:jc w:val="right"/>
              <w:rPr>
                <w:b/>
                <w:color w:val="202020"/>
              </w:rPr>
            </w:pPr>
            <w:r w:rsidRPr="10F1BBB6">
              <w:rPr>
                <w:b/>
                <w:bCs/>
                <w:color w:val="202020"/>
              </w:rPr>
              <w:t xml:space="preserve">Total Out of </w:t>
            </w:r>
            <w:r w:rsidR="57E842E2" w:rsidRPr="10F1BBB6">
              <w:rPr>
                <w:b/>
                <w:bCs/>
                <w:color w:val="202020"/>
              </w:rPr>
              <w:t xml:space="preserve">31 </w:t>
            </w:r>
            <w:r w:rsidRPr="10F1BBB6">
              <w:rPr>
                <w:b/>
                <w:bCs/>
                <w:color w:val="202020"/>
              </w:rPr>
              <w:t>Points</w:t>
            </w:r>
          </w:p>
        </w:tc>
        <w:tc>
          <w:tcPr>
            <w:tcW w:w="662" w:type="dxa"/>
          </w:tcPr>
          <w:p w14:paraId="121E8293" w14:textId="77777777" w:rsidR="003B2F38" w:rsidRDefault="003B2F38" w:rsidP="003B2F38"/>
        </w:tc>
      </w:tr>
    </w:tbl>
    <w:p w14:paraId="212F174E" w14:textId="77777777" w:rsidR="00FE16A5" w:rsidRDefault="00FE16A5" w:rsidP="00FE16A5"/>
    <w:tbl>
      <w:tblPr>
        <w:tblW w:w="0" w:type="auto"/>
        <w:tblInd w:w="10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0" w:type="dxa"/>
          <w:right w:w="0" w:type="dxa"/>
        </w:tblCellMar>
        <w:tblLook w:val="01E0" w:firstRow="1" w:lastRow="1" w:firstColumn="1" w:lastColumn="1" w:noHBand="0" w:noVBand="0"/>
      </w:tblPr>
      <w:tblGrid>
        <w:gridCol w:w="6583"/>
        <w:gridCol w:w="879"/>
        <w:gridCol w:w="883"/>
        <w:gridCol w:w="884"/>
        <w:gridCol w:w="884"/>
        <w:gridCol w:w="682"/>
      </w:tblGrid>
      <w:tr w:rsidR="00ED32D5" w14:paraId="5EC7BEF6" w14:textId="77777777" w:rsidTr="10F1BBB6">
        <w:trPr>
          <w:trHeight w:hRule="exact" w:val="1205"/>
        </w:trPr>
        <w:tc>
          <w:tcPr>
            <w:tcW w:w="6583" w:type="dxa"/>
            <w:shd w:val="clear" w:color="auto" w:fill="5B9BD4"/>
          </w:tcPr>
          <w:p w14:paraId="67C343A9" w14:textId="77777777" w:rsidR="00ED32D5" w:rsidRDefault="00ED32D5">
            <w:pPr>
              <w:pStyle w:val="TableParagraph"/>
              <w:spacing w:before="3"/>
              <w:rPr>
                <w:sz w:val="25"/>
              </w:rPr>
            </w:pPr>
          </w:p>
          <w:p w14:paraId="490788A7" w14:textId="7F67DA25" w:rsidR="00ED32D5" w:rsidRDefault="00EC0A65">
            <w:pPr>
              <w:pStyle w:val="TableParagraph"/>
              <w:spacing w:before="1"/>
              <w:ind w:left="67" w:right="47"/>
              <w:rPr>
                <w:b/>
                <w:sz w:val="24"/>
              </w:rPr>
            </w:pPr>
            <w:r>
              <w:rPr>
                <w:b/>
                <w:sz w:val="24"/>
              </w:rPr>
              <w:t xml:space="preserve">Section </w:t>
            </w:r>
            <w:r w:rsidR="00AB34DB">
              <w:rPr>
                <w:b/>
                <w:sz w:val="24"/>
              </w:rPr>
              <w:t>J</w:t>
            </w:r>
            <w:r>
              <w:rPr>
                <w:b/>
                <w:sz w:val="24"/>
              </w:rPr>
              <w:t>: Corrections Education and Education of Other Institutionalized Individuals Program</w:t>
            </w:r>
          </w:p>
        </w:tc>
        <w:tc>
          <w:tcPr>
            <w:tcW w:w="879" w:type="dxa"/>
            <w:shd w:val="clear" w:color="auto" w:fill="5B9BD4"/>
          </w:tcPr>
          <w:p w14:paraId="41125BD7" w14:textId="77777777" w:rsidR="00ED32D5" w:rsidRDefault="00ED32D5">
            <w:pPr>
              <w:pStyle w:val="TableParagraph"/>
              <w:spacing w:before="10"/>
              <w:rPr>
                <w:sz w:val="13"/>
              </w:rPr>
            </w:pPr>
          </w:p>
          <w:p w14:paraId="785A1387" w14:textId="77777777" w:rsidR="00ED32D5" w:rsidRDefault="00EC0A65">
            <w:pPr>
              <w:pStyle w:val="TableParagraph"/>
              <w:ind w:left="105" w:right="145" w:hanging="9"/>
              <w:jc w:val="center"/>
              <w:rPr>
                <w:b/>
                <w:sz w:val="14"/>
              </w:rPr>
            </w:pPr>
            <w:r>
              <w:rPr>
                <w:b/>
                <w:sz w:val="14"/>
              </w:rPr>
              <w:t>Minimally Addressed or Does Not Meet Criteria</w:t>
            </w:r>
          </w:p>
        </w:tc>
        <w:tc>
          <w:tcPr>
            <w:tcW w:w="883" w:type="dxa"/>
            <w:shd w:val="clear" w:color="auto" w:fill="5B9BD4"/>
          </w:tcPr>
          <w:p w14:paraId="32AC2CBD" w14:textId="77777777" w:rsidR="00ED32D5" w:rsidRDefault="00ED32D5">
            <w:pPr>
              <w:pStyle w:val="TableParagraph"/>
              <w:spacing w:before="11"/>
              <w:rPr>
                <w:sz w:val="20"/>
              </w:rPr>
            </w:pPr>
          </w:p>
          <w:p w14:paraId="123D0A88" w14:textId="77777777" w:rsidR="00ED32D5" w:rsidRDefault="00EC0A65">
            <w:pPr>
              <w:pStyle w:val="TableParagraph"/>
              <w:ind w:left="100" w:right="137" w:hanging="3"/>
              <w:jc w:val="center"/>
              <w:rPr>
                <w:b/>
                <w:sz w:val="14"/>
              </w:rPr>
            </w:pPr>
            <w:r>
              <w:rPr>
                <w:b/>
                <w:sz w:val="14"/>
              </w:rPr>
              <w:t>Met Some but Not All Identified Criteria</w:t>
            </w:r>
          </w:p>
        </w:tc>
        <w:tc>
          <w:tcPr>
            <w:tcW w:w="884" w:type="dxa"/>
            <w:shd w:val="clear" w:color="auto" w:fill="5B9BD4"/>
          </w:tcPr>
          <w:p w14:paraId="4AC9BBE7" w14:textId="77777777" w:rsidR="00ED32D5" w:rsidRDefault="00EC0A65">
            <w:pPr>
              <w:pStyle w:val="TableParagraph"/>
              <w:spacing w:before="1"/>
              <w:ind w:left="81" w:right="174"/>
              <w:jc w:val="center"/>
              <w:rPr>
                <w:b/>
                <w:sz w:val="14"/>
              </w:rPr>
            </w:pPr>
            <w:r>
              <w:rPr>
                <w:b/>
                <w:sz w:val="14"/>
              </w:rPr>
              <w:t>Addressed Criteria but Did Not Provide Thorough Detail</w:t>
            </w:r>
          </w:p>
        </w:tc>
        <w:tc>
          <w:tcPr>
            <w:tcW w:w="884" w:type="dxa"/>
            <w:shd w:val="clear" w:color="auto" w:fill="5B9BD4"/>
          </w:tcPr>
          <w:p w14:paraId="383A651C" w14:textId="77777777" w:rsidR="00ED32D5" w:rsidRDefault="00ED32D5">
            <w:pPr>
              <w:pStyle w:val="TableParagraph"/>
              <w:spacing w:before="11"/>
              <w:rPr>
                <w:sz w:val="20"/>
              </w:rPr>
            </w:pPr>
          </w:p>
          <w:p w14:paraId="3345B4FF" w14:textId="77777777" w:rsidR="00ED32D5" w:rsidRDefault="00EC0A65">
            <w:pPr>
              <w:pStyle w:val="TableParagraph"/>
              <w:ind w:left="134" w:right="178" w:firstLine="2"/>
              <w:jc w:val="center"/>
              <w:rPr>
                <w:b/>
                <w:sz w:val="14"/>
              </w:rPr>
            </w:pPr>
            <w:r>
              <w:rPr>
                <w:b/>
                <w:sz w:val="14"/>
              </w:rPr>
              <w:t>Met All Criteria with High Quality</w:t>
            </w:r>
          </w:p>
        </w:tc>
        <w:tc>
          <w:tcPr>
            <w:tcW w:w="682" w:type="dxa"/>
            <w:shd w:val="clear" w:color="auto" w:fill="5B9BD4"/>
          </w:tcPr>
          <w:p w14:paraId="143D5B9A" w14:textId="77777777" w:rsidR="00ED32D5" w:rsidRDefault="00ED32D5">
            <w:pPr>
              <w:pStyle w:val="TableParagraph"/>
            </w:pPr>
          </w:p>
          <w:p w14:paraId="10EFE8EE" w14:textId="77777777" w:rsidR="00ED32D5" w:rsidRDefault="00EC0A65">
            <w:pPr>
              <w:pStyle w:val="TableParagraph"/>
              <w:spacing w:before="189"/>
              <w:ind w:left="52"/>
              <w:rPr>
                <w:b/>
              </w:rPr>
            </w:pPr>
            <w:r>
              <w:rPr>
                <w:b/>
              </w:rPr>
              <w:t>TOTAL</w:t>
            </w:r>
          </w:p>
        </w:tc>
      </w:tr>
      <w:tr w:rsidR="00ED32D5" w14:paraId="04062DCC" w14:textId="77777777" w:rsidTr="10F1BBB6">
        <w:trPr>
          <w:trHeight w:hRule="exact" w:val="548"/>
        </w:trPr>
        <w:tc>
          <w:tcPr>
            <w:tcW w:w="10794" w:type="dxa"/>
            <w:gridSpan w:val="6"/>
            <w:shd w:val="clear" w:color="auto" w:fill="FDE9D9" w:themeFill="accent6" w:themeFillTint="33"/>
          </w:tcPr>
          <w:p w14:paraId="3E885C13" w14:textId="6E93E6C3" w:rsidR="00ED32D5" w:rsidRDefault="00EC0A65" w:rsidP="10F1BBB6">
            <w:pPr>
              <w:pStyle w:val="TableParagraph"/>
              <w:spacing w:before="1"/>
              <w:rPr>
                <w:b/>
                <w:bCs/>
              </w:rPr>
            </w:pPr>
            <w:r>
              <w:rPr>
                <w:b/>
                <w:color w:val="202020"/>
              </w:rPr>
              <w:t xml:space="preserve">If the applicant is applying for </w:t>
            </w:r>
            <w:r w:rsidR="00A33790">
              <w:rPr>
                <w:b/>
                <w:color w:val="202020"/>
              </w:rPr>
              <w:t>Corrections</w:t>
            </w:r>
            <w:r>
              <w:rPr>
                <w:b/>
                <w:color w:val="202020"/>
              </w:rPr>
              <w:t xml:space="preserve"> (WIOA Sec. 225) funds, the applicant must complete this section </w:t>
            </w:r>
            <w:r>
              <w:rPr>
                <w:b/>
                <w:i/>
                <w:color w:val="202020"/>
              </w:rPr>
              <w:t xml:space="preserve">in addition </w:t>
            </w:r>
            <w:r>
              <w:rPr>
                <w:b/>
                <w:color w:val="202020"/>
              </w:rPr>
              <w:t xml:space="preserve">to all other sections of the </w:t>
            </w:r>
            <w:r w:rsidRPr="10F1BBB6">
              <w:rPr>
                <w:b/>
                <w:bCs/>
                <w:color w:val="202020"/>
              </w:rPr>
              <w:t>application.</w:t>
            </w:r>
            <w:r w:rsidR="1A68766D" w:rsidRPr="10F1BBB6">
              <w:rPr>
                <w:b/>
                <w:bCs/>
                <w:color w:val="202020"/>
              </w:rPr>
              <w:t xml:space="preserve"> Applicants are not eligible to apply for this service if their average three-year MSG rate for Correctional Education was less than 35%. </w:t>
            </w:r>
          </w:p>
          <w:p w14:paraId="68A1E040" w14:textId="4AFEDF7E" w:rsidR="00ED32D5" w:rsidRDefault="00ED32D5" w:rsidP="10F1BBB6">
            <w:pPr>
              <w:pStyle w:val="TableParagraph"/>
              <w:spacing w:before="1"/>
              <w:rPr>
                <w:b/>
                <w:bCs/>
                <w:color w:val="202020"/>
              </w:rPr>
            </w:pPr>
          </w:p>
          <w:p w14:paraId="2FF5CEAA" w14:textId="39DBDAE3" w:rsidR="00ED32D5" w:rsidRDefault="1A68766D" w:rsidP="10F1BBB6">
            <w:pPr>
              <w:pStyle w:val="TableParagraph"/>
              <w:spacing w:before="1"/>
              <w:rPr>
                <w:b/>
              </w:rPr>
            </w:pPr>
            <w:r w:rsidRPr="10F1BBB6">
              <w:rPr>
                <w:b/>
                <w:bCs/>
                <w:color w:val="202020"/>
              </w:rPr>
              <w:t>Questions 1 and 2 are unscored as they are opt-in responses, scoring of this section begins in question 3.</w:t>
            </w:r>
          </w:p>
        </w:tc>
      </w:tr>
      <w:tr w:rsidR="00D86BDA" w14:paraId="77672421" w14:textId="77777777" w:rsidTr="10F1BBB6">
        <w:trPr>
          <w:trHeight w:val="1235"/>
        </w:trPr>
        <w:tc>
          <w:tcPr>
            <w:tcW w:w="658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B568C75" w14:textId="410476CF" w:rsidR="00D86BDA" w:rsidRDefault="10F1BBB6" w:rsidP="10F1BBB6">
            <w:pPr>
              <w:pStyle w:val="TableParagraph"/>
              <w:spacing w:before="1"/>
            </w:pPr>
            <w:r>
              <w:t xml:space="preserve">3. </w:t>
            </w:r>
            <w:r w:rsidR="000E0A32">
              <w:t xml:space="preserve">For </w:t>
            </w:r>
            <w:r w:rsidR="22F3301A">
              <w:t>e</w:t>
            </w:r>
            <w:r w:rsidR="46CCEC26">
              <w:t>ach</w:t>
            </w:r>
            <w:r w:rsidR="000E0A32">
              <w:t xml:space="preserve"> activity selected in question 1, t</w:t>
            </w:r>
            <w:r w:rsidR="00D86BDA">
              <w:t xml:space="preserve">he narrative describes how </w:t>
            </w:r>
            <w:r w:rsidR="000E0A32">
              <w:t xml:space="preserve">the </w:t>
            </w:r>
            <w:r w:rsidR="001872C5">
              <w:t>activity is appropriate to the population</w:t>
            </w:r>
            <w:r w:rsidR="073C3C87">
              <w:t xml:space="preserve"> that will be served and </w:t>
            </w:r>
            <w:r w:rsidR="00BA7633">
              <w:t xml:space="preserve">describes </w:t>
            </w:r>
            <w:r w:rsidR="5352AFD0">
              <w:t>how the applicant will</w:t>
            </w:r>
            <w:r w:rsidR="63964773">
              <w:t xml:space="preserve"> </w:t>
            </w:r>
            <w:r w:rsidR="29370798">
              <w:t>ensure</w:t>
            </w:r>
            <w:r w:rsidR="00770091">
              <w:t xml:space="preserve"> staff are highly qualified</w:t>
            </w:r>
            <w:r w:rsidR="0B699F12">
              <w:t xml:space="preserve"> in the selected activities</w:t>
            </w:r>
            <w:r w:rsidR="004542A3">
              <w:t xml:space="preserve">. </w:t>
            </w:r>
          </w:p>
        </w:tc>
        <w:tc>
          <w:tcPr>
            <w:tcW w:w="87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2573368" w14:textId="2F3C4E36" w:rsidR="00D86BDA" w:rsidRDefault="000F2286" w:rsidP="000F150B">
            <w:pPr>
              <w:pStyle w:val="TableParagraph"/>
              <w:jc w:val="center"/>
            </w:pPr>
            <w:r>
              <w:t>0</w:t>
            </w:r>
          </w:p>
        </w:tc>
        <w:tc>
          <w:tcPr>
            <w:tcW w:w="88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65BDA85" w14:textId="516EA92D" w:rsidR="00D86BDA" w:rsidRDefault="000F2286" w:rsidP="000F150B">
            <w:pPr>
              <w:pStyle w:val="TableParagraph"/>
              <w:jc w:val="center"/>
            </w:pPr>
            <w:r>
              <w:t>4</w:t>
            </w:r>
          </w:p>
        </w:tc>
        <w:tc>
          <w:tcPr>
            <w:tcW w:w="8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CDB13EF" w14:textId="62F244CF" w:rsidR="00D86BDA" w:rsidRDefault="000F2286" w:rsidP="000F150B">
            <w:pPr>
              <w:pStyle w:val="TableParagraph"/>
              <w:jc w:val="center"/>
            </w:pPr>
            <w:r>
              <w:t>8</w:t>
            </w:r>
          </w:p>
        </w:tc>
        <w:tc>
          <w:tcPr>
            <w:tcW w:w="8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B9875B8" w14:textId="790AC23F" w:rsidR="00D86BDA" w:rsidRDefault="000F2286" w:rsidP="000F150B">
            <w:pPr>
              <w:pStyle w:val="TableParagraph"/>
              <w:jc w:val="center"/>
            </w:pPr>
            <w:r>
              <w:t>16</w:t>
            </w:r>
          </w:p>
        </w:tc>
        <w:tc>
          <w:tcPr>
            <w:tcW w:w="68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2E8C8AB" w14:textId="77777777" w:rsidR="00D86BDA" w:rsidRDefault="00D86BDA"/>
        </w:tc>
      </w:tr>
      <w:tr w:rsidR="00ED32D5" w14:paraId="45686460" w14:textId="77777777" w:rsidTr="10F1BBB6">
        <w:trPr>
          <w:trHeight w:val="1065"/>
        </w:trPr>
        <w:tc>
          <w:tcPr>
            <w:tcW w:w="658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A236E39" w14:textId="004EB5B6" w:rsidR="00ED32D5" w:rsidRDefault="10F1BBB6" w:rsidP="10F1BBB6">
            <w:pPr>
              <w:pStyle w:val="TableParagraph"/>
              <w:spacing w:before="1"/>
            </w:pPr>
            <w:r>
              <w:t xml:space="preserve">4. </w:t>
            </w:r>
            <w:r w:rsidR="6CF54583">
              <w:t>The narrative d</w:t>
            </w:r>
            <w:r w:rsidR="00EC0A65">
              <w:t>escribe</w:t>
            </w:r>
            <w:r w:rsidR="70A9FED4">
              <w:t>s</w:t>
            </w:r>
            <w:r w:rsidR="00EC0A65">
              <w:t xml:space="preserve"> how the applicant </w:t>
            </w:r>
            <w:r w:rsidR="40D16DC4">
              <w:t>will</w:t>
            </w:r>
            <w:r w:rsidR="00EC0A65">
              <w:t xml:space="preserve"> ensure priority deliver</w:t>
            </w:r>
            <w:r w:rsidR="00E12975">
              <w:t>y</w:t>
            </w:r>
            <w:r w:rsidR="00EC0A65">
              <w:t xml:space="preserve"> to individuals who are likely to leave the correctional institution </w:t>
            </w:r>
            <w:r w:rsidR="1210C337">
              <w:t>or other institutionalized setting</w:t>
            </w:r>
            <w:r w:rsidR="00EC0A65">
              <w:t xml:space="preserve"> within five years of participation in the program.</w:t>
            </w:r>
            <w:r w:rsidR="00770091">
              <w:t xml:space="preserve"> </w:t>
            </w:r>
          </w:p>
        </w:tc>
        <w:tc>
          <w:tcPr>
            <w:tcW w:w="87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028006A" w14:textId="11A34F11" w:rsidR="00ED32D5" w:rsidRDefault="00EC0A65" w:rsidP="000F150B">
            <w:pPr>
              <w:pStyle w:val="TableParagraph"/>
              <w:jc w:val="center"/>
            </w:pPr>
            <w:r>
              <w:t>0</w:t>
            </w:r>
          </w:p>
        </w:tc>
        <w:tc>
          <w:tcPr>
            <w:tcW w:w="88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9A4CFB3" w14:textId="79AF5F3F" w:rsidR="00ED32D5" w:rsidRDefault="00EC0A65" w:rsidP="000F150B">
            <w:pPr>
              <w:pStyle w:val="TableParagraph"/>
              <w:jc w:val="center"/>
            </w:pPr>
            <w:r>
              <w:t>2</w:t>
            </w:r>
          </w:p>
        </w:tc>
        <w:tc>
          <w:tcPr>
            <w:tcW w:w="8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72581B5" w14:textId="23CFE961" w:rsidR="00ED32D5" w:rsidRDefault="00EC0A65" w:rsidP="000F150B">
            <w:pPr>
              <w:pStyle w:val="TableParagraph"/>
              <w:jc w:val="center"/>
            </w:pPr>
            <w:r>
              <w:t>4</w:t>
            </w:r>
          </w:p>
        </w:tc>
        <w:tc>
          <w:tcPr>
            <w:tcW w:w="8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2510DC1" w14:textId="5521669A" w:rsidR="00ED32D5" w:rsidRDefault="00EC0A65" w:rsidP="000F150B">
            <w:pPr>
              <w:pStyle w:val="TableParagraph"/>
              <w:jc w:val="center"/>
            </w:pPr>
            <w:r>
              <w:t>6</w:t>
            </w:r>
          </w:p>
        </w:tc>
        <w:tc>
          <w:tcPr>
            <w:tcW w:w="68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A896EB2" w14:textId="77777777" w:rsidR="00ED32D5" w:rsidRDefault="00ED32D5"/>
        </w:tc>
      </w:tr>
      <w:tr w:rsidR="00ED32D5" w14:paraId="42FD8E46" w14:textId="77777777" w:rsidTr="10F1BBB6">
        <w:trPr>
          <w:trHeight w:val="1040"/>
        </w:trPr>
        <w:tc>
          <w:tcPr>
            <w:tcW w:w="658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A93CC8F" w14:textId="7DF29793" w:rsidR="00ED32D5" w:rsidRDefault="10F1BBB6" w:rsidP="10F1BBB6">
            <w:pPr>
              <w:pStyle w:val="TableParagraph"/>
              <w:tabs>
                <w:tab w:val="left" w:pos="716"/>
              </w:tabs>
              <w:spacing w:before="1"/>
            </w:pPr>
            <w:r>
              <w:lastRenderedPageBreak/>
              <w:t xml:space="preserve">5. </w:t>
            </w:r>
            <w:r w:rsidR="3B8C55C4">
              <w:t>The n</w:t>
            </w:r>
            <w:r w:rsidR="30478B23">
              <w:t>arrative</w:t>
            </w:r>
            <w:r w:rsidR="00AE32EF">
              <w:t xml:space="preserve"> describes how the proposed </w:t>
            </w:r>
            <w:r w:rsidR="00D716C6">
              <w:t>activities</w:t>
            </w:r>
            <w:r w:rsidR="00AE32EF">
              <w:t xml:space="preserve"> will </w:t>
            </w:r>
            <w:r w:rsidR="00EC0A65">
              <w:t>include educational counseling or case work to support</w:t>
            </w:r>
            <w:r w:rsidR="00EC0A65">
              <w:rPr>
                <w:spacing w:val="-9"/>
              </w:rPr>
              <w:t xml:space="preserve"> </w:t>
            </w:r>
            <w:r w:rsidR="00EC0A65">
              <w:t>individuals'</w:t>
            </w:r>
            <w:r w:rsidR="00EC0A65">
              <w:rPr>
                <w:spacing w:val="-7"/>
              </w:rPr>
              <w:t xml:space="preserve"> </w:t>
            </w:r>
            <w:r w:rsidR="00EC0A65">
              <w:t>transition</w:t>
            </w:r>
            <w:r w:rsidR="00EC0A65">
              <w:rPr>
                <w:spacing w:val="-7"/>
              </w:rPr>
              <w:t xml:space="preserve"> </w:t>
            </w:r>
            <w:r w:rsidR="00EC0A65">
              <w:t>to</w:t>
            </w:r>
            <w:r w:rsidR="00EC0A65">
              <w:rPr>
                <w:spacing w:val="-7"/>
              </w:rPr>
              <w:t xml:space="preserve"> </w:t>
            </w:r>
            <w:r w:rsidR="00EC0A65">
              <w:t>re-entry</w:t>
            </w:r>
            <w:r w:rsidR="00EC0A65">
              <w:rPr>
                <w:spacing w:val="-6"/>
              </w:rPr>
              <w:t xml:space="preserve"> </w:t>
            </w:r>
            <w:r w:rsidR="00EC0A65">
              <w:t>and</w:t>
            </w:r>
            <w:r w:rsidR="00EC0A65">
              <w:rPr>
                <w:spacing w:val="-7"/>
              </w:rPr>
              <w:t xml:space="preserve"> </w:t>
            </w:r>
            <w:r w:rsidR="00EC0A65">
              <w:t>other post-release</w:t>
            </w:r>
            <w:r w:rsidR="00EC0A65">
              <w:rPr>
                <w:spacing w:val="-16"/>
              </w:rPr>
              <w:t xml:space="preserve"> </w:t>
            </w:r>
            <w:r w:rsidR="00EC0A65">
              <w:t>services.</w:t>
            </w:r>
            <w:r w:rsidR="000404F7">
              <w:t xml:space="preserve"> </w:t>
            </w:r>
          </w:p>
        </w:tc>
        <w:tc>
          <w:tcPr>
            <w:tcW w:w="87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E6596AD" w14:textId="60A5CF65" w:rsidR="00ED32D5" w:rsidRDefault="00EC0A65" w:rsidP="10F1BBB6">
            <w:pPr>
              <w:pStyle w:val="TableParagraph"/>
              <w:jc w:val="center"/>
            </w:pPr>
            <w:r>
              <w:t>0</w:t>
            </w:r>
          </w:p>
        </w:tc>
        <w:tc>
          <w:tcPr>
            <w:tcW w:w="88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00902B2" w14:textId="21CFDD36" w:rsidR="00ED32D5" w:rsidRDefault="00EC0A65" w:rsidP="10F1BBB6">
            <w:pPr>
              <w:pStyle w:val="TableParagraph"/>
              <w:jc w:val="center"/>
            </w:pPr>
            <w:r>
              <w:t>3</w:t>
            </w:r>
          </w:p>
        </w:tc>
        <w:tc>
          <w:tcPr>
            <w:tcW w:w="8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565E6ED" w14:textId="78434E15" w:rsidR="00ED32D5" w:rsidRDefault="00EC0A65" w:rsidP="10F1BBB6">
            <w:pPr>
              <w:pStyle w:val="TableParagraph"/>
              <w:jc w:val="center"/>
            </w:pPr>
            <w:r>
              <w:t>6</w:t>
            </w:r>
          </w:p>
        </w:tc>
        <w:tc>
          <w:tcPr>
            <w:tcW w:w="8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C2318DD" w14:textId="38826472" w:rsidR="00ED32D5" w:rsidRDefault="00EC0A65" w:rsidP="10F1BBB6">
            <w:pPr>
              <w:pStyle w:val="TableParagraph"/>
              <w:jc w:val="center"/>
            </w:pPr>
            <w:r>
              <w:t>9</w:t>
            </w:r>
          </w:p>
        </w:tc>
        <w:tc>
          <w:tcPr>
            <w:tcW w:w="68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97D9D04" w14:textId="77777777" w:rsidR="00ED32D5" w:rsidRDefault="00ED32D5" w:rsidP="000F150B">
            <w:pPr>
              <w:jc w:val="center"/>
            </w:pPr>
          </w:p>
        </w:tc>
      </w:tr>
      <w:tr w:rsidR="004C72F3" w14:paraId="758F2B0F" w14:textId="77777777" w:rsidTr="10F1BBB6">
        <w:trPr>
          <w:trHeight w:val="985"/>
        </w:trPr>
        <w:tc>
          <w:tcPr>
            <w:tcW w:w="658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F9A1AAD" w14:textId="73127124" w:rsidR="004C72F3" w:rsidRDefault="10F1BBB6" w:rsidP="10F1BBB6">
            <w:pPr>
              <w:pStyle w:val="TableParagraph"/>
              <w:tabs>
                <w:tab w:val="left" w:pos="716"/>
              </w:tabs>
              <w:spacing w:before="1"/>
            </w:pPr>
            <w:r>
              <w:t xml:space="preserve">6. </w:t>
            </w:r>
            <w:r w:rsidR="619F45A9">
              <w:t>The n</w:t>
            </w:r>
            <w:r w:rsidR="27109763">
              <w:t xml:space="preserve">arrative </w:t>
            </w:r>
            <w:r w:rsidR="534C8270">
              <w:t>descri</w:t>
            </w:r>
            <w:r w:rsidR="3828DFC5">
              <w:t>bes</w:t>
            </w:r>
            <w:r w:rsidR="005A0422">
              <w:t xml:space="preserve"> how </w:t>
            </w:r>
            <w:r w:rsidR="00B84ACC">
              <w:t xml:space="preserve">the </w:t>
            </w:r>
            <w:r w:rsidR="005A0422">
              <w:t>applicant will ensure that</w:t>
            </w:r>
            <w:r w:rsidR="00B84ACC">
              <w:t xml:space="preserve"> AEFLA</w:t>
            </w:r>
            <w:r w:rsidR="005A0422">
              <w:t xml:space="preserve"> funds</w:t>
            </w:r>
            <w:r w:rsidR="00B84ACC">
              <w:t xml:space="preserve"> and match funds</w:t>
            </w:r>
            <w:r w:rsidR="005A0422">
              <w:t xml:space="preserve"> are not used </w:t>
            </w:r>
            <w:r w:rsidR="005A0422">
              <w:rPr>
                <w:spacing w:val="-3"/>
              </w:rPr>
              <w:t xml:space="preserve">for </w:t>
            </w:r>
            <w:r w:rsidR="005A0422">
              <w:t xml:space="preserve">costs </w:t>
            </w:r>
            <w:r w:rsidR="005A0422">
              <w:rPr>
                <w:spacing w:val="-3"/>
              </w:rPr>
              <w:t xml:space="preserve">for </w:t>
            </w:r>
            <w:r w:rsidR="005A0422">
              <w:t>participation in post-release programs or</w:t>
            </w:r>
            <w:r w:rsidR="005A0422">
              <w:rPr>
                <w:spacing w:val="-33"/>
              </w:rPr>
              <w:t xml:space="preserve"> </w:t>
            </w:r>
            <w:r w:rsidR="005A0422">
              <w:t>services.</w:t>
            </w:r>
          </w:p>
        </w:tc>
        <w:tc>
          <w:tcPr>
            <w:tcW w:w="87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5FE1E29" w14:textId="46B75611" w:rsidR="004C72F3" w:rsidRDefault="00B84ACC" w:rsidP="10F1BBB6">
            <w:pPr>
              <w:pStyle w:val="TableParagraph"/>
              <w:jc w:val="center"/>
            </w:pPr>
            <w:r>
              <w:t>0</w:t>
            </w:r>
          </w:p>
        </w:tc>
        <w:tc>
          <w:tcPr>
            <w:tcW w:w="88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0D7F764" w14:textId="6357F3D9" w:rsidR="004C72F3" w:rsidRDefault="00B84ACC" w:rsidP="10F1BBB6">
            <w:pPr>
              <w:pStyle w:val="TableParagraph"/>
              <w:jc w:val="center"/>
            </w:pPr>
            <w:r>
              <w:t>3</w:t>
            </w:r>
          </w:p>
        </w:tc>
        <w:tc>
          <w:tcPr>
            <w:tcW w:w="8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83A91C4" w14:textId="2DD71051" w:rsidR="004C72F3" w:rsidRDefault="00B84ACC" w:rsidP="10F1BBB6">
            <w:pPr>
              <w:pStyle w:val="TableParagraph"/>
              <w:jc w:val="center"/>
            </w:pPr>
            <w:r>
              <w:t>6</w:t>
            </w:r>
          </w:p>
        </w:tc>
        <w:tc>
          <w:tcPr>
            <w:tcW w:w="8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9F6EF42" w14:textId="7B0A805B" w:rsidR="004C72F3" w:rsidRDefault="00B84ACC" w:rsidP="10F1BBB6">
            <w:pPr>
              <w:pStyle w:val="TableParagraph"/>
              <w:jc w:val="center"/>
            </w:pPr>
            <w:r>
              <w:t>9</w:t>
            </w:r>
          </w:p>
        </w:tc>
        <w:tc>
          <w:tcPr>
            <w:tcW w:w="68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14595C3" w14:textId="77777777" w:rsidR="004C72F3" w:rsidRDefault="004C72F3" w:rsidP="000F150B">
            <w:pPr>
              <w:jc w:val="center"/>
            </w:pPr>
          </w:p>
        </w:tc>
      </w:tr>
      <w:tr w:rsidR="00ED32D5" w14:paraId="2896C885" w14:textId="77777777" w:rsidTr="10F1BBB6">
        <w:trPr>
          <w:trHeight w:hRule="exact" w:val="278"/>
        </w:trPr>
        <w:tc>
          <w:tcPr>
            <w:tcW w:w="10794" w:type="dxa"/>
            <w:gridSpan w:val="6"/>
            <w:shd w:val="clear" w:color="auto" w:fill="FFC000"/>
          </w:tcPr>
          <w:p w14:paraId="1447FBE2" w14:textId="77777777" w:rsidR="00ED32D5" w:rsidRDefault="00EC0A65">
            <w:pPr>
              <w:pStyle w:val="TableParagraph"/>
              <w:spacing w:before="1"/>
              <w:ind w:left="38"/>
              <w:rPr>
                <w:b/>
              </w:rPr>
            </w:pPr>
            <w:r>
              <w:rPr>
                <w:b/>
                <w:color w:val="202020"/>
              </w:rPr>
              <w:t>Reviewer Comments:</w:t>
            </w:r>
          </w:p>
        </w:tc>
      </w:tr>
      <w:tr w:rsidR="00ED32D5" w14:paraId="6F27D3FB" w14:textId="77777777" w:rsidTr="10F1BBB6">
        <w:trPr>
          <w:trHeight w:hRule="exact" w:val="278"/>
        </w:trPr>
        <w:tc>
          <w:tcPr>
            <w:tcW w:w="10113" w:type="dxa"/>
            <w:gridSpan w:val="5"/>
            <w:shd w:val="clear" w:color="auto" w:fill="F1F1F1"/>
          </w:tcPr>
          <w:p w14:paraId="3B9771BB" w14:textId="49764530" w:rsidR="00ED32D5" w:rsidRDefault="00EC0A65">
            <w:pPr>
              <w:pStyle w:val="TableParagraph"/>
              <w:spacing w:before="1"/>
              <w:ind w:right="35"/>
              <w:jc w:val="right"/>
              <w:rPr>
                <w:b/>
                <w:color w:val="202020"/>
              </w:rPr>
            </w:pPr>
            <w:r>
              <w:rPr>
                <w:b/>
                <w:color w:val="202020"/>
              </w:rPr>
              <w:t xml:space="preserve">Total Out of </w:t>
            </w:r>
            <w:r w:rsidR="6805DC0D" w:rsidRPr="10F1BBB6">
              <w:rPr>
                <w:b/>
                <w:bCs/>
                <w:color w:val="202020"/>
              </w:rPr>
              <w:t>40</w:t>
            </w:r>
            <w:r>
              <w:rPr>
                <w:b/>
                <w:color w:val="202020"/>
              </w:rPr>
              <w:t xml:space="preserve"> Points</w:t>
            </w:r>
          </w:p>
        </w:tc>
        <w:tc>
          <w:tcPr>
            <w:tcW w:w="682" w:type="dxa"/>
          </w:tcPr>
          <w:p w14:paraId="3BF2DD7D" w14:textId="77777777" w:rsidR="00ED32D5" w:rsidRDefault="00ED32D5"/>
        </w:tc>
      </w:tr>
    </w:tbl>
    <w:p w14:paraId="6AACCC46" w14:textId="77777777" w:rsidR="00D6347E" w:rsidRDefault="00D6347E" w:rsidP="00D6347E"/>
    <w:tbl>
      <w:tblPr>
        <w:tblW w:w="0" w:type="auto"/>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578"/>
        <w:gridCol w:w="889"/>
        <w:gridCol w:w="888"/>
        <w:gridCol w:w="888"/>
        <w:gridCol w:w="889"/>
        <w:gridCol w:w="662"/>
      </w:tblGrid>
      <w:tr w:rsidR="00D6347E" w14:paraId="05F1516A" w14:textId="77777777" w:rsidTr="10F1BBB6">
        <w:trPr>
          <w:trHeight w:hRule="exact" w:val="1208"/>
        </w:trPr>
        <w:tc>
          <w:tcPr>
            <w:tcW w:w="6578" w:type="dxa"/>
            <w:shd w:val="clear" w:color="auto" w:fill="5B9BD4"/>
            <w:vAlign w:val="center"/>
          </w:tcPr>
          <w:p w14:paraId="6D12D808" w14:textId="77777777" w:rsidR="00D6347E" w:rsidRDefault="00D6347E" w:rsidP="10F1BBB6">
            <w:pPr>
              <w:pStyle w:val="TableParagraph"/>
              <w:jc w:val="center"/>
              <w:rPr>
                <w:sz w:val="25"/>
                <w:szCs w:val="25"/>
              </w:rPr>
            </w:pPr>
          </w:p>
          <w:p w14:paraId="06F68A4B" w14:textId="0973B1F9" w:rsidR="00D6347E" w:rsidRDefault="00D6347E" w:rsidP="10F1BBB6">
            <w:pPr>
              <w:pStyle w:val="TableParagraph"/>
              <w:rPr>
                <w:b/>
                <w:sz w:val="24"/>
                <w:szCs w:val="24"/>
              </w:rPr>
            </w:pPr>
            <w:r w:rsidRPr="10F1BBB6">
              <w:rPr>
                <w:b/>
                <w:sz w:val="24"/>
                <w:szCs w:val="24"/>
              </w:rPr>
              <w:t xml:space="preserve">Section </w:t>
            </w:r>
            <w:r w:rsidR="00AB34DB" w:rsidRPr="10F1BBB6">
              <w:rPr>
                <w:b/>
                <w:sz w:val="24"/>
                <w:szCs w:val="24"/>
              </w:rPr>
              <w:t>K</w:t>
            </w:r>
            <w:r w:rsidRPr="10F1BBB6">
              <w:rPr>
                <w:b/>
                <w:sz w:val="24"/>
                <w:szCs w:val="24"/>
              </w:rPr>
              <w:t xml:space="preserve">: Family Literacy </w:t>
            </w:r>
          </w:p>
        </w:tc>
        <w:tc>
          <w:tcPr>
            <w:tcW w:w="889" w:type="dxa"/>
            <w:shd w:val="clear" w:color="auto" w:fill="5B9BD4"/>
            <w:vAlign w:val="center"/>
          </w:tcPr>
          <w:p w14:paraId="3B241B90" w14:textId="77777777" w:rsidR="00D6347E" w:rsidRDefault="00D6347E" w:rsidP="10F1BBB6">
            <w:pPr>
              <w:pStyle w:val="TableParagraph"/>
              <w:jc w:val="center"/>
              <w:rPr>
                <w:sz w:val="13"/>
                <w:szCs w:val="13"/>
              </w:rPr>
            </w:pPr>
          </w:p>
          <w:p w14:paraId="7342459E" w14:textId="77777777" w:rsidR="00D6347E" w:rsidRDefault="00D6347E" w:rsidP="10F1BBB6">
            <w:pPr>
              <w:pStyle w:val="TableParagraph"/>
              <w:ind w:hanging="2"/>
              <w:jc w:val="center"/>
              <w:rPr>
                <w:b/>
                <w:sz w:val="14"/>
                <w:szCs w:val="14"/>
              </w:rPr>
            </w:pPr>
            <w:r w:rsidRPr="10F1BBB6">
              <w:rPr>
                <w:b/>
                <w:sz w:val="14"/>
                <w:szCs w:val="14"/>
              </w:rPr>
              <w:t>Minimally Addressed or Does Not Meet Criteria</w:t>
            </w:r>
          </w:p>
        </w:tc>
        <w:tc>
          <w:tcPr>
            <w:tcW w:w="888" w:type="dxa"/>
            <w:shd w:val="clear" w:color="auto" w:fill="5B9BD4"/>
            <w:vAlign w:val="center"/>
          </w:tcPr>
          <w:p w14:paraId="5075A43A" w14:textId="77777777" w:rsidR="00D6347E" w:rsidRDefault="00D6347E" w:rsidP="10F1BBB6">
            <w:pPr>
              <w:pStyle w:val="TableParagraph"/>
              <w:jc w:val="center"/>
              <w:rPr>
                <w:sz w:val="20"/>
                <w:szCs w:val="20"/>
              </w:rPr>
            </w:pPr>
          </w:p>
          <w:p w14:paraId="4C2A1937" w14:textId="77777777" w:rsidR="00D6347E" w:rsidRDefault="00D6347E" w:rsidP="10F1BBB6">
            <w:pPr>
              <w:pStyle w:val="TableParagraph"/>
              <w:ind w:firstLine="7"/>
              <w:jc w:val="center"/>
              <w:rPr>
                <w:b/>
                <w:sz w:val="14"/>
                <w:szCs w:val="14"/>
              </w:rPr>
            </w:pPr>
            <w:r w:rsidRPr="10F1BBB6">
              <w:rPr>
                <w:b/>
                <w:sz w:val="14"/>
                <w:szCs w:val="14"/>
              </w:rPr>
              <w:t>Met Some but Not All Identified Criteria</w:t>
            </w:r>
          </w:p>
        </w:tc>
        <w:tc>
          <w:tcPr>
            <w:tcW w:w="888" w:type="dxa"/>
            <w:shd w:val="clear" w:color="auto" w:fill="5B9BD4"/>
            <w:vAlign w:val="center"/>
          </w:tcPr>
          <w:p w14:paraId="06162C26" w14:textId="77777777" w:rsidR="00D6347E" w:rsidRDefault="00D6347E" w:rsidP="10F1BBB6">
            <w:pPr>
              <w:pStyle w:val="TableParagraph"/>
              <w:jc w:val="center"/>
              <w:rPr>
                <w:b/>
                <w:sz w:val="14"/>
                <w:szCs w:val="14"/>
              </w:rPr>
            </w:pPr>
            <w:r w:rsidRPr="10F1BBB6">
              <w:rPr>
                <w:b/>
                <w:sz w:val="14"/>
                <w:szCs w:val="14"/>
              </w:rPr>
              <w:t>Addressed Criteria but Did Not Provide Thorough Detail</w:t>
            </w:r>
          </w:p>
        </w:tc>
        <w:tc>
          <w:tcPr>
            <w:tcW w:w="889" w:type="dxa"/>
            <w:shd w:val="clear" w:color="auto" w:fill="5B9BD4"/>
            <w:vAlign w:val="center"/>
          </w:tcPr>
          <w:p w14:paraId="1BA86721" w14:textId="77777777" w:rsidR="00D6347E" w:rsidRDefault="00D6347E" w:rsidP="10F1BBB6">
            <w:pPr>
              <w:pStyle w:val="TableParagraph"/>
              <w:jc w:val="center"/>
              <w:rPr>
                <w:sz w:val="20"/>
                <w:szCs w:val="20"/>
              </w:rPr>
            </w:pPr>
          </w:p>
          <w:p w14:paraId="26890EBE" w14:textId="77777777" w:rsidR="00D6347E" w:rsidRDefault="00D6347E" w:rsidP="10F1BBB6">
            <w:pPr>
              <w:pStyle w:val="TableParagraph"/>
              <w:ind w:firstLine="2"/>
              <w:jc w:val="center"/>
              <w:rPr>
                <w:b/>
                <w:sz w:val="14"/>
                <w:szCs w:val="14"/>
              </w:rPr>
            </w:pPr>
            <w:r w:rsidRPr="10F1BBB6">
              <w:rPr>
                <w:b/>
                <w:sz w:val="14"/>
                <w:szCs w:val="14"/>
              </w:rPr>
              <w:t>Met All Criteria with High Quality</w:t>
            </w:r>
          </w:p>
        </w:tc>
        <w:tc>
          <w:tcPr>
            <w:tcW w:w="662" w:type="dxa"/>
            <w:shd w:val="clear" w:color="auto" w:fill="5B9BD4"/>
            <w:vAlign w:val="center"/>
          </w:tcPr>
          <w:p w14:paraId="730759E0" w14:textId="77777777" w:rsidR="00D6347E" w:rsidRDefault="00D6347E" w:rsidP="10F1BBB6">
            <w:pPr>
              <w:pStyle w:val="TableParagraph"/>
              <w:jc w:val="center"/>
            </w:pPr>
          </w:p>
          <w:p w14:paraId="7C0FD1D2" w14:textId="77777777" w:rsidR="00D6347E" w:rsidRDefault="00D6347E" w:rsidP="10F1BBB6">
            <w:pPr>
              <w:pStyle w:val="TableParagraph"/>
              <w:jc w:val="center"/>
              <w:rPr>
                <w:b/>
              </w:rPr>
            </w:pPr>
            <w:r>
              <w:rPr>
                <w:b/>
              </w:rPr>
              <w:t>TOTAL</w:t>
            </w:r>
          </w:p>
        </w:tc>
      </w:tr>
      <w:tr w:rsidR="00D6347E" w14:paraId="759947F9" w14:textId="77777777" w:rsidTr="10F1BBB6">
        <w:trPr>
          <w:trHeight w:hRule="exact" w:val="545"/>
        </w:trPr>
        <w:tc>
          <w:tcPr>
            <w:tcW w:w="10794" w:type="dxa"/>
            <w:gridSpan w:val="6"/>
            <w:shd w:val="clear" w:color="auto" w:fill="FDE9D9" w:themeFill="accent6" w:themeFillTint="33"/>
          </w:tcPr>
          <w:p w14:paraId="0251ACC8" w14:textId="79E19BC5" w:rsidR="00D6347E" w:rsidRDefault="00D6347E" w:rsidP="10F1BBB6">
            <w:pPr>
              <w:pStyle w:val="TableParagraph"/>
              <w:rPr>
                <w:b/>
                <w:bCs/>
              </w:rPr>
            </w:pPr>
            <w:r>
              <w:rPr>
                <w:b/>
                <w:color w:val="202020"/>
              </w:rPr>
              <w:t xml:space="preserve">If the applicant is </w:t>
            </w:r>
            <w:r w:rsidR="00E223CE">
              <w:rPr>
                <w:b/>
                <w:color w:val="202020"/>
              </w:rPr>
              <w:t xml:space="preserve">eligible and </w:t>
            </w:r>
            <w:r>
              <w:rPr>
                <w:b/>
                <w:color w:val="202020"/>
              </w:rPr>
              <w:t xml:space="preserve">applying to provide Family Literacy activities, the applicant must complete this section </w:t>
            </w:r>
            <w:r>
              <w:rPr>
                <w:b/>
                <w:i/>
                <w:color w:val="202020"/>
              </w:rPr>
              <w:t xml:space="preserve">in addition </w:t>
            </w:r>
            <w:r>
              <w:rPr>
                <w:b/>
                <w:color w:val="202020"/>
              </w:rPr>
              <w:t xml:space="preserve">to all other sections of the </w:t>
            </w:r>
            <w:r w:rsidRPr="10F1BBB6">
              <w:rPr>
                <w:b/>
                <w:bCs/>
                <w:color w:val="202020"/>
              </w:rPr>
              <w:t>application.</w:t>
            </w:r>
            <w:r w:rsidR="32688107" w:rsidRPr="10F1BBB6">
              <w:rPr>
                <w:b/>
                <w:bCs/>
                <w:color w:val="202020"/>
              </w:rPr>
              <w:t xml:space="preserve"> Applicants are not eligible to apply for this service if their average three-year MSG rate for Family Literacy was less than 40%. </w:t>
            </w:r>
          </w:p>
          <w:p w14:paraId="0AE1B3BE" w14:textId="4AFEDF7E" w:rsidR="00D6347E" w:rsidRDefault="00D6347E" w:rsidP="10F1BBB6">
            <w:pPr>
              <w:pStyle w:val="TableParagraph"/>
              <w:rPr>
                <w:b/>
                <w:bCs/>
                <w:color w:val="202020"/>
              </w:rPr>
            </w:pPr>
          </w:p>
          <w:p w14:paraId="15CD072F" w14:textId="14E96A05" w:rsidR="00D6347E" w:rsidRDefault="32688107" w:rsidP="10F1BBB6">
            <w:pPr>
              <w:pStyle w:val="TableParagraph"/>
              <w:rPr>
                <w:b/>
              </w:rPr>
            </w:pPr>
            <w:r w:rsidRPr="10F1BBB6">
              <w:rPr>
                <w:b/>
                <w:bCs/>
                <w:color w:val="202020"/>
              </w:rPr>
              <w:t xml:space="preserve">Questions 1 is unscored as it is an </w:t>
            </w:r>
            <w:r w:rsidR="710D6638" w:rsidRPr="10F1BBB6">
              <w:rPr>
                <w:b/>
                <w:bCs/>
                <w:color w:val="202020"/>
              </w:rPr>
              <w:t>o</w:t>
            </w:r>
            <w:r w:rsidRPr="10F1BBB6">
              <w:rPr>
                <w:b/>
                <w:bCs/>
                <w:color w:val="202020"/>
              </w:rPr>
              <w:t xml:space="preserve">pt-in response, scoring of this section begins in question </w:t>
            </w:r>
            <w:r w:rsidR="72D83149" w:rsidRPr="10F1BBB6">
              <w:rPr>
                <w:b/>
                <w:bCs/>
                <w:color w:val="202020"/>
              </w:rPr>
              <w:t>2</w:t>
            </w:r>
            <w:r w:rsidR="00D6347E">
              <w:rPr>
                <w:b/>
                <w:color w:val="202020"/>
              </w:rPr>
              <w:t>.</w:t>
            </w:r>
          </w:p>
        </w:tc>
      </w:tr>
      <w:tr w:rsidR="00D6347E" w14:paraId="2237FC8B" w14:textId="77777777" w:rsidTr="00DA6991">
        <w:trPr>
          <w:trHeight w:hRule="exact" w:val="4752"/>
        </w:trPr>
        <w:tc>
          <w:tcPr>
            <w:tcW w:w="6578" w:type="dxa"/>
          </w:tcPr>
          <w:p w14:paraId="611D2B4A" w14:textId="1D4EFE97" w:rsidR="003C1723" w:rsidRDefault="10F1BBB6" w:rsidP="10F1BBB6">
            <w:pPr>
              <w:pStyle w:val="BodyText"/>
            </w:pPr>
            <w:r>
              <w:t xml:space="preserve">2. </w:t>
            </w:r>
            <w:r w:rsidR="36F62E81">
              <w:t>The narrative d</w:t>
            </w:r>
            <w:r w:rsidR="7BA61FAB">
              <w:t>escribes</w:t>
            </w:r>
            <w:r w:rsidR="003C1723">
              <w:t xml:space="preserve"> how Family Literacy activities are of sufficient intensity and quality to make sustainable improvements in a family’s economic prospects and better enable parents or family members to support a child’s learning needs</w:t>
            </w:r>
            <w:r w:rsidR="1E882068">
              <w:t>, including:</w:t>
            </w:r>
          </w:p>
          <w:p w14:paraId="26A277C7" w14:textId="1F170753" w:rsidR="00FD083B" w:rsidRDefault="00FD083B" w:rsidP="10F1BBB6">
            <w:pPr>
              <w:pStyle w:val="BodyText"/>
            </w:pPr>
            <w:r>
              <w:t>a</w:t>
            </w:r>
            <w:r w:rsidR="1E882068">
              <w:t>. A d</w:t>
            </w:r>
            <w:r w:rsidR="064D0A4B">
              <w:t>escri</w:t>
            </w:r>
            <w:r w:rsidR="28810634">
              <w:t>ption of the applicant’s</w:t>
            </w:r>
            <w:r>
              <w:t xml:space="preserve"> planned schedule</w:t>
            </w:r>
            <w:r w:rsidR="00677C21">
              <w:t xml:space="preserve"> for the program, </w:t>
            </w:r>
            <w:r w:rsidR="006C3E28">
              <w:t xml:space="preserve">including the anticipated number of adults and children to be enrolled in year one of the grant. </w:t>
            </w:r>
          </w:p>
          <w:p w14:paraId="7E4B4CFB" w14:textId="1EA98704" w:rsidR="00F72EA0" w:rsidRDefault="5A42384F" w:rsidP="10F1BBB6">
            <w:pPr>
              <w:pStyle w:val="BodyText"/>
            </w:pPr>
            <w:r>
              <w:t>b. A d</w:t>
            </w:r>
            <w:r w:rsidR="53F4FC53">
              <w:t>escri</w:t>
            </w:r>
            <w:r w:rsidR="092B02B4">
              <w:t>ption of</w:t>
            </w:r>
            <w:r w:rsidR="00515990">
              <w:t xml:space="preserve"> the parent education activities that will be provided</w:t>
            </w:r>
            <w:r w:rsidR="0C5CC180">
              <w:t>,</w:t>
            </w:r>
            <w:r w:rsidR="061DB7DA">
              <w:t xml:space="preserve"> </w:t>
            </w:r>
            <w:r w:rsidR="0C5CC180">
              <w:t>noting</w:t>
            </w:r>
            <w:r w:rsidR="53F4FC53">
              <w:t xml:space="preserve"> if</w:t>
            </w:r>
            <w:r w:rsidR="314B5C73">
              <w:t xml:space="preserve"> those</w:t>
            </w:r>
            <w:r w:rsidR="00515990">
              <w:t xml:space="preserve"> activities are provided in conjunction with adult education activities or as a separate component. If a </w:t>
            </w:r>
            <w:r w:rsidR="00DA6991">
              <w:t>provided as</w:t>
            </w:r>
            <w:r w:rsidR="00515990">
              <w:t xml:space="preserve"> a separate component, </w:t>
            </w:r>
            <w:r w:rsidR="50E40AF3">
              <w:t xml:space="preserve">the narrative </w:t>
            </w:r>
            <w:r w:rsidR="00515990">
              <w:t>describes the amount of time required.</w:t>
            </w:r>
          </w:p>
          <w:p w14:paraId="3712A707" w14:textId="765C8E82" w:rsidR="003C1723" w:rsidRDefault="35BD3483" w:rsidP="10F1BBB6">
            <w:pPr>
              <w:pStyle w:val="BodyText"/>
            </w:pPr>
            <w:r>
              <w:t>c. A d</w:t>
            </w:r>
            <w:r w:rsidR="45C712B3">
              <w:t>escri</w:t>
            </w:r>
            <w:r w:rsidR="112BF114">
              <w:t>ption of</w:t>
            </w:r>
            <w:r w:rsidR="003C1723">
              <w:t xml:space="preserve"> how activities</w:t>
            </w:r>
            <w:r w:rsidR="45C712B3">
              <w:t xml:space="preserve"> </w:t>
            </w:r>
            <w:r w:rsidR="67D4A994">
              <w:t>will</w:t>
            </w:r>
            <w:r w:rsidR="003C1723">
              <w:t xml:space="preserve"> support parents or family members to become the child’s primary teacher and a full partner in their child’s education. *</w:t>
            </w:r>
          </w:p>
          <w:p w14:paraId="146B1A9D" w14:textId="40E828AD" w:rsidR="00D6347E" w:rsidRDefault="156B5467" w:rsidP="00BF59FC">
            <w:pPr>
              <w:pStyle w:val="BodyText"/>
            </w:pPr>
            <w:r>
              <w:t>d. A d</w:t>
            </w:r>
            <w:r w:rsidR="723B3E01">
              <w:t>escri</w:t>
            </w:r>
            <w:r w:rsidR="655CB12C">
              <w:t>ption of</w:t>
            </w:r>
            <w:r w:rsidR="005E2838">
              <w:t xml:space="preserve"> how staff will be appropriately trained </w:t>
            </w:r>
            <w:r w:rsidR="007D4396">
              <w:t>in parent education activities.</w:t>
            </w:r>
          </w:p>
        </w:tc>
        <w:tc>
          <w:tcPr>
            <w:tcW w:w="889" w:type="dxa"/>
            <w:vAlign w:val="center"/>
          </w:tcPr>
          <w:p w14:paraId="59991EF7" w14:textId="7A855BA5" w:rsidR="00D6347E" w:rsidRDefault="00B90921" w:rsidP="00B90921">
            <w:pPr>
              <w:pStyle w:val="TableParagraph"/>
              <w:spacing w:before="1"/>
              <w:ind w:right="381"/>
              <w:jc w:val="center"/>
            </w:pPr>
            <w:r>
              <w:t>0</w:t>
            </w:r>
          </w:p>
        </w:tc>
        <w:tc>
          <w:tcPr>
            <w:tcW w:w="888" w:type="dxa"/>
            <w:vAlign w:val="center"/>
          </w:tcPr>
          <w:p w14:paraId="2C076BB5" w14:textId="5AA1BA03" w:rsidR="00D6347E" w:rsidRDefault="006E3BC0">
            <w:pPr>
              <w:pStyle w:val="TableParagraph"/>
              <w:spacing w:before="1"/>
              <w:ind w:left="1"/>
              <w:jc w:val="center"/>
            </w:pPr>
            <w:r>
              <w:t>4</w:t>
            </w:r>
          </w:p>
        </w:tc>
        <w:tc>
          <w:tcPr>
            <w:tcW w:w="888" w:type="dxa"/>
            <w:vAlign w:val="center"/>
          </w:tcPr>
          <w:p w14:paraId="48D2CC7E" w14:textId="0969EB12" w:rsidR="00D6347E" w:rsidRDefault="006E3BC0" w:rsidP="00B90921">
            <w:pPr>
              <w:pStyle w:val="TableParagraph"/>
              <w:spacing w:before="1"/>
              <w:ind w:left="384"/>
              <w:jc w:val="center"/>
            </w:pPr>
            <w:r>
              <w:t>8</w:t>
            </w:r>
          </w:p>
        </w:tc>
        <w:tc>
          <w:tcPr>
            <w:tcW w:w="889" w:type="dxa"/>
            <w:vAlign w:val="center"/>
          </w:tcPr>
          <w:p w14:paraId="2F79DD77" w14:textId="73F2D947" w:rsidR="00D6347E" w:rsidRDefault="006E3BC0">
            <w:pPr>
              <w:pStyle w:val="TableParagraph"/>
              <w:spacing w:before="1"/>
              <w:jc w:val="center"/>
            </w:pPr>
            <w:r>
              <w:t>16</w:t>
            </w:r>
          </w:p>
        </w:tc>
        <w:tc>
          <w:tcPr>
            <w:tcW w:w="662" w:type="dxa"/>
            <w:vAlign w:val="center"/>
          </w:tcPr>
          <w:p w14:paraId="7131E556" w14:textId="77777777" w:rsidR="00D6347E" w:rsidRDefault="00D6347E" w:rsidP="00B90921">
            <w:pPr>
              <w:jc w:val="center"/>
            </w:pPr>
          </w:p>
        </w:tc>
      </w:tr>
      <w:tr w:rsidR="00D6347E" w14:paraId="099B5822" w14:textId="77777777" w:rsidTr="10F1BBB6">
        <w:trPr>
          <w:trHeight w:val="3600"/>
        </w:trPr>
        <w:tc>
          <w:tcPr>
            <w:tcW w:w="6578" w:type="dxa"/>
          </w:tcPr>
          <w:p w14:paraId="15789F72" w14:textId="3902B345" w:rsidR="00973480" w:rsidRDefault="10F1BBB6" w:rsidP="10F1BBB6">
            <w:pPr>
              <w:pStyle w:val="TableParagraph"/>
              <w:tabs>
                <w:tab w:val="left" w:pos="615"/>
              </w:tabs>
              <w:ind w:right="89"/>
            </w:pPr>
            <w:r>
              <w:t xml:space="preserve">3. </w:t>
            </w:r>
            <w:r w:rsidR="0106C1A6">
              <w:t>The narrative d</w:t>
            </w:r>
            <w:r w:rsidR="3AF4DEA2">
              <w:t>escribes</w:t>
            </w:r>
            <w:r w:rsidR="00973480">
              <w:t xml:space="preserve"> the strategies </w:t>
            </w:r>
            <w:r w:rsidR="00F02A6C">
              <w:t>that</w:t>
            </w:r>
            <w:r w:rsidR="00973480">
              <w:t xml:space="preserve"> will </w:t>
            </w:r>
            <w:r w:rsidR="00F02A6C">
              <w:t xml:space="preserve">be </w:t>
            </w:r>
            <w:r w:rsidR="00973480">
              <w:t>use</w:t>
            </w:r>
            <w:r w:rsidR="00F02A6C">
              <w:t>d</w:t>
            </w:r>
            <w:r w:rsidR="00973480">
              <w:t xml:space="preserve"> to implement Parent and Child Together (PACT) time</w:t>
            </w:r>
            <w:r w:rsidR="00DC5A4F">
              <w:t>,</w:t>
            </w:r>
            <w:r w:rsidR="00973480">
              <w:t xml:space="preserve"> including: </w:t>
            </w:r>
          </w:p>
          <w:p w14:paraId="01D224E7" w14:textId="1D78364E" w:rsidR="00DF6C81" w:rsidRDefault="7D7529DA" w:rsidP="10F1BBB6">
            <w:pPr>
              <w:pStyle w:val="TableParagraph"/>
              <w:tabs>
                <w:tab w:val="left" w:pos="615"/>
              </w:tabs>
              <w:ind w:right="89"/>
            </w:pPr>
            <w:r>
              <w:t xml:space="preserve">a. </w:t>
            </w:r>
            <w:r w:rsidR="1BCB8922">
              <w:t>An outline of the</w:t>
            </w:r>
            <w:r w:rsidR="3AF4DEA2">
              <w:t xml:space="preserve"> PACT time schedule </w:t>
            </w:r>
            <w:r w:rsidR="1BCB8922">
              <w:t xml:space="preserve">that will be used </w:t>
            </w:r>
            <w:r w:rsidR="71708578">
              <w:t>in year one of the grant</w:t>
            </w:r>
            <w:r w:rsidR="1B8332AB">
              <w:t xml:space="preserve">. PACT </w:t>
            </w:r>
            <w:r w:rsidR="1BCB8922">
              <w:t xml:space="preserve">must be </w:t>
            </w:r>
            <w:r w:rsidR="3AF4DEA2">
              <w:t>at least 2 hours per week</w:t>
            </w:r>
            <w:r w:rsidR="00605F09">
              <w:t xml:space="preserve">. </w:t>
            </w:r>
            <w:r w:rsidR="6AEF333E">
              <w:t>*</w:t>
            </w:r>
          </w:p>
          <w:p w14:paraId="3FB57BD1" w14:textId="011BB9FE" w:rsidR="00DF6C81" w:rsidRDefault="5EA8F53D" w:rsidP="10F1BBB6">
            <w:pPr>
              <w:pStyle w:val="TableParagraph"/>
              <w:tabs>
                <w:tab w:val="left" w:pos="615"/>
              </w:tabs>
              <w:ind w:right="89"/>
            </w:pPr>
            <w:r>
              <w:t xml:space="preserve">b. </w:t>
            </w:r>
            <w:r w:rsidR="4778DF75">
              <w:t>A</w:t>
            </w:r>
            <w:r w:rsidR="00A44297">
              <w:t xml:space="preserve"> description </w:t>
            </w:r>
            <w:r w:rsidR="001817E7">
              <w:t>of how PACT time is facilitated</w:t>
            </w:r>
            <w:r w:rsidR="007A68C6">
              <w:t>, e.g., in-person, virtual, hybrid, etc.</w:t>
            </w:r>
            <w:r w:rsidR="00365A78">
              <w:t xml:space="preserve">, and a </w:t>
            </w:r>
            <w:r w:rsidR="007F15F1">
              <w:t xml:space="preserve">description of how the </w:t>
            </w:r>
            <w:r w:rsidR="007773F8">
              <w:t xml:space="preserve">applicant will ensure adequate staff time to facilitate PACT and </w:t>
            </w:r>
            <w:r w:rsidR="001D6EB7">
              <w:t xml:space="preserve">perform data entry. </w:t>
            </w:r>
          </w:p>
          <w:p w14:paraId="69B487EA" w14:textId="381748F4" w:rsidR="00973480" w:rsidRDefault="1C37AF05" w:rsidP="10F1BBB6">
            <w:pPr>
              <w:pStyle w:val="TableParagraph"/>
              <w:tabs>
                <w:tab w:val="left" w:pos="615"/>
              </w:tabs>
              <w:ind w:right="89"/>
            </w:pPr>
            <w:r>
              <w:t xml:space="preserve">c. </w:t>
            </w:r>
            <w:r w:rsidR="4582CC3A">
              <w:t>E</w:t>
            </w:r>
            <w:r w:rsidR="3AF4DEA2">
              <w:t>xamples</w:t>
            </w:r>
            <w:r w:rsidR="00973480">
              <w:t xml:space="preserve"> of PACT strategies that are age appropriate and contextualized to develop language and literacy skills. </w:t>
            </w:r>
            <w:r w:rsidR="00B45A70">
              <w:t>*</w:t>
            </w:r>
          </w:p>
          <w:p w14:paraId="5A593B63" w14:textId="6E10C9B3" w:rsidR="00D6347E" w:rsidRDefault="6879FBF7" w:rsidP="10F1BBB6">
            <w:pPr>
              <w:pStyle w:val="TableParagraph"/>
              <w:tabs>
                <w:tab w:val="left" w:pos="615"/>
              </w:tabs>
              <w:ind w:right="89"/>
            </w:pPr>
            <w:r>
              <w:t xml:space="preserve">d. </w:t>
            </w:r>
            <w:r w:rsidR="279BE964">
              <w:t xml:space="preserve">Examples demonstrating the interactive nature of PACT activities. </w:t>
            </w:r>
            <w:r w:rsidR="00C62357">
              <w:t>Examples demonstrate</w:t>
            </w:r>
            <w:r w:rsidR="1FCC5CFE">
              <w:t xml:space="preserve"> explicit involvement of parents or family members and children in activities. </w:t>
            </w:r>
            <w:r w:rsidR="279BE964">
              <w:t>*</w:t>
            </w:r>
          </w:p>
        </w:tc>
        <w:tc>
          <w:tcPr>
            <w:tcW w:w="889" w:type="dxa"/>
            <w:vAlign w:val="center"/>
          </w:tcPr>
          <w:p w14:paraId="192634B0" w14:textId="72F1838D" w:rsidR="00D6347E" w:rsidRDefault="00B90921" w:rsidP="00B90921">
            <w:pPr>
              <w:pStyle w:val="TableParagraph"/>
              <w:ind w:right="381"/>
              <w:jc w:val="center"/>
            </w:pPr>
            <w:r>
              <w:t>0</w:t>
            </w:r>
          </w:p>
        </w:tc>
        <w:tc>
          <w:tcPr>
            <w:tcW w:w="888" w:type="dxa"/>
            <w:vAlign w:val="center"/>
          </w:tcPr>
          <w:p w14:paraId="52675963" w14:textId="47056C71" w:rsidR="00D6347E" w:rsidRDefault="006E3BC0">
            <w:pPr>
              <w:pStyle w:val="TableParagraph"/>
              <w:ind w:left="1"/>
              <w:jc w:val="center"/>
            </w:pPr>
            <w:r>
              <w:t>4</w:t>
            </w:r>
          </w:p>
        </w:tc>
        <w:tc>
          <w:tcPr>
            <w:tcW w:w="888" w:type="dxa"/>
            <w:vAlign w:val="center"/>
          </w:tcPr>
          <w:p w14:paraId="0EAB3ACC" w14:textId="361DF3E2" w:rsidR="00D6347E" w:rsidRDefault="006E3BC0" w:rsidP="00B90921">
            <w:pPr>
              <w:pStyle w:val="TableParagraph"/>
              <w:ind w:left="384"/>
              <w:jc w:val="center"/>
            </w:pPr>
            <w:r>
              <w:t>8</w:t>
            </w:r>
          </w:p>
        </w:tc>
        <w:tc>
          <w:tcPr>
            <w:tcW w:w="889" w:type="dxa"/>
            <w:vAlign w:val="center"/>
          </w:tcPr>
          <w:p w14:paraId="650B3C50" w14:textId="3621EDDC" w:rsidR="00D6347E" w:rsidRDefault="006E3BC0">
            <w:pPr>
              <w:pStyle w:val="TableParagraph"/>
              <w:jc w:val="center"/>
            </w:pPr>
            <w:r>
              <w:t>16</w:t>
            </w:r>
          </w:p>
        </w:tc>
        <w:tc>
          <w:tcPr>
            <w:tcW w:w="662" w:type="dxa"/>
            <w:vAlign w:val="center"/>
          </w:tcPr>
          <w:p w14:paraId="7B15AD03" w14:textId="77777777" w:rsidR="00D6347E" w:rsidRDefault="00D6347E" w:rsidP="00B90921">
            <w:pPr>
              <w:jc w:val="center"/>
            </w:pPr>
          </w:p>
        </w:tc>
      </w:tr>
      <w:tr w:rsidR="00D6347E" w14:paraId="40A3FA58" w14:textId="77777777" w:rsidTr="6B83BDDC">
        <w:trPr>
          <w:trHeight w:hRule="exact" w:val="278"/>
        </w:trPr>
        <w:tc>
          <w:tcPr>
            <w:tcW w:w="10794" w:type="dxa"/>
            <w:gridSpan w:val="6"/>
            <w:shd w:val="clear" w:color="auto" w:fill="FFC000"/>
          </w:tcPr>
          <w:p w14:paraId="64703B68" w14:textId="77777777" w:rsidR="00D6347E" w:rsidRDefault="00D6347E">
            <w:pPr>
              <w:pStyle w:val="TableParagraph"/>
              <w:spacing w:before="1"/>
              <w:ind w:left="38"/>
              <w:rPr>
                <w:b/>
              </w:rPr>
            </w:pPr>
            <w:r>
              <w:rPr>
                <w:b/>
                <w:color w:val="202020"/>
              </w:rPr>
              <w:t>Reviewer Comments:</w:t>
            </w:r>
          </w:p>
        </w:tc>
      </w:tr>
      <w:tr w:rsidR="00D6347E" w14:paraId="54A5B7CE" w14:textId="77777777" w:rsidTr="6B83BDDC">
        <w:trPr>
          <w:trHeight w:hRule="exact" w:val="278"/>
        </w:trPr>
        <w:tc>
          <w:tcPr>
            <w:tcW w:w="10132" w:type="dxa"/>
            <w:gridSpan w:val="5"/>
            <w:shd w:val="clear" w:color="auto" w:fill="F1F1F1"/>
          </w:tcPr>
          <w:p w14:paraId="6DC7DB95" w14:textId="3D78313B" w:rsidR="00D6347E" w:rsidRDefault="00D6347E">
            <w:pPr>
              <w:pStyle w:val="TableParagraph"/>
              <w:spacing w:before="1"/>
              <w:ind w:right="37"/>
              <w:jc w:val="right"/>
              <w:rPr>
                <w:b/>
              </w:rPr>
            </w:pPr>
            <w:r>
              <w:rPr>
                <w:b/>
                <w:color w:val="202020"/>
              </w:rPr>
              <w:t xml:space="preserve">Total Out of </w:t>
            </w:r>
            <w:r w:rsidR="006E3BC0">
              <w:rPr>
                <w:b/>
                <w:color w:val="202020"/>
              </w:rPr>
              <w:t>32</w:t>
            </w:r>
            <w:r>
              <w:rPr>
                <w:b/>
                <w:color w:val="202020"/>
              </w:rPr>
              <w:t xml:space="preserve"> Points</w:t>
            </w:r>
          </w:p>
        </w:tc>
        <w:tc>
          <w:tcPr>
            <w:tcW w:w="662" w:type="dxa"/>
          </w:tcPr>
          <w:p w14:paraId="273FC643" w14:textId="77777777" w:rsidR="00D6347E" w:rsidRDefault="00D6347E"/>
        </w:tc>
      </w:tr>
    </w:tbl>
    <w:p w14:paraId="69CCC99F" w14:textId="3DC54A78" w:rsidR="001B48CB" w:rsidRDefault="001B48CB" w:rsidP="00D6347E"/>
    <w:p w14:paraId="54C6BC9A" w14:textId="77777777" w:rsidR="001B48CB" w:rsidRDefault="001B48CB">
      <w:r>
        <w:br w:type="page"/>
      </w:r>
    </w:p>
    <w:p w14:paraId="17694D40" w14:textId="77777777" w:rsidR="00D6347E" w:rsidRDefault="00D6347E" w:rsidP="00D6347E"/>
    <w:tbl>
      <w:tblPr>
        <w:tblW w:w="11250" w:type="dxa"/>
        <w:tblInd w:w="8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0" w:type="dxa"/>
          <w:right w:w="0" w:type="dxa"/>
        </w:tblCellMar>
        <w:tblLook w:val="01E0" w:firstRow="1" w:lastRow="1" w:firstColumn="1" w:lastColumn="1" w:noHBand="0" w:noVBand="0"/>
      </w:tblPr>
      <w:tblGrid>
        <w:gridCol w:w="6593"/>
        <w:gridCol w:w="877"/>
        <w:gridCol w:w="12"/>
        <w:gridCol w:w="888"/>
        <w:gridCol w:w="888"/>
        <w:gridCol w:w="12"/>
        <w:gridCol w:w="1170"/>
        <w:gridCol w:w="810"/>
      </w:tblGrid>
      <w:tr w:rsidR="00415E86" w14:paraId="3CAE8A0D" w14:textId="77777777" w:rsidTr="00415E86">
        <w:trPr>
          <w:trHeight w:hRule="exact" w:val="1208"/>
        </w:trPr>
        <w:tc>
          <w:tcPr>
            <w:tcW w:w="6593" w:type="dxa"/>
            <w:shd w:val="clear" w:color="auto" w:fill="5B9BD4"/>
          </w:tcPr>
          <w:p w14:paraId="6499FF33" w14:textId="344BF2CF" w:rsidR="00415E86" w:rsidRDefault="00415E86" w:rsidP="00415E86">
            <w:pPr>
              <w:pStyle w:val="TableParagraph"/>
              <w:spacing w:before="1"/>
              <w:ind w:left="67" w:right="79"/>
              <w:rPr>
                <w:b/>
                <w:sz w:val="24"/>
                <w:szCs w:val="24"/>
              </w:rPr>
            </w:pPr>
            <w:r w:rsidRPr="10F1BBB6">
              <w:rPr>
                <w:b/>
                <w:sz w:val="24"/>
                <w:szCs w:val="24"/>
              </w:rPr>
              <w:t>Section L: Workplace Adult Education and Literacy</w:t>
            </w:r>
          </w:p>
        </w:tc>
        <w:tc>
          <w:tcPr>
            <w:tcW w:w="877" w:type="dxa"/>
            <w:shd w:val="clear" w:color="auto" w:fill="5B9BD4"/>
          </w:tcPr>
          <w:p w14:paraId="041A0A5A" w14:textId="2938B7F0" w:rsidR="00415E86" w:rsidRDefault="00415E86" w:rsidP="00415E86">
            <w:pPr>
              <w:pStyle w:val="TableParagraph"/>
              <w:spacing w:before="10"/>
              <w:rPr>
                <w:sz w:val="13"/>
              </w:rPr>
            </w:pPr>
            <w:r>
              <w:rPr>
                <w:b/>
                <w:sz w:val="14"/>
              </w:rPr>
              <w:t>Minimally Addressed or Does Not Meet Criteria</w:t>
            </w:r>
          </w:p>
        </w:tc>
        <w:tc>
          <w:tcPr>
            <w:tcW w:w="900" w:type="dxa"/>
            <w:gridSpan w:val="2"/>
            <w:shd w:val="clear" w:color="auto" w:fill="5B9BD4"/>
          </w:tcPr>
          <w:p w14:paraId="543167A7" w14:textId="45A6850F" w:rsidR="00415E86" w:rsidRDefault="00415E86" w:rsidP="00415E86">
            <w:pPr>
              <w:pStyle w:val="TableParagraph"/>
              <w:ind w:left="67" w:right="114" w:hanging="2"/>
              <w:jc w:val="center"/>
              <w:rPr>
                <w:b/>
                <w:sz w:val="14"/>
              </w:rPr>
            </w:pPr>
            <w:r>
              <w:rPr>
                <w:b/>
                <w:sz w:val="14"/>
              </w:rPr>
              <w:t>Met Some but Not All Identified Criteria</w:t>
            </w:r>
          </w:p>
        </w:tc>
        <w:tc>
          <w:tcPr>
            <w:tcW w:w="900" w:type="dxa"/>
            <w:gridSpan w:val="2"/>
            <w:shd w:val="clear" w:color="auto" w:fill="5B9BD4"/>
          </w:tcPr>
          <w:p w14:paraId="06624C69" w14:textId="55E82556" w:rsidR="00415E86" w:rsidRDefault="00415E86" w:rsidP="00415E86">
            <w:pPr>
              <w:pStyle w:val="TableParagraph"/>
              <w:ind w:left="67" w:right="114" w:hanging="2"/>
              <w:jc w:val="center"/>
              <w:rPr>
                <w:b/>
                <w:sz w:val="14"/>
              </w:rPr>
            </w:pPr>
            <w:r>
              <w:rPr>
                <w:b/>
                <w:sz w:val="14"/>
              </w:rPr>
              <w:t>Addressed Criteria but Did Not Provide Thorough Detail</w:t>
            </w:r>
          </w:p>
        </w:tc>
        <w:tc>
          <w:tcPr>
            <w:tcW w:w="1170" w:type="dxa"/>
            <w:shd w:val="clear" w:color="auto" w:fill="5B9BD4"/>
          </w:tcPr>
          <w:p w14:paraId="3E258738" w14:textId="77777777" w:rsidR="00415E86" w:rsidRDefault="00415E86" w:rsidP="00415E86">
            <w:pPr>
              <w:pStyle w:val="TableParagraph"/>
              <w:spacing w:before="11"/>
              <w:rPr>
                <w:sz w:val="20"/>
              </w:rPr>
            </w:pPr>
          </w:p>
          <w:p w14:paraId="6C27BC69" w14:textId="40C138EC" w:rsidR="00415E86" w:rsidRDefault="00415E86" w:rsidP="00415E86">
            <w:pPr>
              <w:pStyle w:val="TableParagraph"/>
              <w:ind w:left="67" w:right="114" w:hanging="2"/>
              <w:jc w:val="center"/>
              <w:rPr>
                <w:b/>
                <w:sz w:val="14"/>
              </w:rPr>
            </w:pPr>
            <w:r>
              <w:rPr>
                <w:b/>
                <w:sz w:val="14"/>
              </w:rPr>
              <w:t>Met All Criteria with High Quality</w:t>
            </w:r>
          </w:p>
        </w:tc>
        <w:tc>
          <w:tcPr>
            <w:tcW w:w="810" w:type="dxa"/>
            <w:shd w:val="clear" w:color="auto" w:fill="5B9BD4"/>
          </w:tcPr>
          <w:p w14:paraId="061CF1C6" w14:textId="77777777" w:rsidR="00415E86" w:rsidRDefault="00415E86" w:rsidP="00415E86">
            <w:pPr>
              <w:pStyle w:val="TableParagraph"/>
            </w:pPr>
          </w:p>
          <w:p w14:paraId="1F73E896" w14:textId="77777777" w:rsidR="00415E86" w:rsidRDefault="00415E86" w:rsidP="00415E86">
            <w:pPr>
              <w:pStyle w:val="TableParagraph"/>
              <w:spacing w:before="189"/>
              <w:ind w:left="43"/>
              <w:rPr>
                <w:b/>
              </w:rPr>
            </w:pPr>
            <w:r>
              <w:rPr>
                <w:b/>
              </w:rPr>
              <w:t>TOTAL</w:t>
            </w:r>
          </w:p>
        </w:tc>
      </w:tr>
      <w:tr w:rsidR="00415E86" w14:paraId="15A61F4B" w14:textId="77777777" w:rsidTr="00415E86">
        <w:trPr>
          <w:trHeight w:hRule="exact" w:val="545"/>
        </w:trPr>
        <w:tc>
          <w:tcPr>
            <w:tcW w:w="11250" w:type="dxa"/>
            <w:gridSpan w:val="8"/>
            <w:shd w:val="clear" w:color="auto" w:fill="FDE9D9" w:themeFill="accent6" w:themeFillTint="33"/>
          </w:tcPr>
          <w:p w14:paraId="0EF2DA1C" w14:textId="2C337898" w:rsidR="00415E86" w:rsidRDefault="00415E86" w:rsidP="00415E86">
            <w:pPr>
              <w:pStyle w:val="TableParagraph"/>
              <w:ind w:left="143" w:right="298"/>
              <w:rPr>
                <w:b/>
              </w:rPr>
            </w:pPr>
            <w:r>
              <w:rPr>
                <w:b/>
                <w:color w:val="202020"/>
              </w:rPr>
              <w:t xml:space="preserve">If the applicant is eligible and applying to provide Workplace Adult Education and Literacy activities, the applicant must complete this section </w:t>
            </w:r>
            <w:r>
              <w:rPr>
                <w:b/>
                <w:i/>
                <w:color w:val="202020"/>
              </w:rPr>
              <w:t xml:space="preserve">in addition </w:t>
            </w:r>
            <w:r>
              <w:rPr>
                <w:b/>
                <w:color w:val="202020"/>
              </w:rPr>
              <w:t>to all other sections of the AEFLA application.</w:t>
            </w:r>
          </w:p>
        </w:tc>
      </w:tr>
      <w:tr w:rsidR="00415E86" w14:paraId="040F7E91" w14:textId="77777777" w:rsidTr="00415E86">
        <w:trPr>
          <w:trHeight w:val="1590"/>
        </w:trPr>
        <w:tc>
          <w:tcPr>
            <w:tcW w:w="6593" w:type="dxa"/>
            <w:vAlign w:val="center"/>
          </w:tcPr>
          <w:p w14:paraId="28B27D4B" w14:textId="2AAFCD62" w:rsidR="00415E86" w:rsidRDefault="00415E86" w:rsidP="00415E86">
            <w:pPr>
              <w:pStyle w:val="TableParagraph"/>
              <w:tabs>
                <w:tab w:val="left" w:pos="615"/>
              </w:tabs>
              <w:spacing w:line="259" w:lineRule="auto"/>
              <w:ind w:right="89"/>
            </w:pPr>
            <w:r>
              <w:t>2. The narrative describes the applicant's plan for enrollment in Workplace Literacy in the first year of the grant cycle including how many learners they anticipate will participate in each Workplace Literacy program and what number or percentage of participants they anticipate will complete the Workplace Literacy program.</w:t>
            </w:r>
          </w:p>
        </w:tc>
        <w:tc>
          <w:tcPr>
            <w:tcW w:w="889" w:type="dxa"/>
            <w:gridSpan w:val="2"/>
            <w:vAlign w:val="center"/>
          </w:tcPr>
          <w:p w14:paraId="2678A33B" w14:textId="60A5CF65" w:rsidR="00415E86" w:rsidRDefault="00415E86" w:rsidP="00415E86">
            <w:pPr>
              <w:pStyle w:val="TableParagraph"/>
              <w:jc w:val="center"/>
            </w:pPr>
            <w:r>
              <w:t>0</w:t>
            </w:r>
          </w:p>
        </w:tc>
        <w:tc>
          <w:tcPr>
            <w:tcW w:w="888" w:type="dxa"/>
            <w:vAlign w:val="center"/>
          </w:tcPr>
          <w:p w14:paraId="271EF2CD" w14:textId="21CFDD36" w:rsidR="00415E86" w:rsidRDefault="00415E86" w:rsidP="00415E86">
            <w:pPr>
              <w:pStyle w:val="TableParagraph"/>
              <w:jc w:val="center"/>
            </w:pPr>
            <w:r>
              <w:t>3</w:t>
            </w:r>
          </w:p>
        </w:tc>
        <w:tc>
          <w:tcPr>
            <w:tcW w:w="888" w:type="dxa"/>
            <w:vAlign w:val="center"/>
          </w:tcPr>
          <w:p w14:paraId="4C8324F6" w14:textId="78434E15" w:rsidR="00415E86" w:rsidRDefault="00415E86" w:rsidP="00415E86">
            <w:pPr>
              <w:pStyle w:val="TableParagraph"/>
              <w:jc w:val="center"/>
            </w:pPr>
            <w:r>
              <w:t>6</w:t>
            </w:r>
          </w:p>
        </w:tc>
        <w:tc>
          <w:tcPr>
            <w:tcW w:w="1182" w:type="dxa"/>
            <w:gridSpan w:val="2"/>
            <w:vAlign w:val="center"/>
          </w:tcPr>
          <w:p w14:paraId="0DD2B1E4" w14:textId="38826472" w:rsidR="00415E86" w:rsidRDefault="00415E86" w:rsidP="00415E86">
            <w:pPr>
              <w:pStyle w:val="TableParagraph"/>
              <w:jc w:val="center"/>
            </w:pPr>
            <w:r>
              <w:t>9</w:t>
            </w:r>
          </w:p>
        </w:tc>
        <w:tc>
          <w:tcPr>
            <w:tcW w:w="810" w:type="dxa"/>
          </w:tcPr>
          <w:p w14:paraId="06299395" w14:textId="77777777" w:rsidR="00415E86" w:rsidRDefault="00415E86" w:rsidP="00415E86"/>
        </w:tc>
      </w:tr>
      <w:tr w:rsidR="00415E86" w14:paraId="26BB235F" w14:textId="77777777" w:rsidTr="00415E86">
        <w:trPr>
          <w:trHeight w:val="1590"/>
        </w:trPr>
        <w:tc>
          <w:tcPr>
            <w:tcW w:w="6593" w:type="dxa"/>
            <w:vAlign w:val="center"/>
          </w:tcPr>
          <w:p w14:paraId="567278A1" w14:textId="624BF8E0" w:rsidR="00415E86" w:rsidRDefault="00415E86" w:rsidP="00415E86">
            <w:pPr>
              <w:pStyle w:val="TableParagraph"/>
              <w:tabs>
                <w:tab w:val="left" w:pos="615"/>
              </w:tabs>
              <w:spacing w:line="259" w:lineRule="auto"/>
              <w:ind w:right="89"/>
            </w:pPr>
            <w:r>
              <w:t xml:space="preserve">3. The narrative lists each employer partner for the Workplace Literacy program and for each identifies the Standard Occupational Classification (SOC) codes for the industries in which the applicant provides or plans to provide Workplace Literacy services. Or, if the applicant has not identified an employer partner, the narrative describes how the applicant will identify and collaborate with employers, unions, professional </w:t>
            </w:r>
            <w:r w:rsidR="00605F09">
              <w:t>associations,</w:t>
            </w:r>
            <w:r>
              <w:t xml:space="preserve"> or local industry sector partnerships from in demand industries in the region. The narrative identifies the staff role(s) at the applicant’s program that will lead these efforts and describes their responsibilities. *</w:t>
            </w:r>
          </w:p>
        </w:tc>
        <w:tc>
          <w:tcPr>
            <w:tcW w:w="889" w:type="dxa"/>
            <w:gridSpan w:val="2"/>
            <w:vAlign w:val="center"/>
          </w:tcPr>
          <w:p w14:paraId="008A8BAA" w14:textId="05E137E9" w:rsidR="00415E86" w:rsidRDefault="00415E86" w:rsidP="00415E86">
            <w:pPr>
              <w:pStyle w:val="TableParagraph"/>
              <w:jc w:val="center"/>
            </w:pPr>
            <w:r>
              <w:t>0</w:t>
            </w:r>
          </w:p>
        </w:tc>
        <w:tc>
          <w:tcPr>
            <w:tcW w:w="888" w:type="dxa"/>
            <w:vAlign w:val="center"/>
          </w:tcPr>
          <w:p w14:paraId="5E1C9DB2" w14:textId="2C2A9454" w:rsidR="00415E86" w:rsidRDefault="00415E86" w:rsidP="00415E86">
            <w:pPr>
              <w:pStyle w:val="TableParagraph"/>
              <w:jc w:val="center"/>
            </w:pPr>
            <w:r>
              <w:t>4</w:t>
            </w:r>
          </w:p>
        </w:tc>
        <w:tc>
          <w:tcPr>
            <w:tcW w:w="888" w:type="dxa"/>
            <w:vAlign w:val="center"/>
          </w:tcPr>
          <w:p w14:paraId="0ADAA490" w14:textId="78891435" w:rsidR="00415E86" w:rsidRDefault="00415E86" w:rsidP="00415E86">
            <w:pPr>
              <w:pStyle w:val="TableParagraph"/>
              <w:jc w:val="center"/>
            </w:pPr>
            <w:r>
              <w:t>8</w:t>
            </w:r>
          </w:p>
        </w:tc>
        <w:tc>
          <w:tcPr>
            <w:tcW w:w="1182" w:type="dxa"/>
            <w:gridSpan w:val="2"/>
            <w:vAlign w:val="center"/>
          </w:tcPr>
          <w:p w14:paraId="00E7E0AA" w14:textId="501B644E" w:rsidR="00415E86" w:rsidRDefault="00415E86" w:rsidP="00415E86">
            <w:pPr>
              <w:pStyle w:val="TableParagraph"/>
              <w:jc w:val="center"/>
            </w:pPr>
            <w:r>
              <w:t>16</w:t>
            </w:r>
          </w:p>
        </w:tc>
        <w:tc>
          <w:tcPr>
            <w:tcW w:w="810" w:type="dxa"/>
          </w:tcPr>
          <w:p w14:paraId="5AA27DA6" w14:textId="77777777" w:rsidR="00415E86" w:rsidRDefault="00415E86" w:rsidP="00415E86"/>
        </w:tc>
      </w:tr>
      <w:tr w:rsidR="00415E86" w14:paraId="3538A362" w14:textId="77777777" w:rsidTr="00415E86">
        <w:trPr>
          <w:trHeight w:hRule="exact" w:val="278"/>
        </w:trPr>
        <w:tc>
          <w:tcPr>
            <w:tcW w:w="11250" w:type="dxa"/>
            <w:gridSpan w:val="8"/>
            <w:shd w:val="clear" w:color="auto" w:fill="FFC000"/>
          </w:tcPr>
          <w:p w14:paraId="15A6A5F0" w14:textId="77777777" w:rsidR="00415E86" w:rsidRDefault="00415E86" w:rsidP="00415E86">
            <w:pPr>
              <w:pStyle w:val="TableParagraph"/>
              <w:spacing w:before="1"/>
              <w:ind w:left="38"/>
              <w:rPr>
                <w:b/>
              </w:rPr>
            </w:pPr>
            <w:r>
              <w:rPr>
                <w:b/>
                <w:color w:val="202020"/>
              </w:rPr>
              <w:t>Reviewer Comments:</w:t>
            </w:r>
          </w:p>
        </w:tc>
      </w:tr>
      <w:tr w:rsidR="00415E86" w14:paraId="32B75ACE" w14:textId="77777777" w:rsidTr="00415E86">
        <w:trPr>
          <w:trHeight w:hRule="exact" w:val="278"/>
        </w:trPr>
        <w:tc>
          <w:tcPr>
            <w:tcW w:w="10440" w:type="dxa"/>
            <w:gridSpan w:val="7"/>
            <w:shd w:val="clear" w:color="auto" w:fill="F1F1F1"/>
          </w:tcPr>
          <w:p w14:paraId="58E0AD1C" w14:textId="27EE9CF0" w:rsidR="00415E86" w:rsidRDefault="00415E86" w:rsidP="00415E86">
            <w:pPr>
              <w:pStyle w:val="TableParagraph"/>
              <w:spacing w:before="1"/>
              <w:ind w:right="37"/>
              <w:jc w:val="right"/>
              <w:rPr>
                <w:b/>
                <w:color w:val="202020"/>
              </w:rPr>
            </w:pPr>
            <w:r>
              <w:rPr>
                <w:b/>
                <w:color w:val="202020"/>
              </w:rPr>
              <w:t xml:space="preserve">Total Out of </w:t>
            </w:r>
            <w:r w:rsidRPr="10F1BBB6">
              <w:rPr>
                <w:b/>
                <w:bCs/>
                <w:color w:val="202020"/>
              </w:rPr>
              <w:t>25</w:t>
            </w:r>
            <w:r>
              <w:rPr>
                <w:b/>
                <w:color w:val="202020"/>
              </w:rPr>
              <w:t xml:space="preserve"> Points</w:t>
            </w:r>
          </w:p>
        </w:tc>
        <w:tc>
          <w:tcPr>
            <w:tcW w:w="810" w:type="dxa"/>
          </w:tcPr>
          <w:p w14:paraId="3E5DE217" w14:textId="77777777" w:rsidR="00415E86" w:rsidRDefault="00415E86" w:rsidP="00415E86"/>
        </w:tc>
      </w:tr>
    </w:tbl>
    <w:p w14:paraId="246FF74E" w14:textId="77777777" w:rsidR="00D6347E" w:rsidRDefault="00D6347E" w:rsidP="00D6347E"/>
    <w:p w14:paraId="69353BF4" w14:textId="093A0E13" w:rsidR="00FC4165" w:rsidRDefault="00FC4165">
      <w:pPr>
        <w:rPr>
          <w:b/>
          <w:bCs/>
          <w:color w:val="252525"/>
          <w:sz w:val="28"/>
          <w:szCs w:val="28"/>
        </w:rPr>
      </w:pPr>
      <w:bookmarkStart w:id="32" w:name="_bookmark29"/>
      <w:bookmarkEnd w:id="32"/>
      <w:r>
        <w:rPr>
          <w:color w:val="252525"/>
        </w:rPr>
        <w:br w:type="page"/>
      </w:r>
    </w:p>
    <w:p w14:paraId="1948A22E" w14:textId="137E5C8D" w:rsidR="00ED32D5" w:rsidRDefault="00EC0A65">
      <w:pPr>
        <w:pStyle w:val="Heading1"/>
        <w:spacing w:after="19"/>
        <w:ind w:left="160"/>
      </w:pPr>
      <w:bookmarkStart w:id="33" w:name="_Toc159412644"/>
      <w:r w:rsidRPr="10F1BBB6">
        <w:rPr>
          <w:color w:val="252525"/>
        </w:rPr>
        <w:lastRenderedPageBreak/>
        <w:t>A</w:t>
      </w:r>
      <w:r w:rsidR="0207DA40" w:rsidRPr="10F1BBB6">
        <w:rPr>
          <w:color w:val="252525"/>
        </w:rPr>
        <w:t>ppendix</w:t>
      </w:r>
      <w:r>
        <w:rPr>
          <w:color w:val="252525"/>
        </w:rPr>
        <w:t xml:space="preserve"> A: Local Workforce Development Board Application Review</w:t>
      </w:r>
      <w:bookmarkEnd w:id="33"/>
    </w:p>
    <w:p w14:paraId="128286F2" w14:textId="0113B1B3" w:rsidR="00ED32D5" w:rsidRDefault="00EC0A65">
      <w:pPr>
        <w:pStyle w:val="BodyText"/>
        <w:spacing w:line="20" w:lineRule="exact"/>
        <w:ind w:left="126"/>
        <w:rPr>
          <w:sz w:val="2"/>
        </w:rPr>
      </w:pPr>
      <w:r>
        <w:rPr>
          <w:noProof/>
          <w:sz w:val="2"/>
        </w:rPr>
        <mc:AlternateContent>
          <mc:Choice Requires="wpg">
            <w:drawing>
              <wp:inline distT="0" distB="0" distL="0" distR="0" wp14:anchorId="0A501DBD" wp14:editId="0E983AC8">
                <wp:extent cx="6903720" cy="6350"/>
                <wp:effectExtent l="6985" t="3810" r="4445" b="8890"/>
                <wp:docPr id="73" name="Group 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03720" cy="6350"/>
                          <a:chOff x="0" y="0"/>
                          <a:chExt cx="10872" cy="10"/>
                        </a:xfrm>
                      </wpg:grpSpPr>
                      <wps:wsp>
                        <wps:cNvPr id="74" name="Line 68"/>
                        <wps:cNvCnPr>
                          <a:cxnSpLocks noChangeShapeType="1"/>
                        </wps:cNvCnPr>
                        <wps:spPr bwMode="auto">
                          <a:xfrm>
                            <a:off x="5" y="5"/>
                            <a:ext cx="10861"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BB5695B" id="Group 73" o:spid="_x0000_s1026" style="width:543.6pt;height:.5pt;mso-position-horizontal-relative:char;mso-position-vertical-relative:line" coordsize="1087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">
                <v:line id="Line 68" o:spid="_x0000_s1027" style="position:absolute;visibility:visible;mso-wrap-style:square" from="5,5" to="1086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" strokeweight=".48pt"/>
                <w10:anchorlock/>
              </v:group>
            </w:pict>
          </mc:Fallback>
        </mc:AlternateContent>
      </w:r>
    </w:p>
    <w:p w14:paraId="208E3847" w14:textId="0A021619" w:rsidR="00ED32D5" w:rsidRPr="0061711B" w:rsidRDefault="00EC0A65" w:rsidP="0061711B">
      <w:pPr>
        <w:pStyle w:val="BodyText"/>
        <w:spacing w:before="106"/>
        <w:ind w:left="160"/>
      </w:pPr>
      <w:r>
        <w:rPr>
          <w:color w:val="252525"/>
        </w:rPr>
        <w:t>WIOA Sec. 107(d)(11)(B)(</w:t>
      </w:r>
      <w:proofErr w:type="spellStart"/>
      <w:r>
        <w:rPr>
          <w:color w:val="252525"/>
        </w:rPr>
        <w:t>i</w:t>
      </w:r>
      <w:proofErr w:type="spellEnd"/>
      <w:r>
        <w:rPr>
          <w:color w:val="252525"/>
        </w:rPr>
        <w:t>) and 20 CFR 679.370 (n) requires Local Boards to coordinate activities with education and training providers in the local area, including:</w:t>
      </w:r>
    </w:p>
    <w:p w14:paraId="0B11BEB5" w14:textId="77777777" w:rsidR="00ED32D5" w:rsidRDefault="00EC0A65" w:rsidP="0041767D">
      <w:pPr>
        <w:pStyle w:val="ListParagraph"/>
        <w:numPr>
          <w:ilvl w:val="0"/>
          <w:numId w:val="10"/>
        </w:numPr>
        <w:tabs>
          <w:tab w:val="left" w:pos="520"/>
          <w:tab w:val="left" w:pos="521"/>
        </w:tabs>
        <w:spacing w:before="1"/>
        <w:ind w:right="250"/>
      </w:pPr>
      <w:r>
        <w:rPr>
          <w:color w:val="252525"/>
        </w:rPr>
        <w:t>Reviewing</w:t>
      </w:r>
      <w:r>
        <w:rPr>
          <w:color w:val="252525"/>
          <w:spacing w:val="-4"/>
        </w:rPr>
        <w:t xml:space="preserve"> </w:t>
      </w:r>
      <w:r>
        <w:rPr>
          <w:color w:val="252525"/>
        </w:rPr>
        <w:t>applications</w:t>
      </w:r>
      <w:r>
        <w:rPr>
          <w:color w:val="252525"/>
          <w:spacing w:val="-5"/>
        </w:rPr>
        <w:t xml:space="preserve"> </w:t>
      </w:r>
      <w:r>
        <w:rPr>
          <w:color w:val="252525"/>
        </w:rPr>
        <w:t>to</w:t>
      </w:r>
      <w:r>
        <w:rPr>
          <w:color w:val="252525"/>
          <w:spacing w:val="-6"/>
        </w:rPr>
        <w:t xml:space="preserve"> </w:t>
      </w:r>
      <w:r>
        <w:rPr>
          <w:color w:val="252525"/>
        </w:rPr>
        <w:t>provide</w:t>
      </w:r>
      <w:r>
        <w:rPr>
          <w:color w:val="252525"/>
          <w:spacing w:val="-5"/>
        </w:rPr>
        <w:t xml:space="preserve"> </w:t>
      </w:r>
      <w:r>
        <w:rPr>
          <w:color w:val="252525"/>
        </w:rPr>
        <w:t>adult</w:t>
      </w:r>
      <w:r>
        <w:rPr>
          <w:color w:val="252525"/>
          <w:spacing w:val="-7"/>
        </w:rPr>
        <w:t xml:space="preserve"> </w:t>
      </w:r>
      <w:r>
        <w:rPr>
          <w:color w:val="252525"/>
        </w:rPr>
        <w:t>education</w:t>
      </w:r>
      <w:r>
        <w:rPr>
          <w:color w:val="252525"/>
          <w:spacing w:val="-6"/>
        </w:rPr>
        <w:t xml:space="preserve"> </w:t>
      </w:r>
      <w:r>
        <w:rPr>
          <w:color w:val="252525"/>
        </w:rPr>
        <w:t>and</w:t>
      </w:r>
      <w:r>
        <w:rPr>
          <w:color w:val="252525"/>
          <w:spacing w:val="-1"/>
        </w:rPr>
        <w:t xml:space="preserve"> </w:t>
      </w:r>
      <w:r>
        <w:rPr>
          <w:color w:val="252525"/>
        </w:rPr>
        <w:t>literacy</w:t>
      </w:r>
      <w:r>
        <w:rPr>
          <w:color w:val="252525"/>
          <w:spacing w:val="-5"/>
        </w:rPr>
        <w:t xml:space="preserve"> </w:t>
      </w:r>
      <w:r>
        <w:rPr>
          <w:color w:val="252525"/>
        </w:rPr>
        <w:t>activities</w:t>
      </w:r>
      <w:r>
        <w:rPr>
          <w:color w:val="252525"/>
          <w:spacing w:val="-5"/>
        </w:rPr>
        <w:t xml:space="preserve"> </w:t>
      </w:r>
      <w:r>
        <w:rPr>
          <w:color w:val="252525"/>
        </w:rPr>
        <w:t>under</w:t>
      </w:r>
      <w:r>
        <w:rPr>
          <w:color w:val="252525"/>
          <w:spacing w:val="-5"/>
        </w:rPr>
        <w:t xml:space="preserve"> </w:t>
      </w:r>
      <w:r>
        <w:rPr>
          <w:color w:val="252525"/>
        </w:rPr>
        <w:t>title</w:t>
      </w:r>
      <w:r>
        <w:rPr>
          <w:color w:val="252525"/>
          <w:spacing w:val="-5"/>
        </w:rPr>
        <w:t xml:space="preserve"> </w:t>
      </w:r>
      <w:r>
        <w:rPr>
          <w:color w:val="252525"/>
        </w:rPr>
        <w:t>II</w:t>
      </w:r>
      <w:r>
        <w:rPr>
          <w:color w:val="252525"/>
          <w:spacing w:val="-4"/>
        </w:rPr>
        <w:t xml:space="preserve"> </w:t>
      </w:r>
      <w:r>
        <w:rPr>
          <w:color w:val="252525"/>
          <w:spacing w:val="-3"/>
        </w:rPr>
        <w:t>for</w:t>
      </w:r>
      <w:r>
        <w:rPr>
          <w:color w:val="252525"/>
          <w:spacing w:val="-6"/>
        </w:rPr>
        <w:t xml:space="preserve"> </w:t>
      </w:r>
      <w:r>
        <w:rPr>
          <w:color w:val="252525"/>
        </w:rPr>
        <w:t>the</w:t>
      </w:r>
      <w:r>
        <w:rPr>
          <w:color w:val="252525"/>
          <w:spacing w:val="-5"/>
        </w:rPr>
        <w:t xml:space="preserve"> </w:t>
      </w:r>
      <w:r>
        <w:rPr>
          <w:color w:val="252525"/>
        </w:rPr>
        <w:t>local</w:t>
      </w:r>
      <w:r>
        <w:rPr>
          <w:color w:val="252525"/>
          <w:spacing w:val="-4"/>
        </w:rPr>
        <w:t xml:space="preserve"> </w:t>
      </w:r>
      <w:r>
        <w:rPr>
          <w:color w:val="252525"/>
        </w:rPr>
        <w:t>area,</w:t>
      </w:r>
      <w:r>
        <w:rPr>
          <w:color w:val="252525"/>
          <w:spacing w:val="-8"/>
        </w:rPr>
        <w:t xml:space="preserve"> </w:t>
      </w:r>
      <w:r>
        <w:rPr>
          <w:color w:val="252525"/>
        </w:rPr>
        <w:t>submitted</w:t>
      </w:r>
      <w:r>
        <w:rPr>
          <w:color w:val="252525"/>
          <w:spacing w:val="-6"/>
        </w:rPr>
        <w:t xml:space="preserve"> </w:t>
      </w:r>
      <w:r>
        <w:rPr>
          <w:color w:val="252525"/>
        </w:rPr>
        <w:t>to the eligible agency by eligible providers, to determine whether such applications are consistent with the local plan; and</w:t>
      </w:r>
    </w:p>
    <w:p w14:paraId="42CDE119" w14:textId="77777777" w:rsidR="00ED32D5" w:rsidRDefault="00EC0A65" w:rsidP="0041767D">
      <w:pPr>
        <w:pStyle w:val="ListParagraph"/>
        <w:numPr>
          <w:ilvl w:val="0"/>
          <w:numId w:val="10"/>
        </w:numPr>
        <w:tabs>
          <w:tab w:val="left" w:pos="520"/>
          <w:tab w:val="left" w:pos="521"/>
        </w:tabs>
      </w:pPr>
      <w:r>
        <w:rPr>
          <w:color w:val="252525"/>
        </w:rPr>
        <w:t>Making</w:t>
      </w:r>
      <w:r>
        <w:rPr>
          <w:color w:val="252525"/>
          <w:spacing w:val="-4"/>
        </w:rPr>
        <w:t xml:space="preserve"> </w:t>
      </w:r>
      <w:r>
        <w:rPr>
          <w:color w:val="252525"/>
        </w:rPr>
        <w:t>recommendations</w:t>
      </w:r>
      <w:r>
        <w:rPr>
          <w:color w:val="252525"/>
          <w:spacing w:val="-5"/>
        </w:rPr>
        <w:t xml:space="preserve"> </w:t>
      </w:r>
      <w:r>
        <w:rPr>
          <w:color w:val="252525"/>
        </w:rPr>
        <w:t>to</w:t>
      </w:r>
      <w:r>
        <w:rPr>
          <w:color w:val="252525"/>
          <w:spacing w:val="-6"/>
        </w:rPr>
        <w:t xml:space="preserve"> </w:t>
      </w:r>
      <w:r>
        <w:rPr>
          <w:color w:val="252525"/>
        </w:rPr>
        <w:t>the</w:t>
      </w:r>
      <w:r>
        <w:rPr>
          <w:color w:val="252525"/>
          <w:spacing w:val="-5"/>
        </w:rPr>
        <w:t xml:space="preserve"> </w:t>
      </w:r>
      <w:r>
        <w:rPr>
          <w:color w:val="252525"/>
        </w:rPr>
        <w:t>eligible</w:t>
      </w:r>
      <w:r>
        <w:rPr>
          <w:color w:val="252525"/>
          <w:spacing w:val="-5"/>
        </w:rPr>
        <w:t xml:space="preserve"> </w:t>
      </w:r>
      <w:r>
        <w:rPr>
          <w:color w:val="252525"/>
        </w:rPr>
        <w:t>agency</w:t>
      </w:r>
      <w:r>
        <w:rPr>
          <w:color w:val="252525"/>
          <w:spacing w:val="-5"/>
        </w:rPr>
        <w:t xml:space="preserve"> </w:t>
      </w:r>
      <w:r>
        <w:rPr>
          <w:color w:val="252525"/>
        </w:rPr>
        <w:t>to</w:t>
      </w:r>
      <w:r>
        <w:rPr>
          <w:color w:val="252525"/>
          <w:spacing w:val="-6"/>
        </w:rPr>
        <w:t xml:space="preserve"> </w:t>
      </w:r>
      <w:r>
        <w:rPr>
          <w:color w:val="252525"/>
        </w:rPr>
        <w:t>promote</w:t>
      </w:r>
      <w:r>
        <w:rPr>
          <w:color w:val="252525"/>
          <w:spacing w:val="-5"/>
        </w:rPr>
        <w:t xml:space="preserve"> </w:t>
      </w:r>
      <w:r>
        <w:rPr>
          <w:color w:val="252525"/>
        </w:rPr>
        <w:t>alignment</w:t>
      </w:r>
      <w:r>
        <w:rPr>
          <w:color w:val="252525"/>
          <w:spacing w:val="-7"/>
        </w:rPr>
        <w:t xml:space="preserve"> </w:t>
      </w:r>
      <w:r>
        <w:rPr>
          <w:color w:val="252525"/>
        </w:rPr>
        <w:t>with</w:t>
      </w:r>
      <w:r>
        <w:rPr>
          <w:color w:val="252525"/>
          <w:spacing w:val="-6"/>
        </w:rPr>
        <w:t xml:space="preserve"> </w:t>
      </w:r>
      <w:r>
        <w:rPr>
          <w:color w:val="252525"/>
        </w:rPr>
        <w:t>such</w:t>
      </w:r>
      <w:r>
        <w:rPr>
          <w:color w:val="252525"/>
          <w:spacing w:val="-6"/>
        </w:rPr>
        <w:t xml:space="preserve"> </w:t>
      </w:r>
      <w:r>
        <w:rPr>
          <w:color w:val="252525"/>
        </w:rPr>
        <w:t>plan.</w:t>
      </w:r>
    </w:p>
    <w:p w14:paraId="6F415086" w14:textId="77777777" w:rsidR="00ED32D5" w:rsidRDefault="00ED32D5">
      <w:pPr>
        <w:pStyle w:val="BodyText"/>
      </w:pPr>
    </w:p>
    <w:p w14:paraId="714DA477" w14:textId="7312C549" w:rsidR="00ED32D5" w:rsidRDefault="00EC0A65" w:rsidP="10F1BBB6">
      <w:pPr>
        <w:pStyle w:val="BodyText"/>
        <w:spacing w:line="286" w:lineRule="exact"/>
        <w:ind w:left="160"/>
        <w:rPr>
          <w:b/>
          <w:color w:val="252525"/>
        </w:rPr>
        <w:sectPr w:rsidR="00ED32D5" w:rsidSect="003B44F5">
          <w:headerReference w:type="default" r:id="rId97"/>
          <w:pgSz w:w="12240" w:h="15840"/>
          <w:pgMar w:top="680" w:right="400" w:bottom="840" w:left="420" w:header="0" w:footer="659" w:gutter="0"/>
          <w:cols w:space="720"/>
        </w:sectPr>
      </w:pPr>
      <w:r w:rsidRPr="004F6FBD">
        <w:rPr>
          <w:b/>
          <w:color w:val="252525"/>
        </w:rPr>
        <w:t>Local Workforce Development Area</w:t>
      </w:r>
    </w:p>
    <w:p w14:paraId="48C55EEE" w14:textId="4D1E1BA0" w:rsidR="00ED32D5" w:rsidRDefault="00EC0A65" w:rsidP="0041767D">
      <w:pPr>
        <w:pStyle w:val="ListParagraph"/>
        <w:numPr>
          <w:ilvl w:val="0"/>
          <w:numId w:val="9"/>
        </w:numPr>
        <w:tabs>
          <w:tab w:val="left" w:pos="430"/>
        </w:tabs>
        <w:spacing w:line="286" w:lineRule="exact"/>
        <w:ind w:left="429"/>
      </w:pPr>
      <w:r>
        <w:t>Adams</w:t>
      </w:r>
    </w:p>
    <w:p w14:paraId="110DA996" w14:textId="4DC63AAA" w:rsidR="00ED32D5" w:rsidRDefault="00EC0A65" w:rsidP="0041767D">
      <w:pPr>
        <w:pStyle w:val="ListParagraph"/>
        <w:numPr>
          <w:ilvl w:val="0"/>
          <w:numId w:val="9"/>
        </w:numPr>
        <w:tabs>
          <w:tab w:val="left" w:pos="430"/>
        </w:tabs>
        <w:spacing w:line="286" w:lineRule="exact"/>
        <w:ind w:left="429"/>
      </w:pPr>
      <w:r>
        <w:rPr>
          <w:color w:val="252525"/>
          <w:spacing w:val="-1"/>
        </w:rPr>
        <w:t>Arapahoe/Douglas</w:t>
      </w:r>
    </w:p>
    <w:p w14:paraId="542F9FA2" w14:textId="77777777" w:rsidR="00ED32D5" w:rsidRDefault="00EC0A65" w:rsidP="0041767D">
      <w:pPr>
        <w:pStyle w:val="ListParagraph"/>
        <w:numPr>
          <w:ilvl w:val="0"/>
          <w:numId w:val="9"/>
        </w:numPr>
        <w:tabs>
          <w:tab w:val="left" w:pos="430"/>
        </w:tabs>
        <w:spacing w:line="302" w:lineRule="exact"/>
        <w:ind w:left="429"/>
      </w:pPr>
      <w:r>
        <w:rPr>
          <w:color w:val="252525"/>
        </w:rPr>
        <w:t>Boulder</w:t>
      </w:r>
    </w:p>
    <w:p w14:paraId="420BDB69" w14:textId="5DB42973" w:rsidR="00ED32D5" w:rsidRDefault="00EC0A65" w:rsidP="0041767D">
      <w:pPr>
        <w:pStyle w:val="ListParagraph"/>
        <w:numPr>
          <w:ilvl w:val="0"/>
          <w:numId w:val="9"/>
        </w:numPr>
        <w:tabs>
          <w:tab w:val="left" w:pos="430"/>
        </w:tabs>
        <w:spacing w:line="262" w:lineRule="exact"/>
        <w:ind w:left="429"/>
      </w:pPr>
      <w:r>
        <w:rPr>
          <w:color w:val="252525"/>
          <w:spacing w:val="-2"/>
        </w:rPr>
        <w:t>Denver</w:t>
      </w:r>
    </w:p>
    <w:p w14:paraId="5BED2D4D" w14:textId="77777777" w:rsidR="00ED32D5" w:rsidRDefault="00EC0A65" w:rsidP="0041767D">
      <w:pPr>
        <w:pStyle w:val="ListParagraph"/>
        <w:numPr>
          <w:ilvl w:val="0"/>
          <w:numId w:val="9"/>
        </w:numPr>
        <w:tabs>
          <w:tab w:val="left" w:pos="430"/>
        </w:tabs>
        <w:spacing w:line="286" w:lineRule="exact"/>
        <w:ind w:left="429"/>
      </w:pPr>
      <w:r>
        <w:rPr>
          <w:color w:val="252525"/>
        </w:rPr>
        <w:t>Larimer</w:t>
      </w:r>
    </w:p>
    <w:p w14:paraId="34EFBADD" w14:textId="77777777" w:rsidR="00ED32D5" w:rsidRDefault="00EC0A65" w:rsidP="0041767D">
      <w:pPr>
        <w:pStyle w:val="ListParagraph"/>
        <w:numPr>
          <w:ilvl w:val="0"/>
          <w:numId w:val="9"/>
        </w:numPr>
        <w:tabs>
          <w:tab w:val="left" w:pos="430"/>
        </w:tabs>
        <w:spacing w:line="302" w:lineRule="exact"/>
        <w:ind w:left="429"/>
      </w:pPr>
      <w:r>
        <w:rPr>
          <w:color w:val="252525"/>
        </w:rPr>
        <w:t>Mesa</w:t>
      </w:r>
    </w:p>
    <w:p w14:paraId="6BE08C98" w14:textId="756667B8" w:rsidR="00ED32D5" w:rsidRDefault="00EC0A65" w:rsidP="0041767D">
      <w:pPr>
        <w:pStyle w:val="ListParagraph"/>
        <w:numPr>
          <w:ilvl w:val="0"/>
          <w:numId w:val="9"/>
        </w:numPr>
        <w:tabs>
          <w:tab w:val="left" w:pos="430"/>
        </w:tabs>
        <w:spacing w:line="262" w:lineRule="exact"/>
        <w:ind w:left="429"/>
      </w:pPr>
      <w:r>
        <w:rPr>
          <w:color w:val="252525"/>
        </w:rPr>
        <w:t>Pikes</w:t>
      </w:r>
      <w:r>
        <w:rPr>
          <w:color w:val="252525"/>
          <w:spacing w:val="-12"/>
        </w:rPr>
        <w:t xml:space="preserve"> </w:t>
      </w:r>
      <w:r>
        <w:rPr>
          <w:color w:val="252525"/>
        </w:rPr>
        <w:t>Peak</w:t>
      </w:r>
    </w:p>
    <w:p w14:paraId="207E9B08" w14:textId="77777777" w:rsidR="00ED32D5" w:rsidRDefault="00EC0A65" w:rsidP="0041767D">
      <w:pPr>
        <w:pStyle w:val="ListParagraph"/>
        <w:numPr>
          <w:ilvl w:val="0"/>
          <w:numId w:val="9"/>
        </w:numPr>
        <w:tabs>
          <w:tab w:val="left" w:pos="430"/>
        </w:tabs>
        <w:spacing w:line="286" w:lineRule="exact"/>
        <w:ind w:left="429"/>
      </w:pPr>
      <w:r>
        <w:rPr>
          <w:color w:val="252525"/>
          <w:spacing w:val="-2"/>
        </w:rPr>
        <w:t>Tri-County</w:t>
      </w:r>
    </w:p>
    <w:p w14:paraId="340E4677" w14:textId="77777777" w:rsidR="00ED32D5" w:rsidRDefault="00EC0A65" w:rsidP="0041767D">
      <w:pPr>
        <w:pStyle w:val="ListParagraph"/>
        <w:numPr>
          <w:ilvl w:val="0"/>
          <w:numId w:val="9"/>
        </w:numPr>
        <w:tabs>
          <w:tab w:val="left" w:pos="430"/>
        </w:tabs>
        <w:spacing w:line="302" w:lineRule="exact"/>
        <w:ind w:left="429"/>
      </w:pPr>
      <w:r>
        <w:rPr>
          <w:color w:val="252525"/>
        </w:rPr>
        <w:t>Weld</w:t>
      </w:r>
    </w:p>
    <w:p w14:paraId="4AAB593F" w14:textId="7CB5DACC" w:rsidR="00ED32D5" w:rsidRDefault="00EC0A65" w:rsidP="0041767D">
      <w:pPr>
        <w:pStyle w:val="ListParagraph"/>
        <w:numPr>
          <w:ilvl w:val="0"/>
          <w:numId w:val="9"/>
        </w:numPr>
        <w:tabs>
          <w:tab w:val="left" w:pos="430"/>
        </w:tabs>
        <w:spacing w:after="240" w:line="274" w:lineRule="exact"/>
        <w:ind w:right="626" w:firstLine="0"/>
        <w:sectPr w:rsidR="00ED32D5" w:rsidSect="0027036A">
          <w:type w:val="continuous"/>
          <w:pgSz w:w="12240" w:h="15840"/>
          <w:pgMar w:top="680" w:right="400" w:bottom="840" w:left="420" w:header="0" w:footer="659" w:gutter="0"/>
          <w:pgNumType w:start="2"/>
          <w:cols w:num="4" w:space="720"/>
        </w:sectPr>
      </w:pPr>
      <w:r>
        <w:rPr>
          <w:color w:val="252525"/>
        </w:rPr>
        <w:t xml:space="preserve">Colorado Rural </w:t>
      </w:r>
      <w:r>
        <w:rPr>
          <w:color w:val="252525"/>
          <w:spacing w:val="-4"/>
        </w:rPr>
        <w:t>Workforce</w:t>
      </w:r>
      <w:r>
        <w:rPr>
          <w:color w:val="252525"/>
          <w:spacing w:val="7"/>
        </w:rPr>
        <w:t xml:space="preserve"> </w:t>
      </w:r>
      <w:r>
        <w:rPr>
          <w:color w:val="252525"/>
        </w:rPr>
        <w:t>Consortium</w:t>
      </w:r>
    </w:p>
    <w:p w14:paraId="4BE821D6" w14:textId="0D16852B" w:rsidR="00ED32D5" w:rsidRDefault="00EC0A65" w:rsidP="004F6FBD">
      <w:pPr>
        <w:tabs>
          <w:tab w:val="left" w:pos="11004"/>
        </w:tabs>
        <w:spacing w:before="87" w:after="240"/>
        <w:rPr>
          <w:rFonts w:ascii="Times New Roman"/>
        </w:rPr>
      </w:pPr>
      <w:r>
        <w:rPr>
          <w:b/>
          <w:color w:val="252525"/>
        </w:rPr>
        <w:t xml:space="preserve">WIOA Title II Applicant: </w:t>
      </w:r>
      <w:r>
        <w:rPr>
          <w:color w:val="252525"/>
        </w:rPr>
        <w:t>(Name of</w:t>
      </w:r>
      <w:r>
        <w:rPr>
          <w:color w:val="252525"/>
          <w:spacing w:val="-21"/>
        </w:rPr>
        <w:t xml:space="preserve"> </w:t>
      </w:r>
      <w:r>
        <w:rPr>
          <w:color w:val="252525"/>
        </w:rPr>
        <w:t xml:space="preserve">Applicant)  </w:t>
      </w:r>
      <w:r>
        <w:rPr>
          <w:rFonts w:ascii="Times New Roman"/>
          <w:color w:val="252525"/>
          <w:u w:val="single" w:color="000000"/>
        </w:rPr>
        <w:t xml:space="preserve"> </w:t>
      </w:r>
      <w:r>
        <w:rPr>
          <w:rFonts w:ascii="Times New Roman"/>
          <w:color w:val="252525"/>
          <w:u w:val="single" w:color="000000"/>
        </w:rPr>
        <w:tab/>
      </w:r>
    </w:p>
    <w:p w14:paraId="3EFDE1E7" w14:textId="056BE99D" w:rsidR="00ED32D5" w:rsidRDefault="00EC0A65">
      <w:pPr>
        <w:pStyle w:val="Heading2"/>
        <w:spacing w:before="57"/>
        <w:ind w:left="160"/>
      </w:pPr>
      <w:r>
        <w:rPr>
          <w:color w:val="252525"/>
        </w:rPr>
        <w:t>Consistency with Local Plan</w:t>
      </w:r>
    </w:p>
    <w:p w14:paraId="2CD038CE" w14:textId="602587EA" w:rsidR="00ED32D5" w:rsidRDefault="00D53ADE">
      <w:pPr>
        <w:pStyle w:val="BodyText"/>
        <w:ind w:left="160"/>
      </w:pPr>
      <w:r>
        <w:rPr>
          <w:color w:val="252525"/>
        </w:rPr>
        <w:t xml:space="preserve">Rate how much </w:t>
      </w:r>
      <w:r w:rsidR="00D14487">
        <w:rPr>
          <w:color w:val="252525"/>
        </w:rPr>
        <w:t>yo</w:t>
      </w:r>
      <w:r w:rsidR="00E61248">
        <w:rPr>
          <w:color w:val="252525"/>
        </w:rPr>
        <w:t>u agree with</w:t>
      </w:r>
      <w:r>
        <w:rPr>
          <w:color w:val="252525"/>
        </w:rPr>
        <w:t xml:space="preserve"> </w:t>
      </w:r>
      <w:r w:rsidR="00EC0A65">
        <w:rPr>
          <w:color w:val="252525"/>
        </w:rPr>
        <w:t>the following statements regard</w:t>
      </w:r>
      <w:r w:rsidR="00F02F4B">
        <w:rPr>
          <w:color w:val="252525"/>
        </w:rPr>
        <w:t>ing</w:t>
      </w:r>
      <w:r w:rsidR="00EC0A65" w:rsidDel="00C7550F">
        <w:rPr>
          <w:color w:val="252525"/>
        </w:rPr>
        <w:t xml:space="preserve"> </w:t>
      </w:r>
      <w:r w:rsidR="00EC0A65">
        <w:rPr>
          <w:color w:val="252525"/>
        </w:rPr>
        <w:t>the application of the program listed above</w:t>
      </w:r>
      <w:r w:rsidR="00196CA4">
        <w:rPr>
          <w:color w:val="252525"/>
        </w:rPr>
        <w:t xml:space="preserve">, on a scale from 1 to </w:t>
      </w:r>
      <w:r w:rsidR="008B3751">
        <w:rPr>
          <w:color w:val="252525"/>
        </w:rPr>
        <w:t>5</w:t>
      </w:r>
      <w:r w:rsidR="00196CA4">
        <w:rPr>
          <w:color w:val="252525"/>
        </w:rPr>
        <w:t>, where 1 is strongly disagree, 3 is neither agree or disagree</w:t>
      </w:r>
      <w:r w:rsidR="006B72E4">
        <w:rPr>
          <w:color w:val="252525"/>
        </w:rPr>
        <w:t>,</w:t>
      </w:r>
      <w:r w:rsidR="00196CA4">
        <w:rPr>
          <w:color w:val="252525"/>
        </w:rPr>
        <w:t xml:space="preserve"> and 5 is strongly agree</w:t>
      </w:r>
      <w:r w:rsidR="00EC0A65" w:rsidDel="00196CA4">
        <w:rPr>
          <w:color w:val="252525"/>
        </w:rPr>
        <w:t>.</w:t>
      </w:r>
    </w:p>
    <w:p w14:paraId="4B20012A" w14:textId="77777777" w:rsidR="00ED32D5" w:rsidRDefault="00ED32D5">
      <w:pPr>
        <w:pStyle w:val="BodyText"/>
      </w:pPr>
    </w:p>
    <w:p w14:paraId="25D9894B" w14:textId="63FB1FD6" w:rsidR="00ED32D5" w:rsidRDefault="00AE5E85" w:rsidP="0041767D">
      <w:pPr>
        <w:pStyle w:val="ListParagraph"/>
        <w:numPr>
          <w:ilvl w:val="0"/>
          <w:numId w:val="8"/>
        </w:numPr>
        <w:tabs>
          <w:tab w:val="left" w:pos="521"/>
        </w:tabs>
        <w:jc w:val="left"/>
      </w:pPr>
      <w:r>
        <w:rPr>
          <w:color w:val="252525"/>
        </w:rPr>
        <w:t xml:space="preserve">The </w:t>
      </w:r>
      <w:r w:rsidR="00971438">
        <w:rPr>
          <w:color w:val="252525"/>
        </w:rPr>
        <w:t xml:space="preserve">application aligned </w:t>
      </w:r>
      <w:r w:rsidR="00EC0A65">
        <w:rPr>
          <w:color w:val="252525"/>
          <w:spacing w:val="-6"/>
        </w:rPr>
        <w:t>with</w:t>
      </w:r>
      <w:r w:rsidR="00EC0A65">
        <w:rPr>
          <w:color w:val="252525"/>
          <w:spacing w:val="-4"/>
        </w:rPr>
        <w:t xml:space="preserve"> </w:t>
      </w:r>
      <w:r w:rsidR="00EC0A65">
        <w:rPr>
          <w:color w:val="252525"/>
        </w:rPr>
        <w:t>regional</w:t>
      </w:r>
      <w:r w:rsidR="00EC0A65">
        <w:rPr>
          <w:color w:val="252525"/>
          <w:spacing w:val="-2"/>
        </w:rPr>
        <w:t xml:space="preserve"> </w:t>
      </w:r>
      <w:r w:rsidR="00EC0A65">
        <w:rPr>
          <w:color w:val="252525"/>
        </w:rPr>
        <w:t>needs</w:t>
      </w:r>
      <w:r w:rsidR="00EC0A65">
        <w:rPr>
          <w:color w:val="252525"/>
          <w:spacing w:val="-8"/>
        </w:rPr>
        <w:t xml:space="preserve"> </w:t>
      </w:r>
      <w:r w:rsidR="00EC0A65">
        <w:rPr>
          <w:color w:val="252525"/>
        </w:rPr>
        <w:t>identified</w:t>
      </w:r>
      <w:r w:rsidR="00EC0A65">
        <w:rPr>
          <w:color w:val="252525"/>
          <w:spacing w:val="-4"/>
        </w:rPr>
        <w:t xml:space="preserve"> </w:t>
      </w:r>
      <w:r w:rsidR="00EC0A65">
        <w:rPr>
          <w:color w:val="252525"/>
        </w:rPr>
        <w:t>in</w:t>
      </w:r>
      <w:r w:rsidR="00EC0A65">
        <w:rPr>
          <w:color w:val="252525"/>
          <w:spacing w:val="-4"/>
        </w:rPr>
        <w:t xml:space="preserve"> </w:t>
      </w:r>
      <w:r w:rsidR="00EC0A65">
        <w:rPr>
          <w:color w:val="252525"/>
        </w:rPr>
        <w:t>the</w:t>
      </w:r>
      <w:r w:rsidR="00EC0A65">
        <w:rPr>
          <w:color w:val="252525"/>
          <w:spacing w:val="-3"/>
        </w:rPr>
        <w:t xml:space="preserve"> </w:t>
      </w:r>
      <w:r w:rsidR="00EC0A65">
        <w:rPr>
          <w:color w:val="252525"/>
        </w:rPr>
        <w:t>local</w:t>
      </w:r>
      <w:r w:rsidR="00EC0A65">
        <w:rPr>
          <w:color w:val="252525"/>
          <w:spacing w:val="-2"/>
        </w:rPr>
        <w:t xml:space="preserve"> </w:t>
      </w:r>
      <w:r w:rsidR="00FD674C">
        <w:rPr>
          <w:color w:val="252525"/>
          <w:spacing w:val="-2"/>
        </w:rPr>
        <w:t xml:space="preserve">workforce development area </w:t>
      </w:r>
      <w:r w:rsidR="00EC0A65">
        <w:rPr>
          <w:color w:val="252525"/>
        </w:rPr>
        <w:t>plan</w:t>
      </w:r>
      <w:r w:rsidR="00BA2A0B" w:rsidDel="00BA2A0B">
        <w:rPr>
          <w:color w:val="252525"/>
        </w:rPr>
        <w:t xml:space="preserve"> </w:t>
      </w:r>
    </w:p>
    <w:p w14:paraId="428A1B84" w14:textId="1259BBEA" w:rsidR="00ED32D5" w:rsidRDefault="00F60E18" w:rsidP="10F1BBB6">
      <w:pPr>
        <w:pStyle w:val="BodyText"/>
        <w:spacing w:before="8"/>
        <w:ind w:firstLine="520"/>
        <w:rPr>
          <w:sz w:val="18"/>
          <w:szCs w:val="18"/>
        </w:rPr>
      </w:pPr>
      <w:r w:rsidRPr="10F1BBB6">
        <w:rPr>
          <w:sz w:val="18"/>
          <w:szCs w:val="18"/>
        </w:rPr>
        <w:t>1</w:t>
      </w:r>
      <w:r>
        <w:tab/>
      </w:r>
      <w:r w:rsidR="00567795">
        <w:tab/>
      </w:r>
      <w:r>
        <w:tab/>
      </w:r>
      <w:r w:rsidRPr="10F1BBB6">
        <w:rPr>
          <w:sz w:val="18"/>
          <w:szCs w:val="18"/>
        </w:rPr>
        <w:t>2</w:t>
      </w:r>
      <w:r>
        <w:tab/>
      </w:r>
      <w:r>
        <w:tab/>
      </w:r>
      <w:r w:rsidRPr="10F1BBB6">
        <w:rPr>
          <w:sz w:val="18"/>
          <w:szCs w:val="18"/>
        </w:rPr>
        <w:t>3</w:t>
      </w:r>
      <w:r>
        <w:tab/>
      </w:r>
      <w:r>
        <w:tab/>
      </w:r>
      <w:r w:rsidRPr="10F1BBB6">
        <w:rPr>
          <w:sz w:val="18"/>
          <w:szCs w:val="18"/>
        </w:rPr>
        <w:t>4</w:t>
      </w:r>
      <w:r>
        <w:tab/>
      </w:r>
      <w:r>
        <w:tab/>
      </w:r>
      <w:r w:rsidRPr="10F1BBB6">
        <w:rPr>
          <w:sz w:val="18"/>
          <w:szCs w:val="18"/>
        </w:rPr>
        <w:t>5</w:t>
      </w:r>
    </w:p>
    <w:p w14:paraId="2621DABE" w14:textId="773406FE" w:rsidR="00ED32D5" w:rsidRDefault="00765BC2" w:rsidP="0041767D">
      <w:pPr>
        <w:pStyle w:val="ListParagraph"/>
        <w:numPr>
          <w:ilvl w:val="0"/>
          <w:numId w:val="8"/>
        </w:numPr>
        <w:tabs>
          <w:tab w:val="left" w:pos="521"/>
        </w:tabs>
        <w:spacing w:before="56"/>
        <w:jc w:val="left"/>
      </w:pPr>
      <w:r>
        <w:rPr>
          <w:color w:val="252525"/>
        </w:rPr>
        <w:t xml:space="preserve">The application </w:t>
      </w:r>
      <w:r w:rsidR="008B09C3">
        <w:rPr>
          <w:color w:val="252525"/>
        </w:rPr>
        <w:t>demonstrated</w:t>
      </w:r>
      <w:r w:rsidR="008B09C3">
        <w:rPr>
          <w:color w:val="252525"/>
          <w:spacing w:val="-4"/>
        </w:rPr>
        <w:t xml:space="preserve"> </w:t>
      </w:r>
      <w:r w:rsidR="00EC0A65">
        <w:rPr>
          <w:color w:val="252525"/>
          <w:spacing w:val="-4"/>
        </w:rPr>
        <w:t>alignment</w:t>
      </w:r>
      <w:r w:rsidR="00EC0A65">
        <w:rPr>
          <w:color w:val="252525"/>
          <w:spacing w:val="-6"/>
        </w:rPr>
        <w:t xml:space="preserve"> </w:t>
      </w:r>
      <w:r w:rsidR="00B37824">
        <w:rPr>
          <w:color w:val="252525"/>
        </w:rPr>
        <w:t xml:space="preserve">to </w:t>
      </w:r>
      <w:r w:rsidR="00EC0A65">
        <w:rPr>
          <w:color w:val="252525"/>
        </w:rPr>
        <w:t>strategies</w:t>
      </w:r>
      <w:r w:rsidR="00EC0A65">
        <w:rPr>
          <w:color w:val="252525"/>
          <w:spacing w:val="-3"/>
        </w:rPr>
        <w:t xml:space="preserve"> </w:t>
      </w:r>
      <w:r w:rsidR="00EC0A65">
        <w:rPr>
          <w:color w:val="252525"/>
        </w:rPr>
        <w:t>and</w:t>
      </w:r>
      <w:r w:rsidR="00EC0A65">
        <w:rPr>
          <w:color w:val="252525"/>
          <w:spacing w:val="-4"/>
        </w:rPr>
        <w:t xml:space="preserve"> </w:t>
      </w:r>
      <w:r w:rsidR="00EC0A65">
        <w:rPr>
          <w:color w:val="252525"/>
        </w:rPr>
        <w:t>goals</w:t>
      </w:r>
      <w:r w:rsidR="00EC0A65">
        <w:rPr>
          <w:color w:val="252525"/>
          <w:spacing w:val="1"/>
        </w:rPr>
        <w:t xml:space="preserve"> </w:t>
      </w:r>
      <w:r w:rsidR="00EC0A65">
        <w:rPr>
          <w:color w:val="252525"/>
        </w:rPr>
        <w:t>identified</w:t>
      </w:r>
      <w:r w:rsidR="00EC0A65">
        <w:rPr>
          <w:color w:val="252525"/>
          <w:spacing w:val="-4"/>
        </w:rPr>
        <w:t xml:space="preserve"> </w:t>
      </w:r>
      <w:r w:rsidR="00EC0A65">
        <w:rPr>
          <w:color w:val="252525"/>
        </w:rPr>
        <w:t>in</w:t>
      </w:r>
      <w:r w:rsidR="00EC0A65">
        <w:rPr>
          <w:color w:val="252525"/>
          <w:spacing w:val="-4"/>
        </w:rPr>
        <w:t xml:space="preserve"> </w:t>
      </w:r>
      <w:r w:rsidR="00EC0A65">
        <w:rPr>
          <w:color w:val="252525"/>
        </w:rPr>
        <w:t>the</w:t>
      </w:r>
      <w:r w:rsidR="00EC0A65">
        <w:rPr>
          <w:color w:val="252525"/>
          <w:spacing w:val="-3"/>
        </w:rPr>
        <w:t xml:space="preserve"> </w:t>
      </w:r>
      <w:r w:rsidR="00EC0A65">
        <w:rPr>
          <w:color w:val="252525"/>
        </w:rPr>
        <w:t>local</w:t>
      </w:r>
      <w:r w:rsidR="00EC0A65">
        <w:rPr>
          <w:color w:val="252525"/>
          <w:spacing w:val="-2"/>
        </w:rPr>
        <w:t xml:space="preserve"> </w:t>
      </w:r>
      <w:r w:rsidR="00A34511">
        <w:rPr>
          <w:color w:val="252525"/>
          <w:spacing w:val="-2"/>
        </w:rPr>
        <w:t xml:space="preserve">workforce development area </w:t>
      </w:r>
      <w:r w:rsidR="00EC0A65">
        <w:rPr>
          <w:color w:val="252525"/>
        </w:rPr>
        <w:t>plan</w:t>
      </w:r>
      <w:r w:rsidR="00A34511">
        <w:rPr>
          <w:color w:val="252525"/>
        </w:rPr>
        <w:t>.</w:t>
      </w:r>
    </w:p>
    <w:p w14:paraId="20ABD02F" w14:textId="09ACA726" w:rsidR="00ED32D5" w:rsidRDefault="00CA5256" w:rsidP="10F1BBB6">
      <w:pPr>
        <w:pStyle w:val="BodyText"/>
        <w:spacing w:before="8"/>
        <w:ind w:left="520"/>
        <w:rPr>
          <w:sz w:val="18"/>
          <w:szCs w:val="18"/>
        </w:rPr>
      </w:pPr>
      <w:r w:rsidRPr="10F1BBB6">
        <w:rPr>
          <w:sz w:val="18"/>
          <w:szCs w:val="18"/>
        </w:rPr>
        <w:t>1</w:t>
      </w:r>
      <w:r>
        <w:tab/>
      </w:r>
      <w:r>
        <w:tab/>
      </w:r>
      <w:r w:rsidR="00567795">
        <w:tab/>
      </w:r>
      <w:r w:rsidRPr="10F1BBB6">
        <w:rPr>
          <w:sz w:val="18"/>
          <w:szCs w:val="18"/>
        </w:rPr>
        <w:t>2</w:t>
      </w:r>
      <w:r>
        <w:tab/>
      </w:r>
      <w:r>
        <w:tab/>
      </w:r>
      <w:r w:rsidRPr="10F1BBB6">
        <w:rPr>
          <w:sz w:val="18"/>
          <w:szCs w:val="18"/>
        </w:rPr>
        <w:t>3</w:t>
      </w:r>
      <w:r>
        <w:tab/>
      </w:r>
      <w:r>
        <w:tab/>
      </w:r>
      <w:r w:rsidRPr="10F1BBB6">
        <w:rPr>
          <w:sz w:val="18"/>
          <w:szCs w:val="18"/>
        </w:rPr>
        <w:t>4</w:t>
      </w:r>
      <w:r>
        <w:tab/>
      </w:r>
      <w:r>
        <w:tab/>
      </w:r>
      <w:r w:rsidRPr="10F1BBB6">
        <w:rPr>
          <w:sz w:val="18"/>
          <w:szCs w:val="18"/>
        </w:rPr>
        <w:t>5</w:t>
      </w:r>
    </w:p>
    <w:p w14:paraId="23E0848A" w14:textId="6C985FD3" w:rsidR="00CA5256" w:rsidRDefault="00453688" w:rsidP="0041767D">
      <w:pPr>
        <w:pStyle w:val="ListParagraph"/>
        <w:numPr>
          <w:ilvl w:val="0"/>
          <w:numId w:val="8"/>
        </w:numPr>
        <w:tabs>
          <w:tab w:val="left" w:pos="521"/>
        </w:tabs>
        <w:spacing w:before="56"/>
        <w:ind w:right="294"/>
        <w:jc w:val="left"/>
      </w:pPr>
      <w:r>
        <w:rPr>
          <w:color w:val="252525"/>
        </w:rPr>
        <w:t xml:space="preserve">The application’s </w:t>
      </w:r>
      <w:r w:rsidR="00EC0A65">
        <w:rPr>
          <w:color w:val="252525"/>
        </w:rPr>
        <w:t xml:space="preserve">proposed activities and services </w:t>
      </w:r>
      <w:r w:rsidR="007B08DC">
        <w:rPr>
          <w:color w:val="252525"/>
        </w:rPr>
        <w:t>prioritized outreach</w:t>
      </w:r>
      <w:r w:rsidR="004C6912">
        <w:rPr>
          <w:color w:val="252525"/>
        </w:rPr>
        <w:t xml:space="preserve"> to</w:t>
      </w:r>
      <w:r w:rsidR="002E38C0">
        <w:rPr>
          <w:color w:val="252525"/>
        </w:rPr>
        <w:t xml:space="preserve"> </w:t>
      </w:r>
      <w:r w:rsidR="00A415F6">
        <w:rPr>
          <w:color w:val="252525"/>
        </w:rPr>
        <w:t>appropriate target</w:t>
      </w:r>
      <w:r w:rsidR="00EC0A65">
        <w:rPr>
          <w:color w:val="252525"/>
        </w:rPr>
        <w:t xml:space="preserve"> individuals with barriers to employment in the community who </w:t>
      </w:r>
      <w:r w:rsidR="00EC0A65">
        <w:rPr>
          <w:color w:val="252525"/>
          <w:spacing w:val="-3"/>
        </w:rPr>
        <w:t xml:space="preserve">were </w:t>
      </w:r>
      <w:r w:rsidR="00EC0A65">
        <w:rPr>
          <w:color w:val="252525"/>
        </w:rPr>
        <w:t xml:space="preserve">identified in the local plan as </w:t>
      </w:r>
      <w:r w:rsidR="00EC0A65">
        <w:rPr>
          <w:color w:val="252525"/>
          <w:spacing w:val="-3"/>
        </w:rPr>
        <w:t xml:space="preserve">most </w:t>
      </w:r>
      <w:r w:rsidR="00EC0A65">
        <w:rPr>
          <w:color w:val="252525"/>
        </w:rPr>
        <w:t>in need of adult education and literacy activities, including those</w:t>
      </w:r>
      <w:r w:rsidR="00EC0A65">
        <w:rPr>
          <w:color w:val="252525"/>
          <w:spacing w:val="-4"/>
        </w:rPr>
        <w:t xml:space="preserve"> </w:t>
      </w:r>
      <w:r w:rsidR="00EC0A65">
        <w:rPr>
          <w:color w:val="252525"/>
        </w:rPr>
        <w:t>who</w:t>
      </w:r>
      <w:r w:rsidR="00EC0A65">
        <w:rPr>
          <w:color w:val="252525"/>
          <w:spacing w:val="-6"/>
        </w:rPr>
        <w:t xml:space="preserve"> </w:t>
      </w:r>
      <w:r w:rsidR="00EC0A65">
        <w:rPr>
          <w:color w:val="252525"/>
        </w:rPr>
        <w:t>have</w:t>
      </w:r>
      <w:r w:rsidR="00EC0A65">
        <w:rPr>
          <w:color w:val="252525"/>
          <w:spacing w:val="-4"/>
        </w:rPr>
        <w:t xml:space="preserve"> </w:t>
      </w:r>
      <w:r w:rsidR="00EC0A65">
        <w:rPr>
          <w:color w:val="252525"/>
        </w:rPr>
        <w:t>low</w:t>
      </w:r>
      <w:r w:rsidR="00EC0A65">
        <w:rPr>
          <w:color w:val="252525"/>
          <w:spacing w:val="-4"/>
        </w:rPr>
        <w:t xml:space="preserve"> </w:t>
      </w:r>
      <w:r w:rsidR="00EC0A65">
        <w:rPr>
          <w:color w:val="252525"/>
        </w:rPr>
        <w:t>levels</w:t>
      </w:r>
      <w:r w:rsidR="00EC0A65">
        <w:rPr>
          <w:color w:val="252525"/>
          <w:spacing w:val="-4"/>
        </w:rPr>
        <w:t xml:space="preserve"> </w:t>
      </w:r>
      <w:r w:rsidR="00EC0A65">
        <w:rPr>
          <w:color w:val="252525"/>
        </w:rPr>
        <w:t>of</w:t>
      </w:r>
      <w:r w:rsidR="00EC0A65">
        <w:rPr>
          <w:color w:val="252525"/>
          <w:spacing w:val="-4"/>
        </w:rPr>
        <w:t xml:space="preserve"> </w:t>
      </w:r>
      <w:r w:rsidR="00EC0A65">
        <w:rPr>
          <w:color w:val="252525"/>
        </w:rPr>
        <w:t>literacy</w:t>
      </w:r>
      <w:r w:rsidR="00EC0A65">
        <w:rPr>
          <w:color w:val="252525"/>
          <w:spacing w:val="-4"/>
        </w:rPr>
        <w:t xml:space="preserve"> </w:t>
      </w:r>
      <w:r w:rsidR="00EC0A65">
        <w:rPr>
          <w:color w:val="252525"/>
        </w:rPr>
        <w:t>skills</w:t>
      </w:r>
      <w:r w:rsidR="00EC0A65">
        <w:rPr>
          <w:color w:val="252525"/>
          <w:spacing w:val="-4"/>
        </w:rPr>
        <w:t xml:space="preserve"> </w:t>
      </w:r>
      <w:r w:rsidR="00EC0A65">
        <w:rPr>
          <w:color w:val="252525"/>
        </w:rPr>
        <w:t>or</w:t>
      </w:r>
      <w:r w:rsidR="00EC0A65">
        <w:rPr>
          <w:color w:val="252525"/>
          <w:spacing w:val="-5"/>
        </w:rPr>
        <w:t xml:space="preserve"> </w:t>
      </w:r>
      <w:r w:rsidR="00EC0A65">
        <w:rPr>
          <w:color w:val="252525"/>
        </w:rPr>
        <w:t>those</w:t>
      </w:r>
      <w:r w:rsidR="00EC0A65">
        <w:rPr>
          <w:color w:val="252525"/>
          <w:spacing w:val="-4"/>
        </w:rPr>
        <w:t xml:space="preserve"> </w:t>
      </w:r>
      <w:r w:rsidR="00EC0A65">
        <w:rPr>
          <w:color w:val="252525"/>
        </w:rPr>
        <w:t>who</w:t>
      </w:r>
      <w:r w:rsidR="00EC0A65">
        <w:rPr>
          <w:color w:val="252525"/>
          <w:spacing w:val="-5"/>
        </w:rPr>
        <w:t xml:space="preserve"> </w:t>
      </w:r>
      <w:r w:rsidR="00EC0A65">
        <w:rPr>
          <w:color w:val="252525"/>
        </w:rPr>
        <w:t>are</w:t>
      </w:r>
      <w:r w:rsidR="00EC0A65">
        <w:rPr>
          <w:color w:val="252525"/>
          <w:spacing w:val="-4"/>
        </w:rPr>
        <w:t xml:space="preserve"> </w:t>
      </w:r>
      <w:r w:rsidR="00EC0A65">
        <w:rPr>
          <w:color w:val="252525"/>
        </w:rPr>
        <w:t>English</w:t>
      </w:r>
      <w:r w:rsidR="00EC0A65">
        <w:rPr>
          <w:color w:val="252525"/>
          <w:spacing w:val="-5"/>
        </w:rPr>
        <w:t xml:space="preserve"> </w:t>
      </w:r>
      <w:r w:rsidR="00EC0A65">
        <w:rPr>
          <w:color w:val="252525"/>
        </w:rPr>
        <w:t>language</w:t>
      </w:r>
      <w:r w:rsidR="00EC0A65">
        <w:rPr>
          <w:color w:val="252525"/>
          <w:spacing w:val="-4"/>
        </w:rPr>
        <w:t xml:space="preserve"> </w:t>
      </w:r>
      <w:r w:rsidR="00EC0A65">
        <w:rPr>
          <w:color w:val="252525"/>
        </w:rPr>
        <w:t>learners</w:t>
      </w:r>
      <w:r w:rsidR="004C6912">
        <w:rPr>
          <w:color w:val="252525"/>
        </w:rPr>
        <w:t>.</w:t>
      </w:r>
    </w:p>
    <w:p w14:paraId="4152AF4D" w14:textId="793153BA" w:rsidR="00CA5256" w:rsidRDefault="00CA5256" w:rsidP="00CA5256">
      <w:pPr>
        <w:pStyle w:val="BodyText"/>
        <w:spacing w:before="8"/>
        <w:ind w:left="520"/>
        <w:rPr>
          <w:sz w:val="18"/>
          <w:szCs w:val="18"/>
        </w:rPr>
      </w:pPr>
      <w:r w:rsidRPr="10F1BBB6">
        <w:rPr>
          <w:sz w:val="18"/>
          <w:szCs w:val="18"/>
        </w:rPr>
        <w:t>1</w:t>
      </w:r>
      <w:r>
        <w:tab/>
      </w:r>
      <w:r>
        <w:tab/>
      </w:r>
      <w:r w:rsidR="00567795">
        <w:tab/>
      </w:r>
      <w:r w:rsidRPr="10F1BBB6">
        <w:rPr>
          <w:sz w:val="18"/>
          <w:szCs w:val="18"/>
        </w:rPr>
        <w:t>2</w:t>
      </w:r>
      <w:r>
        <w:tab/>
      </w:r>
      <w:r>
        <w:tab/>
      </w:r>
      <w:r w:rsidRPr="10F1BBB6">
        <w:rPr>
          <w:sz w:val="18"/>
          <w:szCs w:val="18"/>
        </w:rPr>
        <w:t>3</w:t>
      </w:r>
      <w:r>
        <w:tab/>
      </w:r>
      <w:r>
        <w:tab/>
      </w:r>
      <w:r w:rsidRPr="10F1BBB6">
        <w:rPr>
          <w:sz w:val="18"/>
          <w:szCs w:val="18"/>
        </w:rPr>
        <w:t>4</w:t>
      </w:r>
      <w:r>
        <w:tab/>
      </w:r>
      <w:r>
        <w:tab/>
      </w:r>
      <w:r w:rsidRPr="10F1BBB6">
        <w:rPr>
          <w:sz w:val="18"/>
          <w:szCs w:val="18"/>
        </w:rPr>
        <w:t>5</w:t>
      </w:r>
    </w:p>
    <w:p w14:paraId="2D0917C8" w14:textId="31C27DB5" w:rsidR="10F1BBB6" w:rsidRDefault="10F1BBB6" w:rsidP="10F1BBB6">
      <w:pPr>
        <w:pStyle w:val="Heading2"/>
        <w:spacing w:before="42"/>
        <w:ind w:left="0"/>
        <w:rPr>
          <w:color w:val="252525"/>
        </w:rPr>
      </w:pPr>
    </w:p>
    <w:p w14:paraId="5726F4D9" w14:textId="24A46E4C" w:rsidR="00ED32D5" w:rsidRDefault="00EC0A65" w:rsidP="10F1BBB6">
      <w:pPr>
        <w:pStyle w:val="Heading2"/>
        <w:spacing w:before="42"/>
        <w:ind w:left="0"/>
      </w:pPr>
      <w:r>
        <w:rPr>
          <w:color w:val="252525"/>
        </w:rPr>
        <w:t>One-Stop Partnership</w:t>
      </w:r>
    </w:p>
    <w:p w14:paraId="0C8BFABB" w14:textId="48821258" w:rsidR="00ED32D5" w:rsidRDefault="00EC0A65" w:rsidP="0041767D">
      <w:pPr>
        <w:pStyle w:val="ListParagraph"/>
        <w:numPr>
          <w:ilvl w:val="0"/>
          <w:numId w:val="8"/>
        </w:numPr>
        <w:tabs>
          <w:tab w:val="left" w:pos="661"/>
        </w:tabs>
        <w:ind w:left="660" w:right="386"/>
        <w:jc w:val="left"/>
        <w:rPr>
          <w:color w:val="252525"/>
        </w:rPr>
      </w:pPr>
      <w:r>
        <w:rPr>
          <w:color w:val="252525"/>
        </w:rPr>
        <w:t>As outlined in one-stop partner requirements</w:t>
      </w:r>
      <w:hyperlink r:id="rId98">
        <w:r w:rsidR="00E47F94">
          <w:rPr>
            <w:color w:val="006FC0"/>
            <w:u w:val="single" w:color="006FC0"/>
          </w:rPr>
          <w:t xml:space="preserve"> </w:t>
        </w:r>
        <w:r w:rsidR="0030507E" w:rsidRPr="10F1BBB6">
          <w:rPr>
            <w:color w:val="006FC0"/>
            <w:u w:val="single"/>
          </w:rPr>
          <w:t>Policy</w:t>
        </w:r>
        <w:r w:rsidR="0030507E">
          <w:rPr>
            <w:color w:val="006FC0"/>
            <w:u w:val="single" w:color="006FC0"/>
          </w:rPr>
          <w:t xml:space="preserve"> </w:t>
        </w:r>
        <w:r w:rsidR="00E47F94">
          <w:rPr>
            <w:color w:val="006FC0"/>
            <w:u w:val="single" w:color="006FC0"/>
          </w:rPr>
          <w:t>Guidance Letter</w:t>
        </w:r>
        <w:r w:rsidR="0030507E">
          <w:rPr>
            <w:color w:val="006FC0"/>
            <w:u w:val="single" w:color="006FC0"/>
          </w:rPr>
          <w:t xml:space="preserve"> </w:t>
        </w:r>
      </w:hyperlink>
      <w:r>
        <w:rPr>
          <w:color w:val="252525"/>
        </w:rPr>
        <w:t>(PGL) from the Colorado Department of Labor and Employment, an adult education applicant must fulfill the required one-stop provider responsibilities with</w:t>
      </w:r>
      <w:r w:rsidR="00D538CA">
        <w:rPr>
          <w:color w:val="252525"/>
        </w:rPr>
        <w:t>in</w:t>
      </w:r>
      <w:r>
        <w:rPr>
          <w:color w:val="252525"/>
        </w:rPr>
        <w:t xml:space="preserve"> the local area(s) it proposes to serve. Using the information provided in Section </w:t>
      </w:r>
      <w:r w:rsidR="00A52290">
        <w:rPr>
          <w:color w:val="252525"/>
        </w:rPr>
        <w:t>F</w:t>
      </w:r>
      <w:r>
        <w:rPr>
          <w:color w:val="252525"/>
        </w:rPr>
        <w:t xml:space="preserve">, Item 2 of the application, </w:t>
      </w:r>
      <w:r w:rsidR="001A5CDE">
        <w:rPr>
          <w:color w:val="252525"/>
        </w:rPr>
        <w:t xml:space="preserve">rate </w:t>
      </w:r>
      <w:r w:rsidR="003E2114">
        <w:rPr>
          <w:color w:val="252525"/>
        </w:rPr>
        <w:t xml:space="preserve">how </w:t>
      </w:r>
      <w:r w:rsidR="001A5CDE">
        <w:rPr>
          <w:color w:val="252525"/>
        </w:rPr>
        <w:t xml:space="preserve">effectively </w:t>
      </w:r>
      <w:r w:rsidR="003E2114">
        <w:rPr>
          <w:color w:val="252525"/>
        </w:rPr>
        <w:t xml:space="preserve">the </w:t>
      </w:r>
      <w:r w:rsidR="00AA6DA2">
        <w:rPr>
          <w:color w:val="252525"/>
        </w:rPr>
        <w:t xml:space="preserve">adult education </w:t>
      </w:r>
      <w:r w:rsidR="003E2114">
        <w:rPr>
          <w:color w:val="252525"/>
        </w:rPr>
        <w:t>access</w:t>
      </w:r>
      <w:r w:rsidR="001A5CDE">
        <w:rPr>
          <w:color w:val="252525"/>
        </w:rPr>
        <w:t xml:space="preserve"> </w:t>
      </w:r>
      <w:r w:rsidR="003E2114">
        <w:rPr>
          <w:color w:val="252525"/>
        </w:rPr>
        <w:t>plan meet</w:t>
      </w:r>
      <w:r w:rsidR="001A5CDE">
        <w:rPr>
          <w:color w:val="252525"/>
        </w:rPr>
        <w:t>s</w:t>
      </w:r>
      <w:r w:rsidR="003E2114">
        <w:rPr>
          <w:color w:val="252525"/>
        </w:rPr>
        <w:t xml:space="preserve"> the needs </w:t>
      </w:r>
      <w:r w:rsidR="001A5CDE">
        <w:rPr>
          <w:color w:val="252525"/>
        </w:rPr>
        <w:t xml:space="preserve">of </w:t>
      </w:r>
      <w:r>
        <w:rPr>
          <w:color w:val="252525"/>
        </w:rPr>
        <w:t>the local</w:t>
      </w:r>
      <w:r>
        <w:rPr>
          <w:color w:val="252525"/>
          <w:spacing w:val="-2"/>
        </w:rPr>
        <w:t xml:space="preserve"> </w:t>
      </w:r>
      <w:r>
        <w:rPr>
          <w:color w:val="252525"/>
          <w:spacing w:val="-3"/>
        </w:rPr>
        <w:t xml:space="preserve">area’s </w:t>
      </w:r>
      <w:r w:rsidR="00AA6DA2">
        <w:rPr>
          <w:color w:val="252525"/>
          <w:spacing w:val="-3"/>
        </w:rPr>
        <w:t xml:space="preserve">eligible </w:t>
      </w:r>
      <w:r w:rsidR="001A5CDE">
        <w:rPr>
          <w:color w:val="252525"/>
          <w:spacing w:val="-3"/>
        </w:rPr>
        <w:t xml:space="preserve">population </w:t>
      </w:r>
      <w:r>
        <w:rPr>
          <w:color w:val="252525"/>
        </w:rPr>
        <w:t xml:space="preserve">(based on the </w:t>
      </w:r>
      <w:r w:rsidR="00133E03">
        <w:rPr>
          <w:color w:val="252525"/>
        </w:rPr>
        <w:t xml:space="preserve">three </w:t>
      </w:r>
      <w:r>
        <w:rPr>
          <w:color w:val="252525"/>
        </w:rPr>
        <w:t xml:space="preserve">options listed in section D of the </w:t>
      </w:r>
      <w:r>
        <w:rPr>
          <w:color w:val="252525"/>
          <w:spacing w:val="-3"/>
        </w:rPr>
        <w:t>referenced</w:t>
      </w:r>
      <w:r>
        <w:rPr>
          <w:color w:val="252525"/>
          <w:spacing w:val="-15"/>
        </w:rPr>
        <w:t xml:space="preserve"> </w:t>
      </w:r>
      <w:r>
        <w:rPr>
          <w:color w:val="252525"/>
        </w:rPr>
        <w:t>PGL).</w:t>
      </w:r>
    </w:p>
    <w:p w14:paraId="7DFB95F9" w14:textId="2CF0B3EA" w:rsidR="00CA5256" w:rsidRDefault="00CA5256" w:rsidP="00C36FB7">
      <w:pPr>
        <w:pStyle w:val="BodyText"/>
        <w:spacing w:before="8"/>
        <w:ind w:left="520"/>
        <w:rPr>
          <w:sz w:val="18"/>
          <w:szCs w:val="18"/>
        </w:rPr>
      </w:pPr>
      <w:r w:rsidRPr="10F1BBB6">
        <w:rPr>
          <w:sz w:val="18"/>
          <w:szCs w:val="18"/>
        </w:rPr>
        <w:t>1</w:t>
      </w:r>
      <w:r>
        <w:tab/>
      </w:r>
      <w:r w:rsidR="0000146A">
        <w:tab/>
      </w:r>
      <w:r>
        <w:tab/>
      </w:r>
      <w:r w:rsidRPr="10F1BBB6">
        <w:rPr>
          <w:sz w:val="18"/>
          <w:szCs w:val="18"/>
        </w:rPr>
        <w:t>2</w:t>
      </w:r>
      <w:r>
        <w:tab/>
      </w:r>
      <w:r>
        <w:tab/>
      </w:r>
      <w:r w:rsidRPr="10F1BBB6">
        <w:rPr>
          <w:sz w:val="18"/>
          <w:szCs w:val="18"/>
        </w:rPr>
        <w:t>3</w:t>
      </w:r>
      <w:r>
        <w:tab/>
      </w:r>
      <w:r>
        <w:tab/>
      </w:r>
      <w:r w:rsidRPr="10F1BBB6">
        <w:rPr>
          <w:sz w:val="18"/>
          <w:szCs w:val="18"/>
        </w:rPr>
        <w:t>4</w:t>
      </w:r>
      <w:r>
        <w:tab/>
      </w:r>
      <w:r>
        <w:tab/>
      </w:r>
      <w:r w:rsidRPr="10F1BBB6">
        <w:rPr>
          <w:sz w:val="18"/>
          <w:szCs w:val="18"/>
        </w:rPr>
        <w:t>5</w:t>
      </w:r>
    </w:p>
    <w:p w14:paraId="6814AEEE" w14:textId="6FCCDBFD" w:rsidR="00ED32D5" w:rsidRDefault="008244F0" w:rsidP="0041767D">
      <w:pPr>
        <w:pStyle w:val="ListParagraph"/>
        <w:numPr>
          <w:ilvl w:val="0"/>
          <w:numId w:val="8"/>
        </w:numPr>
        <w:tabs>
          <w:tab w:val="left" w:pos="661"/>
        </w:tabs>
        <w:spacing w:before="56"/>
        <w:ind w:left="660" w:right="781"/>
        <w:jc w:val="left"/>
      </w:pPr>
      <w:r>
        <w:rPr>
          <w:color w:val="252525"/>
        </w:rPr>
        <w:t xml:space="preserve">As a partner </w:t>
      </w:r>
      <w:r w:rsidR="00570EBE">
        <w:rPr>
          <w:color w:val="252525"/>
        </w:rPr>
        <w:t>in the On</w:t>
      </w:r>
      <w:r w:rsidR="00EA022F">
        <w:rPr>
          <w:color w:val="252525"/>
        </w:rPr>
        <w:t>e</w:t>
      </w:r>
      <w:r w:rsidR="00570EBE">
        <w:rPr>
          <w:color w:val="252525"/>
        </w:rPr>
        <w:t xml:space="preserve">-Stop System, please </w:t>
      </w:r>
      <w:r w:rsidR="00342572">
        <w:rPr>
          <w:color w:val="252525"/>
          <w:spacing w:val="-4"/>
        </w:rPr>
        <w:t xml:space="preserve">rate </w:t>
      </w:r>
      <w:r w:rsidR="00E7247C">
        <w:rPr>
          <w:color w:val="252525"/>
          <w:spacing w:val="-4"/>
        </w:rPr>
        <w:t xml:space="preserve">the level of involvement </w:t>
      </w:r>
      <w:r w:rsidR="00342572">
        <w:rPr>
          <w:color w:val="252525"/>
          <w:spacing w:val="-4"/>
        </w:rPr>
        <w:t>your</w:t>
      </w:r>
      <w:r w:rsidR="00EC0A65" w:rsidDel="00C026F1">
        <w:rPr>
          <w:color w:val="252525"/>
          <w:spacing w:val="-4"/>
        </w:rPr>
        <w:t xml:space="preserve"> </w:t>
      </w:r>
      <w:r w:rsidR="00EC0A65">
        <w:rPr>
          <w:color w:val="252525"/>
        </w:rPr>
        <w:t>workforce</w:t>
      </w:r>
      <w:r w:rsidR="00EC0A65">
        <w:rPr>
          <w:color w:val="252525"/>
          <w:spacing w:val="-4"/>
        </w:rPr>
        <w:t xml:space="preserve"> </w:t>
      </w:r>
      <w:r w:rsidR="00EC0A65">
        <w:rPr>
          <w:color w:val="252525"/>
        </w:rPr>
        <w:t>center</w:t>
      </w:r>
      <w:r w:rsidR="00C026F1">
        <w:rPr>
          <w:color w:val="252525"/>
        </w:rPr>
        <w:t xml:space="preserve"> or local board </w:t>
      </w:r>
      <w:r w:rsidR="00F47A6C">
        <w:rPr>
          <w:color w:val="252525"/>
        </w:rPr>
        <w:t>had</w:t>
      </w:r>
      <w:r w:rsidR="00EC0A65">
        <w:rPr>
          <w:color w:val="252525"/>
          <w:spacing w:val="-4"/>
        </w:rPr>
        <w:t xml:space="preserve"> </w:t>
      </w:r>
      <w:r w:rsidR="00F47A6C">
        <w:rPr>
          <w:color w:val="252525"/>
        </w:rPr>
        <w:t>in planning</w:t>
      </w:r>
      <w:r w:rsidR="00EC0A65">
        <w:rPr>
          <w:color w:val="252525"/>
          <w:spacing w:val="-2"/>
        </w:rPr>
        <w:t xml:space="preserve"> </w:t>
      </w:r>
      <w:r w:rsidR="00EC0A65">
        <w:rPr>
          <w:color w:val="252525"/>
          <w:spacing w:val="-4"/>
        </w:rPr>
        <w:t>refer</w:t>
      </w:r>
      <w:r w:rsidR="00F47A6C">
        <w:rPr>
          <w:color w:val="252525"/>
          <w:spacing w:val="-4"/>
        </w:rPr>
        <w:t>ral</w:t>
      </w:r>
      <w:r w:rsidR="00D15F66">
        <w:rPr>
          <w:color w:val="252525"/>
          <w:spacing w:val="-4"/>
        </w:rPr>
        <w:t xml:space="preserve"> processe</w:t>
      </w:r>
      <w:r w:rsidR="00F32E7F">
        <w:rPr>
          <w:color w:val="252525"/>
          <w:spacing w:val="-4"/>
        </w:rPr>
        <w:t xml:space="preserve">s </w:t>
      </w:r>
      <w:r w:rsidR="009875B4">
        <w:rPr>
          <w:color w:val="252525"/>
          <w:spacing w:val="-4"/>
        </w:rPr>
        <w:t xml:space="preserve">of </w:t>
      </w:r>
      <w:r w:rsidR="00EC0A65">
        <w:rPr>
          <w:color w:val="252525"/>
        </w:rPr>
        <w:t>eligible</w:t>
      </w:r>
      <w:r w:rsidR="00EC0A65">
        <w:rPr>
          <w:color w:val="252525"/>
          <w:spacing w:val="-4"/>
        </w:rPr>
        <w:t xml:space="preserve"> </w:t>
      </w:r>
      <w:r w:rsidR="00EC0A65">
        <w:rPr>
          <w:color w:val="252525"/>
        </w:rPr>
        <w:t>adult</w:t>
      </w:r>
      <w:r w:rsidR="00EC0A65">
        <w:rPr>
          <w:color w:val="252525"/>
          <w:spacing w:val="-6"/>
        </w:rPr>
        <w:t xml:space="preserve"> </w:t>
      </w:r>
      <w:r w:rsidR="00EC0A65">
        <w:rPr>
          <w:color w:val="252525"/>
        </w:rPr>
        <w:t xml:space="preserve">education learners </w:t>
      </w:r>
      <w:r w:rsidR="00661CB3">
        <w:rPr>
          <w:color w:val="252525"/>
        </w:rPr>
        <w:t>between</w:t>
      </w:r>
      <w:r w:rsidR="00EC0A65">
        <w:rPr>
          <w:color w:val="252525"/>
        </w:rPr>
        <w:t xml:space="preserve"> the</w:t>
      </w:r>
      <w:r w:rsidR="00EC0A65">
        <w:rPr>
          <w:color w:val="252525"/>
          <w:spacing w:val="-16"/>
        </w:rPr>
        <w:t xml:space="preserve"> </w:t>
      </w:r>
      <w:r w:rsidR="00EC0A65">
        <w:rPr>
          <w:color w:val="252525"/>
        </w:rPr>
        <w:t>applicant</w:t>
      </w:r>
      <w:r w:rsidR="00661CB3">
        <w:rPr>
          <w:color w:val="252525"/>
        </w:rPr>
        <w:t xml:space="preserve"> and other </w:t>
      </w:r>
      <w:r w:rsidR="00D15F66">
        <w:rPr>
          <w:color w:val="252525"/>
        </w:rPr>
        <w:t>partners</w:t>
      </w:r>
      <w:r w:rsidR="00EC0A65">
        <w:rPr>
          <w:color w:val="252525"/>
        </w:rPr>
        <w:t>.</w:t>
      </w:r>
    </w:p>
    <w:p w14:paraId="1B6132C1" w14:textId="5BD9926E" w:rsidR="00CA5256" w:rsidRDefault="00CA5256" w:rsidP="10F1BBB6">
      <w:pPr>
        <w:pStyle w:val="BodyText"/>
        <w:spacing w:before="8"/>
        <w:ind w:left="520"/>
        <w:rPr>
          <w:sz w:val="18"/>
          <w:szCs w:val="18"/>
        </w:rPr>
      </w:pPr>
      <w:r w:rsidRPr="10F1BBB6">
        <w:rPr>
          <w:sz w:val="18"/>
          <w:szCs w:val="18"/>
        </w:rPr>
        <w:t>1</w:t>
      </w:r>
      <w:r>
        <w:tab/>
      </w:r>
      <w:r>
        <w:tab/>
      </w:r>
      <w:r>
        <w:tab/>
      </w:r>
      <w:r w:rsidRPr="10F1BBB6">
        <w:rPr>
          <w:sz w:val="18"/>
          <w:szCs w:val="18"/>
        </w:rPr>
        <w:t>2</w:t>
      </w:r>
      <w:r>
        <w:tab/>
      </w:r>
      <w:r>
        <w:tab/>
      </w:r>
      <w:r w:rsidRPr="10F1BBB6">
        <w:rPr>
          <w:sz w:val="18"/>
          <w:szCs w:val="18"/>
        </w:rPr>
        <w:t>3</w:t>
      </w:r>
      <w:r>
        <w:tab/>
      </w:r>
      <w:r>
        <w:tab/>
      </w:r>
      <w:r w:rsidRPr="10F1BBB6">
        <w:rPr>
          <w:sz w:val="18"/>
          <w:szCs w:val="18"/>
        </w:rPr>
        <w:t>4</w:t>
      </w:r>
      <w:r>
        <w:tab/>
      </w:r>
      <w:r>
        <w:tab/>
      </w:r>
      <w:r w:rsidRPr="10F1BBB6">
        <w:rPr>
          <w:sz w:val="18"/>
          <w:szCs w:val="18"/>
        </w:rPr>
        <w:t>5</w:t>
      </w:r>
    </w:p>
    <w:p w14:paraId="788773F6" w14:textId="67D6B9C0" w:rsidR="00A85861" w:rsidRDefault="00A85861">
      <w:pPr>
        <w:rPr>
          <w:b/>
          <w:color w:val="252525"/>
        </w:rPr>
      </w:pPr>
    </w:p>
    <w:p w14:paraId="4F7477FE" w14:textId="46AD118F" w:rsidR="00ED32D5" w:rsidRDefault="00EC0A65">
      <w:pPr>
        <w:spacing w:before="56"/>
        <w:ind w:left="300"/>
        <w:rPr>
          <w:b/>
        </w:rPr>
      </w:pPr>
      <w:r>
        <w:rPr>
          <w:b/>
          <w:color w:val="252525"/>
        </w:rPr>
        <w:t>Rating:</w:t>
      </w:r>
    </w:p>
    <w:p w14:paraId="503EA86D" w14:textId="08AAF46E" w:rsidR="0094081A" w:rsidRDefault="00BB0334">
      <w:pPr>
        <w:pStyle w:val="BodyText"/>
        <w:ind w:left="300"/>
        <w:rPr>
          <w:color w:val="252525"/>
        </w:rPr>
      </w:pPr>
      <w:r>
        <w:rPr>
          <w:color w:val="252525"/>
        </w:rPr>
        <w:t xml:space="preserve">Based on your ratings, do you agree to recommend </w:t>
      </w:r>
      <w:r w:rsidR="00EC0A65">
        <w:rPr>
          <w:color w:val="252525"/>
        </w:rPr>
        <w:t>the applica</w:t>
      </w:r>
      <w:r>
        <w:rPr>
          <w:color w:val="252525"/>
        </w:rPr>
        <w:t>n</w:t>
      </w:r>
      <w:r w:rsidR="00EC0A65">
        <w:rPr>
          <w:color w:val="252525"/>
        </w:rPr>
        <w:t>t</w:t>
      </w:r>
      <w:r w:rsidR="00020C58">
        <w:rPr>
          <w:color w:val="252525"/>
        </w:rPr>
        <w:t xml:space="preserve"> for WIOA title II AEFLA funding</w:t>
      </w:r>
      <w:r w:rsidR="003D5049">
        <w:rPr>
          <w:color w:val="252525"/>
        </w:rPr>
        <w:t>?</w:t>
      </w:r>
      <w:r w:rsidR="008471D0">
        <w:rPr>
          <w:color w:val="252525"/>
        </w:rPr>
        <w:t xml:space="preserve"> </w:t>
      </w:r>
      <w:r w:rsidR="007023D3">
        <w:rPr>
          <w:color w:val="252525"/>
        </w:rPr>
        <w:t>If you do not recommend the applicant</w:t>
      </w:r>
      <w:r w:rsidR="003D5049">
        <w:rPr>
          <w:color w:val="252525"/>
        </w:rPr>
        <w:t>,</w:t>
      </w:r>
      <w:r w:rsidR="007023D3">
        <w:rPr>
          <w:color w:val="252525"/>
        </w:rPr>
        <w:t xml:space="preserve"> please include </w:t>
      </w:r>
      <w:r w:rsidR="0094081A">
        <w:rPr>
          <w:color w:val="252525"/>
        </w:rPr>
        <w:t>practical</w:t>
      </w:r>
      <w:r w:rsidR="007023D3">
        <w:rPr>
          <w:color w:val="252525"/>
        </w:rPr>
        <w:t xml:space="preserve"> feedback and potential changes to </w:t>
      </w:r>
      <w:r w:rsidR="0094081A" w:rsidRPr="00EB13F7">
        <w:t>suggest</w:t>
      </w:r>
      <w:r w:rsidR="0094081A">
        <w:t xml:space="preserve"> </w:t>
      </w:r>
      <w:r w:rsidR="001F2813" w:rsidRPr="00EB13F7">
        <w:t>in</w:t>
      </w:r>
      <w:r w:rsidR="001F2813">
        <w:rPr>
          <w:color w:val="252525"/>
        </w:rPr>
        <w:t xml:space="preserve"> the final scoring</w:t>
      </w:r>
      <w:r w:rsidR="0094081A">
        <w:rPr>
          <w:color w:val="252525"/>
        </w:rPr>
        <w:t>.</w:t>
      </w:r>
    </w:p>
    <w:p w14:paraId="49C1D0EA" w14:textId="7E3B38AA" w:rsidR="000140FE" w:rsidRDefault="00BF7A9D" w:rsidP="00061DC2">
      <w:pPr>
        <w:pStyle w:val="BodyText"/>
        <w:ind w:left="300"/>
        <w:rPr>
          <w:color w:val="252525"/>
        </w:rPr>
      </w:pPr>
      <w:sdt>
        <w:sdtPr>
          <w:rPr>
            <w:color w:val="252525"/>
          </w:rPr>
          <w:id w:val="-602333339"/>
          <w14:checkbox>
            <w14:checked w14:val="0"/>
            <w14:checkedState w14:val="2612" w14:font="MS Gothic"/>
            <w14:uncheckedState w14:val="2610" w14:font="MS Gothic"/>
          </w14:checkbox>
        </w:sdtPr>
        <w:sdtEndPr/>
        <w:sdtContent>
          <w:r w:rsidR="004A1BCA">
            <w:rPr>
              <w:rFonts w:ascii="MS Gothic" w:eastAsia="MS Gothic" w:hAnsi="MS Gothic" w:hint="eastAsia"/>
              <w:color w:val="252525"/>
            </w:rPr>
            <w:t>☐</w:t>
          </w:r>
        </w:sdtContent>
      </w:sdt>
      <w:r w:rsidR="00061DC2">
        <w:rPr>
          <w:color w:val="252525"/>
        </w:rPr>
        <w:t xml:space="preserve"> Recommend </w:t>
      </w:r>
    </w:p>
    <w:p w14:paraId="1C904E9C" w14:textId="16FDC461" w:rsidR="00FD0755" w:rsidRDefault="00BF7A9D">
      <w:pPr>
        <w:pStyle w:val="BodyText"/>
        <w:ind w:left="300"/>
        <w:rPr>
          <w:color w:val="252525"/>
        </w:rPr>
      </w:pPr>
      <w:sdt>
        <w:sdtPr>
          <w:rPr>
            <w:color w:val="252525"/>
          </w:rPr>
          <w:id w:val="1586646556"/>
          <w14:checkbox>
            <w14:checked w14:val="0"/>
            <w14:checkedState w14:val="2612" w14:font="MS Gothic"/>
            <w14:uncheckedState w14:val="2610" w14:font="MS Gothic"/>
          </w14:checkbox>
        </w:sdtPr>
        <w:sdtEndPr/>
        <w:sdtContent>
          <w:r w:rsidR="00061DC2">
            <w:rPr>
              <w:rFonts w:ascii="MS Gothic" w:eastAsia="MS Gothic" w:hAnsi="MS Gothic" w:hint="eastAsia"/>
              <w:color w:val="252525"/>
            </w:rPr>
            <w:t>☐</w:t>
          </w:r>
        </w:sdtContent>
      </w:sdt>
      <w:r w:rsidR="00FD0755">
        <w:rPr>
          <w:color w:val="252525"/>
        </w:rPr>
        <w:t xml:space="preserve"> </w:t>
      </w:r>
      <w:r w:rsidR="00061DC2">
        <w:rPr>
          <w:color w:val="252525"/>
        </w:rPr>
        <w:t>Do</w:t>
      </w:r>
      <w:r w:rsidR="00FD0755">
        <w:rPr>
          <w:color w:val="252525"/>
        </w:rPr>
        <w:t xml:space="preserve"> not recommend (add notes</w:t>
      </w:r>
      <w:r w:rsidR="00925D91">
        <w:rPr>
          <w:color w:val="252525"/>
        </w:rPr>
        <w:t xml:space="preserve"> below</w:t>
      </w:r>
      <w:r w:rsidR="00FD0755">
        <w:rPr>
          <w:color w:val="252525"/>
        </w:rPr>
        <w:t>)</w:t>
      </w:r>
    </w:p>
    <w:p w14:paraId="0D556192" w14:textId="77777777" w:rsidR="00ED32D5" w:rsidRDefault="00ED32D5">
      <w:pPr>
        <w:pStyle w:val="BodyText"/>
        <w:spacing w:before="7"/>
        <w:rPr>
          <w:sz w:val="23"/>
        </w:rPr>
      </w:pPr>
    </w:p>
    <w:p w14:paraId="1F8CE0A7" w14:textId="77777777" w:rsidR="00ED32D5" w:rsidRDefault="00EC0A65">
      <w:pPr>
        <w:pStyle w:val="Heading2"/>
        <w:ind w:left="300"/>
      </w:pPr>
      <w:r>
        <w:rPr>
          <w:color w:val="252525"/>
        </w:rPr>
        <w:t>Local Board Signature</w:t>
      </w:r>
    </w:p>
    <w:p w14:paraId="7A932C7F" w14:textId="77777777" w:rsidR="00ED32D5" w:rsidRDefault="00ED32D5">
      <w:pPr>
        <w:pStyle w:val="BodyText"/>
        <w:rPr>
          <w:b/>
          <w:sz w:val="20"/>
        </w:rPr>
      </w:pPr>
    </w:p>
    <w:p w14:paraId="7B1F0F6D" w14:textId="77777777" w:rsidR="00ED32D5" w:rsidRDefault="00ED32D5">
      <w:pPr>
        <w:pStyle w:val="BodyText"/>
        <w:rPr>
          <w:b/>
          <w:sz w:val="20"/>
        </w:rPr>
      </w:pPr>
    </w:p>
    <w:p w14:paraId="719FBC36" w14:textId="77777777" w:rsidR="00ED32D5" w:rsidRDefault="00ED32D5">
      <w:pPr>
        <w:pStyle w:val="BodyText"/>
        <w:spacing w:before="4"/>
        <w:rPr>
          <w:b/>
          <w:sz w:val="11"/>
        </w:rPr>
      </w:pPr>
    </w:p>
    <w:tbl>
      <w:tblPr>
        <w:tblW w:w="0" w:type="auto"/>
        <w:tblInd w:w="300"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4504"/>
        <w:gridCol w:w="178"/>
        <w:gridCol w:w="4682"/>
        <w:gridCol w:w="182"/>
        <w:gridCol w:w="1258"/>
      </w:tblGrid>
      <w:tr w:rsidR="00ED32D5" w14:paraId="2C0B0886" w14:textId="77777777">
        <w:trPr>
          <w:trHeight w:hRule="exact" w:val="247"/>
        </w:trPr>
        <w:tc>
          <w:tcPr>
            <w:tcW w:w="4504" w:type="dxa"/>
            <w:tcBorders>
              <w:top w:val="single" w:sz="4" w:space="0" w:color="000000"/>
            </w:tcBorders>
          </w:tcPr>
          <w:p w14:paraId="180447F3" w14:textId="77777777" w:rsidR="00ED32D5" w:rsidRDefault="00EC0A65">
            <w:pPr>
              <w:pStyle w:val="TableParagraph"/>
              <w:spacing w:before="1"/>
              <w:ind w:left="561"/>
              <w:rPr>
                <w:sz w:val="20"/>
              </w:rPr>
            </w:pPr>
            <w:r>
              <w:rPr>
                <w:color w:val="252525"/>
                <w:sz w:val="20"/>
              </w:rPr>
              <w:t>Name/Title of Local Board Representative</w:t>
            </w:r>
          </w:p>
        </w:tc>
        <w:tc>
          <w:tcPr>
            <w:tcW w:w="178" w:type="dxa"/>
          </w:tcPr>
          <w:p w14:paraId="7748F124" w14:textId="77777777" w:rsidR="00ED32D5" w:rsidRDefault="00ED32D5"/>
        </w:tc>
        <w:tc>
          <w:tcPr>
            <w:tcW w:w="4682" w:type="dxa"/>
            <w:tcBorders>
              <w:top w:val="single" w:sz="4" w:space="0" w:color="000000"/>
            </w:tcBorders>
          </w:tcPr>
          <w:p w14:paraId="4457F74D" w14:textId="77777777" w:rsidR="00ED32D5" w:rsidRDefault="00EC0A65">
            <w:pPr>
              <w:pStyle w:val="TableParagraph"/>
              <w:spacing w:before="1"/>
              <w:ind w:left="1937" w:right="1929"/>
              <w:jc w:val="center"/>
              <w:rPr>
                <w:sz w:val="20"/>
              </w:rPr>
            </w:pPr>
            <w:r>
              <w:rPr>
                <w:color w:val="252525"/>
                <w:sz w:val="20"/>
              </w:rPr>
              <w:t>Signature</w:t>
            </w:r>
          </w:p>
        </w:tc>
        <w:tc>
          <w:tcPr>
            <w:tcW w:w="182" w:type="dxa"/>
          </w:tcPr>
          <w:p w14:paraId="7DB71D4F" w14:textId="77777777" w:rsidR="00ED32D5" w:rsidRDefault="00ED32D5"/>
        </w:tc>
        <w:tc>
          <w:tcPr>
            <w:tcW w:w="1258" w:type="dxa"/>
            <w:tcBorders>
              <w:top w:val="single" w:sz="4" w:space="0" w:color="000000"/>
            </w:tcBorders>
          </w:tcPr>
          <w:p w14:paraId="74EC65D1" w14:textId="77777777" w:rsidR="00ED32D5" w:rsidRDefault="00EC0A65">
            <w:pPr>
              <w:pStyle w:val="TableParagraph"/>
              <w:spacing w:before="1"/>
              <w:ind w:left="416" w:right="416"/>
              <w:jc w:val="center"/>
              <w:rPr>
                <w:sz w:val="20"/>
              </w:rPr>
            </w:pPr>
            <w:r>
              <w:rPr>
                <w:color w:val="252525"/>
                <w:sz w:val="20"/>
              </w:rPr>
              <w:t>Date</w:t>
            </w:r>
          </w:p>
        </w:tc>
      </w:tr>
    </w:tbl>
    <w:p w14:paraId="3E52D16D" w14:textId="1A313F47" w:rsidR="00ED32D5" w:rsidRDefault="00ED32D5">
      <w:pPr>
        <w:jc w:val="center"/>
        <w:rPr>
          <w:sz w:val="20"/>
        </w:rPr>
        <w:sectPr w:rsidR="00ED32D5" w:rsidSect="0027036A">
          <w:type w:val="continuous"/>
          <w:pgSz w:w="12240" w:h="15840"/>
          <w:pgMar w:top="680" w:right="400" w:bottom="840" w:left="420" w:header="0" w:footer="659" w:gutter="0"/>
          <w:pgNumType w:start="2"/>
          <w:cols w:space="720"/>
        </w:sectPr>
      </w:pPr>
    </w:p>
    <w:p w14:paraId="0A3906C9" w14:textId="2EC36CCA" w:rsidR="00ED32D5" w:rsidRDefault="00EC0A65">
      <w:pPr>
        <w:pStyle w:val="Heading1"/>
        <w:spacing w:after="19"/>
        <w:rPr>
          <w:color w:val="252525"/>
        </w:rPr>
      </w:pPr>
      <w:bookmarkStart w:id="34" w:name="_Toc159412645"/>
      <w:r w:rsidRPr="10F1BBB6">
        <w:rPr>
          <w:color w:val="252525"/>
        </w:rPr>
        <w:lastRenderedPageBreak/>
        <w:t>A</w:t>
      </w:r>
      <w:r w:rsidR="6454ACF9" w:rsidRPr="10F1BBB6">
        <w:rPr>
          <w:color w:val="252525"/>
        </w:rPr>
        <w:t>ppendix</w:t>
      </w:r>
      <w:r>
        <w:rPr>
          <w:color w:val="252525"/>
        </w:rPr>
        <w:t xml:space="preserve"> B: Application </w:t>
      </w:r>
      <w:r w:rsidR="793D71DC" w:rsidRPr="10F1BBB6">
        <w:rPr>
          <w:color w:val="252525"/>
        </w:rPr>
        <w:t>Reader/Reviewer</w:t>
      </w:r>
      <w:r w:rsidRPr="10F1BBB6">
        <w:rPr>
          <w:color w:val="252525"/>
        </w:rPr>
        <w:t xml:space="preserve"> </w:t>
      </w:r>
      <w:r>
        <w:rPr>
          <w:color w:val="252525"/>
        </w:rPr>
        <w:t>Process*</w:t>
      </w:r>
      <w:bookmarkEnd w:id="34"/>
    </w:p>
    <w:p w14:paraId="48C60BBC" w14:textId="15E79445" w:rsidR="00ED32D5" w:rsidRDefault="00EC0A65">
      <w:pPr>
        <w:pStyle w:val="BodyText"/>
        <w:spacing w:line="20" w:lineRule="exact"/>
        <w:ind w:left="106"/>
        <w:rPr>
          <w:sz w:val="2"/>
        </w:rPr>
      </w:pPr>
      <w:r>
        <w:rPr>
          <w:noProof/>
          <w:sz w:val="2"/>
        </w:rPr>
        <mc:AlternateContent>
          <mc:Choice Requires="wpg">
            <w:drawing>
              <wp:inline distT="0" distB="0" distL="0" distR="0" wp14:anchorId="506F6991" wp14:editId="2200DB3E">
                <wp:extent cx="6903720" cy="6350"/>
                <wp:effectExtent l="6985" t="3810" r="4445" b="8890"/>
                <wp:docPr id="36"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03720" cy="6350"/>
                          <a:chOff x="0" y="0"/>
                          <a:chExt cx="10872" cy="10"/>
                        </a:xfrm>
                      </wpg:grpSpPr>
                      <wps:wsp>
                        <wps:cNvPr id="37" name="Line 31"/>
                        <wps:cNvCnPr>
                          <a:cxnSpLocks noChangeShapeType="1"/>
                        </wps:cNvCnPr>
                        <wps:spPr bwMode="auto">
                          <a:xfrm>
                            <a:off x="5" y="5"/>
                            <a:ext cx="10861"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93FBB53" id="Group 36" o:spid="_x0000_s1026" style="width:543.6pt;height:.5pt;mso-position-horizontal-relative:char;mso-position-vertical-relative:line" coordsize="1087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">
                <v:line id="Line 31" o:spid="_x0000_s1027" style="position:absolute;visibility:visible;mso-wrap-style:square" from="5,5" to="1086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" strokeweight=".48pt"/>
                <w10:anchorlock/>
              </v:group>
            </w:pict>
          </mc:Fallback>
        </mc:AlternateContent>
      </w:r>
    </w:p>
    <w:p w14:paraId="70BD0668" w14:textId="77777777" w:rsidR="00ED32D5" w:rsidRDefault="00EC0A65">
      <w:pPr>
        <w:spacing w:before="106"/>
        <w:ind w:left="140"/>
        <w:rPr>
          <w:b/>
        </w:rPr>
      </w:pPr>
      <w:r>
        <w:rPr>
          <w:b/>
        </w:rPr>
        <w:t>Funding Opportunities</w:t>
      </w:r>
    </w:p>
    <w:p w14:paraId="3DD27492" w14:textId="1C963F76" w:rsidR="00ED32D5" w:rsidRDefault="00EC0A65" w:rsidP="004F7B98">
      <w:pPr>
        <w:pStyle w:val="BodyText"/>
        <w:spacing w:after="240"/>
        <w:ind w:left="140" w:right="191"/>
        <w:jc w:val="both"/>
      </w:pPr>
      <w:r>
        <w:t>The</w:t>
      </w:r>
      <w:r>
        <w:rPr>
          <w:spacing w:val="-5"/>
        </w:rPr>
        <w:t xml:space="preserve"> </w:t>
      </w:r>
      <w:r>
        <w:t>CDE</w:t>
      </w:r>
      <w:r>
        <w:rPr>
          <w:spacing w:val="-7"/>
        </w:rPr>
        <w:t xml:space="preserve"> </w:t>
      </w:r>
      <w:r w:rsidR="00BD7282">
        <w:t>Grants Program Administration (GPA</w:t>
      </w:r>
      <w:r>
        <w:t>)</w:t>
      </w:r>
      <w:r>
        <w:rPr>
          <w:spacing w:val="-5"/>
        </w:rPr>
        <w:t xml:space="preserve"> </w:t>
      </w:r>
      <w:r>
        <w:t>Office</w:t>
      </w:r>
      <w:r>
        <w:rPr>
          <w:spacing w:val="3"/>
        </w:rPr>
        <w:t xml:space="preserve"> </w:t>
      </w:r>
      <w:r>
        <w:rPr>
          <w:spacing w:val="-3"/>
        </w:rPr>
        <w:t>works</w:t>
      </w:r>
      <w:r>
        <w:rPr>
          <w:spacing w:val="-5"/>
        </w:rPr>
        <w:t xml:space="preserve"> </w:t>
      </w:r>
      <w:r>
        <w:t>collaboratively</w:t>
      </w:r>
      <w:r>
        <w:rPr>
          <w:spacing w:val="-5"/>
        </w:rPr>
        <w:t xml:space="preserve"> </w:t>
      </w:r>
      <w:r>
        <w:t>with</w:t>
      </w:r>
      <w:r>
        <w:rPr>
          <w:spacing w:val="-6"/>
        </w:rPr>
        <w:t xml:space="preserve"> </w:t>
      </w:r>
      <w:r>
        <w:t>program</w:t>
      </w:r>
      <w:r>
        <w:rPr>
          <w:spacing w:val="-4"/>
        </w:rPr>
        <w:t xml:space="preserve"> </w:t>
      </w:r>
      <w:r>
        <w:t>staff</w:t>
      </w:r>
      <w:r>
        <w:rPr>
          <w:spacing w:val="-6"/>
        </w:rPr>
        <w:t xml:space="preserve"> </w:t>
      </w:r>
      <w:r>
        <w:t>(in</w:t>
      </w:r>
      <w:r>
        <w:rPr>
          <w:spacing w:val="-6"/>
        </w:rPr>
        <w:t xml:space="preserve"> </w:t>
      </w:r>
      <w:r>
        <w:t>this</w:t>
      </w:r>
      <w:r>
        <w:rPr>
          <w:spacing w:val="-5"/>
        </w:rPr>
        <w:t xml:space="preserve"> </w:t>
      </w:r>
      <w:r>
        <w:t>case,</w:t>
      </w:r>
      <w:r>
        <w:rPr>
          <w:spacing w:val="-7"/>
        </w:rPr>
        <w:t xml:space="preserve"> </w:t>
      </w:r>
      <w:r>
        <w:t>the</w:t>
      </w:r>
      <w:r>
        <w:rPr>
          <w:spacing w:val="-5"/>
        </w:rPr>
        <w:t xml:space="preserve"> </w:t>
      </w:r>
      <w:r>
        <w:t>Office</w:t>
      </w:r>
      <w:r>
        <w:rPr>
          <w:spacing w:val="-5"/>
        </w:rPr>
        <w:t xml:space="preserve"> </w:t>
      </w:r>
      <w:r>
        <w:t xml:space="preserve">of Adult Education Initiatives) and the Grants Fiscal Management Unit to develop the Request </w:t>
      </w:r>
      <w:r>
        <w:rPr>
          <w:spacing w:val="-3"/>
        </w:rPr>
        <w:t xml:space="preserve">for </w:t>
      </w:r>
      <w:r>
        <w:t xml:space="preserve">Applications </w:t>
      </w:r>
      <w:r>
        <w:rPr>
          <w:spacing w:val="-3"/>
        </w:rPr>
        <w:t xml:space="preserve">(RFA) </w:t>
      </w:r>
      <w:r>
        <w:t>based on</w:t>
      </w:r>
      <w:r>
        <w:rPr>
          <w:spacing w:val="-6"/>
        </w:rPr>
        <w:t xml:space="preserve"> </w:t>
      </w:r>
      <w:r>
        <w:t>program</w:t>
      </w:r>
      <w:r>
        <w:rPr>
          <w:spacing w:val="-4"/>
        </w:rPr>
        <w:t xml:space="preserve"> </w:t>
      </w:r>
      <w:r>
        <w:t>requirements,</w:t>
      </w:r>
      <w:r>
        <w:rPr>
          <w:spacing w:val="-6"/>
        </w:rPr>
        <w:t xml:space="preserve"> </w:t>
      </w:r>
      <w:r w:rsidR="00605F09">
        <w:t>regulations,</w:t>
      </w:r>
      <w:r>
        <w:rPr>
          <w:spacing w:val="-5"/>
        </w:rPr>
        <w:t xml:space="preserve"> </w:t>
      </w:r>
      <w:r>
        <w:t>and</w:t>
      </w:r>
      <w:r>
        <w:rPr>
          <w:spacing w:val="-6"/>
        </w:rPr>
        <w:t xml:space="preserve"> </w:t>
      </w:r>
      <w:r>
        <w:t>priorities.</w:t>
      </w:r>
      <w:r>
        <w:rPr>
          <w:spacing w:val="-3"/>
        </w:rPr>
        <w:t xml:space="preserve"> </w:t>
      </w:r>
      <w:r>
        <w:t>After</w:t>
      </w:r>
      <w:r>
        <w:rPr>
          <w:spacing w:val="-5"/>
        </w:rPr>
        <w:t xml:space="preserve"> </w:t>
      </w:r>
      <w:r>
        <w:t>the</w:t>
      </w:r>
      <w:r>
        <w:rPr>
          <w:spacing w:val="-5"/>
        </w:rPr>
        <w:t xml:space="preserve"> </w:t>
      </w:r>
      <w:r>
        <w:t>funding</w:t>
      </w:r>
      <w:r>
        <w:rPr>
          <w:spacing w:val="-4"/>
        </w:rPr>
        <w:t xml:space="preserve"> </w:t>
      </w:r>
      <w:r>
        <w:t>opportunity</w:t>
      </w:r>
      <w:r>
        <w:rPr>
          <w:spacing w:val="-5"/>
        </w:rPr>
        <w:t xml:space="preserve"> </w:t>
      </w:r>
      <w:r>
        <w:t>has</w:t>
      </w:r>
      <w:r>
        <w:rPr>
          <w:spacing w:val="-2"/>
        </w:rPr>
        <w:t xml:space="preserve"> </w:t>
      </w:r>
      <w:r>
        <w:t>been</w:t>
      </w:r>
      <w:r>
        <w:rPr>
          <w:spacing w:val="-6"/>
        </w:rPr>
        <w:t xml:space="preserve"> </w:t>
      </w:r>
      <w:r>
        <w:t>finalized</w:t>
      </w:r>
      <w:r>
        <w:rPr>
          <w:spacing w:val="-6"/>
        </w:rPr>
        <w:t xml:space="preserve"> </w:t>
      </w:r>
      <w:r>
        <w:t>and</w:t>
      </w:r>
      <w:r>
        <w:rPr>
          <w:spacing w:val="-6"/>
        </w:rPr>
        <w:t xml:space="preserve"> </w:t>
      </w:r>
      <w:r>
        <w:t>approved,</w:t>
      </w:r>
      <w:r>
        <w:rPr>
          <w:spacing w:val="-8"/>
        </w:rPr>
        <w:t xml:space="preserve"> </w:t>
      </w:r>
      <w:r>
        <w:t>it</w:t>
      </w:r>
      <w:r>
        <w:rPr>
          <w:spacing w:val="-7"/>
        </w:rPr>
        <w:t xml:space="preserve"> </w:t>
      </w:r>
      <w:r>
        <w:t>is announced</w:t>
      </w:r>
      <w:r>
        <w:rPr>
          <w:spacing w:val="-5"/>
        </w:rPr>
        <w:t xml:space="preserve"> </w:t>
      </w:r>
      <w:r>
        <w:t>via</w:t>
      </w:r>
      <w:r>
        <w:rPr>
          <w:spacing w:val="-4"/>
        </w:rPr>
        <w:t xml:space="preserve"> </w:t>
      </w:r>
      <w:r>
        <w:t>various</w:t>
      </w:r>
      <w:r>
        <w:rPr>
          <w:spacing w:val="-4"/>
        </w:rPr>
        <w:t xml:space="preserve"> </w:t>
      </w:r>
      <w:r>
        <w:t>channels,</w:t>
      </w:r>
      <w:r>
        <w:rPr>
          <w:spacing w:val="-7"/>
        </w:rPr>
        <w:t xml:space="preserve"> </w:t>
      </w:r>
      <w:r>
        <w:t>including</w:t>
      </w:r>
      <w:r>
        <w:rPr>
          <w:spacing w:val="-1"/>
        </w:rPr>
        <w:t xml:space="preserve"> </w:t>
      </w:r>
      <w:r>
        <w:t>the</w:t>
      </w:r>
      <w:r>
        <w:rPr>
          <w:spacing w:val="-4"/>
        </w:rPr>
        <w:t xml:space="preserve"> </w:t>
      </w:r>
      <w:r>
        <w:t>CDE</w:t>
      </w:r>
      <w:r>
        <w:rPr>
          <w:spacing w:val="-7"/>
        </w:rPr>
        <w:t xml:space="preserve"> </w:t>
      </w:r>
      <w:r>
        <w:t>Scoop</w:t>
      </w:r>
      <w:r>
        <w:rPr>
          <w:spacing w:val="-5"/>
        </w:rPr>
        <w:t xml:space="preserve"> </w:t>
      </w:r>
      <w:r>
        <w:t>and</w:t>
      </w:r>
      <w:r>
        <w:rPr>
          <w:spacing w:val="-5"/>
        </w:rPr>
        <w:t xml:space="preserve"> </w:t>
      </w:r>
      <w:r>
        <w:t>the</w:t>
      </w:r>
      <w:r>
        <w:rPr>
          <w:spacing w:val="1"/>
        </w:rPr>
        <w:t xml:space="preserve"> </w:t>
      </w:r>
      <w:r>
        <w:t>CDE</w:t>
      </w:r>
      <w:r>
        <w:rPr>
          <w:spacing w:val="-7"/>
        </w:rPr>
        <w:t xml:space="preserve"> </w:t>
      </w:r>
      <w:r>
        <w:t>website.</w:t>
      </w:r>
    </w:p>
    <w:p w14:paraId="4DCEE09A" w14:textId="77777777" w:rsidR="00ED32D5" w:rsidRPr="00BD3659" w:rsidRDefault="00EC0A65" w:rsidP="00BD3659">
      <w:pPr>
        <w:ind w:left="140"/>
        <w:rPr>
          <w:b/>
          <w:bCs/>
        </w:rPr>
      </w:pPr>
      <w:r w:rsidRPr="00BD3659">
        <w:rPr>
          <w:b/>
          <w:bCs/>
        </w:rPr>
        <w:t>Reviewer Request</w:t>
      </w:r>
    </w:p>
    <w:p w14:paraId="3F002C05" w14:textId="197347C0" w:rsidR="00ED32D5" w:rsidRDefault="00EC0A65" w:rsidP="004F7B98">
      <w:pPr>
        <w:pStyle w:val="BodyText"/>
        <w:spacing w:after="240"/>
        <w:ind w:left="140" w:right="134"/>
      </w:pPr>
      <w:r>
        <w:t>Once the RFA has been released, a solicitation for reviewers is developed with program staff. Specific applicable areas of expertise are identified depending on the purpose of the grant and the requirements of the program. The solicitation is disseminated through channels relevant and available to prospective reviewers with interest and expertise in the identified areas. Reviewers are solicited from all parts of the state and the country (as possible) and serve on a volunteer basis. The program minimizes the cost to reviewers by</w:t>
      </w:r>
      <w:r w:rsidR="00CD0CE5">
        <w:t xml:space="preserve"> hosting </w:t>
      </w:r>
      <w:r w:rsidR="004E66BD">
        <w:t>scoring</w:t>
      </w:r>
      <w:r>
        <w:t xml:space="preserve"> </w:t>
      </w:r>
      <w:r w:rsidR="00CD0CE5">
        <w:t>sessions online</w:t>
      </w:r>
      <w:r>
        <w:t>.</w:t>
      </w:r>
    </w:p>
    <w:p w14:paraId="04A592AA" w14:textId="77777777" w:rsidR="00ED32D5" w:rsidRPr="00BD3659" w:rsidRDefault="00EC0A65" w:rsidP="00BD3659">
      <w:pPr>
        <w:ind w:left="140"/>
        <w:rPr>
          <w:b/>
          <w:bCs/>
        </w:rPr>
      </w:pPr>
      <w:r w:rsidRPr="00BD3659">
        <w:rPr>
          <w:b/>
          <w:bCs/>
        </w:rPr>
        <w:t>Review Teams</w:t>
      </w:r>
    </w:p>
    <w:p w14:paraId="70AB8A27" w14:textId="55C475CA" w:rsidR="00ED32D5" w:rsidRDefault="00624B3B" w:rsidP="004F7B98">
      <w:pPr>
        <w:pStyle w:val="BodyText"/>
        <w:spacing w:after="240"/>
        <w:ind w:left="140" w:right="157"/>
      </w:pPr>
      <w:r>
        <w:t>GPA</w:t>
      </w:r>
      <w:r w:rsidR="00EC0A65">
        <w:t xml:space="preserve"> </w:t>
      </w:r>
      <w:r w:rsidR="00EC0A65">
        <w:rPr>
          <w:spacing w:val="-3"/>
        </w:rPr>
        <w:t xml:space="preserve">works </w:t>
      </w:r>
      <w:r w:rsidR="00EC0A65">
        <w:t xml:space="preserve">with program staff to establish review teams. These teams are comprised of three </w:t>
      </w:r>
      <w:r w:rsidR="6780DB9E">
        <w:t xml:space="preserve">to five </w:t>
      </w:r>
      <w:r w:rsidR="00EC0A65">
        <w:t xml:space="preserve">people each and </w:t>
      </w:r>
      <w:r w:rsidR="5FF8335C">
        <w:t xml:space="preserve">are </w:t>
      </w:r>
      <w:r w:rsidR="00EC0A65">
        <w:t xml:space="preserve">balanced by experience/affiliation. Individuals with identified conflicts and/or who have submitted an application </w:t>
      </w:r>
      <w:r w:rsidR="00EC0A65">
        <w:rPr>
          <w:spacing w:val="-3"/>
        </w:rPr>
        <w:t xml:space="preserve">for </w:t>
      </w:r>
      <w:r w:rsidR="00EC0A65">
        <w:t xml:space="preserve">the competition are not eligible to participate in the </w:t>
      </w:r>
      <w:r w:rsidR="00EC0A65">
        <w:rPr>
          <w:spacing w:val="-4"/>
        </w:rPr>
        <w:t xml:space="preserve">review. </w:t>
      </w:r>
      <w:r w:rsidR="00EC0A65">
        <w:t xml:space="preserve">Please note that Office of Adult Education Initiatives staff members </w:t>
      </w:r>
      <w:r w:rsidR="756D031A">
        <w:t>d</w:t>
      </w:r>
      <w:r w:rsidR="00EC0A65">
        <w:t>o not participate on review teams</w:t>
      </w:r>
      <w:r w:rsidR="7C69A081">
        <w:t xml:space="preserve"> but</w:t>
      </w:r>
      <w:r w:rsidR="00EC0A65">
        <w:t xml:space="preserve"> assist with process and technical questions during the </w:t>
      </w:r>
      <w:r w:rsidR="4841DCF0">
        <w:t>r</w:t>
      </w:r>
      <w:r w:rsidR="00EC0A65">
        <w:t xml:space="preserve">eview </w:t>
      </w:r>
      <w:r w:rsidR="4915C826">
        <w:t>d</w:t>
      </w:r>
      <w:r w:rsidR="00EC0A65">
        <w:rPr>
          <w:spacing w:val="-6"/>
        </w:rPr>
        <w:t>ay.</w:t>
      </w:r>
    </w:p>
    <w:p w14:paraId="7FDFDFC4" w14:textId="77777777" w:rsidR="00ED32D5" w:rsidRPr="00BD3659" w:rsidRDefault="00EC0A65" w:rsidP="00BD3659">
      <w:pPr>
        <w:ind w:left="140"/>
        <w:rPr>
          <w:b/>
          <w:bCs/>
        </w:rPr>
      </w:pPr>
      <w:r w:rsidRPr="00BD3659">
        <w:rPr>
          <w:b/>
          <w:bCs/>
        </w:rPr>
        <w:t>Reviewer Training</w:t>
      </w:r>
    </w:p>
    <w:p w14:paraId="54C46D5A" w14:textId="4498FAD6" w:rsidR="00ED32D5" w:rsidRDefault="00EC0A65" w:rsidP="004F7B98">
      <w:pPr>
        <w:pStyle w:val="BodyText"/>
        <w:spacing w:after="240"/>
        <w:ind w:left="140" w:right="259"/>
      </w:pPr>
      <w:r>
        <w:t xml:space="preserve">A training webinar is provided for reviewers prior to the assignment and distribution of applications. Content of the training includes the purpose of the grant program, review process, confidentiality, conflicts, scoring rubric, and how to compose objective feedback and comments to applicants. </w:t>
      </w:r>
    </w:p>
    <w:p w14:paraId="0EA3FF59" w14:textId="77777777" w:rsidR="00ED32D5" w:rsidRPr="00BD3659" w:rsidRDefault="00EC0A65" w:rsidP="00BD3659">
      <w:pPr>
        <w:ind w:left="140"/>
        <w:rPr>
          <w:b/>
          <w:bCs/>
        </w:rPr>
      </w:pPr>
      <w:r w:rsidRPr="00BD3659">
        <w:rPr>
          <w:b/>
          <w:bCs/>
        </w:rPr>
        <w:t>Assignment and Distribution of Applications</w:t>
      </w:r>
    </w:p>
    <w:p w14:paraId="24A40B5F" w14:textId="404590A2" w:rsidR="00ED32D5" w:rsidRDefault="00EC0A65" w:rsidP="004F7B98">
      <w:pPr>
        <w:pStyle w:val="BodyText"/>
        <w:spacing w:after="240"/>
        <w:ind w:left="140" w:right="157"/>
      </w:pPr>
      <w:r>
        <w:t xml:space="preserve">Depending on the number of applications and the number of teams, approximately four to six applications are assigned and distributed to each team for review. Readers receive their assigned applications, scoring materials, and instructions typically two weeks before the </w:t>
      </w:r>
      <w:r w:rsidR="00650581">
        <w:t>virtual</w:t>
      </w:r>
      <w:r>
        <w:t xml:space="preserve"> review and are asked to review each application before the review day. Individual scores are submitted to </w:t>
      </w:r>
      <w:r w:rsidR="00650581">
        <w:t xml:space="preserve">GPA </w:t>
      </w:r>
      <w:r>
        <w:t xml:space="preserve">the day before the review. These are compiled so </w:t>
      </w:r>
      <w:r w:rsidR="00E16382">
        <w:t xml:space="preserve">GPA </w:t>
      </w:r>
      <w:r>
        <w:t>can note if a reviewer seems to be scoring applications higher or lower than the comparable group and if there are large scoring discrepancies within a review team. This information is used to determine if additional training may be necessary.</w:t>
      </w:r>
    </w:p>
    <w:p w14:paraId="44550C0F" w14:textId="77777777" w:rsidR="00ED32D5" w:rsidRPr="00BD3659" w:rsidRDefault="00EC0A65" w:rsidP="00BD3659">
      <w:pPr>
        <w:ind w:left="140"/>
        <w:rPr>
          <w:b/>
          <w:bCs/>
        </w:rPr>
      </w:pPr>
      <w:r w:rsidRPr="00BD3659">
        <w:rPr>
          <w:b/>
          <w:bCs/>
        </w:rPr>
        <w:t>Review Day</w:t>
      </w:r>
    </w:p>
    <w:p w14:paraId="2B8B68D8" w14:textId="77777777" w:rsidR="00BD3659" w:rsidRDefault="00EC0A65" w:rsidP="00BD3659">
      <w:pPr>
        <w:pStyle w:val="BodyText"/>
        <w:spacing w:before="1" w:after="240"/>
        <w:ind w:left="140" w:right="441"/>
        <w:jc w:val="both"/>
      </w:pPr>
      <w:r>
        <w:t xml:space="preserve">Reviewers come together on the scheduled </w:t>
      </w:r>
      <w:r w:rsidR="6B313C65">
        <w:t>r</w:t>
      </w:r>
      <w:r>
        <w:t xml:space="preserve">eview </w:t>
      </w:r>
      <w:r w:rsidR="14FF9437">
        <w:t>d</w:t>
      </w:r>
      <w:r>
        <w:t xml:space="preserve">ay. They are </w:t>
      </w:r>
      <w:r w:rsidR="00E16382">
        <w:t>assigned to virtual breakout rooms</w:t>
      </w:r>
      <w:r>
        <w:t xml:space="preserve"> with their team members; each member has their scoring materials from their individual review on hand. The standard format and content of the </w:t>
      </w:r>
      <w:r w:rsidR="0B515468">
        <w:t>r</w:t>
      </w:r>
      <w:r>
        <w:t xml:space="preserve">eview </w:t>
      </w:r>
      <w:r w:rsidR="1AE52A6E">
        <w:t>d</w:t>
      </w:r>
      <w:r>
        <w:t xml:space="preserve">ay includes introductions, overview of the day, and review of </w:t>
      </w:r>
      <w:r w:rsidR="102CA219">
        <w:t>applications and scoring materials</w:t>
      </w:r>
      <w:r>
        <w:t>. The initial review documents are discussed and an overview of scoring is provided. Confidentiality is discussed and reviewers are provided with a Confidentiality/Conflict of Interest form to read and sign, acknowledging they have no conflicts and that all review discussions will remain within the review team. In addition, reviewers are assured that their privacy will be protected.</w:t>
      </w:r>
      <w:r w:rsidR="62147064">
        <w:t xml:space="preserve"> As each review team completes its team score sheets, GPA and program staff facilitate team check-out, ensuring that each score sheet is complete and comments are sufficiently detailed and clear. Reviewer feedback is compiled by GPA and delivered to the program office.</w:t>
      </w:r>
    </w:p>
    <w:p w14:paraId="2A3E26BF" w14:textId="51119B9B" w:rsidR="00ED32D5" w:rsidRPr="00BD3659" w:rsidRDefault="00EC0A65" w:rsidP="00BD3659">
      <w:pPr>
        <w:pStyle w:val="BodyText"/>
        <w:spacing w:before="1"/>
        <w:ind w:left="100" w:right="441"/>
        <w:jc w:val="both"/>
        <w:rPr>
          <w:b/>
          <w:bCs/>
        </w:rPr>
      </w:pPr>
      <w:r w:rsidRPr="00BD3659">
        <w:rPr>
          <w:b/>
          <w:bCs/>
        </w:rPr>
        <w:t>Funding Decisions</w:t>
      </w:r>
    </w:p>
    <w:p w14:paraId="068EFDE9" w14:textId="4C48A9F3" w:rsidR="00ED32D5" w:rsidRPr="004F7B98" w:rsidRDefault="00EC0A65" w:rsidP="004F7B98">
      <w:pPr>
        <w:pStyle w:val="BodyText"/>
        <w:spacing w:after="240"/>
        <w:ind w:left="100" w:right="77"/>
      </w:pPr>
      <w:r>
        <w:t xml:space="preserve">Following the grant </w:t>
      </w:r>
      <w:r>
        <w:rPr>
          <w:spacing w:val="-4"/>
        </w:rPr>
        <w:t xml:space="preserve">review, </w:t>
      </w:r>
      <w:r w:rsidR="004A3950">
        <w:t xml:space="preserve">GPA </w:t>
      </w:r>
      <w:r>
        <w:t xml:space="preserve">compiles the scores and feedback forms from each review team. Review </w:t>
      </w:r>
      <w:r>
        <w:rPr>
          <w:spacing w:val="-3"/>
        </w:rPr>
        <w:t xml:space="preserve">scores </w:t>
      </w:r>
      <w:r>
        <w:t xml:space="preserve">are </w:t>
      </w:r>
      <w:r>
        <w:rPr>
          <w:spacing w:val="-3"/>
        </w:rPr>
        <w:t xml:space="preserve">ranked </w:t>
      </w:r>
      <w:r>
        <w:t>and any funding priorities, as outlined in the grant RFA, are applied.</w:t>
      </w:r>
    </w:p>
    <w:p w14:paraId="36AF9715" w14:textId="77777777" w:rsidR="00ED32D5" w:rsidRPr="00BD3659" w:rsidRDefault="00EC0A65" w:rsidP="00BD3659">
      <w:pPr>
        <w:ind w:left="100"/>
        <w:rPr>
          <w:b/>
          <w:bCs/>
        </w:rPr>
      </w:pPr>
      <w:r w:rsidRPr="00BD3659">
        <w:rPr>
          <w:b/>
          <w:bCs/>
        </w:rPr>
        <w:t>Applicant Notification</w:t>
      </w:r>
    </w:p>
    <w:p w14:paraId="0943C664" w14:textId="544F8B45" w:rsidR="00ED32D5" w:rsidRDefault="00EC0A65">
      <w:pPr>
        <w:pStyle w:val="BodyText"/>
        <w:ind w:left="100" w:right="253"/>
      </w:pPr>
      <w:r>
        <w:t xml:space="preserve">Applicants are notified </w:t>
      </w:r>
      <w:r w:rsidR="6EE19D2C">
        <w:t>of award decisions</w:t>
      </w:r>
      <w:r>
        <w:t xml:space="preserve"> via </w:t>
      </w:r>
      <w:r w:rsidR="005619D9">
        <w:t>GAINS</w:t>
      </w:r>
      <w:r>
        <w:t xml:space="preserve"> by the deadline published in the RFA. The notification includes a letter outlining the status of their application (funded or not funded) and the review feedback. Non-funded applicants </w:t>
      </w:r>
      <w:r>
        <w:lastRenderedPageBreak/>
        <w:t>are provided with opportunities to follow up with the program if they have any questions on the review process or their review feedback.</w:t>
      </w:r>
    </w:p>
    <w:p w14:paraId="081EA1EE" w14:textId="77777777" w:rsidR="00ED32D5" w:rsidRDefault="00ED32D5">
      <w:pPr>
        <w:sectPr w:rsidR="00ED32D5" w:rsidSect="00E17CE6">
          <w:headerReference w:type="default" r:id="rId99"/>
          <w:pgSz w:w="12240" w:h="15840"/>
          <w:pgMar w:top="680" w:right="600" w:bottom="900" w:left="620" w:header="0" w:footer="659" w:gutter="0"/>
          <w:pgNumType w:start="64"/>
          <w:cols w:space="720"/>
        </w:sectPr>
      </w:pPr>
    </w:p>
    <w:p w14:paraId="1A36D266" w14:textId="7B860FE7" w:rsidR="00ED32D5" w:rsidRDefault="00EC0A65">
      <w:pPr>
        <w:pStyle w:val="Heading1"/>
        <w:spacing w:after="19"/>
      </w:pPr>
      <w:bookmarkStart w:id="35" w:name="_bookmark31"/>
      <w:bookmarkStart w:id="36" w:name="_Toc159412646"/>
      <w:bookmarkEnd w:id="35"/>
      <w:r w:rsidRPr="10F1BBB6">
        <w:rPr>
          <w:color w:val="252525"/>
        </w:rPr>
        <w:lastRenderedPageBreak/>
        <w:t>A</w:t>
      </w:r>
      <w:r w:rsidR="4A06F511" w:rsidRPr="10F1BBB6">
        <w:rPr>
          <w:color w:val="252525"/>
        </w:rPr>
        <w:t>ppendix</w:t>
      </w:r>
      <w:r>
        <w:rPr>
          <w:color w:val="252525"/>
        </w:rPr>
        <w:t xml:space="preserve"> C: AEFLA Appeal Hearing Process</w:t>
      </w:r>
      <w:bookmarkEnd w:id="36"/>
    </w:p>
    <w:p w14:paraId="4432499A" w14:textId="7C817332" w:rsidR="00ED32D5" w:rsidRDefault="00EC0A65">
      <w:pPr>
        <w:pStyle w:val="BodyText"/>
        <w:spacing w:line="20" w:lineRule="exact"/>
        <w:ind w:left="106"/>
        <w:rPr>
          <w:sz w:val="2"/>
        </w:rPr>
      </w:pPr>
      <w:r>
        <w:rPr>
          <w:noProof/>
          <w:sz w:val="2"/>
        </w:rPr>
        <mc:AlternateContent>
          <mc:Choice Requires="wpg">
            <w:drawing>
              <wp:inline distT="0" distB="0" distL="0" distR="0" wp14:anchorId="57257472" wp14:editId="745503D8">
                <wp:extent cx="6903720" cy="6350"/>
                <wp:effectExtent l="6985" t="3810" r="4445" b="8890"/>
                <wp:docPr id="34"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03720" cy="6350"/>
                          <a:chOff x="0" y="0"/>
                          <a:chExt cx="10872" cy="10"/>
                        </a:xfrm>
                      </wpg:grpSpPr>
                      <wps:wsp>
                        <wps:cNvPr id="35" name="Line 29"/>
                        <wps:cNvCnPr>
                          <a:cxnSpLocks noChangeShapeType="1"/>
                        </wps:cNvCnPr>
                        <wps:spPr bwMode="auto">
                          <a:xfrm>
                            <a:off x="5" y="5"/>
                            <a:ext cx="10861"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EC02810" id="Group 34" o:spid="_x0000_s1026" style="width:543.6pt;height:.5pt;mso-position-horizontal-relative:char;mso-position-vertical-relative:line" coordsize="1087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">
                <v:line id="Line 29" o:spid="_x0000_s1027" style="position:absolute;visibility:visible;mso-wrap-style:square" from="5,5" to="1086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" strokeweight=".48pt"/>
                <w10:anchorlock/>
              </v:group>
            </w:pict>
          </mc:Fallback>
        </mc:AlternateContent>
      </w:r>
    </w:p>
    <w:p w14:paraId="701F4B2B" w14:textId="596B35CD" w:rsidR="00ED32D5" w:rsidRDefault="00EC0A65" w:rsidP="00A6628C">
      <w:pPr>
        <w:pStyle w:val="BodyText"/>
        <w:spacing w:before="106" w:after="240"/>
        <w:ind w:left="140" w:right="157"/>
      </w:pPr>
      <w:r>
        <w:t>Following is the process for appealing a Colorado Department of Education (CDE) funding decision related to federal grant programs administered by the CDE and subject to the Education Division General Administrative Regulations (EDGAR), 34 CFR §§ 75 and 76.</w:t>
      </w:r>
    </w:p>
    <w:p w14:paraId="6C8319EE" w14:textId="3CA0810E" w:rsidR="00ED32D5" w:rsidRPr="00A6628C" w:rsidRDefault="00EC0A65" w:rsidP="0041767D">
      <w:pPr>
        <w:pStyle w:val="ListParagraph"/>
        <w:numPr>
          <w:ilvl w:val="1"/>
          <w:numId w:val="8"/>
        </w:numPr>
        <w:tabs>
          <w:tab w:val="left" w:pos="746"/>
        </w:tabs>
        <w:spacing w:after="240"/>
      </w:pPr>
      <w:r>
        <w:t>CDE gives the applicant notice of its final agency</w:t>
      </w:r>
      <w:r>
        <w:rPr>
          <w:spacing w:val="-33"/>
        </w:rPr>
        <w:t xml:space="preserve"> </w:t>
      </w:r>
      <w:r>
        <w:t>action.</w:t>
      </w:r>
    </w:p>
    <w:p w14:paraId="7C86B804" w14:textId="77777777" w:rsidR="00ED32D5" w:rsidRDefault="00EC0A65" w:rsidP="0041767D">
      <w:pPr>
        <w:pStyle w:val="ListParagraph"/>
        <w:numPr>
          <w:ilvl w:val="1"/>
          <w:numId w:val="8"/>
        </w:numPr>
        <w:tabs>
          <w:tab w:val="left" w:pos="746"/>
        </w:tabs>
        <w:spacing w:before="1" w:line="290" w:lineRule="exact"/>
      </w:pPr>
      <w:r>
        <w:t>CDE</w:t>
      </w:r>
      <w:r>
        <w:rPr>
          <w:spacing w:val="-7"/>
        </w:rPr>
        <w:t xml:space="preserve"> </w:t>
      </w:r>
      <w:r>
        <w:t>provides</w:t>
      </w:r>
      <w:r>
        <w:rPr>
          <w:spacing w:val="-4"/>
        </w:rPr>
        <w:t xml:space="preserve"> </w:t>
      </w:r>
      <w:r>
        <w:t>the</w:t>
      </w:r>
      <w:r>
        <w:rPr>
          <w:spacing w:val="-4"/>
        </w:rPr>
        <w:t xml:space="preserve"> </w:t>
      </w:r>
      <w:r>
        <w:t>applicant</w:t>
      </w:r>
      <w:r>
        <w:rPr>
          <w:spacing w:val="-6"/>
        </w:rPr>
        <w:t xml:space="preserve"> </w:t>
      </w:r>
      <w:r>
        <w:t>an</w:t>
      </w:r>
      <w:r>
        <w:rPr>
          <w:spacing w:val="-5"/>
        </w:rPr>
        <w:t xml:space="preserve"> </w:t>
      </w:r>
      <w:r>
        <w:t>opportunity</w:t>
      </w:r>
      <w:r>
        <w:rPr>
          <w:spacing w:val="-4"/>
        </w:rPr>
        <w:t xml:space="preserve"> </w:t>
      </w:r>
      <w:r>
        <w:t>for</w:t>
      </w:r>
      <w:r>
        <w:rPr>
          <w:spacing w:val="-5"/>
        </w:rPr>
        <w:t xml:space="preserve"> </w:t>
      </w:r>
      <w:r>
        <w:t>a</w:t>
      </w:r>
      <w:r>
        <w:rPr>
          <w:spacing w:val="-4"/>
        </w:rPr>
        <w:t xml:space="preserve"> </w:t>
      </w:r>
      <w:r>
        <w:t>formal</w:t>
      </w:r>
      <w:r>
        <w:rPr>
          <w:spacing w:val="-3"/>
        </w:rPr>
        <w:t xml:space="preserve"> </w:t>
      </w:r>
      <w:r>
        <w:t>hearing</w:t>
      </w:r>
      <w:r>
        <w:rPr>
          <w:spacing w:val="-3"/>
        </w:rPr>
        <w:t xml:space="preserve"> </w:t>
      </w:r>
      <w:r>
        <w:t>if:</w:t>
      </w:r>
    </w:p>
    <w:p w14:paraId="574E7BB2" w14:textId="77777777" w:rsidR="00ED32D5" w:rsidRDefault="00EC0A65" w:rsidP="0041767D">
      <w:pPr>
        <w:pStyle w:val="ListParagraph"/>
        <w:numPr>
          <w:ilvl w:val="2"/>
          <w:numId w:val="8"/>
        </w:numPr>
        <w:tabs>
          <w:tab w:val="left" w:pos="1869"/>
        </w:tabs>
        <w:spacing w:line="288" w:lineRule="exact"/>
      </w:pPr>
      <w:r>
        <w:t>The</w:t>
      </w:r>
      <w:r>
        <w:rPr>
          <w:spacing w:val="-4"/>
        </w:rPr>
        <w:t xml:space="preserve"> </w:t>
      </w:r>
      <w:r>
        <w:t>applicant</w:t>
      </w:r>
      <w:r>
        <w:rPr>
          <w:spacing w:val="-6"/>
        </w:rPr>
        <w:t xml:space="preserve"> </w:t>
      </w:r>
      <w:r>
        <w:t>requests</w:t>
      </w:r>
      <w:r>
        <w:rPr>
          <w:spacing w:val="-4"/>
        </w:rPr>
        <w:t xml:space="preserve"> </w:t>
      </w:r>
      <w:r>
        <w:t>a hearing</w:t>
      </w:r>
      <w:r>
        <w:rPr>
          <w:spacing w:val="-3"/>
        </w:rPr>
        <w:t xml:space="preserve"> </w:t>
      </w:r>
      <w:r>
        <w:t>within</w:t>
      </w:r>
      <w:r>
        <w:rPr>
          <w:spacing w:val="-5"/>
        </w:rPr>
        <w:t xml:space="preserve"> </w:t>
      </w:r>
      <w:r>
        <w:t>30</w:t>
      </w:r>
      <w:r>
        <w:rPr>
          <w:spacing w:val="-6"/>
        </w:rPr>
        <w:t xml:space="preserve"> </w:t>
      </w:r>
      <w:r>
        <w:rPr>
          <w:spacing w:val="-3"/>
        </w:rPr>
        <w:t>days</w:t>
      </w:r>
      <w:r>
        <w:rPr>
          <w:spacing w:val="-4"/>
        </w:rPr>
        <w:t xml:space="preserve"> </w:t>
      </w:r>
      <w:r>
        <w:t>of CDE’s</w:t>
      </w:r>
      <w:r>
        <w:rPr>
          <w:spacing w:val="-4"/>
        </w:rPr>
        <w:t xml:space="preserve"> </w:t>
      </w:r>
      <w:r>
        <w:t>final</w:t>
      </w:r>
      <w:r>
        <w:rPr>
          <w:spacing w:val="-3"/>
        </w:rPr>
        <w:t xml:space="preserve"> </w:t>
      </w:r>
      <w:r>
        <w:t>action;</w:t>
      </w:r>
      <w:r>
        <w:rPr>
          <w:spacing w:val="-6"/>
        </w:rPr>
        <w:t xml:space="preserve"> </w:t>
      </w:r>
      <w:r>
        <w:t>and</w:t>
      </w:r>
    </w:p>
    <w:p w14:paraId="198B1F01" w14:textId="398FF20F" w:rsidR="00ED32D5" w:rsidRDefault="00EC0A65" w:rsidP="0041767D">
      <w:pPr>
        <w:pStyle w:val="ListParagraph"/>
        <w:numPr>
          <w:ilvl w:val="2"/>
          <w:numId w:val="8"/>
        </w:numPr>
        <w:tabs>
          <w:tab w:val="left" w:pos="1869"/>
        </w:tabs>
        <w:spacing w:before="10" w:after="240" w:line="270" w:lineRule="exact"/>
        <w:ind w:right="319"/>
      </w:pPr>
      <w:r>
        <w:t>The</w:t>
      </w:r>
      <w:r>
        <w:rPr>
          <w:spacing w:val="-4"/>
        </w:rPr>
        <w:t xml:space="preserve"> </w:t>
      </w:r>
      <w:r>
        <w:t>applicant</w:t>
      </w:r>
      <w:r>
        <w:rPr>
          <w:spacing w:val="-6"/>
        </w:rPr>
        <w:t xml:space="preserve"> </w:t>
      </w:r>
      <w:r>
        <w:t>alleges</w:t>
      </w:r>
      <w:r>
        <w:rPr>
          <w:spacing w:val="-4"/>
        </w:rPr>
        <w:t xml:space="preserve"> </w:t>
      </w:r>
      <w:r>
        <w:t>a</w:t>
      </w:r>
      <w:r>
        <w:rPr>
          <w:spacing w:val="-4"/>
        </w:rPr>
        <w:t xml:space="preserve"> </w:t>
      </w:r>
      <w:r>
        <w:t>violation</w:t>
      </w:r>
      <w:r>
        <w:rPr>
          <w:spacing w:val="-5"/>
        </w:rPr>
        <w:t xml:space="preserve"> </w:t>
      </w:r>
      <w:r>
        <w:t>of</w:t>
      </w:r>
      <w:r>
        <w:rPr>
          <w:spacing w:val="-4"/>
        </w:rPr>
        <w:t xml:space="preserve"> </w:t>
      </w:r>
      <w:r>
        <w:t>State</w:t>
      </w:r>
      <w:r>
        <w:rPr>
          <w:spacing w:val="-4"/>
        </w:rPr>
        <w:t xml:space="preserve"> </w:t>
      </w:r>
      <w:r>
        <w:t>or</w:t>
      </w:r>
      <w:r>
        <w:rPr>
          <w:spacing w:val="-5"/>
        </w:rPr>
        <w:t xml:space="preserve"> </w:t>
      </w:r>
      <w:r>
        <w:t>Federal</w:t>
      </w:r>
      <w:r>
        <w:rPr>
          <w:spacing w:val="-3"/>
        </w:rPr>
        <w:t xml:space="preserve"> </w:t>
      </w:r>
      <w:r>
        <w:rPr>
          <w:spacing w:val="-6"/>
        </w:rPr>
        <w:t>law,</w:t>
      </w:r>
      <w:r>
        <w:rPr>
          <w:spacing w:val="-7"/>
        </w:rPr>
        <w:t xml:space="preserve"> </w:t>
      </w:r>
      <w:r>
        <w:t>rule,</w:t>
      </w:r>
      <w:r>
        <w:rPr>
          <w:spacing w:val="-6"/>
        </w:rPr>
        <w:t xml:space="preserve"> </w:t>
      </w:r>
      <w:r>
        <w:t>regulation,</w:t>
      </w:r>
      <w:r>
        <w:rPr>
          <w:spacing w:val="-7"/>
        </w:rPr>
        <w:t xml:space="preserve"> </w:t>
      </w:r>
      <w:r>
        <w:t>or</w:t>
      </w:r>
      <w:r>
        <w:rPr>
          <w:spacing w:val="-5"/>
        </w:rPr>
        <w:t xml:space="preserve"> </w:t>
      </w:r>
      <w:r>
        <w:t>guidelines</w:t>
      </w:r>
      <w:r>
        <w:rPr>
          <w:spacing w:val="-4"/>
        </w:rPr>
        <w:t xml:space="preserve"> </w:t>
      </w:r>
      <w:r>
        <w:t>governing</w:t>
      </w:r>
      <w:r>
        <w:rPr>
          <w:spacing w:val="-3"/>
        </w:rPr>
        <w:t xml:space="preserve"> </w:t>
      </w:r>
      <w:r>
        <w:t>the Federal</w:t>
      </w:r>
      <w:r>
        <w:rPr>
          <w:spacing w:val="-8"/>
        </w:rPr>
        <w:t xml:space="preserve"> </w:t>
      </w:r>
      <w:r>
        <w:t>grant</w:t>
      </w:r>
      <w:r>
        <w:rPr>
          <w:spacing w:val="-10"/>
        </w:rPr>
        <w:t xml:space="preserve"> </w:t>
      </w:r>
      <w:r>
        <w:t>program</w:t>
      </w:r>
      <w:r>
        <w:rPr>
          <w:spacing w:val="-8"/>
        </w:rPr>
        <w:t xml:space="preserve"> </w:t>
      </w:r>
      <w:r>
        <w:t>administered</w:t>
      </w:r>
      <w:r>
        <w:rPr>
          <w:spacing w:val="-10"/>
        </w:rPr>
        <w:t xml:space="preserve"> </w:t>
      </w:r>
      <w:r>
        <w:t>by</w:t>
      </w:r>
      <w:r>
        <w:rPr>
          <w:spacing w:val="-9"/>
        </w:rPr>
        <w:t xml:space="preserve"> </w:t>
      </w:r>
      <w:r>
        <w:t>CDE.</w:t>
      </w:r>
    </w:p>
    <w:p w14:paraId="093118F2" w14:textId="77777777" w:rsidR="00ED32D5" w:rsidRDefault="00EC0A65" w:rsidP="0041767D">
      <w:pPr>
        <w:pStyle w:val="ListParagraph"/>
        <w:numPr>
          <w:ilvl w:val="1"/>
          <w:numId w:val="8"/>
        </w:numPr>
        <w:tabs>
          <w:tab w:val="left" w:pos="746"/>
        </w:tabs>
        <w:spacing w:line="290" w:lineRule="exact"/>
      </w:pPr>
      <w:r>
        <w:t>Hearing</w:t>
      </w:r>
      <w:r>
        <w:rPr>
          <w:spacing w:val="-18"/>
        </w:rPr>
        <w:t xml:space="preserve"> </w:t>
      </w:r>
      <w:r>
        <w:t>Procedure.</w:t>
      </w:r>
    </w:p>
    <w:p w14:paraId="3B96BC81" w14:textId="413FA0DF" w:rsidR="00ED32D5" w:rsidRDefault="00EC0A65" w:rsidP="0041767D">
      <w:pPr>
        <w:pStyle w:val="ListParagraph"/>
        <w:numPr>
          <w:ilvl w:val="2"/>
          <w:numId w:val="8"/>
        </w:numPr>
        <w:tabs>
          <w:tab w:val="left" w:pos="1869"/>
        </w:tabs>
        <w:spacing w:before="1" w:line="235" w:lineRule="auto"/>
        <w:ind w:right="340"/>
      </w:pPr>
      <w:r>
        <w:t>After</w:t>
      </w:r>
      <w:r>
        <w:rPr>
          <w:spacing w:val="-4"/>
        </w:rPr>
        <w:t xml:space="preserve"> </w:t>
      </w:r>
      <w:r>
        <w:t>CDE</w:t>
      </w:r>
      <w:r>
        <w:rPr>
          <w:spacing w:val="-7"/>
        </w:rPr>
        <w:t xml:space="preserve"> </w:t>
      </w:r>
      <w:r>
        <w:t>has</w:t>
      </w:r>
      <w:r>
        <w:rPr>
          <w:spacing w:val="-4"/>
        </w:rPr>
        <w:t xml:space="preserve"> </w:t>
      </w:r>
      <w:r>
        <w:t>given</w:t>
      </w:r>
      <w:r>
        <w:rPr>
          <w:spacing w:val="-5"/>
        </w:rPr>
        <w:t xml:space="preserve"> </w:t>
      </w:r>
      <w:r>
        <w:t>an</w:t>
      </w:r>
      <w:r>
        <w:rPr>
          <w:spacing w:val="-5"/>
        </w:rPr>
        <w:t xml:space="preserve"> </w:t>
      </w:r>
      <w:r>
        <w:t>applicant</w:t>
      </w:r>
      <w:r>
        <w:rPr>
          <w:spacing w:val="-6"/>
        </w:rPr>
        <w:t xml:space="preserve"> </w:t>
      </w:r>
      <w:r>
        <w:t>notice</w:t>
      </w:r>
      <w:r>
        <w:rPr>
          <w:spacing w:val="-4"/>
        </w:rPr>
        <w:t xml:space="preserve"> </w:t>
      </w:r>
      <w:r>
        <w:t>of</w:t>
      </w:r>
      <w:r>
        <w:rPr>
          <w:spacing w:val="-4"/>
        </w:rPr>
        <w:t xml:space="preserve"> </w:t>
      </w:r>
      <w:r>
        <w:t>a</w:t>
      </w:r>
      <w:r>
        <w:rPr>
          <w:spacing w:val="-4"/>
        </w:rPr>
        <w:t xml:space="preserve"> </w:t>
      </w:r>
      <w:r>
        <w:t>final</w:t>
      </w:r>
      <w:r>
        <w:rPr>
          <w:spacing w:val="-3"/>
        </w:rPr>
        <w:t xml:space="preserve"> </w:t>
      </w:r>
      <w:r>
        <w:t>determination</w:t>
      </w:r>
      <w:r>
        <w:rPr>
          <w:spacing w:val="-5"/>
        </w:rPr>
        <w:t xml:space="preserve"> </w:t>
      </w:r>
      <w:r>
        <w:t>regarding</w:t>
      </w:r>
      <w:r>
        <w:rPr>
          <w:spacing w:val="-3"/>
        </w:rPr>
        <w:t xml:space="preserve"> </w:t>
      </w:r>
      <w:r>
        <w:t>an</w:t>
      </w:r>
      <w:r>
        <w:rPr>
          <w:spacing w:val="-5"/>
        </w:rPr>
        <w:t xml:space="preserve"> </w:t>
      </w:r>
      <w:r>
        <w:t>application</w:t>
      </w:r>
      <w:r>
        <w:rPr>
          <w:spacing w:val="-5"/>
        </w:rPr>
        <w:t xml:space="preserve"> </w:t>
      </w:r>
      <w:r>
        <w:rPr>
          <w:spacing w:val="-3"/>
        </w:rPr>
        <w:t>for</w:t>
      </w:r>
      <w:r>
        <w:rPr>
          <w:spacing w:val="-5"/>
        </w:rPr>
        <w:t xml:space="preserve"> </w:t>
      </w:r>
      <w:r>
        <w:t xml:space="preserve">Federal grant programs, an applicant that alleges a violation of State or Federal </w:t>
      </w:r>
      <w:r>
        <w:rPr>
          <w:spacing w:val="-5"/>
        </w:rPr>
        <w:t xml:space="preserve">law, </w:t>
      </w:r>
      <w:r>
        <w:t xml:space="preserve">rule, </w:t>
      </w:r>
      <w:r w:rsidR="00605F09">
        <w:t>regulation,</w:t>
      </w:r>
      <w:r>
        <w:t xml:space="preserve"> or guidelines</w:t>
      </w:r>
      <w:r>
        <w:rPr>
          <w:spacing w:val="-5"/>
        </w:rPr>
        <w:t xml:space="preserve"> </w:t>
      </w:r>
      <w:r>
        <w:t>governing</w:t>
      </w:r>
      <w:r>
        <w:rPr>
          <w:spacing w:val="-5"/>
        </w:rPr>
        <w:t xml:space="preserve"> </w:t>
      </w:r>
      <w:r>
        <w:t>the</w:t>
      </w:r>
      <w:r>
        <w:rPr>
          <w:spacing w:val="-6"/>
        </w:rPr>
        <w:t xml:space="preserve"> </w:t>
      </w:r>
      <w:r>
        <w:t>federal</w:t>
      </w:r>
      <w:r>
        <w:rPr>
          <w:spacing w:val="-5"/>
        </w:rPr>
        <w:t xml:space="preserve"> </w:t>
      </w:r>
      <w:r>
        <w:t>program,</w:t>
      </w:r>
      <w:r>
        <w:rPr>
          <w:spacing w:val="-9"/>
        </w:rPr>
        <w:t xml:space="preserve"> </w:t>
      </w:r>
      <w:r>
        <w:t>may</w:t>
      </w:r>
      <w:r>
        <w:rPr>
          <w:spacing w:val="-6"/>
        </w:rPr>
        <w:t xml:space="preserve"> </w:t>
      </w:r>
      <w:r>
        <w:t>request</w:t>
      </w:r>
      <w:r>
        <w:rPr>
          <w:spacing w:val="-8"/>
        </w:rPr>
        <w:t xml:space="preserve"> </w:t>
      </w:r>
      <w:r>
        <w:t>a</w:t>
      </w:r>
      <w:r>
        <w:rPr>
          <w:spacing w:val="-6"/>
        </w:rPr>
        <w:t xml:space="preserve"> </w:t>
      </w:r>
      <w:r>
        <w:t>hearing</w:t>
      </w:r>
      <w:r>
        <w:rPr>
          <w:spacing w:val="-5"/>
        </w:rPr>
        <w:t xml:space="preserve"> </w:t>
      </w:r>
      <w:r>
        <w:t>to</w:t>
      </w:r>
      <w:r>
        <w:rPr>
          <w:spacing w:val="-7"/>
        </w:rPr>
        <w:t xml:space="preserve"> </w:t>
      </w:r>
      <w:r>
        <w:t>appeal</w:t>
      </w:r>
      <w:r>
        <w:rPr>
          <w:spacing w:val="-4"/>
        </w:rPr>
        <w:t xml:space="preserve"> </w:t>
      </w:r>
      <w:r>
        <w:t>the</w:t>
      </w:r>
      <w:r>
        <w:rPr>
          <w:spacing w:val="-6"/>
        </w:rPr>
        <w:t xml:space="preserve"> </w:t>
      </w:r>
      <w:r>
        <w:t>final</w:t>
      </w:r>
      <w:r>
        <w:rPr>
          <w:spacing w:val="-5"/>
        </w:rPr>
        <w:t xml:space="preserve"> </w:t>
      </w:r>
      <w:r>
        <w:t>determination.</w:t>
      </w:r>
    </w:p>
    <w:p w14:paraId="20CA6A5F" w14:textId="435756FF" w:rsidR="00ED32D5" w:rsidRDefault="00EC0A65" w:rsidP="0041767D">
      <w:pPr>
        <w:pStyle w:val="ListParagraph"/>
        <w:numPr>
          <w:ilvl w:val="2"/>
          <w:numId w:val="8"/>
        </w:numPr>
        <w:tabs>
          <w:tab w:val="left" w:pos="1869"/>
        </w:tabs>
        <w:spacing w:before="15" w:line="268" w:lineRule="exact"/>
        <w:ind w:right="213"/>
      </w:pPr>
      <w:r>
        <w:t>An</w:t>
      </w:r>
      <w:r>
        <w:rPr>
          <w:spacing w:val="-5"/>
        </w:rPr>
        <w:t xml:space="preserve"> </w:t>
      </w:r>
      <w:r>
        <w:t>applicant</w:t>
      </w:r>
      <w:r>
        <w:rPr>
          <w:spacing w:val="-6"/>
        </w:rPr>
        <w:t xml:space="preserve"> </w:t>
      </w:r>
      <w:r>
        <w:t>shall</w:t>
      </w:r>
      <w:r>
        <w:rPr>
          <w:spacing w:val="-3"/>
        </w:rPr>
        <w:t xml:space="preserve"> </w:t>
      </w:r>
      <w:r>
        <w:t>request</w:t>
      </w:r>
      <w:r>
        <w:rPr>
          <w:spacing w:val="-6"/>
        </w:rPr>
        <w:t xml:space="preserve"> </w:t>
      </w:r>
      <w:r>
        <w:t>a</w:t>
      </w:r>
      <w:r>
        <w:rPr>
          <w:spacing w:val="-4"/>
        </w:rPr>
        <w:t xml:space="preserve"> </w:t>
      </w:r>
      <w:r>
        <w:t>hearing</w:t>
      </w:r>
      <w:r>
        <w:rPr>
          <w:spacing w:val="-3"/>
        </w:rPr>
        <w:t xml:space="preserve"> </w:t>
      </w:r>
      <w:r>
        <w:t>by</w:t>
      </w:r>
      <w:r>
        <w:rPr>
          <w:spacing w:val="-4"/>
        </w:rPr>
        <w:t xml:space="preserve"> </w:t>
      </w:r>
      <w:r>
        <w:t>completing</w:t>
      </w:r>
      <w:r>
        <w:rPr>
          <w:spacing w:val="-3"/>
        </w:rPr>
        <w:t xml:space="preserve"> </w:t>
      </w:r>
      <w:r>
        <w:t xml:space="preserve">the </w:t>
      </w:r>
      <w:r w:rsidR="00F23D9F">
        <w:t>online</w:t>
      </w:r>
      <w:r>
        <w:rPr>
          <w:spacing w:val="-4"/>
        </w:rPr>
        <w:t xml:space="preserve"> </w:t>
      </w:r>
      <w:hyperlink r:id="rId100" w:history="1">
        <w:r w:rsidR="00F23D9F">
          <w:rPr>
            <w:rStyle w:val="Hyperlink"/>
          </w:rPr>
          <w:t>2024-2028 AEFLA Grant Competition Appeals Request Form</w:t>
        </w:r>
      </w:hyperlink>
      <w:r w:rsidR="00AD22E9">
        <w:rPr>
          <w:spacing w:val="-4"/>
        </w:rPr>
        <w:t>.</w:t>
      </w:r>
      <w:r>
        <w:t xml:space="preserve"> The form shall include the nature of the request </w:t>
      </w:r>
      <w:r>
        <w:rPr>
          <w:spacing w:val="-3"/>
        </w:rPr>
        <w:t xml:space="preserve">for </w:t>
      </w:r>
      <w:r>
        <w:t xml:space="preserve">the hearing, including the reasons </w:t>
      </w:r>
      <w:r>
        <w:rPr>
          <w:spacing w:val="-3"/>
        </w:rPr>
        <w:t xml:space="preserve">for </w:t>
      </w:r>
      <w:r>
        <w:t xml:space="preserve">any disagreement with the determinations by CDE, and the facts upon which the request </w:t>
      </w:r>
      <w:r>
        <w:rPr>
          <w:spacing w:val="-3"/>
        </w:rPr>
        <w:t xml:space="preserve">for </w:t>
      </w:r>
      <w:r>
        <w:t>the hearing is</w:t>
      </w:r>
      <w:r>
        <w:rPr>
          <w:spacing w:val="-13"/>
        </w:rPr>
        <w:t xml:space="preserve"> </w:t>
      </w:r>
      <w:r>
        <w:t>based.</w:t>
      </w:r>
    </w:p>
    <w:p w14:paraId="105F7942" w14:textId="77777777" w:rsidR="00ED32D5" w:rsidRDefault="00EC0A65" w:rsidP="0041767D">
      <w:pPr>
        <w:pStyle w:val="ListParagraph"/>
        <w:numPr>
          <w:ilvl w:val="2"/>
          <w:numId w:val="8"/>
        </w:numPr>
        <w:tabs>
          <w:tab w:val="left" w:pos="1868"/>
          <w:tab w:val="left" w:pos="1869"/>
        </w:tabs>
        <w:spacing w:before="18" w:line="270" w:lineRule="exact"/>
        <w:ind w:right="1138"/>
      </w:pPr>
      <w:r>
        <w:t>The</w:t>
      </w:r>
      <w:r>
        <w:rPr>
          <w:spacing w:val="-4"/>
        </w:rPr>
        <w:t xml:space="preserve"> </w:t>
      </w:r>
      <w:r>
        <w:t>applicant</w:t>
      </w:r>
      <w:r>
        <w:rPr>
          <w:spacing w:val="-6"/>
        </w:rPr>
        <w:t xml:space="preserve"> </w:t>
      </w:r>
      <w:r>
        <w:t>must</w:t>
      </w:r>
      <w:r>
        <w:rPr>
          <w:spacing w:val="-6"/>
        </w:rPr>
        <w:t xml:space="preserve"> </w:t>
      </w:r>
      <w:r>
        <w:t>request</w:t>
      </w:r>
      <w:r>
        <w:rPr>
          <w:spacing w:val="-6"/>
        </w:rPr>
        <w:t xml:space="preserve"> </w:t>
      </w:r>
      <w:r>
        <w:t>the</w:t>
      </w:r>
      <w:r>
        <w:rPr>
          <w:spacing w:val="1"/>
        </w:rPr>
        <w:t xml:space="preserve"> </w:t>
      </w:r>
      <w:r>
        <w:t>hearing</w:t>
      </w:r>
      <w:r>
        <w:rPr>
          <w:spacing w:val="-3"/>
        </w:rPr>
        <w:t xml:space="preserve"> </w:t>
      </w:r>
      <w:r>
        <w:t>within</w:t>
      </w:r>
      <w:r>
        <w:rPr>
          <w:spacing w:val="-5"/>
        </w:rPr>
        <w:t xml:space="preserve"> </w:t>
      </w:r>
      <w:r>
        <w:t>thirty</w:t>
      </w:r>
      <w:r>
        <w:rPr>
          <w:spacing w:val="-4"/>
        </w:rPr>
        <w:t xml:space="preserve"> </w:t>
      </w:r>
      <w:r>
        <w:t>calendar</w:t>
      </w:r>
      <w:r>
        <w:rPr>
          <w:spacing w:val="-5"/>
        </w:rPr>
        <w:t xml:space="preserve"> </w:t>
      </w:r>
      <w:r>
        <w:rPr>
          <w:spacing w:val="-3"/>
        </w:rPr>
        <w:t>days</w:t>
      </w:r>
      <w:r>
        <w:rPr>
          <w:spacing w:val="-4"/>
        </w:rPr>
        <w:t xml:space="preserve"> </w:t>
      </w:r>
      <w:r>
        <w:t>of</w:t>
      </w:r>
      <w:r>
        <w:rPr>
          <w:spacing w:val="-4"/>
        </w:rPr>
        <w:t xml:space="preserve"> </w:t>
      </w:r>
      <w:r>
        <w:t>the</w:t>
      </w:r>
      <w:r>
        <w:rPr>
          <w:spacing w:val="1"/>
        </w:rPr>
        <w:t xml:space="preserve"> </w:t>
      </w:r>
      <w:r>
        <w:t>date</w:t>
      </w:r>
      <w:r>
        <w:rPr>
          <w:spacing w:val="-4"/>
        </w:rPr>
        <w:t xml:space="preserve"> </w:t>
      </w:r>
      <w:r>
        <w:t>of</w:t>
      </w:r>
      <w:r>
        <w:rPr>
          <w:spacing w:val="-4"/>
        </w:rPr>
        <w:t xml:space="preserve"> </w:t>
      </w:r>
      <w:r>
        <w:t>the</w:t>
      </w:r>
      <w:r>
        <w:rPr>
          <w:spacing w:val="-4"/>
        </w:rPr>
        <w:t xml:space="preserve"> </w:t>
      </w:r>
      <w:r>
        <w:rPr>
          <w:spacing w:val="-3"/>
        </w:rPr>
        <w:t xml:space="preserve">CDE’s </w:t>
      </w:r>
      <w:r>
        <w:t>notification of the intent to deny</w:t>
      </w:r>
      <w:r>
        <w:rPr>
          <w:spacing w:val="-33"/>
        </w:rPr>
        <w:t xml:space="preserve"> </w:t>
      </w:r>
      <w:r>
        <w:t>funding.</w:t>
      </w:r>
    </w:p>
    <w:p w14:paraId="39BB9C0A" w14:textId="77777777" w:rsidR="00ED32D5" w:rsidRDefault="00EC0A65" w:rsidP="0041767D">
      <w:pPr>
        <w:pStyle w:val="ListParagraph"/>
        <w:numPr>
          <w:ilvl w:val="2"/>
          <w:numId w:val="8"/>
        </w:numPr>
        <w:tabs>
          <w:tab w:val="left" w:pos="1869"/>
        </w:tabs>
        <w:spacing w:before="19" w:line="268" w:lineRule="exact"/>
        <w:ind w:right="435"/>
      </w:pPr>
      <w:r>
        <w:t xml:space="preserve">The hearing shall be scheduled </w:t>
      </w:r>
      <w:r>
        <w:rPr>
          <w:spacing w:val="-4"/>
        </w:rPr>
        <w:t xml:space="preserve">before </w:t>
      </w:r>
      <w:r>
        <w:t xml:space="preserve">a panel within thirty calendar </w:t>
      </w:r>
      <w:r>
        <w:rPr>
          <w:spacing w:val="-3"/>
        </w:rPr>
        <w:t xml:space="preserve">days </w:t>
      </w:r>
      <w:r>
        <w:t>from the receipt of the applicant’s</w:t>
      </w:r>
      <w:r>
        <w:rPr>
          <w:spacing w:val="-6"/>
        </w:rPr>
        <w:t xml:space="preserve"> </w:t>
      </w:r>
      <w:r>
        <w:t>formal</w:t>
      </w:r>
      <w:r>
        <w:rPr>
          <w:spacing w:val="-5"/>
        </w:rPr>
        <w:t xml:space="preserve"> </w:t>
      </w:r>
      <w:r>
        <w:t>written</w:t>
      </w:r>
      <w:r>
        <w:rPr>
          <w:spacing w:val="-6"/>
        </w:rPr>
        <w:t xml:space="preserve"> </w:t>
      </w:r>
      <w:r>
        <w:t>appeal</w:t>
      </w:r>
      <w:r>
        <w:rPr>
          <w:spacing w:val="-4"/>
        </w:rPr>
        <w:t xml:space="preserve"> </w:t>
      </w:r>
      <w:r>
        <w:t>request</w:t>
      </w:r>
      <w:r>
        <w:rPr>
          <w:spacing w:val="-7"/>
        </w:rPr>
        <w:t xml:space="preserve"> </w:t>
      </w:r>
      <w:r>
        <w:rPr>
          <w:spacing w:val="-3"/>
        </w:rPr>
        <w:t>for</w:t>
      </w:r>
      <w:r>
        <w:rPr>
          <w:spacing w:val="-6"/>
        </w:rPr>
        <w:t xml:space="preserve"> </w:t>
      </w:r>
      <w:r>
        <w:t>a</w:t>
      </w:r>
      <w:r>
        <w:rPr>
          <w:spacing w:val="-6"/>
        </w:rPr>
        <w:t xml:space="preserve"> </w:t>
      </w:r>
      <w:r>
        <w:t>hearing</w:t>
      </w:r>
      <w:r>
        <w:rPr>
          <w:spacing w:val="-5"/>
        </w:rPr>
        <w:t xml:space="preserve"> </w:t>
      </w:r>
      <w:r>
        <w:t>that</w:t>
      </w:r>
      <w:r>
        <w:rPr>
          <w:spacing w:val="-8"/>
        </w:rPr>
        <w:t xml:space="preserve"> </w:t>
      </w:r>
      <w:r>
        <w:t>details</w:t>
      </w:r>
      <w:r>
        <w:rPr>
          <w:spacing w:val="-6"/>
        </w:rPr>
        <w:t xml:space="preserve"> </w:t>
      </w:r>
      <w:r>
        <w:t>the</w:t>
      </w:r>
      <w:r>
        <w:rPr>
          <w:spacing w:val="-6"/>
        </w:rPr>
        <w:t xml:space="preserve"> </w:t>
      </w:r>
      <w:r>
        <w:t>violation</w:t>
      </w:r>
      <w:r>
        <w:rPr>
          <w:spacing w:val="-6"/>
        </w:rPr>
        <w:t xml:space="preserve"> </w:t>
      </w:r>
      <w:r>
        <w:t>of</w:t>
      </w:r>
      <w:r>
        <w:rPr>
          <w:spacing w:val="-6"/>
        </w:rPr>
        <w:t xml:space="preserve"> </w:t>
      </w:r>
      <w:r>
        <w:t>State</w:t>
      </w:r>
      <w:r>
        <w:rPr>
          <w:spacing w:val="-6"/>
        </w:rPr>
        <w:t xml:space="preserve"> </w:t>
      </w:r>
      <w:r>
        <w:t>or</w:t>
      </w:r>
      <w:r>
        <w:rPr>
          <w:spacing w:val="-6"/>
        </w:rPr>
        <w:t xml:space="preserve"> </w:t>
      </w:r>
      <w:r>
        <w:t xml:space="preserve">Federal </w:t>
      </w:r>
      <w:r>
        <w:rPr>
          <w:spacing w:val="-5"/>
        </w:rPr>
        <w:t xml:space="preserve">law, </w:t>
      </w:r>
      <w:r>
        <w:t>rule, regulation,</w:t>
      </w:r>
      <w:r>
        <w:rPr>
          <w:spacing w:val="-36"/>
        </w:rPr>
        <w:t xml:space="preserve"> </w:t>
      </w:r>
      <w:r>
        <w:t xml:space="preserve">or guidelines governing the </w:t>
      </w:r>
      <w:r>
        <w:rPr>
          <w:spacing w:val="-3"/>
        </w:rPr>
        <w:t xml:space="preserve">federal </w:t>
      </w:r>
      <w:r>
        <w:t>grant program.</w:t>
      </w:r>
    </w:p>
    <w:p w14:paraId="6D5DF4E9" w14:textId="4BCFAA86" w:rsidR="00ED32D5" w:rsidRDefault="00EC0A65" w:rsidP="0041767D">
      <w:pPr>
        <w:pStyle w:val="ListParagraph"/>
        <w:numPr>
          <w:ilvl w:val="2"/>
          <w:numId w:val="8"/>
        </w:numPr>
        <w:tabs>
          <w:tab w:val="left" w:pos="1869"/>
        </w:tabs>
        <w:spacing w:before="19" w:line="268" w:lineRule="exact"/>
        <w:ind w:right="266"/>
      </w:pPr>
      <w:r>
        <w:t>The</w:t>
      </w:r>
      <w:r>
        <w:rPr>
          <w:spacing w:val="-3"/>
        </w:rPr>
        <w:t xml:space="preserve"> </w:t>
      </w:r>
      <w:r>
        <w:t>applicant</w:t>
      </w:r>
      <w:r>
        <w:rPr>
          <w:spacing w:val="-5"/>
        </w:rPr>
        <w:t xml:space="preserve"> </w:t>
      </w:r>
      <w:r>
        <w:t>shall</w:t>
      </w:r>
      <w:r>
        <w:rPr>
          <w:spacing w:val="-2"/>
        </w:rPr>
        <w:t xml:space="preserve"> </w:t>
      </w:r>
      <w:r>
        <w:t>receive</w:t>
      </w:r>
      <w:r>
        <w:rPr>
          <w:spacing w:val="-3"/>
        </w:rPr>
        <w:t xml:space="preserve"> </w:t>
      </w:r>
      <w:r>
        <w:t>written</w:t>
      </w:r>
      <w:r>
        <w:rPr>
          <w:spacing w:val="-4"/>
        </w:rPr>
        <w:t xml:space="preserve"> </w:t>
      </w:r>
      <w:r>
        <w:t>notice</w:t>
      </w:r>
      <w:r>
        <w:rPr>
          <w:spacing w:val="-3"/>
        </w:rPr>
        <w:t xml:space="preserve"> </w:t>
      </w:r>
      <w:r>
        <w:t>of</w:t>
      </w:r>
      <w:r>
        <w:rPr>
          <w:spacing w:val="-3"/>
        </w:rPr>
        <w:t xml:space="preserve"> </w:t>
      </w:r>
      <w:r>
        <w:t>the</w:t>
      </w:r>
      <w:r>
        <w:rPr>
          <w:spacing w:val="-3"/>
        </w:rPr>
        <w:t xml:space="preserve"> </w:t>
      </w:r>
      <w:r>
        <w:t>scheduled</w:t>
      </w:r>
      <w:r>
        <w:rPr>
          <w:spacing w:val="-4"/>
        </w:rPr>
        <w:t xml:space="preserve"> </w:t>
      </w:r>
      <w:r>
        <w:t>hearing</w:t>
      </w:r>
      <w:r>
        <w:rPr>
          <w:spacing w:val="-2"/>
        </w:rPr>
        <w:t xml:space="preserve"> </w:t>
      </w:r>
      <w:r>
        <w:t>date</w:t>
      </w:r>
      <w:r>
        <w:rPr>
          <w:spacing w:val="-3"/>
        </w:rPr>
        <w:t xml:space="preserve"> </w:t>
      </w:r>
      <w:r>
        <w:t>at</w:t>
      </w:r>
      <w:r>
        <w:rPr>
          <w:spacing w:val="-6"/>
        </w:rPr>
        <w:t xml:space="preserve"> </w:t>
      </w:r>
      <w:r>
        <w:t>least</w:t>
      </w:r>
      <w:r>
        <w:rPr>
          <w:spacing w:val="-5"/>
        </w:rPr>
        <w:t xml:space="preserve"> </w:t>
      </w:r>
      <w:r>
        <w:t>ten</w:t>
      </w:r>
      <w:r>
        <w:rPr>
          <w:spacing w:val="-4"/>
        </w:rPr>
        <w:t xml:space="preserve"> </w:t>
      </w:r>
      <w:r>
        <w:rPr>
          <w:spacing w:val="-3"/>
        </w:rPr>
        <w:t xml:space="preserve">days </w:t>
      </w:r>
      <w:r>
        <w:t>prior</w:t>
      </w:r>
      <w:r>
        <w:rPr>
          <w:spacing w:val="-4"/>
        </w:rPr>
        <w:t xml:space="preserve"> </w:t>
      </w:r>
      <w:r>
        <w:t>to the hearing.</w:t>
      </w:r>
      <w:r>
        <w:rPr>
          <w:spacing w:val="-3"/>
        </w:rPr>
        <w:t xml:space="preserve"> </w:t>
      </w:r>
      <w:r>
        <w:t>The</w:t>
      </w:r>
      <w:r>
        <w:rPr>
          <w:spacing w:val="-4"/>
        </w:rPr>
        <w:t xml:space="preserve"> </w:t>
      </w:r>
      <w:r>
        <w:t>notice</w:t>
      </w:r>
      <w:r>
        <w:rPr>
          <w:spacing w:val="-4"/>
        </w:rPr>
        <w:t xml:space="preserve"> </w:t>
      </w:r>
      <w:r>
        <w:t>shall</w:t>
      </w:r>
      <w:r>
        <w:rPr>
          <w:spacing w:val="-3"/>
        </w:rPr>
        <w:t xml:space="preserve"> </w:t>
      </w:r>
      <w:r>
        <w:t>include</w:t>
      </w:r>
      <w:r>
        <w:rPr>
          <w:spacing w:val="-4"/>
        </w:rPr>
        <w:t xml:space="preserve"> </w:t>
      </w:r>
      <w:r>
        <w:t>the</w:t>
      </w:r>
      <w:r>
        <w:rPr>
          <w:spacing w:val="-4"/>
        </w:rPr>
        <w:t xml:space="preserve"> </w:t>
      </w:r>
      <w:r>
        <w:t>date,</w:t>
      </w:r>
      <w:r>
        <w:rPr>
          <w:spacing w:val="-6"/>
        </w:rPr>
        <w:t xml:space="preserve"> </w:t>
      </w:r>
      <w:r w:rsidR="00605F09">
        <w:t>location,</w:t>
      </w:r>
      <w:r>
        <w:rPr>
          <w:spacing w:val="-5"/>
        </w:rPr>
        <w:t xml:space="preserve"> </w:t>
      </w:r>
      <w:r>
        <w:t>and</w:t>
      </w:r>
      <w:r>
        <w:rPr>
          <w:spacing w:val="-5"/>
        </w:rPr>
        <w:t xml:space="preserve"> </w:t>
      </w:r>
      <w:r>
        <w:t>time</w:t>
      </w:r>
      <w:r>
        <w:rPr>
          <w:spacing w:val="-4"/>
        </w:rPr>
        <w:t xml:space="preserve"> </w:t>
      </w:r>
      <w:r>
        <w:t>of</w:t>
      </w:r>
      <w:r>
        <w:rPr>
          <w:spacing w:val="-4"/>
        </w:rPr>
        <w:t xml:space="preserve"> </w:t>
      </w:r>
      <w:r>
        <w:t>the</w:t>
      </w:r>
      <w:r>
        <w:rPr>
          <w:spacing w:val="-4"/>
        </w:rPr>
        <w:t xml:space="preserve"> </w:t>
      </w:r>
      <w:r>
        <w:t>hearing.</w:t>
      </w:r>
    </w:p>
    <w:p w14:paraId="48898136" w14:textId="77777777" w:rsidR="00ED32D5" w:rsidRDefault="00EC0A65" w:rsidP="0041767D">
      <w:pPr>
        <w:pStyle w:val="ListParagraph"/>
        <w:numPr>
          <w:ilvl w:val="2"/>
          <w:numId w:val="8"/>
        </w:numPr>
        <w:tabs>
          <w:tab w:val="left" w:pos="1868"/>
          <w:tab w:val="left" w:pos="1869"/>
        </w:tabs>
        <w:spacing w:before="20" w:line="268" w:lineRule="exact"/>
        <w:ind w:right="181"/>
      </w:pPr>
      <w:r>
        <w:t>A three member panel will conduct the proceeding. The panel will consist of three persons from the Department</w:t>
      </w:r>
      <w:r>
        <w:rPr>
          <w:spacing w:val="-6"/>
        </w:rPr>
        <w:t xml:space="preserve"> </w:t>
      </w:r>
      <w:r>
        <w:t>who</w:t>
      </w:r>
      <w:r>
        <w:rPr>
          <w:spacing w:val="-5"/>
        </w:rPr>
        <w:t xml:space="preserve"> </w:t>
      </w:r>
      <w:r>
        <w:t>did</w:t>
      </w:r>
      <w:r>
        <w:rPr>
          <w:spacing w:val="-4"/>
        </w:rPr>
        <w:t xml:space="preserve"> </w:t>
      </w:r>
      <w:r>
        <w:t>not</w:t>
      </w:r>
      <w:r>
        <w:rPr>
          <w:spacing w:val="-1"/>
        </w:rPr>
        <w:t xml:space="preserve"> </w:t>
      </w:r>
      <w:r>
        <w:rPr>
          <w:spacing w:val="-3"/>
        </w:rPr>
        <w:t xml:space="preserve">have </w:t>
      </w:r>
      <w:r>
        <w:t>a</w:t>
      </w:r>
      <w:r>
        <w:rPr>
          <w:spacing w:val="1"/>
        </w:rPr>
        <w:t xml:space="preserve"> </w:t>
      </w:r>
      <w:r>
        <w:t>role</w:t>
      </w:r>
      <w:r>
        <w:rPr>
          <w:spacing w:val="-3"/>
        </w:rPr>
        <w:t xml:space="preserve"> </w:t>
      </w:r>
      <w:r>
        <w:t>in</w:t>
      </w:r>
      <w:r>
        <w:rPr>
          <w:spacing w:val="-4"/>
        </w:rPr>
        <w:t xml:space="preserve"> </w:t>
      </w:r>
      <w:r>
        <w:t>determining</w:t>
      </w:r>
      <w:r>
        <w:rPr>
          <w:spacing w:val="-2"/>
        </w:rPr>
        <w:t xml:space="preserve"> </w:t>
      </w:r>
      <w:r>
        <w:t>the</w:t>
      </w:r>
      <w:r>
        <w:rPr>
          <w:spacing w:val="-3"/>
        </w:rPr>
        <w:t xml:space="preserve"> </w:t>
      </w:r>
      <w:r>
        <w:t>application</w:t>
      </w:r>
      <w:r>
        <w:rPr>
          <w:spacing w:val="-4"/>
        </w:rPr>
        <w:t xml:space="preserve"> </w:t>
      </w:r>
      <w:r>
        <w:t>outcome</w:t>
      </w:r>
      <w:r>
        <w:rPr>
          <w:spacing w:val="-3"/>
        </w:rPr>
        <w:t xml:space="preserve"> </w:t>
      </w:r>
      <w:r>
        <w:t>and</w:t>
      </w:r>
      <w:r>
        <w:rPr>
          <w:spacing w:val="-4"/>
        </w:rPr>
        <w:t xml:space="preserve"> </w:t>
      </w:r>
      <w:r>
        <w:t>who</w:t>
      </w:r>
      <w:r>
        <w:rPr>
          <w:spacing w:val="-5"/>
        </w:rPr>
        <w:t xml:space="preserve"> </w:t>
      </w:r>
      <w:r>
        <w:t>do</w:t>
      </w:r>
      <w:r>
        <w:rPr>
          <w:spacing w:val="-4"/>
        </w:rPr>
        <w:t xml:space="preserve"> </w:t>
      </w:r>
      <w:r>
        <w:t>not</w:t>
      </w:r>
      <w:r>
        <w:rPr>
          <w:spacing w:val="-1"/>
        </w:rPr>
        <w:t xml:space="preserve"> </w:t>
      </w:r>
      <w:r>
        <w:rPr>
          <w:spacing w:val="-3"/>
        </w:rPr>
        <w:t xml:space="preserve">have </w:t>
      </w:r>
      <w:r>
        <w:t>an interest in the outcome of the</w:t>
      </w:r>
      <w:r>
        <w:rPr>
          <w:spacing w:val="-29"/>
        </w:rPr>
        <w:t xml:space="preserve"> </w:t>
      </w:r>
      <w:r>
        <w:t>hearing.</w:t>
      </w:r>
    </w:p>
    <w:p w14:paraId="5E2EC41D" w14:textId="77777777" w:rsidR="00ED32D5" w:rsidRDefault="00EC0A65" w:rsidP="0041767D">
      <w:pPr>
        <w:pStyle w:val="ListParagraph"/>
        <w:numPr>
          <w:ilvl w:val="2"/>
          <w:numId w:val="8"/>
        </w:numPr>
        <w:tabs>
          <w:tab w:val="left" w:pos="1869"/>
        </w:tabs>
        <w:spacing w:before="6" w:line="288" w:lineRule="exact"/>
      </w:pPr>
      <w:r>
        <w:t>The applicant may present their case during the</w:t>
      </w:r>
      <w:r>
        <w:rPr>
          <w:spacing w:val="-32"/>
        </w:rPr>
        <w:t xml:space="preserve"> </w:t>
      </w:r>
      <w:r>
        <w:t>hearing.</w:t>
      </w:r>
    </w:p>
    <w:p w14:paraId="43268206" w14:textId="77777777" w:rsidR="00ED32D5" w:rsidRDefault="00EC0A65" w:rsidP="0041767D">
      <w:pPr>
        <w:pStyle w:val="ListParagraph"/>
        <w:numPr>
          <w:ilvl w:val="2"/>
          <w:numId w:val="8"/>
        </w:numPr>
        <w:tabs>
          <w:tab w:val="left" w:pos="1869"/>
        </w:tabs>
        <w:spacing w:line="237" w:lineRule="auto"/>
        <w:ind w:right="586"/>
        <w:jc w:val="both"/>
      </w:pPr>
      <w:r>
        <w:t>The</w:t>
      </w:r>
      <w:r>
        <w:rPr>
          <w:spacing w:val="-4"/>
        </w:rPr>
        <w:t xml:space="preserve"> </w:t>
      </w:r>
      <w:r>
        <w:t>panel</w:t>
      </w:r>
      <w:r>
        <w:rPr>
          <w:spacing w:val="-2"/>
        </w:rPr>
        <w:t xml:space="preserve"> </w:t>
      </w:r>
      <w:r>
        <w:t>will</w:t>
      </w:r>
      <w:r>
        <w:rPr>
          <w:spacing w:val="-3"/>
        </w:rPr>
        <w:t xml:space="preserve"> </w:t>
      </w:r>
      <w:r>
        <w:t>determine</w:t>
      </w:r>
      <w:r>
        <w:rPr>
          <w:spacing w:val="-4"/>
        </w:rPr>
        <w:t xml:space="preserve"> </w:t>
      </w:r>
      <w:r>
        <w:t>the</w:t>
      </w:r>
      <w:r>
        <w:rPr>
          <w:spacing w:val="-4"/>
        </w:rPr>
        <w:t xml:space="preserve"> </w:t>
      </w:r>
      <w:r>
        <w:t>length</w:t>
      </w:r>
      <w:r>
        <w:rPr>
          <w:spacing w:val="-5"/>
        </w:rPr>
        <w:t xml:space="preserve"> </w:t>
      </w:r>
      <w:r>
        <w:t>and</w:t>
      </w:r>
      <w:r>
        <w:rPr>
          <w:spacing w:val="-5"/>
        </w:rPr>
        <w:t xml:space="preserve"> </w:t>
      </w:r>
      <w:r>
        <w:t>order</w:t>
      </w:r>
      <w:r>
        <w:rPr>
          <w:spacing w:val="1"/>
        </w:rPr>
        <w:t xml:space="preserve"> </w:t>
      </w:r>
      <w:r>
        <w:t>of</w:t>
      </w:r>
      <w:r>
        <w:rPr>
          <w:spacing w:val="-4"/>
        </w:rPr>
        <w:t xml:space="preserve"> </w:t>
      </w:r>
      <w:r>
        <w:t>presentations</w:t>
      </w:r>
      <w:r>
        <w:rPr>
          <w:spacing w:val="-4"/>
        </w:rPr>
        <w:t xml:space="preserve"> </w:t>
      </w:r>
      <w:r>
        <w:t>by</w:t>
      </w:r>
      <w:r>
        <w:rPr>
          <w:spacing w:val="-4"/>
        </w:rPr>
        <w:t xml:space="preserve"> </w:t>
      </w:r>
      <w:r>
        <w:t>the</w:t>
      </w:r>
      <w:r>
        <w:rPr>
          <w:spacing w:val="-4"/>
        </w:rPr>
        <w:t xml:space="preserve"> </w:t>
      </w:r>
      <w:r>
        <w:t>parties</w:t>
      </w:r>
      <w:r>
        <w:rPr>
          <w:spacing w:val="-4"/>
        </w:rPr>
        <w:t xml:space="preserve"> </w:t>
      </w:r>
      <w:r>
        <w:t>and</w:t>
      </w:r>
      <w:r>
        <w:rPr>
          <w:spacing w:val="-5"/>
        </w:rPr>
        <w:t xml:space="preserve"> </w:t>
      </w:r>
      <w:r>
        <w:t>determine</w:t>
      </w:r>
      <w:r>
        <w:rPr>
          <w:spacing w:val="-4"/>
        </w:rPr>
        <w:t xml:space="preserve"> </w:t>
      </w:r>
      <w:r>
        <w:t>the course</w:t>
      </w:r>
      <w:r>
        <w:rPr>
          <w:spacing w:val="-4"/>
        </w:rPr>
        <w:t xml:space="preserve"> </w:t>
      </w:r>
      <w:r>
        <w:t>of</w:t>
      </w:r>
      <w:r>
        <w:rPr>
          <w:spacing w:val="-4"/>
        </w:rPr>
        <w:t xml:space="preserve"> </w:t>
      </w:r>
      <w:r>
        <w:t>the</w:t>
      </w:r>
      <w:r>
        <w:rPr>
          <w:spacing w:val="1"/>
        </w:rPr>
        <w:t xml:space="preserve"> </w:t>
      </w:r>
      <w:r>
        <w:t>proceedings.</w:t>
      </w:r>
      <w:r>
        <w:rPr>
          <w:spacing w:val="-3"/>
        </w:rPr>
        <w:t xml:space="preserve"> </w:t>
      </w:r>
      <w:r>
        <w:t>The</w:t>
      </w:r>
      <w:r>
        <w:rPr>
          <w:spacing w:val="-4"/>
        </w:rPr>
        <w:t xml:space="preserve"> </w:t>
      </w:r>
      <w:r>
        <w:t>panel</w:t>
      </w:r>
      <w:r>
        <w:rPr>
          <w:spacing w:val="-2"/>
        </w:rPr>
        <w:t xml:space="preserve"> </w:t>
      </w:r>
      <w:r>
        <w:t>shall</w:t>
      </w:r>
      <w:r>
        <w:rPr>
          <w:spacing w:val="-3"/>
        </w:rPr>
        <w:t xml:space="preserve"> take</w:t>
      </w:r>
      <w:r>
        <w:rPr>
          <w:spacing w:val="-4"/>
        </w:rPr>
        <w:t xml:space="preserve"> </w:t>
      </w:r>
      <w:r>
        <w:t>all</w:t>
      </w:r>
      <w:r>
        <w:rPr>
          <w:spacing w:val="-3"/>
        </w:rPr>
        <w:t xml:space="preserve"> steps</w:t>
      </w:r>
      <w:r>
        <w:rPr>
          <w:spacing w:val="-4"/>
        </w:rPr>
        <w:t xml:space="preserve"> </w:t>
      </w:r>
      <w:r>
        <w:t>necessary</w:t>
      </w:r>
      <w:r>
        <w:rPr>
          <w:spacing w:val="-4"/>
        </w:rPr>
        <w:t xml:space="preserve"> </w:t>
      </w:r>
      <w:r>
        <w:t>to</w:t>
      </w:r>
      <w:r>
        <w:rPr>
          <w:spacing w:val="-5"/>
        </w:rPr>
        <w:t xml:space="preserve"> </w:t>
      </w:r>
      <w:r>
        <w:t>conduct</w:t>
      </w:r>
      <w:r>
        <w:rPr>
          <w:spacing w:val="-6"/>
        </w:rPr>
        <w:t xml:space="preserve"> </w:t>
      </w:r>
      <w:r>
        <w:t>a fair</w:t>
      </w:r>
      <w:r>
        <w:rPr>
          <w:spacing w:val="-5"/>
        </w:rPr>
        <w:t xml:space="preserve"> </w:t>
      </w:r>
      <w:r>
        <w:t>and</w:t>
      </w:r>
      <w:r>
        <w:rPr>
          <w:spacing w:val="-5"/>
        </w:rPr>
        <w:t xml:space="preserve"> </w:t>
      </w:r>
      <w:r>
        <w:t>impartial proceeding, avoid delays, and maintain</w:t>
      </w:r>
      <w:r>
        <w:rPr>
          <w:spacing w:val="-26"/>
        </w:rPr>
        <w:t xml:space="preserve"> </w:t>
      </w:r>
      <w:r>
        <w:rPr>
          <w:spacing w:val="-6"/>
        </w:rPr>
        <w:t>order.</w:t>
      </w:r>
    </w:p>
    <w:p w14:paraId="3756F2D4" w14:textId="77777777" w:rsidR="00ED32D5" w:rsidRDefault="00EC0A65" w:rsidP="0041767D">
      <w:pPr>
        <w:pStyle w:val="ListParagraph"/>
        <w:numPr>
          <w:ilvl w:val="2"/>
          <w:numId w:val="8"/>
        </w:numPr>
        <w:tabs>
          <w:tab w:val="left" w:pos="1868"/>
          <w:tab w:val="left" w:pos="1869"/>
        </w:tabs>
        <w:spacing w:before="3" w:line="290" w:lineRule="exact"/>
      </w:pPr>
      <w:r>
        <w:t xml:space="preserve">CDE shall </w:t>
      </w:r>
      <w:r>
        <w:rPr>
          <w:spacing w:val="-3"/>
        </w:rPr>
        <w:t xml:space="preserve">keep </w:t>
      </w:r>
      <w:r>
        <w:t xml:space="preserve">a </w:t>
      </w:r>
      <w:r>
        <w:rPr>
          <w:spacing w:val="-3"/>
        </w:rPr>
        <w:t xml:space="preserve">recorded </w:t>
      </w:r>
      <w:r>
        <w:t xml:space="preserve">(but not transcribed) </w:t>
      </w:r>
      <w:r>
        <w:rPr>
          <w:spacing w:val="-3"/>
        </w:rPr>
        <w:t xml:space="preserve">record </w:t>
      </w:r>
      <w:r>
        <w:t>of the</w:t>
      </w:r>
      <w:r>
        <w:rPr>
          <w:spacing w:val="6"/>
        </w:rPr>
        <w:t xml:space="preserve"> </w:t>
      </w:r>
      <w:r>
        <w:t>proceedings.</w:t>
      </w:r>
    </w:p>
    <w:p w14:paraId="4807D64C" w14:textId="0F69A293" w:rsidR="00ED32D5" w:rsidRDefault="00EC0A65" w:rsidP="0041767D">
      <w:pPr>
        <w:pStyle w:val="ListParagraph"/>
        <w:numPr>
          <w:ilvl w:val="2"/>
          <w:numId w:val="8"/>
        </w:numPr>
        <w:tabs>
          <w:tab w:val="left" w:pos="1868"/>
          <w:tab w:val="left" w:pos="1869"/>
        </w:tabs>
        <w:spacing w:before="11" w:after="240" w:line="268" w:lineRule="exact"/>
        <w:ind w:right="372"/>
      </w:pPr>
      <w:r>
        <w:t>If the applicant or its authorized representative fails to appear at the designated time, location and date</w:t>
      </w:r>
      <w:r>
        <w:rPr>
          <w:spacing w:val="-4"/>
        </w:rPr>
        <w:t xml:space="preserve"> </w:t>
      </w:r>
      <w:r>
        <w:t>of</w:t>
      </w:r>
      <w:r>
        <w:rPr>
          <w:spacing w:val="-4"/>
        </w:rPr>
        <w:t xml:space="preserve"> </w:t>
      </w:r>
      <w:r>
        <w:t>the</w:t>
      </w:r>
      <w:r>
        <w:rPr>
          <w:spacing w:val="-4"/>
        </w:rPr>
        <w:t xml:space="preserve"> </w:t>
      </w:r>
      <w:r>
        <w:t>hearing,</w:t>
      </w:r>
      <w:r>
        <w:rPr>
          <w:spacing w:val="-7"/>
        </w:rPr>
        <w:t xml:space="preserve"> </w:t>
      </w:r>
      <w:r>
        <w:t>the</w:t>
      </w:r>
      <w:r>
        <w:rPr>
          <w:spacing w:val="1"/>
        </w:rPr>
        <w:t xml:space="preserve"> </w:t>
      </w:r>
      <w:r>
        <w:t>appeal</w:t>
      </w:r>
      <w:r>
        <w:rPr>
          <w:spacing w:val="-2"/>
        </w:rPr>
        <w:t xml:space="preserve"> </w:t>
      </w:r>
      <w:r>
        <w:t>shall</w:t>
      </w:r>
      <w:r>
        <w:rPr>
          <w:spacing w:val="-3"/>
        </w:rPr>
        <w:t xml:space="preserve"> </w:t>
      </w:r>
      <w:r>
        <w:t>be</w:t>
      </w:r>
      <w:r>
        <w:rPr>
          <w:spacing w:val="-4"/>
        </w:rPr>
        <w:t xml:space="preserve"> </w:t>
      </w:r>
      <w:r>
        <w:t>considered</w:t>
      </w:r>
      <w:r>
        <w:rPr>
          <w:spacing w:val="-5"/>
        </w:rPr>
        <w:t xml:space="preserve"> </w:t>
      </w:r>
      <w:r>
        <w:t>withdrawn</w:t>
      </w:r>
      <w:r>
        <w:rPr>
          <w:spacing w:val="-5"/>
        </w:rPr>
        <w:t xml:space="preserve"> </w:t>
      </w:r>
      <w:r>
        <w:t>and</w:t>
      </w:r>
      <w:r>
        <w:rPr>
          <w:spacing w:val="-5"/>
        </w:rPr>
        <w:t xml:space="preserve"> </w:t>
      </w:r>
      <w:r>
        <w:t>the</w:t>
      </w:r>
      <w:r>
        <w:rPr>
          <w:spacing w:val="-4"/>
        </w:rPr>
        <w:t xml:space="preserve"> </w:t>
      </w:r>
      <w:r>
        <w:t>hearing</w:t>
      </w:r>
      <w:r>
        <w:rPr>
          <w:spacing w:val="-3"/>
        </w:rPr>
        <w:t xml:space="preserve"> </w:t>
      </w:r>
      <w:r>
        <w:t>process</w:t>
      </w:r>
      <w:r>
        <w:rPr>
          <w:spacing w:val="-4"/>
        </w:rPr>
        <w:t xml:space="preserve"> </w:t>
      </w:r>
      <w:r>
        <w:t>terminated.</w:t>
      </w:r>
    </w:p>
    <w:p w14:paraId="6FB4F23B" w14:textId="77777777" w:rsidR="00ED32D5" w:rsidRDefault="00EC0A65" w:rsidP="0041767D">
      <w:pPr>
        <w:pStyle w:val="ListParagraph"/>
        <w:numPr>
          <w:ilvl w:val="1"/>
          <w:numId w:val="8"/>
        </w:numPr>
        <w:tabs>
          <w:tab w:val="left" w:pos="746"/>
        </w:tabs>
        <w:spacing w:line="290" w:lineRule="exact"/>
      </w:pPr>
      <w:r>
        <w:t>Decision.</w:t>
      </w:r>
    </w:p>
    <w:p w14:paraId="0BBDAC5C" w14:textId="77777777" w:rsidR="00ED32D5" w:rsidRDefault="00EC0A65" w:rsidP="0041767D">
      <w:pPr>
        <w:pStyle w:val="ListParagraph"/>
        <w:numPr>
          <w:ilvl w:val="2"/>
          <w:numId w:val="8"/>
        </w:numPr>
        <w:tabs>
          <w:tab w:val="left" w:pos="1869"/>
        </w:tabs>
        <w:spacing w:before="11" w:line="268" w:lineRule="exact"/>
        <w:ind w:right="193"/>
      </w:pPr>
      <w:r>
        <w:t>A</w:t>
      </w:r>
      <w:r>
        <w:rPr>
          <w:spacing w:val="-2"/>
        </w:rPr>
        <w:t xml:space="preserve"> </w:t>
      </w:r>
      <w:r>
        <w:t>written</w:t>
      </w:r>
      <w:r>
        <w:rPr>
          <w:spacing w:val="-4"/>
        </w:rPr>
        <w:t xml:space="preserve"> </w:t>
      </w:r>
      <w:r>
        <w:t>decision</w:t>
      </w:r>
      <w:r>
        <w:rPr>
          <w:spacing w:val="-4"/>
        </w:rPr>
        <w:t xml:space="preserve"> </w:t>
      </w:r>
      <w:r>
        <w:t>shall</w:t>
      </w:r>
      <w:r>
        <w:rPr>
          <w:spacing w:val="-2"/>
        </w:rPr>
        <w:t xml:space="preserve"> </w:t>
      </w:r>
      <w:r>
        <w:t>be</w:t>
      </w:r>
      <w:r>
        <w:rPr>
          <w:spacing w:val="-3"/>
        </w:rPr>
        <w:t xml:space="preserve"> </w:t>
      </w:r>
      <w:r>
        <w:t>issued</w:t>
      </w:r>
      <w:r>
        <w:rPr>
          <w:spacing w:val="-4"/>
        </w:rPr>
        <w:t xml:space="preserve"> </w:t>
      </w:r>
      <w:r>
        <w:t>to</w:t>
      </w:r>
      <w:r>
        <w:rPr>
          <w:spacing w:val="-4"/>
        </w:rPr>
        <w:t xml:space="preserve"> </w:t>
      </w:r>
      <w:r>
        <w:t>the</w:t>
      </w:r>
      <w:r>
        <w:rPr>
          <w:spacing w:val="-3"/>
        </w:rPr>
        <w:t xml:space="preserve"> </w:t>
      </w:r>
      <w:r>
        <w:t>applicant</w:t>
      </w:r>
      <w:r>
        <w:rPr>
          <w:spacing w:val="-5"/>
        </w:rPr>
        <w:t xml:space="preserve"> </w:t>
      </w:r>
      <w:r>
        <w:t>within</w:t>
      </w:r>
      <w:r>
        <w:rPr>
          <w:spacing w:val="-4"/>
        </w:rPr>
        <w:t xml:space="preserve"> </w:t>
      </w:r>
      <w:r>
        <w:t>ten</w:t>
      </w:r>
      <w:r>
        <w:rPr>
          <w:spacing w:val="-4"/>
        </w:rPr>
        <w:t xml:space="preserve"> </w:t>
      </w:r>
      <w:r>
        <w:rPr>
          <w:spacing w:val="-3"/>
        </w:rPr>
        <w:t xml:space="preserve">days </w:t>
      </w:r>
      <w:r>
        <w:t>of</w:t>
      </w:r>
      <w:r>
        <w:rPr>
          <w:spacing w:val="1"/>
        </w:rPr>
        <w:t xml:space="preserve"> </w:t>
      </w:r>
      <w:r>
        <w:t>the</w:t>
      </w:r>
      <w:r>
        <w:rPr>
          <w:spacing w:val="-3"/>
        </w:rPr>
        <w:t xml:space="preserve"> </w:t>
      </w:r>
      <w:r>
        <w:t>date</w:t>
      </w:r>
      <w:r>
        <w:rPr>
          <w:spacing w:val="-3"/>
        </w:rPr>
        <w:t xml:space="preserve"> </w:t>
      </w:r>
      <w:r>
        <w:t>of</w:t>
      </w:r>
      <w:r>
        <w:rPr>
          <w:spacing w:val="-3"/>
        </w:rPr>
        <w:t xml:space="preserve"> </w:t>
      </w:r>
      <w:r>
        <w:t>the</w:t>
      </w:r>
      <w:r>
        <w:rPr>
          <w:spacing w:val="2"/>
        </w:rPr>
        <w:t xml:space="preserve"> </w:t>
      </w:r>
      <w:r>
        <w:t>conclusion</w:t>
      </w:r>
      <w:r>
        <w:rPr>
          <w:spacing w:val="-4"/>
        </w:rPr>
        <w:t xml:space="preserve"> </w:t>
      </w:r>
      <w:r>
        <w:t>of</w:t>
      </w:r>
      <w:r>
        <w:rPr>
          <w:spacing w:val="1"/>
        </w:rPr>
        <w:t xml:space="preserve"> </w:t>
      </w:r>
      <w:r>
        <w:t>the hearing.</w:t>
      </w:r>
      <w:r>
        <w:rPr>
          <w:spacing w:val="-3"/>
        </w:rPr>
        <w:t xml:space="preserve"> </w:t>
      </w:r>
      <w:r>
        <w:t>The</w:t>
      </w:r>
      <w:r>
        <w:rPr>
          <w:spacing w:val="-4"/>
        </w:rPr>
        <w:t xml:space="preserve"> </w:t>
      </w:r>
      <w:r>
        <w:t>written</w:t>
      </w:r>
      <w:r>
        <w:rPr>
          <w:spacing w:val="-5"/>
        </w:rPr>
        <w:t xml:space="preserve"> </w:t>
      </w:r>
      <w:r>
        <w:t>decision</w:t>
      </w:r>
      <w:r>
        <w:rPr>
          <w:spacing w:val="-5"/>
        </w:rPr>
        <w:t xml:space="preserve"> </w:t>
      </w:r>
      <w:r>
        <w:t>shall</w:t>
      </w:r>
      <w:r>
        <w:rPr>
          <w:spacing w:val="-3"/>
        </w:rPr>
        <w:t xml:space="preserve"> </w:t>
      </w:r>
      <w:r>
        <w:t>include</w:t>
      </w:r>
      <w:r>
        <w:rPr>
          <w:spacing w:val="-4"/>
        </w:rPr>
        <w:t xml:space="preserve"> </w:t>
      </w:r>
      <w:r>
        <w:t>the</w:t>
      </w:r>
      <w:r>
        <w:rPr>
          <w:spacing w:val="-4"/>
        </w:rPr>
        <w:t xml:space="preserve"> </w:t>
      </w:r>
      <w:r>
        <w:t>findings</w:t>
      </w:r>
      <w:r>
        <w:rPr>
          <w:spacing w:val="-9"/>
        </w:rPr>
        <w:t xml:space="preserve"> </w:t>
      </w:r>
      <w:r>
        <w:t>of</w:t>
      </w:r>
      <w:r>
        <w:rPr>
          <w:spacing w:val="-4"/>
        </w:rPr>
        <w:t xml:space="preserve"> </w:t>
      </w:r>
      <w:r>
        <w:t>fact</w:t>
      </w:r>
      <w:r>
        <w:rPr>
          <w:spacing w:val="-2"/>
        </w:rPr>
        <w:t xml:space="preserve"> </w:t>
      </w:r>
      <w:r>
        <w:t>and</w:t>
      </w:r>
      <w:r>
        <w:rPr>
          <w:spacing w:val="-5"/>
        </w:rPr>
        <w:t xml:space="preserve"> </w:t>
      </w:r>
      <w:r>
        <w:t xml:space="preserve">reasons </w:t>
      </w:r>
      <w:r>
        <w:rPr>
          <w:spacing w:val="-3"/>
        </w:rPr>
        <w:t>for</w:t>
      </w:r>
      <w:r>
        <w:t xml:space="preserve"> the</w:t>
      </w:r>
      <w:r>
        <w:rPr>
          <w:spacing w:val="-4"/>
        </w:rPr>
        <w:t xml:space="preserve"> </w:t>
      </w:r>
      <w:r>
        <w:t>decision.</w:t>
      </w:r>
    </w:p>
    <w:p w14:paraId="774953C6" w14:textId="63040604" w:rsidR="00ED32D5" w:rsidRDefault="00EC0A65" w:rsidP="0041767D">
      <w:pPr>
        <w:pStyle w:val="ListParagraph"/>
        <w:numPr>
          <w:ilvl w:val="2"/>
          <w:numId w:val="8"/>
        </w:numPr>
        <w:tabs>
          <w:tab w:val="left" w:pos="1869"/>
        </w:tabs>
        <w:spacing w:before="19" w:after="240" w:line="268" w:lineRule="exact"/>
        <w:ind w:right="211"/>
      </w:pPr>
      <w:r>
        <w:t>If</w:t>
      </w:r>
      <w:r>
        <w:rPr>
          <w:spacing w:val="-5"/>
        </w:rPr>
        <w:t xml:space="preserve"> </w:t>
      </w:r>
      <w:r>
        <w:t>the</w:t>
      </w:r>
      <w:r>
        <w:rPr>
          <w:spacing w:val="-5"/>
        </w:rPr>
        <w:t xml:space="preserve"> </w:t>
      </w:r>
      <w:r>
        <w:t>CDE</w:t>
      </w:r>
      <w:r>
        <w:rPr>
          <w:spacing w:val="-8"/>
        </w:rPr>
        <w:t xml:space="preserve"> </w:t>
      </w:r>
      <w:r>
        <w:t>determines</w:t>
      </w:r>
      <w:r>
        <w:rPr>
          <w:spacing w:val="-5"/>
        </w:rPr>
        <w:t xml:space="preserve"> </w:t>
      </w:r>
      <w:r>
        <w:t>that</w:t>
      </w:r>
      <w:r>
        <w:rPr>
          <w:spacing w:val="-8"/>
        </w:rPr>
        <w:t xml:space="preserve"> </w:t>
      </w:r>
      <w:r>
        <w:t>its</w:t>
      </w:r>
      <w:r>
        <w:rPr>
          <w:spacing w:val="-5"/>
        </w:rPr>
        <w:t xml:space="preserve"> </w:t>
      </w:r>
      <w:r>
        <w:t>proposed</w:t>
      </w:r>
      <w:r>
        <w:rPr>
          <w:spacing w:val="-6"/>
        </w:rPr>
        <w:t xml:space="preserve"> </w:t>
      </w:r>
      <w:r>
        <w:t>action</w:t>
      </w:r>
      <w:r>
        <w:rPr>
          <w:spacing w:val="-6"/>
        </w:rPr>
        <w:t xml:space="preserve"> </w:t>
      </w:r>
      <w:r>
        <w:t>was</w:t>
      </w:r>
      <w:r>
        <w:rPr>
          <w:spacing w:val="-5"/>
        </w:rPr>
        <w:t xml:space="preserve"> </w:t>
      </w:r>
      <w:r>
        <w:t>contrary</w:t>
      </w:r>
      <w:r>
        <w:rPr>
          <w:spacing w:val="-5"/>
        </w:rPr>
        <w:t xml:space="preserve"> </w:t>
      </w:r>
      <w:r>
        <w:t>to</w:t>
      </w:r>
      <w:r>
        <w:rPr>
          <w:spacing w:val="-6"/>
        </w:rPr>
        <w:t xml:space="preserve"> </w:t>
      </w:r>
      <w:r>
        <w:t>State</w:t>
      </w:r>
      <w:r>
        <w:rPr>
          <w:spacing w:val="-5"/>
        </w:rPr>
        <w:t xml:space="preserve"> </w:t>
      </w:r>
      <w:r>
        <w:t>or</w:t>
      </w:r>
      <w:r>
        <w:rPr>
          <w:spacing w:val="-6"/>
        </w:rPr>
        <w:t xml:space="preserve"> </w:t>
      </w:r>
      <w:r>
        <w:t>Federal</w:t>
      </w:r>
      <w:r>
        <w:rPr>
          <w:spacing w:val="-4"/>
        </w:rPr>
        <w:t xml:space="preserve"> </w:t>
      </w:r>
      <w:r>
        <w:t>statues</w:t>
      </w:r>
      <w:r>
        <w:rPr>
          <w:spacing w:val="-5"/>
        </w:rPr>
        <w:t xml:space="preserve"> </w:t>
      </w:r>
      <w:r>
        <w:t>or</w:t>
      </w:r>
      <w:r>
        <w:rPr>
          <w:spacing w:val="-2"/>
        </w:rPr>
        <w:t xml:space="preserve"> </w:t>
      </w:r>
      <w:r>
        <w:t>regulations that</w:t>
      </w:r>
      <w:r>
        <w:rPr>
          <w:spacing w:val="-9"/>
        </w:rPr>
        <w:t xml:space="preserve"> </w:t>
      </w:r>
      <w:r>
        <w:t>govern</w:t>
      </w:r>
      <w:r>
        <w:rPr>
          <w:spacing w:val="-2"/>
        </w:rPr>
        <w:t xml:space="preserve"> </w:t>
      </w:r>
      <w:r>
        <w:t>the</w:t>
      </w:r>
      <w:r>
        <w:rPr>
          <w:spacing w:val="-6"/>
        </w:rPr>
        <w:t xml:space="preserve"> </w:t>
      </w:r>
      <w:r>
        <w:t>program,</w:t>
      </w:r>
      <w:r>
        <w:rPr>
          <w:spacing w:val="-9"/>
        </w:rPr>
        <w:t xml:space="preserve"> </w:t>
      </w:r>
      <w:r>
        <w:t>it</w:t>
      </w:r>
      <w:r>
        <w:rPr>
          <w:spacing w:val="-4"/>
        </w:rPr>
        <w:t xml:space="preserve"> </w:t>
      </w:r>
      <w:r>
        <w:t>shall</w:t>
      </w:r>
      <w:r>
        <w:rPr>
          <w:spacing w:val="-5"/>
        </w:rPr>
        <w:t xml:space="preserve"> </w:t>
      </w:r>
      <w:r>
        <w:t>rescind</w:t>
      </w:r>
      <w:r>
        <w:rPr>
          <w:spacing w:val="-7"/>
        </w:rPr>
        <w:t xml:space="preserve"> </w:t>
      </w:r>
      <w:r>
        <w:t>its</w:t>
      </w:r>
      <w:r>
        <w:rPr>
          <w:spacing w:val="-6"/>
        </w:rPr>
        <w:t xml:space="preserve"> </w:t>
      </w:r>
      <w:r>
        <w:t>action.</w:t>
      </w:r>
    </w:p>
    <w:p w14:paraId="1D2DCB7A" w14:textId="38EFF1D3" w:rsidR="00ED32D5" w:rsidRDefault="00EC0A65" w:rsidP="0041767D">
      <w:pPr>
        <w:pStyle w:val="ListParagraph"/>
        <w:numPr>
          <w:ilvl w:val="1"/>
          <w:numId w:val="8"/>
        </w:numPr>
        <w:tabs>
          <w:tab w:val="left" w:pos="746"/>
        </w:tabs>
        <w:spacing w:line="237" w:lineRule="auto"/>
        <w:ind w:right="185"/>
      </w:pPr>
      <w:r>
        <w:t xml:space="preserve">Appeal. </w:t>
      </w:r>
    </w:p>
    <w:p w14:paraId="531FCC17" w14:textId="4CA19C86" w:rsidR="00ED32D5" w:rsidRDefault="00EC0A65" w:rsidP="0041767D">
      <w:pPr>
        <w:pStyle w:val="ListParagraph"/>
        <w:numPr>
          <w:ilvl w:val="2"/>
          <w:numId w:val="8"/>
        </w:numPr>
        <w:tabs>
          <w:tab w:val="left" w:pos="746"/>
        </w:tabs>
        <w:spacing w:line="237" w:lineRule="auto"/>
        <w:ind w:right="185"/>
      </w:pPr>
      <w:r>
        <w:t xml:space="preserve">If the CDE does not rescind its final action, the applicant may appeal to the U.S. Secretary of Education. The applicant shall file a notice of appeal with the Secretary within twenty </w:t>
      </w:r>
      <w:r>
        <w:rPr>
          <w:spacing w:val="-3"/>
        </w:rPr>
        <w:t xml:space="preserve">days </w:t>
      </w:r>
      <w:r>
        <w:t>after it has been notified by the CDE</w:t>
      </w:r>
      <w:r>
        <w:rPr>
          <w:spacing w:val="-8"/>
        </w:rPr>
        <w:t xml:space="preserve"> </w:t>
      </w:r>
      <w:r>
        <w:t>of</w:t>
      </w:r>
      <w:r>
        <w:rPr>
          <w:spacing w:val="-5"/>
        </w:rPr>
        <w:t xml:space="preserve"> </w:t>
      </w:r>
      <w:r>
        <w:t>the results</w:t>
      </w:r>
      <w:r>
        <w:rPr>
          <w:spacing w:val="-5"/>
        </w:rPr>
        <w:t xml:space="preserve"> </w:t>
      </w:r>
      <w:r>
        <w:t>of</w:t>
      </w:r>
      <w:r>
        <w:rPr>
          <w:spacing w:val="-1"/>
        </w:rPr>
        <w:t xml:space="preserve"> </w:t>
      </w:r>
      <w:r>
        <w:t>the</w:t>
      </w:r>
      <w:r>
        <w:rPr>
          <w:spacing w:val="-5"/>
        </w:rPr>
        <w:t xml:space="preserve"> </w:t>
      </w:r>
      <w:r>
        <w:t>agency’s</w:t>
      </w:r>
      <w:r>
        <w:rPr>
          <w:spacing w:val="-1"/>
        </w:rPr>
        <w:t xml:space="preserve"> </w:t>
      </w:r>
      <w:r>
        <w:rPr>
          <w:spacing w:val="-4"/>
        </w:rPr>
        <w:t xml:space="preserve">review. </w:t>
      </w:r>
      <w:r>
        <w:t>If</w:t>
      </w:r>
      <w:r>
        <w:rPr>
          <w:spacing w:val="-5"/>
        </w:rPr>
        <w:t xml:space="preserve"> </w:t>
      </w:r>
      <w:r>
        <w:t>supported</w:t>
      </w:r>
      <w:r>
        <w:rPr>
          <w:spacing w:val="-6"/>
        </w:rPr>
        <w:t xml:space="preserve"> </w:t>
      </w:r>
      <w:r>
        <w:t>by</w:t>
      </w:r>
      <w:r>
        <w:rPr>
          <w:spacing w:val="-5"/>
        </w:rPr>
        <w:t xml:space="preserve"> </w:t>
      </w:r>
      <w:r>
        <w:t>substantial</w:t>
      </w:r>
      <w:r>
        <w:rPr>
          <w:spacing w:val="-4"/>
        </w:rPr>
        <w:t xml:space="preserve"> </w:t>
      </w:r>
      <w:r>
        <w:t>evidence,</w:t>
      </w:r>
      <w:r>
        <w:rPr>
          <w:spacing w:val="-7"/>
        </w:rPr>
        <w:t xml:space="preserve"> </w:t>
      </w:r>
      <w:r>
        <w:t>findings</w:t>
      </w:r>
      <w:r>
        <w:rPr>
          <w:spacing w:val="-5"/>
        </w:rPr>
        <w:t xml:space="preserve"> </w:t>
      </w:r>
      <w:r>
        <w:t>of</w:t>
      </w:r>
      <w:r>
        <w:rPr>
          <w:spacing w:val="-5"/>
        </w:rPr>
        <w:t xml:space="preserve"> </w:t>
      </w:r>
      <w:r>
        <w:t>fact</w:t>
      </w:r>
      <w:r>
        <w:rPr>
          <w:spacing w:val="-7"/>
        </w:rPr>
        <w:t xml:space="preserve"> </w:t>
      </w:r>
      <w:r>
        <w:t>of</w:t>
      </w:r>
      <w:r>
        <w:rPr>
          <w:spacing w:val="-1"/>
        </w:rPr>
        <w:t xml:space="preserve"> </w:t>
      </w:r>
      <w:r>
        <w:t>the</w:t>
      </w:r>
      <w:r>
        <w:rPr>
          <w:spacing w:val="-5"/>
        </w:rPr>
        <w:t xml:space="preserve"> </w:t>
      </w:r>
      <w:r>
        <w:t>State</w:t>
      </w:r>
      <w:r>
        <w:rPr>
          <w:spacing w:val="-5"/>
        </w:rPr>
        <w:t xml:space="preserve"> </w:t>
      </w:r>
      <w:r>
        <w:t>Agency are</w:t>
      </w:r>
      <w:r>
        <w:rPr>
          <w:spacing w:val="-5"/>
        </w:rPr>
        <w:t xml:space="preserve"> </w:t>
      </w:r>
      <w:r>
        <w:t>final.</w:t>
      </w:r>
    </w:p>
    <w:p w14:paraId="05E55D42" w14:textId="77777777" w:rsidR="00ED32D5" w:rsidRDefault="00EC0A65" w:rsidP="0041767D">
      <w:pPr>
        <w:pStyle w:val="ListParagraph"/>
        <w:numPr>
          <w:ilvl w:val="2"/>
          <w:numId w:val="8"/>
        </w:numPr>
        <w:tabs>
          <w:tab w:val="left" w:pos="1869"/>
        </w:tabs>
        <w:spacing w:before="13" w:line="270" w:lineRule="exact"/>
        <w:ind w:right="289"/>
      </w:pPr>
      <w:r>
        <w:t>The</w:t>
      </w:r>
      <w:r>
        <w:rPr>
          <w:spacing w:val="-4"/>
        </w:rPr>
        <w:t xml:space="preserve"> </w:t>
      </w:r>
      <w:r>
        <w:t>Secretary</w:t>
      </w:r>
      <w:r>
        <w:rPr>
          <w:spacing w:val="-4"/>
        </w:rPr>
        <w:t xml:space="preserve"> </w:t>
      </w:r>
      <w:r>
        <w:t>may</w:t>
      </w:r>
      <w:r>
        <w:rPr>
          <w:spacing w:val="-4"/>
        </w:rPr>
        <w:t xml:space="preserve"> </w:t>
      </w:r>
      <w:r>
        <w:t>also</w:t>
      </w:r>
      <w:r>
        <w:rPr>
          <w:spacing w:val="-5"/>
        </w:rPr>
        <w:t xml:space="preserve"> </w:t>
      </w:r>
      <w:r>
        <w:t>issue</w:t>
      </w:r>
      <w:r>
        <w:rPr>
          <w:spacing w:val="-4"/>
        </w:rPr>
        <w:t xml:space="preserve"> </w:t>
      </w:r>
      <w:r>
        <w:t>interim</w:t>
      </w:r>
      <w:r>
        <w:rPr>
          <w:spacing w:val="-3"/>
        </w:rPr>
        <w:t xml:space="preserve"> orders</w:t>
      </w:r>
      <w:r>
        <w:rPr>
          <w:spacing w:val="-4"/>
        </w:rPr>
        <w:t xml:space="preserve"> </w:t>
      </w:r>
      <w:r>
        <w:t>to</w:t>
      </w:r>
      <w:r>
        <w:rPr>
          <w:spacing w:val="-5"/>
        </w:rPr>
        <w:t xml:space="preserve"> </w:t>
      </w:r>
      <w:r>
        <w:t>the</w:t>
      </w:r>
      <w:r>
        <w:rPr>
          <w:spacing w:val="-4"/>
        </w:rPr>
        <w:t xml:space="preserve"> </w:t>
      </w:r>
      <w:r>
        <w:t>State</w:t>
      </w:r>
      <w:r>
        <w:rPr>
          <w:spacing w:val="-4"/>
        </w:rPr>
        <w:t xml:space="preserve"> </w:t>
      </w:r>
      <w:r>
        <w:t>educational</w:t>
      </w:r>
      <w:r>
        <w:rPr>
          <w:spacing w:val="-3"/>
        </w:rPr>
        <w:t xml:space="preserve"> </w:t>
      </w:r>
      <w:r>
        <w:t>agency</w:t>
      </w:r>
      <w:r>
        <w:rPr>
          <w:spacing w:val="-4"/>
        </w:rPr>
        <w:t xml:space="preserve"> </w:t>
      </w:r>
      <w:r>
        <w:t>as</w:t>
      </w:r>
      <w:r>
        <w:rPr>
          <w:spacing w:val="-4"/>
        </w:rPr>
        <w:t xml:space="preserve"> </w:t>
      </w:r>
      <w:r>
        <w:t>he</w:t>
      </w:r>
      <w:r>
        <w:rPr>
          <w:spacing w:val="-4"/>
        </w:rPr>
        <w:t xml:space="preserve"> </w:t>
      </w:r>
      <w:r>
        <w:t>or</w:t>
      </w:r>
      <w:r>
        <w:rPr>
          <w:spacing w:val="-5"/>
        </w:rPr>
        <w:t xml:space="preserve"> </w:t>
      </w:r>
      <w:r>
        <w:t>she</w:t>
      </w:r>
      <w:r>
        <w:rPr>
          <w:spacing w:val="-5"/>
        </w:rPr>
        <w:t xml:space="preserve"> </w:t>
      </w:r>
      <w:r>
        <w:t>may</w:t>
      </w:r>
      <w:r>
        <w:rPr>
          <w:spacing w:val="-4"/>
        </w:rPr>
        <w:t xml:space="preserve"> </w:t>
      </w:r>
      <w:r>
        <w:t>decide are necessary and appropriate appending appeal or</w:t>
      </w:r>
      <w:r>
        <w:rPr>
          <w:spacing w:val="-12"/>
        </w:rPr>
        <w:t xml:space="preserve"> </w:t>
      </w:r>
      <w:r>
        <w:rPr>
          <w:spacing w:val="-5"/>
        </w:rPr>
        <w:t>review.</w:t>
      </w:r>
    </w:p>
    <w:p w14:paraId="4B376AB8" w14:textId="77777777" w:rsidR="00ED32D5" w:rsidRDefault="00ED32D5">
      <w:pPr>
        <w:spacing w:line="270" w:lineRule="exact"/>
        <w:sectPr w:rsidR="00ED32D5" w:rsidSect="0027036A">
          <w:headerReference w:type="default" r:id="rId101"/>
          <w:pgSz w:w="12240" w:h="15840"/>
          <w:pgMar w:top="700" w:right="580" w:bottom="900" w:left="580" w:header="0" w:footer="659" w:gutter="0"/>
          <w:cols w:space="720"/>
        </w:sectPr>
      </w:pPr>
    </w:p>
    <w:p w14:paraId="04BF96FA" w14:textId="34A93083" w:rsidR="00ED32D5" w:rsidRPr="00A6628C" w:rsidRDefault="00EC0A65" w:rsidP="0041767D">
      <w:pPr>
        <w:pStyle w:val="ListParagraph"/>
        <w:numPr>
          <w:ilvl w:val="2"/>
          <w:numId w:val="8"/>
        </w:numPr>
        <w:tabs>
          <w:tab w:val="left" w:pos="1829"/>
        </w:tabs>
        <w:spacing w:before="36" w:after="240" w:line="268" w:lineRule="exact"/>
        <w:ind w:left="1829" w:right="273"/>
      </w:pPr>
      <w:r>
        <w:lastRenderedPageBreak/>
        <w:t>If the Secretary determines the action of the State educational agency was contrary to Federal statues</w:t>
      </w:r>
      <w:r>
        <w:rPr>
          <w:spacing w:val="-7"/>
        </w:rPr>
        <w:t xml:space="preserve"> </w:t>
      </w:r>
      <w:r>
        <w:t>or</w:t>
      </w:r>
      <w:r>
        <w:rPr>
          <w:spacing w:val="-7"/>
        </w:rPr>
        <w:t xml:space="preserve"> </w:t>
      </w:r>
      <w:r>
        <w:t>regulations</w:t>
      </w:r>
      <w:r>
        <w:rPr>
          <w:spacing w:val="-7"/>
        </w:rPr>
        <w:t xml:space="preserve"> </w:t>
      </w:r>
      <w:r>
        <w:t>that</w:t>
      </w:r>
      <w:r>
        <w:rPr>
          <w:spacing w:val="-9"/>
        </w:rPr>
        <w:t xml:space="preserve"> </w:t>
      </w:r>
      <w:r>
        <w:t>govern</w:t>
      </w:r>
      <w:r>
        <w:rPr>
          <w:spacing w:val="-3"/>
        </w:rPr>
        <w:t xml:space="preserve"> </w:t>
      </w:r>
      <w:r>
        <w:t>the</w:t>
      </w:r>
      <w:r>
        <w:rPr>
          <w:spacing w:val="-7"/>
        </w:rPr>
        <w:t xml:space="preserve"> </w:t>
      </w:r>
      <w:r>
        <w:t>program,</w:t>
      </w:r>
      <w:r>
        <w:rPr>
          <w:spacing w:val="-5"/>
        </w:rPr>
        <w:t xml:space="preserve"> </w:t>
      </w:r>
      <w:r>
        <w:t>the</w:t>
      </w:r>
      <w:r>
        <w:rPr>
          <w:spacing w:val="-7"/>
        </w:rPr>
        <w:t xml:space="preserve"> </w:t>
      </w:r>
      <w:r>
        <w:t>Secretary</w:t>
      </w:r>
      <w:r>
        <w:rPr>
          <w:spacing w:val="-7"/>
        </w:rPr>
        <w:t xml:space="preserve"> </w:t>
      </w:r>
      <w:r>
        <w:t>issues</w:t>
      </w:r>
      <w:r>
        <w:rPr>
          <w:spacing w:val="-7"/>
        </w:rPr>
        <w:t xml:space="preserve"> </w:t>
      </w:r>
      <w:r>
        <w:t>an</w:t>
      </w:r>
      <w:r>
        <w:rPr>
          <w:spacing w:val="-7"/>
        </w:rPr>
        <w:t xml:space="preserve"> </w:t>
      </w:r>
      <w:r>
        <w:t>order</w:t>
      </w:r>
      <w:r>
        <w:rPr>
          <w:spacing w:val="-7"/>
        </w:rPr>
        <w:t xml:space="preserve"> </w:t>
      </w:r>
      <w:r>
        <w:t>that</w:t>
      </w:r>
      <w:r>
        <w:rPr>
          <w:spacing w:val="-5"/>
        </w:rPr>
        <w:t xml:space="preserve"> </w:t>
      </w:r>
      <w:r>
        <w:t>requires</w:t>
      </w:r>
      <w:r>
        <w:rPr>
          <w:spacing w:val="-7"/>
        </w:rPr>
        <w:t xml:space="preserve"> </w:t>
      </w:r>
      <w:r>
        <w:t>the</w:t>
      </w:r>
      <w:r>
        <w:rPr>
          <w:spacing w:val="-2"/>
        </w:rPr>
        <w:t xml:space="preserve"> </w:t>
      </w:r>
      <w:r>
        <w:t xml:space="preserve">State educational agency to </w:t>
      </w:r>
      <w:r>
        <w:rPr>
          <w:spacing w:val="-3"/>
        </w:rPr>
        <w:t xml:space="preserve">take </w:t>
      </w:r>
      <w:r>
        <w:t>appropriate</w:t>
      </w:r>
      <w:r>
        <w:rPr>
          <w:spacing w:val="-31"/>
        </w:rPr>
        <w:t xml:space="preserve"> </w:t>
      </w:r>
      <w:r>
        <w:t>action.</w:t>
      </w:r>
    </w:p>
    <w:p w14:paraId="04EBFAF5" w14:textId="06E420A3" w:rsidR="00ED32D5" w:rsidRDefault="00EC0A65" w:rsidP="0041767D">
      <w:pPr>
        <w:pStyle w:val="ListParagraph"/>
        <w:numPr>
          <w:ilvl w:val="1"/>
          <w:numId w:val="8"/>
        </w:numPr>
        <w:tabs>
          <w:tab w:val="left" w:pos="706"/>
        </w:tabs>
        <w:spacing w:after="240" w:line="270" w:lineRule="exact"/>
        <w:ind w:left="705" w:right="319"/>
      </w:pPr>
      <w:r>
        <w:t>CDE</w:t>
      </w:r>
      <w:r>
        <w:rPr>
          <w:spacing w:val="-6"/>
        </w:rPr>
        <w:t xml:space="preserve"> </w:t>
      </w:r>
      <w:r>
        <w:t>shall</w:t>
      </w:r>
      <w:r>
        <w:rPr>
          <w:spacing w:val="-2"/>
        </w:rPr>
        <w:t xml:space="preserve"> </w:t>
      </w:r>
      <w:r>
        <w:rPr>
          <w:spacing w:val="-3"/>
        </w:rPr>
        <w:t xml:space="preserve">make </w:t>
      </w:r>
      <w:r>
        <w:t>available</w:t>
      </w:r>
      <w:r>
        <w:rPr>
          <w:spacing w:val="-3"/>
        </w:rPr>
        <w:t xml:space="preserve"> </w:t>
      </w:r>
      <w:r>
        <w:t>at</w:t>
      </w:r>
      <w:r>
        <w:rPr>
          <w:spacing w:val="-6"/>
        </w:rPr>
        <w:t xml:space="preserve"> </w:t>
      </w:r>
      <w:r>
        <w:t>reasonable</w:t>
      </w:r>
      <w:r>
        <w:rPr>
          <w:spacing w:val="-3"/>
        </w:rPr>
        <w:t xml:space="preserve"> </w:t>
      </w:r>
      <w:r>
        <w:t>times</w:t>
      </w:r>
      <w:r>
        <w:rPr>
          <w:spacing w:val="-3"/>
        </w:rPr>
        <w:t xml:space="preserve"> </w:t>
      </w:r>
      <w:r>
        <w:t>and</w:t>
      </w:r>
      <w:r>
        <w:rPr>
          <w:spacing w:val="-4"/>
        </w:rPr>
        <w:t xml:space="preserve"> </w:t>
      </w:r>
      <w:r>
        <w:t>places</w:t>
      </w:r>
      <w:r>
        <w:rPr>
          <w:spacing w:val="-3"/>
        </w:rPr>
        <w:t xml:space="preserve"> </w:t>
      </w:r>
      <w:r>
        <w:t>to</w:t>
      </w:r>
      <w:r>
        <w:rPr>
          <w:spacing w:val="-4"/>
        </w:rPr>
        <w:t xml:space="preserve"> </w:t>
      </w:r>
      <w:r>
        <w:t>each</w:t>
      </w:r>
      <w:r>
        <w:rPr>
          <w:spacing w:val="-4"/>
        </w:rPr>
        <w:t xml:space="preserve"> </w:t>
      </w:r>
      <w:r>
        <w:t>applicant</w:t>
      </w:r>
      <w:r>
        <w:rPr>
          <w:spacing w:val="-5"/>
        </w:rPr>
        <w:t xml:space="preserve"> </w:t>
      </w:r>
      <w:r>
        <w:t>all</w:t>
      </w:r>
      <w:r>
        <w:rPr>
          <w:spacing w:val="-2"/>
        </w:rPr>
        <w:t xml:space="preserve"> </w:t>
      </w:r>
      <w:r>
        <w:rPr>
          <w:spacing w:val="-3"/>
        </w:rPr>
        <w:t xml:space="preserve">records </w:t>
      </w:r>
      <w:r>
        <w:t>of</w:t>
      </w:r>
      <w:r>
        <w:rPr>
          <w:spacing w:val="1"/>
        </w:rPr>
        <w:t xml:space="preserve"> </w:t>
      </w:r>
      <w:r>
        <w:t>the</w:t>
      </w:r>
      <w:r>
        <w:rPr>
          <w:spacing w:val="-3"/>
        </w:rPr>
        <w:t xml:space="preserve"> </w:t>
      </w:r>
      <w:r>
        <w:t>agency</w:t>
      </w:r>
      <w:r>
        <w:rPr>
          <w:spacing w:val="-3"/>
        </w:rPr>
        <w:t xml:space="preserve"> </w:t>
      </w:r>
      <w:r>
        <w:t>pertaining</w:t>
      </w:r>
      <w:r>
        <w:rPr>
          <w:spacing w:val="-7"/>
        </w:rPr>
        <w:t xml:space="preserve"> </w:t>
      </w:r>
      <w:r>
        <w:t>to any</w:t>
      </w:r>
      <w:r>
        <w:rPr>
          <w:spacing w:val="-4"/>
        </w:rPr>
        <w:t xml:space="preserve"> </w:t>
      </w:r>
      <w:r>
        <w:t>review</w:t>
      </w:r>
      <w:r>
        <w:rPr>
          <w:spacing w:val="-4"/>
        </w:rPr>
        <w:t xml:space="preserve"> </w:t>
      </w:r>
      <w:r>
        <w:t>or</w:t>
      </w:r>
      <w:r>
        <w:rPr>
          <w:spacing w:val="-5"/>
        </w:rPr>
        <w:t xml:space="preserve"> </w:t>
      </w:r>
      <w:r>
        <w:t>appeal</w:t>
      </w:r>
      <w:r>
        <w:rPr>
          <w:spacing w:val="-2"/>
        </w:rPr>
        <w:t xml:space="preserve"> </w:t>
      </w:r>
      <w:r>
        <w:t>the</w:t>
      </w:r>
      <w:r>
        <w:rPr>
          <w:spacing w:val="-4"/>
        </w:rPr>
        <w:t xml:space="preserve"> </w:t>
      </w:r>
      <w:r>
        <w:t>applicant</w:t>
      </w:r>
      <w:r>
        <w:rPr>
          <w:spacing w:val="-6"/>
        </w:rPr>
        <w:t xml:space="preserve"> </w:t>
      </w:r>
      <w:r>
        <w:t>is</w:t>
      </w:r>
      <w:r>
        <w:rPr>
          <w:spacing w:val="-4"/>
        </w:rPr>
        <w:t xml:space="preserve"> </w:t>
      </w:r>
      <w:r>
        <w:t>conducting</w:t>
      </w:r>
      <w:r>
        <w:rPr>
          <w:spacing w:val="-3"/>
        </w:rPr>
        <w:t xml:space="preserve"> </w:t>
      </w:r>
      <w:r>
        <w:t>under</w:t>
      </w:r>
      <w:r>
        <w:rPr>
          <w:spacing w:val="-4"/>
        </w:rPr>
        <w:t xml:space="preserve"> </w:t>
      </w:r>
      <w:r>
        <w:t>this</w:t>
      </w:r>
      <w:r>
        <w:rPr>
          <w:spacing w:val="-4"/>
        </w:rPr>
        <w:t xml:space="preserve"> </w:t>
      </w:r>
      <w:r>
        <w:t>section,</w:t>
      </w:r>
      <w:r>
        <w:rPr>
          <w:spacing w:val="-2"/>
        </w:rPr>
        <w:t xml:space="preserve"> </w:t>
      </w:r>
      <w:r>
        <w:t>including</w:t>
      </w:r>
      <w:r>
        <w:rPr>
          <w:spacing w:val="-3"/>
        </w:rPr>
        <w:t xml:space="preserve"> records</w:t>
      </w:r>
      <w:r>
        <w:rPr>
          <w:spacing w:val="-4"/>
        </w:rPr>
        <w:t xml:space="preserve"> </w:t>
      </w:r>
      <w:r>
        <w:t>of</w:t>
      </w:r>
      <w:r>
        <w:rPr>
          <w:spacing w:val="-4"/>
        </w:rPr>
        <w:t xml:space="preserve"> </w:t>
      </w:r>
      <w:r>
        <w:t>other</w:t>
      </w:r>
      <w:r>
        <w:rPr>
          <w:spacing w:val="-4"/>
        </w:rPr>
        <w:t xml:space="preserve"> </w:t>
      </w:r>
      <w:r>
        <w:t>applicants.</w:t>
      </w:r>
    </w:p>
    <w:p w14:paraId="6C073E93" w14:textId="77777777" w:rsidR="00ED32D5" w:rsidRDefault="00EC0A65">
      <w:pPr>
        <w:pStyle w:val="Heading2"/>
        <w:spacing w:line="266" w:lineRule="exact"/>
        <w:jc w:val="both"/>
      </w:pPr>
      <w:r>
        <w:t>Appeal Request Form</w:t>
      </w:r>
    </w:p>
    <w:p w14:paraId="15A26D8A" w14:textId="328BFB8E" w:rsidR="00ED32D5" w:rsidRDefault="00EC0A65" w:rsidP="00A6628C">
      <w:pPr>
        <w:pStyle w:val="BodyText"/>
        <w:spacing w:after="240"/>
        <w:ind w:left="100" w:right="406"/>
        <w:jc w:val="both"/>
      </w:pPr>
      <w:r>
        <w:t>The purpose of this document is to provide guidance to AEFLA applicants on how to request a hearing – not to appeal the</w:t>
      </w:r>
      <w:r>
        <w:rPr>
          <w:spacing w:val="-4"/>
        </w:rPr>
        <w:t xml:space="preserve"> </w:t>
      </w:r>
      <w:r>
        <w:rPr>
          <w:spacing w:val="-3"/>
        </w:rPr>
        <w:t>score</w:t>
      </w:r>
      <w:r>
        <w:rPr>
          <w:spacing w:val="-4"/>
        </w:rPr>
        <w:t xml:space="preserve"> </w:t>
      </w:r>
      <w:r>
        <w:t>of an</w:t>
      </w:r>
      <w:r>
        <w:rPr>
          <w:spacing w:val="-5"/>
        </w:rPr>
        <w:t xml:space="preserve"> </w:t>
      </w:r>
      <w:r>
        <w:t>application,</w:t>
      </w:r>
      <w:r>
        <w:rPr>
          <w:spacing w:val="-7"/>
        </w:rPr>
        <w:t xml:space="preserve"> </w:t>
      </w:r>
      <w:r>
        <w:t>but</w:t>
      </w:r>
      <w:r>
        <w:rPr>
          <w:spacing w:val="-2"/>
        </w:rPr>
        <w:t xml:space="preserve"> </w:t>
      </w:r>
      <w:r>
        <w:t>to</w:t>
      </w:r>
      <w:r>
        <w:rPr>
          <w:spacing w:val="-5"/>
        </w:rPr>
        <w:t xml:space="preserve"> </w:t>
      </w:r>
      <w:r>
        <w:t>appeal</w:t>
      </w:r>
      <w:r>
        <w:rPr>
          <w:spacing w:val="-2"/>
        </w:rPr>
        <w:t xml:space="preserve"> </w:t>
      </w:r>
      <w:r>
        <w:t>the</w:t>
      </w:r>
      <w:r>
        <w:rPr>
          <w:spacing w:val="-4"/>
        </w:rPr>
        <w:t xml:space="preserve"> </w:t>
      </w:r>
      <w:r>
        <w:t>process.</w:t>
      </w:r>
      <w:r>
        <w:rPr>
          <w:spacing w:val="3"/>
        </w:rPr>
        <w:t xml:space="preserve"> </w:t>
      </w:r>
      <w:r>
        <w:t>The</w:t>
      </w:r>
      <w:r>
        <w:rPr>
          <w:spacing w:val="-4"/>
        </w:rPr>
        <w:t xml:space="preserve"> </w:t>
      </w:r>
      <w:r>
        <w:t>request</w:t>
      </w:r>
      <w:r>
        <w:rPr>
          <w:spacing w:val="-2"/>
        </w:rPr>
        <w:t xml:space="preserve"> </w:t>
      </w:r>
      <w:r>
        <w:t>must</w:t>
      </w:r>
      <w:r>
        <w:rPr>
          <w:spacing w:val="-2"/>
        </w:rPr>
        <w:t xml:space="preserve"> </w:t>
      </w:r>
      <w:r>
        <w:t>be</w:t>
      </w:r>
      <w:r>
        <w:rPr>
          <w:spacing w:val="-4"/>
        </w:rPr>
        <w:t xml:space="preserve"> </w:t>
      </w:r>
      <w:r>
        <w:t>made</w:t>
      </w:r>
      <w:r>
        <w:rPr>
          <w:spacing w:val="-4"/>
        </w:rPr>
        <w:t xml:space="preserve"> </w:t>
      </w:r>
      <w:r>
        <w:t>in</w:t>
      </w:r>
      <w:r>
        <w:rPr>
          <w:spacing w:val="-5"/>
        </w:rPr>
        <w:t xml:space="preserve"> </w:t>
      </w:r>
      <w:r>
        <w:t>writing,</w:t>
      </w:r>
      <w:r>
        <w:rPr>
          <w:spacing w:val="-7"/>
        </w:rPr>
        <w:t xml:space="preserve"> </w:t>
      </w:r>
      <w:r>
        <w:t>using</w:t>
      </w:r>
      <w:r>
        <w:rPr>
          <w:spacing w:val="-3"/>
        </w:rPr>
        <w:t xml:space="preserve"> </w:t>
      </w:r>
      <w:hyperlink r:id="rId102" w:history="1">
        <w:r w:rsidR="002B6311" w:rsidRPr="00BB78AA">
          <w:rPr>
            <w:rStyle w:val="Hyperlink"/>
          </w:rPr>
          <w:t>the online</w:t>
        </w:r>
        <w:r w:rsidR="002B6311" w:rsidRPr="00BB78AA">
          <w:rPr>
            <w:rStyle w:val="Hyperlink"/>
            <w:spacing w:val="-4"/>
          </w:rPr>
          <w:t xml:space="preserve"> </w:t>
        </w:r>
        <w:r w:rsidRPr="00BB78AA">
          <w:rPr>
            <w:rStyle w:val="Hyperlink"/>
          </w:rPr>
          <w:t>form</w:t>
        </w:r>
      </w:hyperlink>
      <w:r>
        <w:t>,</w:t>
      </w:r>
      <w:r>
        <w:rPr>
          <w:spacing w:val="-2"/>
        </w:rPr>
        <w:t xml:space="preserve"> </w:t>
      </w:r>
      <w:r>
        <w:t>within</w:t>
      </w:r>
      <w:r>
        <w:rPr>
          <w:spacing w:val="6"/>
        </w:rPr>
        <w:t xml:space="preserve"> </w:t>
      </w:r>
      <w:r>
        <w:t xml:space="preserve">30 </w:t>
      </w:r>
      <w:r>
        <w:rPr>
          <w:spacing w:val="-3"/>
        </w:rPr>
        <w:t>days</w:t>
      </w:r>
      <w:r>
        <w:rPr>
          <w:spacing w:val="-4"/>
        </w:rPr>
        <w:t xml:space="preserve"> </w:t>
      </w:r>
      <w:r>
        <w:t>of the</w:t>
      </w:r>
      <w:r>
        <w:rPr>
          <w:spacing w:val="-4"/>
        </w:rPr>
        <w:t xml:space="preserve"> </w:t>
      </w:r>
      <w:r>
        <w:t>applicant’s</w:t>
      </w:r>
      <w:r>
        <w:rPr>
          <w:spacing w:val="-4"/>
        </w:rPr>
        <w:t xml:space="preserve"> </w:t>
      </w:r>
      <w:r>
        <w:t>receipt</w:t>
      </w:r>
      <w:r>
        <w:rPr>
          <w:spacing w:val="-6"/>
        </w:rPr>
        <w:t xml:space="preserve"> </w:t>
      </w:r>
      <w:r>
        <w:t>of</w:t>
      </w:r>
      <w:r>
        <w:rPr>
          <w:spacing w:val="-4"/>
        </w:rPr>
        <w:t xml:space="preserve"> </w:t>
      </w:r>
      <w:r>
        <w:t>this</w:t>
      </w:r>
      <w:r>
        <w:rPr>
          <w:spacing w:val="-4"/>
        </w:rPr>
        <w:t xml:space="preserve"> </w:t>
      </w:r>
      <w:r>
        <w:t>form</w:t>
      </w:r>
      <w:r>
        <w:rPr>
          <w:spacing w:val="-4"/>
        </w:rPr>
        <w:t xml:space="preserve"> </w:t>
      </w:r>
      <w:r>
        <w:t>and</w:t>
      </w:r>
      <w:r>
        <w:rPr>
          <w:spacing w:val="-5"/>
        </w:rPr>
        <w:t xml:space="preserve"> </w:t>
      </w:r>
      <w:r>
        <w:t>must</w:t>
      </w:r>
      <w:r>
        <w:rPr>
          <w:spacing w:val="-6"/>
        </w:rPr>
        <w:t xml:space="preserve"> </w:t>
      </w:r>
      <w:r>
        <w:t>specify</w:t>
      </w:r>
      <w:r>
        <w:rPr>
          <w:spacing w:val="-4"/>
        </w:rPr>
        <w:t xml:space="preserve"> </w:t>
      </w:r>
      <w:r>
        <w:t>the</w:t>
      </w:r>
      <w:r>
        <w:rPr>
          <w:spacing w:val="-4"/>
        </w:rPr>
        <w:t xml:space="preserve"> </w:t>
      </w:r>
      <w:r>
        <w:t>alleged</w:t>
      </w:r>
      <w:r>
        <w:rPr>
          <w:spacing w:val="-5"/>
        </w:rPr>
        <w:t xml:space="preserve"> </w:t>
      </w:r>
      <w:r>
        <w:t>violations.</w:t>
      </w:r>
    </w:p>
    <w:p w14:paraId="13510780" w14:textId="24706C67" w:rsidR="00ED32D5" w:rsidRDefault="00EC0A65">
      <w:pPr>
        <w:pStyle w:val="BodyText"/>
        <w:spacing w:line="268" w:lineRule="exact"/>
        <w:ind w:left="100"/>
        <w:jc w:val="both"/>
      </w:pPr>
      <w:r>
        <w:t>To request a hearing, the applicant must complete this form including the following information</w:t>
      </w:r>
      <w:r w:rsidR="002B6311">
        <w:t xml:space="preserve"> as required in the online form</w:t>
      </w:r>
      <w:r>
        <w:t>:</w:t>
      </w:r>
    </w:p>
    <w:p w14:paraId="26996E1A" w14:textId="77777777" w:rsidR="00ED32D5" w:rsidRDefault="00EC0A65" w:rsidP="0041767D">
      <w:pPr>
        <w:pStyle w:val="ListParagraph"/>
        <w:numPr>
          <w:ilvl w:val="0"/>
          <w:numId w:val="7"/>
        </w:numPr>
        <w:tabs>
          <w:tab w:val="left" w:pos="820"/>
          <w:tab w:val="left" w:pos="821"/>
        </w:tabs>
        <w:spacing w:line="279" w:lineRule="exact"/>
      </w:pPr>
      <w:r>
        <w:t>Name of the</w:t>
      </w:r>
      <w:r>
        <w:rPr>
          <w:spacing w:val="-11"/>
        </w:rPr>
        <w:t xml:space="preserve"> </w:t>
      </w:r>
      <w:r>
        <w:t>application.</w:t>
      </w:r>
    </w:p>
    <w:p w14:paraId="6721A28D" w14:textId="77777777" w:rsidR="00ED32D5" w:rsidRDefault="00EC0A65" w:rsidP="0041767D">
      <w:pPr>
        <w:pStyle w:val="ListParagraph"/>
        <w:numPr>
          <w:ilvl w:val="0"/>
          <w:numId w:val="7"/>
        </w:numPr>
        <w:tabs>
          <w:tab w:val="left" w:pos="820"/>
          <w:tab w:val="left" w:pos="821"/>
        </w:tabs>
        <w:spacing w:before="3" w:line="279" w:lineRule="exact"/>
      </w:pPr>
      <w:r>
        <w:t>The</w:t>
      </w:r>
      <w:r>
        <w:rPr>
          <w:spacing w:val="-5"/>
        </w:rPr>
        <w:t xml:space="preserve"> </w:t>
      </w:r>
      <w:r>
        <w:t>actions,</w:t>
      </w:r>
      <w:r>
        <w:rPr>
          <w:spacing w:val="-3"/>
        </w:rPr>
        <w:t xml:space="preserve"> </w:t>
      </w:r>
      <w:r>
        <w:t>facts</w:t>
      </w:r>
      <w:r>
        <w:rPr>
          <w:spacing w:val="-1"/>
        </w:rPr>
        <w:t xml:space="preserve"> </w:t>
      </w:r>
      <w:r>
        <w:t>and</w:t>
      </w:r>
      <w:r>
        <w:rPr>
          <w:spacing w:val="-6"/>
        </w:rPr>
        <w:t xml:space="preserve"> </w:t>
      </w:r>
      <w:r>
        <w:t>documentation</w:t>
      </w:r>
      <w:r>
        <w:rPr>
          <w:spacing w:val="-6"/>
        </w:rPr>
        <w:t xml:space="preserve"> </w:t>
      </w:r>
      <w:r>
        <w:t>that</w:t>
      </w:r>
      <w:r>
        <w:rPr>
          <w:spacing w:val="-7"/>
        </w:rPr>
        <w:t xml:space="preserve"> </w:t>
      </w:r>
      <w:r>
        <w:t>form</w:t>
      </w:r>
      <w:r>
        <w:rPr>
          <w:spacing w:val="-5"/>
        </w:rPr>
        <w:t xml:space="preserve"> </w:t>
      </w:r>
      <w:r>
        <w:t>the</w:t>
      </w:r>
      <w:r>
        <w:rPr>
          <w:spacing w:val="-1"/>
        </w:rPr>
        <w:t xml:space="preserve"> </w:t>
      </w:r>
      <w:r>
        <w:t>basis</w:t>
      </w:r>
      <w:r>
        <w:rPr>
          <w:spacing w:val="-5"/>
        </w:rPr>
        <w:t xml:space="preserve"> </w:t>
      </w:r>
      <w:r>
        <w:t>of</w:t>
      </w:r>
      <w:r>
        <w:rPr>
          <w:spacing w:val="-5"/>
        </w:rPr>
        <w:t xml:space="preserve"> </w:t>
      </w:r>
      <w:r>
        <w:t>the</w:t>
      </w:r>
      <w:r>
        <w:rPr>
          <w:spacing w:val="-5"/>
        </w:rPr>
        <w:t xml:space="preserve"> </w:t>
      </w:r>
      <w:r>
        <w:t>appeal.</w:t>
      </w:r>
    </w:p>
    <w:p w14:paraId="1065E387" w14:textId="77777777" w:rsidR="00ED32D5" w:rsidRDefault="00EC0A65" w:rsidP="0041767D">
      <w:pPr>
        <w:pStyle w:val="ListParagraph"/>
        <w:numPr>
          <w:ilvl w:val="0"/>
          <w:numId w:val="7"/>
        </w:numPr>
        <w:tabs>
          <w:tab w:val="left" w:pos="820"/>
          <w:tab w:val="left" w:pos="821"/>
        </w:tabs>
        <w:spacing w:line="279" w:lineRule="exact"/>
      </w:pPr>
      <w:r>
        <w:t>Description of the resolution being</w:t>
      </w:r>
      <w:r>
        <w:rPr>
          <w:spacing w:val="-19"/>
        </w:rPr>
        <w:t xml:space="preserve"> </w:t>
      </w:r>
      <w:r>
        <w:t>sought.</w:t>
      </w:r>
    </w:p>
    <w:p w14:paraId="4E1B7B55" w14:textId="5FD4F1C9" w:rsidR="00ED32D5" w:rsidRDefault="000F1D93" w:rsidP="0041767D">
      <w:pPr>
        <w:pStyle w:val="ListParagraph"/>
        <w:numPr>
          <w:ilvl w:val="0"/>
          <w:numId w:val="7"/>
        </w:numPr>
        <w:tabs>
          <w:tab w:val="left" w:pos="820"/>
          <w:tab w:val="left" w:pos="821"/>
        </w:tabs>
        <w:spacing w:after="240" w:line="280" w:lineRule="exact"/>
      </w:pPr>
      <w:r>
        <w:t>Electronic s</w:t>
      </w:r>
      <w:r w:rsidR="00EC0A65">
        <w:t>ignature of the person making the</w:t>
      </w:r>
      <w:r w:rsidR="00EC0A65">
        <w:rPr>
          <w:spacing w:val="-23"/>
        </w:rPr>
        <w:t xml:space="preserve"> </w:t>
      </w:r>
      <w:r w:rsidR="00EC0A65">
        <w:t>appeal.</w:t>
      </w:r>
    </w:p>
    <w:p w14:paraId="25730EFA" w14:textId="40CB1BB4" w:rsidR="00ED32D5" w:rsidRPr="00A6628C" w:rsidRDefault="00EC0A65" w:rsidP="00A6628C">
      <w:pPr>
        <w:pStyle w:val="BodyText"/>
        <w:spacing w:after="240"/>
        <w:ind w:left="100"/>
        <w:jc w:val="both"/>
      </w:pPr>
      <w:r>
        <w:t xml:space="preserve">Submitted your completed request form </w:t>
      </w:r>
      <w:r w:rsidR="00FA512C">
        <w:t xml:space="preserve">using the </w:t>
      </w:r>
      <w:hyperlink r:id="rId103" w:history="1">
        <w:r w:rsidR="00FA512C" w:rsidRPr="0067497E">
          <w:rPr>
            <w:rStyle w:val="Hyperlink"/>
          </w:rPr>
          <w:t>2024-2028 AEFLA Grant Competition Appeals Request Form</w:t>
        </w:r>
      </w:hyperlink>
      <w:r>
        <w:t>.</w:t>
      </w:r>
    </w:p>
    <w:p w14:paraId="3ED6B49E" w14:textId="4EB7435F" w:rsidR="00ED32D5" w:rsidRPr="00A6628C" w:rsidRDefault="00EC0A65" w:rsidP="00A6628C">
      <w:pPr>
        <w:pStyle w:val="BodyText"/>
        <w:spacing w:before="57" w:after="240"/>
        <w:ind w:left="100"/>
      </w:pPr>
      <w:r>
        <w:rPr>
          <w:b/>
        </w:rPr>
        <w:t xml:space="preserve">Please Note: </w:t>
      </w:r>
      <w:r>
        <w:t>If the completed form is received within 30 days of the applicant’s notification of funding, a hearing will be scheduled within 30 days, with additional details to follow. If, however, the form is not received within 30 days of the applicant’s notification of funding, the appeal shall be considered withdrawn</w:t>
      </w:r>
      <w:r w:rsidR="5742A2AC">
        <w:t>,</w:t>
      </w:r>
      <w:r>
        <w:t xml:space="preserve"> and the hearing process will be terminated.</w:t>
      </w:r>
    </w:p>
    <w:p w14:paraId="584DE860" w14:textId="4B0B0DB7" w:rsidR="00ED32D5" w:rsidRDefault="00ED32D5" w:rsidP="10F1BBB6">
      <w:pPr>
        <w:spacing w:before="2"/>
        <w:sectPr w:rsidR="00ED32D5" w:rsidSect="0027036A">
          <w:headerReference w:type="default" r:id="rId104"/>
          <w:pgSz w:w="12240" w:h="15840"/>
          <w:pgMar w:top="700" w:right="600" w:bottom="900" w:left="620" w:header="0" w:footer="659" w:gutter="0"/>
          <w:cols w:space="720"/>
        </w:sectPr>
      </w:pPr>
    </w:p>
    <w:p w14:paraId="3FD89DE4" w14:textId="4E0A03D8" w:rsidR="00ED32D5" w:rsidRDefault="00EC0A65">
      <w:pPr>
        <w:pStyle w:val="Heading1"/>
        <w:spacing w:after="19"/>
      </w:pPr>
      <w:bookmarkStart w:id="37" w:name="_bookmark32"/>
      <w:bookmarkStart w:id="38" w:name="_Toc159412647"/>
      <w:bookmarkEnd w:id="37"/>
      <w:r w:rsidRPr="10F1BBB6">
        <w:rPr>
          <w:color w:val="252525"/>
        </w:rPr>
        <w:lastRenderedPageBreak/>
        <w:t>A</w:t>
      </w:r>
      <w:r w:rsidR="6BC8CF5B" w:rsidRPr="10F1BBB6">
        <w:rPr>
          <w:color w:val="252525"/>
        </w:rPr>
        <w:t>ppendix</w:t>
      </w:r>
      <w:r>
        <w:rPr>
          <w:color w:val="252525"/>
        </w:rPr>
        <w:t xml:space="preserve"> D: Grantee Contacts*</w:t>
      </w:r>
      <w:bookmarkEnd w:id="38"/>
    </w:p>
    <w:p w14:paraId="742E06B2" w14:textId="507D7291" w:rsidR="00ED32D5" w:rsidRDefault="00EC0A65">
      <w:pPr>
        <w:pStyle w:val="BodyText"/>
        <w:spacing w:line="20" w:lineRule="exact"/>
        <w:ind w:left="106"/>
        <w:rPr>
          <w:sz w:val="2"/>
        </w:rPr>
      </w:pPr>
      <w:r>
        <w:rPr>
          <w:noProof/>
          <w:sz w:val="2"/>
        </w:rPr>
        <mc:AlternateContent>
          <mc:Choice Requires="wpg">
            <w:drawing>
              <wp:inline distT="0" distB="0" distL="0" distR="0" wp14:anchorId="0476E20F" wp14:editId="7F468C33">
                <wp:extent cx="6903720" cy="6350"/>
                <wp:effectExtent l="6985" t="3810" r="4445" b="8890"/>
                <wp:docPr id="32"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03720" cy="6350"/>
                          <a:chOff x="0" y="0"/>
                          <a:chExt cx="10872" cy="10"/>
                        </a:xfrm>
                      </wpg:grpSpPr>
                      <wps:wsp>
                        <wps:cNvPr id="33" name="Line 27"/>
                        <wps:cNvCnPr>
                          <a:cxnSpLocks noChangeShapeType="1"/>
                        </wps:cNvCnPr>
                        <wps:spPr bwMode="auto">
                          <a:xfrm>
                            <a:off x="5" y="5"/>
                            <a:ext cx="10861"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EA31CDF" id="Group 32" o:spid="_x0000_s1026" style="width:543.6pt;height:.5pt;mso-position-horizontal-relative:char;mso-position-vertical-relative:line" coordsize="1087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">
                <v:line id="Line 27" o:spid="_x0000_s1027" style="position:absolute;visibility:visible;mso-wrap-style:square" from="5,5" to="1086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" strokeweight=".48pt"/>
                <w10:anchorlock/>
              </v:group>
            </w:pict>
          </mc:Fallback>
        </mc:AlternateContent>
      </w:r>
    </w:p>
    <w:p w14:paraId="24C3D6D2" w14:textId="77777777" w:rsidR="00ED32D5" w:rsidRDefault="00EC0A65">
      <w:pPr>
        <w:pStyle w:val="BodyText"/>
        <w:spacing w:before="106" w:line="259" w:lineRule="auto"/>
        <w:ind w:left="140" w:right="316"/>
      </w:pPr>
      <w:r>
        <w:rPr>
          <w:color w:val="252525"/>
        </w:rPr>
        <w:t>If awarded a grant, the grantee is required to identify a specific staff member and their contact information for each of the grantee contact types listed below. The grantee must keep this information up-to-date with AEI, as AEI may communicate directly with the contact regarding their particular responsibilities. Please note that the primary and secondary contacts are included on all emails from AEI to ensure consistent and effective communication, especially if there are circumstances where one contact may be out of the office. The general responsibilities related to the AEFLA grant for each type of contact are outlined below.</w:t>
      </w:r>
    </w:p>
    <w:p w14:paraId="2AFBD4F4" w14:textId="77777777" w:rsidR="00ED32D5" w:rsidRPr="00D23653" w:rsidRDefault="00EC0A65" w:rsidP="00BD3659">
      <w:pPr>
        <w:spacing w:before="240"/>
        <w:rPr>
          <w:b/>
          <w:bCs/>
        </w:rPr>
      </w:pPr>
      <w:r w:rsidRPr="00D23653">
        <w:rPr>
          <w:b/>
          <w:bCs/>
        </w:rPr>
        <w:t>Primary Contact</w:t>
      </w:r>
    </w:p>
    <w:p w14:paraId="1A2570E1" w14:textId="77777777" w:rsidR="00ED32D5" w:rsidRDefault="00EC0A65" w:rsidP="0041767D">
      <w:pPr>
        <w:pStyle w:val="ListParagraph"/>
        <w:numPr>
          <w:ilvl w:val="0"/>
          <w:numId w:val="3"/>
        </w:numPr>
        <w:tabs>
          <w:tab w:val="left" w:pos="717"/>
        </w:tabs>
      </w:pPr>
      <w:r>
        <w:rPr>
          <w:color w:val="252525"/>
        </w:rPr>
        <w:t>Serves</w:t>
      </w:r>
      <w:r>
        <w:rPr>
          <w:color w:val="252525"/>
          <w:spacing w:val="-4"/>
        </w:rPr>
        <w:t xml:space="preserve"> </w:t>
      </w:r>
      <w:r>
        <w:rPr>
          <w:color w:val="252525"/>
        </w:rPr>
        <w:t>as</w:t>
      </w:r>
      <w:r>
        <w:rPr>
          <w:color w:val="252525"/>
          <w:spacing w:val="-4"/>
        </w:rPr>
        <w:t xml:space="preserve"> </w:t>
      </w:r>
      <w:r>
        <w:rPr>
          <w:color w:val="252525"/>
        </w:rPr>
        <w:t>the</w:t>
      </w:r>
      <w:r>
        <w:rPr>
          <w:color w:val="252525"/>
          <w:spacing w:val="-4"/>
        </w:rPr>
        <w:t xml:space="preserve"> </w:t>
      </w:r>
      <w:r>
        <w:rPr>
          <w:color w:val="252525"/>
        </w:rPr>
        <w:t>main</w:t>
      </w:r>
      <w:r>
        <w:rPr>
          <w:color w:val="252525"/>
          <w:spacing w:val="-5"/>
        </w:rPr>
        <w:t xml:space="preserve"> </w:t>
      </w:r>
      <w:r>
        <w:rPr>
          <w:color w:val="252525"/>
        </w:rPr>
        <w:t>point</w:t>
      </w:r>
      <w:r>
        <w:rPr>
          <w:color w:val="252525"/>
          <w:spacing w:val="-6"/>
        </w:rPr>
        <w:t xml:space="preserve"> </w:t>
      </w:r>
      <w:r>
        <w:rPr>
          <w:color w:val="252525"/>
        </w:rPr>
        <w:t>of</w:t>
      </w:r>
      <w:r>
        <w:rPr>
          <w:color w:val="252525"/>
          <w:spacing w:val="-1"/>
        </w:rPr>
        <w:t xml:space="preserve"> </w:t>
      </w:r>
      <w:r>
        <w:rPr>
          <w:color w:val="252525"/>
        </w:rPr>
        <w:t>contact</w:t>
      </w:r>
      <w:r>
        <w:rPr>
          <w:color w:val="252525"/>
          <w:spacing w:val="-6"/>
        </w:rPr>
        <w:t xml:space="preserve"> </w:t>
      </w:r>
      <w:r>
        <w:rPr>
          <w:color w:val="252525"/>
        </w:rPr>
        <w:t>between</w:t>
      </w:r>
      <w:r>
        <w:rPr>
          <w:color w:val="252525"/>
          <w:spacing w:val="-5"/>
        </w:rPr>
        <w:t xml:space="preserve"> </w:t>
      </w:r>
      <w:r>
        <w:rPr>
          <w:color w:val="252525"/>
        </w:rPr>
        <w:t>the</w:t>
      </w:r>
      <w:r>
        <w:rPr>
          <w:color w:val="252525"/>
          <w:spacing w:val="-4"/>
        </w:rPr>
        <w:t xml:space="preserve"> </w:t>
      </w:r>
      <w:r>
        <w:rPr>
          <w:color w:val="252525"/>
        </w:rPr>
        <w:t>grantee</w:t>
      </w:r>
      <w:r>
        <w:rPr>
          <w:color w:val="252525"/>
          <w:spacing w:val="-4"/>
        </w:rPr>
        <w:t xml:space="preserve"> </w:t>
      </w:r>
      <w:r>
        <w:rPr>
          <w:color w:val="252525"/>
        </w:rPr>
        <w:t>and</w:t>
      </w:r>
      <w:r>
        <w:rPr>
          <w:color w:val="252525"/>
          <w:spacing w:val="-5"/>
        </w:rPr>
        <w:t xml:space="preserve"> </w:t>
      </w:r>
      <w:r>
        <w:rPr>
          <w:color w:val="252525"/>
        </w:rPr>
        <w:t>AEI</w:t>
      </w:r>
      <w:r>
        <w:rPr>
          <w:color w:val="252525"/>
          <w:spacing w:val="-3"/>
        </w:rPr>
        <w:t xml:space="preserve"> </w:t>
      </w:r>
      <w:r>
        <w:rPr>
          <w:color w:val="252525"/>
        </w:rPr>
        <w:t>and</w:t>
      </w:r>
      <w:r>
        <w:rPr>
          <w:color w:val="252525"/>
          <w:spacing w:val="-5"/>
        </w:rPr>
        <w:t xml:space="preserve"> </w:t>
      </w:r>
      <w:r>
        <w:rPr>
          <w:color w:val="252525"/>
        </w:rPr>
        <w:t>is</w:t>
      </w:r>
      <w:r>
        <w:rPr>
          <w:color w:val="252525"/>
          <w:spacing w:val="-4"/>
        </w:rPr>
        <w:t xml:space="preserve"> </w:t>
      </w:r>
      <w:r>
        <w:rPr>
          <w:color w:val="252525"/>
        </w:rPr>
        <w:t>included</w:t>
      </w:r>
      <w:r>
        <w:rPr>
          <w:color w:val="252525"/>
          <w:spacing w:val="-5"/>
        </w:rPr>
        <w:t xml:space="preserve"> </w:t>
      </w:r>
      <w:r>
        <w:rPr>
          <w:color w:val="252525"/>
        </w:rPr>
        <w:t>on</w:t>
      </w:r>
      <w:r>
        <w:rPr>
          <w:color w:val="252525"/>
          <w:spacing w:val="-5"/>
        </w:rPr>
        <w:t xml:space="preserve"> </w:t>
      </w:r>
      <w:r>
        <w:rPr>
          <w:color w:val="252525"/>
        </w:rPr>
        <w:t>all</w:t>
      </w:r>
      <w:r>
        <w:rPr>
          <w:color w:val="252525"/>
          <w:spacing w:val="-3"/>
        </w:rPr>
        <w:t xml:space="preserve"> </w:t>
      </w:r>
      <w:r>
        <w:rPr>
          <w:color w:val="252525"/>
        </w:rPr>
        <w:t>communications.</w:t>
      </w:r>
    </w:p>
    <w:p w14:paraId="29683238" w14:textId="77777777" w:rsidR="00ED32D5" w:rsidRDefault="00EC0A65" w:rsidP="0041767D">
      <w:pPr>
        <w:pStyle w:val="ListParagraph"/>
        <w:numPr>
          <w:ilvl w:val="0"/>
          <w:numId w:val="3"/>
        </w:numPr>
        <w:tabs>
          <w:tab w:val="left" w:pos="717"/>
        </w:tabs>
      </w:pPr>
      <w:r>
        <w:rPr>
          <w:color w:val="252525"/>
        </w:rPr>
        <w:t>Implements</w:t>
      </w:r>
      <w:r>
        <w:rPr>
          <w:color w:val="252525"/>
          <w:spacing w:val="-5"/>
        </w:rPr>
        <w:t xml:space="preserve"> </w:t>
      </w:r>
      <w:r>
        <w:rPr>
          <w:color w:val="252525"/>
        </w:rPr>
        <w:t>the</w:t>
      </w:r>
      <w:r>
        <w:rPr>
          <w:color w:val="252525"/>
          <w:spacing w:val="-6"/>
        </w:rPr>
        <w:t xml:space="preserve"> </w:t>
      </w:r>
      <w:r>
        <w:rPr>
          <w:color w:val="252525"/>
          <w:spacing w:val="-3"/>
        </w:rPr>
        <w:t>grantee’s</w:t>
      </w:r>
      <w:r>
        <w:rPr>
          <w:color w:val="252525"/>
          <w:spacing w:val="-6"/>
        </w:rPr>
        <w:t xml:space="preserve"> </w:t>
      </w:r>
      <w:r>
        <w:rPr>
          <w:color w:val="252525"/>
        </w:rPr>
        <w:t>AEFLA</w:t>
      </w:r>
      <w:r>
        <w:rPr>
          <w:color w:val="252525"/>
          <w:spacing w:val="-4"/>
        </w:rPr>
        <w:t xml:space="preserve"> </w:t>
      </w:r>
      <w:r>
        <w:rPr>
          <w:color w:val="252525"/>
        </w:rPr>
        <w:t>application</w:t>
      </w:r>
      <w:r>
        <w:rPr>
          <w:color w:val="252525"/>
          <w:spacing w:val="-6"/>
        </w:rPr>
        <w:t xml:space="preserve"> </w:t>
      </w:r>
      <w:r>
        <w:rPr>
          <w:color w:val="252525"/>
        </w:rPr>
        <w:t>and</w:t>
      </w:r>
      <w:r>
        <w:rPr>
          <w:color w:val="252525"/>
          <w:spacing w:val="-6"/>
        </w:rPr>
        <w:t xml:space="preserve"> </w:t>
      </w:r>
      <w:r>
        <w:rPr>
          <w:color w:val="252525"/>
        </w:rPr>
        <w:t>complies</w:t>
      </w:r>
      <w:r>
        <w:rPr>
          <w:color w:val="252525"/>
          <w:spacing w:val="-6"/>
        </w:rPr>
        <w:t xml:space="preserve"> </w:t>
      </w:r>
      <w:r>
        <w:rPr>
          <w:color w:val="252525"/>
        </w:rPr>
        <w:t>with</w:t>
      </w:r>
      <w:r>
        <w:rPr>
          <w:color w:val="252525"/>
          <w:spacing w:val="-6"/>
        </w:rPr>
        <w:t xml:space="preserve"> </w:t>
      </w:r>
      <w:r>
        <w:rPr>
          <w:color w:val="252525"/>
        </w:rPr>
        <w:t>grant</w:t>
      </w:r>
      <w:r>
        <w:rPr>
          <w:color w:val="252525"/>
          <w:spacing w:val="-7"/>
        </w:rPr>
        <w:t xml:space="preserve"> </w:t>
      </w:r>
      <w:r>
        <w:rPr>
          <w:color w:val="252525"/>
        </w:rPr>
        <w:t>requirements.</w:t>
      </w:r>
    </w:p>
    <w:p w14:paraId="1D5B56F4" w14:textId="5FC27DA6" w:rsidR="00ED32D5" w:rsidRDefault="00EC0A65" w:rsidP="0041767D">
      <w:pPr>
        <w:pStyle w:val="ListParagraph"/>
        <w:numPr>
          <w:ilvl w:val="0"/>
          <w:numId w:val="3"/>
        </w:numPr>
        <w:tabs>
          <w:tab w:val="left" w:pos="717"/>
        </w:tabs>
      </w:pPr>
      <w:r>
        <w:rPr>
          <w:color w:val="252525"/>
        </w:rPr>
        <w:t>Attends</w:t>
      </w:r>
      <w:r>
        <w:rPr>
          <w:color w:val="252525"/>
          <w:spacing w:val="-6"/>
        </w:rPr>
        <w:t xml:space="preserve"> </w:t>
      </w:r>
      <w:r>
        <w:rPr>
          <w:color w:val="252525"/>
        </w:rPr>
        <w:t>all</w:t>
      </w:r>
      <w:r>
        <w:rPr>
          <w:color w:val="252525"/>
          <w:spacing w:val="-5"/>
        </w:rPr>
        <w:t xml:space="preserve"> </w:t>
      </w:r>
      <w:r>
        <w:rPr>
          <w:color w:val="252525"/>
        </w:rPr>
        <w:t>mandatory</w:t>
      </w:r>
      <w:r>
        <w:rPr>
          <w:color w:val="252525"/>
          <w:spacing w:val="-6"/>
        </w:rPr>
        <w:t xml:space="preserve"> </w:t>
      </w:r>
      <w:r>
        <w:rPr>
          <w:color w:val="252525"/>
        </w:rPr>
        <w:t>trainings.</w:t>
      </w:r>
    </w:p>
    <w:p w14:paraId="5423827D" w14:textId="77777777" w:rsidR="00ED32D5" w:rsidRDefault="00EC0A65" w:rsidP="0041767D">
      <w:pPr>
        <w:pStyle w:val="ListParagraph"/>
        <w:numPr>
          <w:ilvl w:val="0"/>
          <w:numId w:val="3"/>
        </w:numPr>
        <w:tabs>
          <w:tab w:val="left" w:pos="717"/>
        </w:tabs>
      </w:pPr>
      <w:r>
        <w:rPr>
          <w:color w:val="252525"/>
        </w:rPr>
        <w:t xml:space="preserve">Ultimately responsible </w:t>
      </w:r>
      <w:r>
        <w:rPr>
          <w:color w:val="252525"/>
          <w:spacing w:val="-3"/>
        </w:rPr>
        <w:t xml:space="preserve">for </w:t>
      </w:r>
      <w:r>
        <w:rPr>
          <w:color w:val="252525"/>
        </w:rPr>
        <w:t>reporting, monitoring and other deadlines determined</w:t>
      </w:r>
      <w:r>
        <w:rPr>
          <w:color w:val="252525"/>
          <w:spacing w:val="-35"/>
        </w:rPr>
        <w:t xml:space="preserve"> </w:t>
      </w:r>
      <w:r>
        <w:rPr>
          <w:color w:val="252525"/>
        </w:rPr>
        <w:t>by AEI.</w:t>
      </w:r>
    </w:p>
    <w:p w14:paraId="6E87EDE1" w14:textId="77777777" w:rsidR="00ED32D5" w:rsidRPr="00D23653" w:rsidRDefault="00EC0A65" w:rsidP="00BD3659">
      <w:pPr>
        <w:spacing w:before="240"/>
        <w:rPr>
          <w:b/>
          <w:bCs/>
        </w:rPr>
      </w:pPr>
      <w:r w:rsidRPr="00D23653">
        <w:rPr>
          <w:b/>
          <w:bCs/>
        </w:rPr>
        <w:t>Secondary Contact</w:t>
      </w:r>
    </w:p>
    <w:p w14:paraId="6FBDC759" w14:textId="77777777" w:rsidR="00ED32D5" w:rsidRDefault="00EC0A65" w:rsidP="0041767D">
      <w:pPr>
        <w:pStyle w:val="ListParagraph"/>
        <w:numPr>
          <w:ilvl w:val="0"/>
          <w:numId w:val="3"/>
        </w:numPr>
        <w:tabs>
          <w:tab w:val="left" w:pos="717"/>
        </w:tabs>
        <w:spacing w:before="1"/>
      </w:pPr>
      <w:r>
        <w:rPr>
          <w:color w:val="252525"/>
        </w:rPr>
        <w:t>Is</w:t>
      </w:r>
      <w:r>
        <w:rPr>
          <w:color w:val="252525"/>
          <w:spacing w:val="-5"/>
        </w:rPr>
        <w:t xml:space="preserve"> </w:t>
      </w:r>
      <w:r>
        <w:rPr>
          <w:color w:val="252525"/>
        </w:rPr>
        <w:t>included</w:t>
      </w:r>
      <w:r>
        <w:rPr>
          <w:color w:val="252525"/>
          <w:spacing w:val="-6"/>
        </w:rPr>
        <w:t xml:space="preserve"> </w:t>
      </w:r>
      <w:r>
        <w:rPr>
          <w:color w:val="252525"/>
        </w:rPr>
        <w:t>on</w:t>
      </w:r>
      <w:r>
        <w:rPr>
          <w:color w:val="252525"/>
          <w:spacing w:val="-6"/>
        </w:rPr>
        <w:t xml:space="preserve"> </w:t>
      </w:r>
      <w:r>
        <w:rPr>
          <w:color w:val="252525"/>
        </w:rPr>
        <w:t>all</w:t>
      </w:r>
      <w:r>
        <w:rPr>
          <w:color w:val="252525"/>
          <w:spacing w:val="-4"/>
        </w:rPr>
        <w:t xml:space="preserve"> </w:t>
      </w:r>
      <w:r>
        <w:rPr>
          <w:color w:val="252525"/>
        </w:rPr>
        <w:t>communications</w:t>
      </w:r>
      <w:r>
        <w:rPr>
          <w:color w:val="252525"/>
          <w:spacing w:val="-5"/>
        </w:rPr>
        <w:t xml:space="preserve"> </w:t>
      </w:r>
      <w:r>
        <w:rPr>
          <w:color w:val="252525"/>
        </w:rPr>
        <w:t>from</w:t>
      </w:r>
      <w:r>
        <w:rPr>
          <w:color w:val="252525"/>
          <w:spacing w:val="-4"/>
        </w:rPr>
        <w:t xml:space="preserve"> </w:t>
      </w:r>
      <w:r>
        <w:rPr>
          <w:color w:val="252525"/>
        </w:rPr>
        <w:t>AEI</w:t>
      </w:r>
      <w:r>
        <w:rPr>
          <w:color w:val="252525"/>
          <w:spacing w:val="-4"/>
        </w:rPr>
        <w:t xml:space="preserve"> </w:t>
      </w:r>
      <w:r>
        <w:rPr>
          <w:color w:val="252525"/>
        </w:rPr>
        <w:t>as</w:t>
      </w:r>
      <w:r>
        <w:rPr>
          <w:color w:val="252525"/>
          <w:spacing w:val="-5"/>
        </w:rPr>
        <w:t xml:space="preserve"> </w:t>
      </w:r>
      <w:r>
        <w:rPr>
          <w:color w:val="252525"/>
        </w:rPr>
        <w:t>a</w:t>
      </w:r>
      <w:r>
        <w:rPr>
          <w:color w:val="252525"/>
          <w:spacing w:val="-5"/>
        </w:rPr>
        <w:t xml:space="preserve"> </w:t>
      </w:r>
      <w:r>
        <w:rPr>
          <w:color w:val="252525"/>
        </w:rPr>
        <w:t>backup</w:t>
      </w:r>
      <w:r>
        <w:rPr>
          <w:color w:val="252525"/>
          <w:spacing w:val="-6"/>
        </w:rPr>
        <w:t xml:space="preserve"> </w:t>
      </w:r>
      <w:r>
        <w:rPr>
          <w:color w:val="252525"/>
          <w:spacing w:val="-3"/>
        </w:rPr>
        <w:t>for</w:t>
      </w:r>
      <w:r>
        <w:rPr>
          <w:color w:val="252525"/>
          <w:spacing w:val="-6"/>
        </w:rPr>
        <w:t xml:space="preserve"> </w:t>
      </w:r>
      <w:r>
        <w:rPr>
          <w:color w:val="252525"/>
        </w:rPr>
        <w:t>the primary</w:t>
      </w:r>
      <w:r>
        <w:rPr>
          <w:color w:val="252525"/>
          <w:spacing w:val="-5"/>
        </w:rPr>
        <w:t xml:space="preserve"> </w:t>
      </w:r>
      <w:r>
        <w:rPr>
          <w:color w:val="252525"/>
        </w:rPr>
        <w:t>contact.</w:t>
      </w:r>
    </w:p>
    <w:p w14:paraId="5E958FDA" w14:textId="77777777" w:rsidR="00ED32D5" w:rsidRDefault="00EC0A65" w:rsidP="0041767D">
      <w:pPr>
        <w:pStyle w:val="ListParagraph"/>
        <w:numPr>
          <w:ilvl w:val="0"/>
          <w:numId w:val="3"/>
        </w:numPr>
        <w:tabs>
          <w:tab w:val="left" w:pos="717"/>
        </w:tabs>
      </w:pPr>
      <w:r>
        <w:rPr>
          <w:color w:val="252525"/>
        </w:rPr>
        <w:t>Please</w:t>
      </w:r>
      <w:r>
        <w:rPr>
          <w:color w:val="252525"/>
          <w:spacing w:val="-4"/>
        </w:rPr>
        <w:t xml:space="preserve"> </w:t>
      </w:r>
      <w:r>
        <w:rPr>
          <w:color w:val="252525"/>
        </w:rPr>
        <w:t>note,</w:t>
      </w:r>
      <w:r>
        <w:rPr>
          <w:color w:val="252525"/>
          <w:spacing w:val="-6"/>
        </w:rPr>
        <w:t xml:space="preserve"> </w:t>
      </w:r>
      <w:r>
        <w:rPr>
          <w:color w:val="252525"/>
        </w:rPr>
        <w:t>the</w:t>
      </w:r>
      <w:r>
        <w:rPr>
          <w:color w:val="252525"/>
          <w:spacing w:val="-4"/>
        </w:rPr>
        <w:t xml:space="preserve"> </w:t>
      </w:r>
      <w:r>
        <w:rPr>
          <w:color w:val="252525"/>
        </w:rPr>
        <w:t>secondary</w:t>
      </w:r>
      <w:r>
        <w:rPr>
          <w:color w:val="252525"/>
          <w:spacing w:val="-4"/>
        </w:rPr>
        <w:t xml:space="preserve"> </w:t>
      </w:r>
      <w:r>
        <w:rPr>
          <w:color w:val="252525"/>
        </w:rPr>
        <w:t>contact</w:t>
      </w:r>
      <w:r>
        <w:rPr>
          <w:color w:val="252525"/>
          <w:spacing w:val="-6"/>
        </w:rPr>
        <w:t xml:space="preserve"> </w:t>
      </w:r>
      <w:r>
        <w:rPr>
          <w:color w:val="252525"/>
        </w:rPr>
        <w:t>may</w:t>
      </w:r>
      <w:r>
        <w:rPr>
          <w:color w:val="252525"/>
          <w:spacing w:val="-4"/>
        </w:rPr>
        <w:t xml:space="preserve"> </w:t>
      </w:r>
      <w:r>
        <w:rPr>
          <w:color w:val="252525"/>
        </w:rPr>
        <w:t>not</w:t>
      </w:r>
      <w:r>
        <w:rPr>
          <w:color w:val="252525"/>
          <w:spacing w:val="-6"/>
        </w:rPr>
        <w:t xml:space="preserve"> </w:t>
      </w:r>
      <w:r>
        <w:rPr>
          <w:color w:val="252525"/>
        </w:rPr>
        <w:t>be</w:t>
      </w:r>
      <w:r>
        <w:rPr>
          <w:color w:val="252525"/>
          <w:spacing w:val="1"/>
        </w:rPr>
        <w:t xml:space="preserve"> </w:t>
      </w:r>
      <w:r>
        <w:rPr>
          <w:color w:val="252525"/>
        </w:rPr>
        <w:t>the</w:t>
      </w:r>
      <w:r>
        <w:rPr>
          <w:color w:val="252525"/>
          <w:spacing w:val="-4"/>
        </w:rPr>
        <w:t xml:space="preserve"> </w:t>
      </w:r>
      <w:r>
        <w:rPr>
          <w:color w:val="252525"/>
        </w:rPr>
        <w:t>same</w:t>
      </w:r>
      <w:r>
        <w:rPr>
          <w:color w:val="252525"/>
          <w:spacing w:val="-4"/>
        </w:rPr>
        <w:t xml:space="preserve"> </w:t>
      </w:r>
      <w:r>
        <w:rPr>
          <w:color w:val="252525"/>
        </w:rPr>
        <w:t>staff</w:t>
      </w:r>
      <w:r>
        <w:rPr>
          <w:color w:val="252525"/>
          <w:spacing w:val="-5"/>
        </w:rPr>
        <w:t xml:space="preserve"> </w:t>
      </w:r>
      <w:r>
        <w:rPr>
          <w:color w:val="252525"/>
        </w:rPr>
        <w:t>member</w:t>
      </w:r>
      <w:r>
        <w:rPr>
          <w:color w:val="252525"/>
          <w:spacing w:val="-4"/>
        </w:rPr>
        <w:t xml:space="preserve"> </w:t>
      </w:r>
      <w:r>
        <w:rPr>
          <w:color w:val="252525"/>
        </w:rPr>
        <w:t>as</w:t>
      </w:r>
      <w:r>
        <w:rPr>
          <w:color w:val="252525"/>
          <w:spacing w:val="-4"/>
        </w:rPr>
        <w:t xml:space="preserve"> </w:t>
      </w:r>
      <w:r>
        <w:rPr>
          <w:color w:val="252525"/>
        </w:rPr>
        <w:t>the</w:t>
      </w:r>
      <w:r>
        <w:rPr>
          <w:color w:val="252525"/>
          <w:spacing w:val="-4"/>
        </w:rPr>
        <w:t xml:space="preserve"> </w:t>
      </w:r>
      <w:r>
        <w:rPr>
          <w:color w:val="252525"/>
        </w:rPr>
        <w:t>primary</w:t>
      </w:r>
      <w:r>
        <w:rPr>
          <w:color w:val="252525"/>
          <w:spacing w:val="-4"/>
        </w:rPr>
        <w:t xml:space="preserve"> </w:t>
      </w:r>
      <w:r>
        <w:rPr>
          <w:color w:val="252525"/>
        </w:rPr>
        <w:t>contact.</w:t>
      </w:r>
    </w:p>
    <w:p w14:paraId="1AE2C81E" w14:textId="77777777" w:rsidR="00ED32D5" w:rsidRPr="00D23653" w:rsidRDefault="00EC0A65" w:rsidP="00BD3659">
      <w:pPr>
        <w:spacing w:before="240"/>
        <w:rPr>
          <w:b/>
          <w:bCs/>
        </w:rPr>
      </w:pPr>
      <w:r w:rsidRPr="00D23653">
        <w:rPr>
          <w:b/>
          <w:bCs/>
        </w:rPr>
        <w:t>Fiscal Contact</w:t>
      </w:r>
    </w:p>
    <w:p w14:paraId="0923E551" w14:textId="77777777" w:rsidR="00ED32D5" w:rsidRDefault="00EC0A65" w:rsidP="0041767D">
      <w:pPr>
        <w:pStyle w:val="ListParagraph"/>
        <w:numPr>
          <w:ilvl w:val="0"/>
          <w:numId w:val="3"/>
        </w:numPr>
        <w:tabs>
          <w:tab w:val="left" w:pos="717"/>
        </w:tabs>
        <w:ind w:right="226"/>
      </w:pPr>
      <w:r>
        <w:rPr>
          <w:color w:val="252525"/>
        </w:rPr>
        <w:t>Serves</w:t>
      </w:r>
      <w:r>
        <w:rPr>
          <w:color w:val="252525"/>
          <w:spacing w:val="-5"/>
        </w:rPr>
        <w:t xml:space="preserve"> </w:t>
      </w:r>
      <w:r>
        <w:rPr>
          <w:color w:val="252525"/>
        </w:rPr>
        <w:t>as</w:t>
      </w:r>
      <w:r>
        <w:rPr>
          <w:color w:val="252525"/>
          <w:spacing w:val="-5"/>
        </w:rPr>
        <w:t xml:space="preserve"> </w:t>
      </w:r>
      <w:r>
        <w:rPr>
          <w:color w:val="252525"/>
          <w:spacing w:val="-3"/>
        </w:rPr>
        <w:t>AEI’s</w:t>
      </w:r>
      <w:r>
        <w:rPr>
          <w:color w:val="252525"/>
          <w:spacing w:val="-5"/>
        </w:rPr>
        <w:t xml:space="preserve"> </w:t>
      </w:r>
      <w:r>
        <w:rPr>
          <w:color w:val="252525"/>
        </w:rPr>
        <w:t>main</w:t>
      </w:r>
      <w:r>
        <w:rPr>
          <w:color w:val="252525"/>
          <w:spacing w:val="-6"/>
        </w:rPr>
        <w:t xml:space="preserve"> </w:t>
      </w:r>
      <w:r>
        <w:rPr>
          <w:color w:val="252525"/>
        </w:rPr>
        <w:t>point</w:t>
      </w:r>
      <w:r>
        <w:rPr>
          <w:color w:val="252525"/>
          <w:spacing w:val="-7"/>
        </w:rPr>
        <w:t xml:space="preserve"> </w:t>
      </w:r>
      <w:r>
        <w:rPr>
          <w:color w:val="252525"/>
        </w:rPr>
        <w:t>of</w:t>
      </w:r>
      <w:r>
        <w:rPr>
          <w:color w:val="252525"/>
          <w:spacing w:val="-3"/>
        </w:rPr>
        <w:t xml:space="preserve"> </w:t>
      </w:r>
      <w:r>
        <w:rPr>
          <w:color w:val="252525"/>
        </w:rPr>
        <w:t>contact</w:t>
      </w:r>
      <w:r>
        <w:rPr>
          <w:color w:val="252525"/>
          <w:spacing w:val="-7"/>
        </w:rPr>
        <w:t xml:space="preserve"> </w:t>
      </w:r>
      <w:r>
        <w:rPr>
          <w:color w:val="252525"/>
        </w:rPr>
        <w:t>regarding</w:t>
      </w:r>
      <w:r>
        <w:rPr>
          <w:color w:val="252525"/>
          <w:spacing w:val="-4"/>
        </w:rPr>
        <w:t xml:space="preserve"> </w:t>
      </w:r>
      <w:r>
        <w:rPr>
          <w:color w:val="252525"/>
        </w:rPr>
        <w:t>grant</w:t>
      </w:r>
      <w:r>
        <w:rPr>
          <w:color w:val="252525"/>
          <w:spacing w:val="-7"/>
        </w:rPr>
        <w:t xml:space="preserve"> </w:t>
      </w:r>
      <w:r>
        <w:rPr>
          <w:color w:val="252525"/>
        </w:rPr>
        <w:t>budgets</w:t>
      </w:r>
      <w:r>
        <w:rPr>
          <w:color w:val="252525"/>
          <w:spacing w:val="-5"/>
        </w:rPr>
        <w:t xml:space="preserve"> </w:t>
      </w:r>
      <w:r>
        <w:rPr>
          <w:color w:val="252525"/>
        </w:rPr>
        <w:t>and</w:t>
      </w:r>
      <w:r>
        <w:rPr>
          <w:color w:val="252525"/>
          <w:spacing w:val="-6"/>
        </w:rPr>
        <w:t xml:space="preserve"> </w:t>
      </w:r>
      <w:r>
        <w:rPr>
          <w:color w:val="252525"/>
        </w:rPr>
        <w:t>expenditures.</w:t>
      </w:r>
      <w:r>
        <w:rPr>
          <w:color w:val="252525"/>
          <w:spacing w:val="-3"/>
        </w:rPr>
        <w:t xml:space="preserve"> </w:t>
      </w:r>
      <w:r>
        <w:rPr>
          <w:color w:val="252525"/>
        </w:rPr>
        <w:t>The fiscal</w:t>
      </w:r>
      <w:r>
        <w:rPr>
          <w:color w:val="252525"/>
          <w:spacing w:val="-4"/>
        </w:rPr>
        <w:t xml:space="preserve"> </w:t>
      </w:r>
      <w:r>
        <w:rPr>
          <w:color w:val="252525"/>
        </w:rPr>
        <w:t>contact</w:t>
      </w:r>
      <w:r>
        <w:rPr>
          <w:color w:val="252525"/>
          <w:spacing w:val="-7"/>
        </w:rPr>
        <w:t xml:space="preserve"> </w:t>
      </w:r>
      <w:r>
        <w:rPr>
          <w:color w:val="252525"/>
        </w:rPr>
        <w:t>will</w:t>
      </w:r>
      <w:r>
        <w:rPr>
          <w:color w:val="252525"/>
          <w:spacing w:val="-4"/>
        </w:rPr>
        <w:t xml:space="preserve"> </w:t>
      </w:r>
      <w:r>
        <w:rPr>
          <w:color w:val="252525"/>
        </w:rPr>
        <w:t>be</w:t>
      </w:r>
      <w:r>
        <w:rPr>
          <w:color w:val="252525"/>
          <w:spacing w:val="-5"/>
        </w:rPr>
        <w:t xml:space="preserve"> </w:t>
      </w:r>
      <w:r>
        <w:rPr>
          <w:color w:val="252525"/>
        </w:rPr>
        <w:t>included in</w:t>
      </w:r>
      <w:r>
        <w:rPr>
          <w:color w:val="252525"/>
          <w:spacing w:val="-6"/>
        </w:rPr>
        <w:t xml:space="preserve"> </w:t>
      </w:r>
      <w:r>
        <w:rPr>
          <w:color w:val="252525"/>
        </w:rPr>
        <w:t>any</w:t>
      </w:r>
      <w:r>
        <w:rPr>
          <w:color w:val="252525"/>
          <w:spacing w:val="-5"/>
        </w:rPr>
        <w:t xml:space="preserve"> </w:t>
      </w:r>
      <w:r>
        <w:rPr>
          <w:color w:val="252525"/>
        </w:rPr>
        <w:t>communication</w:t>
      </w:r>
      <w:r>
        <w:rPr>
          <w:color w:val="252525"/>
          <w:spacing w:val="-6"/>
        </w:rPr>
        <w:t xml:space="preserve"> </w:t>
      </w:r>
      <w:r>
        <w:rPr>
          <w:color w:val="252525"/>
        </w:rPr>
        <w:t>related</w:t>
      </w:r>
      <w:r>
        <w:rPr>
          <w:color w:val="252525"/>
          <w:spacing w:val="-6"/>
        </w:rPr>
        <w:t xml:space="preserve"> </w:t>
      </w:r>
      <w:r>
        <w:rPr>
          <w:color w:val="252525"/>
        </w:rPr>
        <w:t>to</w:t>
      </w:r>
      <w:r>
        <w:rPr>
          <w:color w:val="252525"/>
          <w:spacing w:val="-6"/>
        </w:rPr>
        <w:t xml:space="preserve"> </w:t>
      </w:r>
      <w:r>
        <w:rPr>
          <w:color w:val="252525"/>
        </w:rPr>
        <w:t>the</w:t>
      </w:r>
      <w:r>
        <w:rPr>
          <w:color w:val="252525"/>
          <w:spacing w:val="-5"/>
        </w:rPr>
        <w:t xml:space="preserve"> </w:t>
      </w:r>
      <w:r>
        <w:rPr>
          <w:color w:val="252525"/>
        </w:rPr>
        <w:t>AEFLA</w:t>
      </w:r>
      <w:r>
        <w:rPr>
          <w:color w:val="252525"/>
          <w:spacing w:val="-4"/>
        </w:rPr>
        <w:t xml:space="preserve"> </w:t>
      </w:r>
      <w:r>
        <w:rPr>
          <w:color w:val="252525"/>
        </w:rPr>
        <w:t>budget</w:t>
      </w:r>
      <w:r>
        <w:rPr>
          <w:color w:val="252525"/>
          <w:spacing w:val="-7"/>
        </w:rPr>
        <w:t xml:space="preserve"> </w:t>
      </w:r>
      <w:r>
        <w:rPr>
          <w:color w:val="252525"/>
        </w:rPr>
        <w:t>(in</w:t>
      </w:r>
      <w:r>
        <w:rPr>
          <w:color w:val="252525"/>
          <w:spacing w:val="-1"/>
        </w:rPr>
        <w:t xml:space="preserve"> </w:t>
      </w:r>
      <w:r>
        <w:rPr>
          <w:color w:val="252525"/>
        </w:rPr>
        <w:t>addition</w:t>
      </w:r>
      <w:r>
        <w:rPr>
          <w:color w:val="252525"/>
          <w:spacing w:val="-6"/>
        </w:rPr>
        <w:t xml:space="preserve"> </w:t>
      </w:r>
      <w:r>
        <w:rPr>
          <w:color w:val="252525"/>
        </w:rPr>
        <w:t>to</w:t>
      </w:r>
      <w:r>
        <w:rPr>
          <w:color w:val="252525"/>
          <w:spacing w:val="-6"/>
        </w:rPr>
        <w:t xml:space="preserve"> </w:t>
      </w:r>
      <w:r>
        <w:rPr>
          <w:color w:val="252525"/>
        </w:rPr>
        <w:t>the</w:t>
      </w:r>
      <w:r>
        <w:rPr>
          <w:color w:val="252525"/>
          <w:spacing w:val="-5"/>
        </w:rPr>
        <w:t xml:space="preserve"> </w:t>
      </w:r>
      <w:r>
        <w:rPr>
          <w:color w:val="252525"/>
        </w:rPr>
        <w:t>primary</w:t>
      </w:r>
      <w:r>
        <w:rPr>
          <w:color w:val="252525"/>
          <w:spacing w:val="-5"/>
        </w:rPr>
        <w:t xml:space="preserve"> </w:t>
      </w:r>
      <w:r>
        <w:rPr>
          <w:color w:val="252525"/>
        </w:rPr>
        <w:t>and</w:t>
      </w:r>
      <w:r>
        <w:rPr>
          <w:color w:val="252525"/>
          <w:spacing w:val="-6"/>
        </w:rPr>
        <w:t xml:space="preserve"> </w:t>
      </w:r>
      <w:r>
        <w:rPr>
          <w:color w:val="252525"/>
        </w:rPr>
        <w:t>secondary</w:t>
      </w:r>
      <w:r>
        <w:rPr>
          <w:color w:val="252525"/>
          <w:spacing w:val="-5"/>
        </w:rPr>
        <w:t xml:space="preserve"> </w:t>
      </w:r>
      <w:r>
        <w:rPr>
          <w:color w:val="252525"/>
        </w:rPr>
        <w:t>contact).</w:t>
      </w:r>
    </w:p>
    <w:p w14:paraId="412113AA" w14:textId="77777777" w:rsidR="00ED32D5" w:rsidRDefault="00EC0A65" w:rsidP="0041767D">
      <w:pPr>
        <w:pStyle w:val="ListParagraph"/>
        <w:numPr>
          <w:ilvl w:val="0"/>
          <w:numId w:val="3"/>
        </w:numPr>
        <w:tabs>
          <w:tab w:val="left" w:pos="717"/>
        </w:tabs>
        <w:spacing w:before="3"/>
      </w:pPr>
      <w:r>
        <w:rPr>
          <w:color w:val="252525"/>
        </w:rPr>
        <w:t xml:space="preserve">Participates in fiscal </w:t>
      </w:r>
      <w:r>
        <w:rPr>
          <w:color w:val="252525"/>
          <w:spacing w:val="-3"/>
        </w:rPr>
        <w:t xml:space="preserve">grant </w:t>
      </w:r>
      <w:r>
        <w:rPr>
          <w:color w:val="252525"/>
        </w:rPr>
        <w:t>training as</w:t>
      </w:r>
      <w:r>
        <w:rPr>
          <w:color w:val="252525"/>
          <w:spacing w:val="-19"/>
        </w:rPr>
        <w:t xml:space="preserve"> </w:t>
      </w:r>
      <w:r>
        <w:rPr>
          <w:color w:val="252525"/>
        </w:rPr>
        <w:t>needed.</w:t>
      </w:r>
    </w:p>
    <w:p w14:paraId="2CFC464A" w14:textId="77777777" w:rsidR="00ED32D5" w:rsidRDefault="00EC0A65" w:rsidP="0041767D">
      <w:pPr>
        <w:pStyle w:val="ListParagraph"/>
        <w:numPr>
          <w:ilvl w:val="0"/>
          <w:numId w:val="3"/>
        </w:numPr>
        <w:tabs>
          <w:tab w:val="left" w:pos="717"/>
        </w:tabs>
      </w:pPr>
      <w:r>
        <w:rPr>
          <w:color w:val="252525"/>
          <w:spacing w:val="-3"/>
        </w:rPr>
        <w:t xml:space="preserve">May </w:t>
      </w:r>
      <w:r>
        <w:rPr>
          <w:color w:val="252525"/>
        </w:rPr>
        <w:t>be asked to provide additional fiscal reports as</w:t>
      </w:r>
      <w:r>
        <w:rPr>
          <w:color w:val="252525"/>
          <w:spacing w:val="-31"/>
        </w:rPr>
        <w:t xml:space="preserve"> </w:t>
      </w:r>
      <w:r>
        <w:rPr>
          <w:color w:val="252525"/>
        </w:rPr>
        <w:t>needed.</w:t>
      </w:r>
    </w:p>
    <w:p w14:paraId="47310AF2" w14:textId="77777777" w:rsidR="00ED32D5" w:rsidRPr="00D23653" w:rsidRDefault="00EC0A65" w:rsidP="00BD3659">
      <w:pPr>
        <w:spacing w:before="240"/>
        <w:rPr>
          <w:b/>
          <w:bCs/>
        </w:rPr>
      </w:pPr>
      <w:r w:rsidRPr="00D23653">
        <w:rPr>
          <w:b/>
          <w:bCs/>
        </w:rPr>
        <w:t>Authorized Representative</w:t>
      </w:r>
    </w:p>
    <w:p w14:paraId="3F7DC838" w14:textId="77777777" w:rsidR="00ED32D5" w:rsidRDefault="00EC0A65" w:rsidP="0041767D">
      <w:pPr>
        <w:pStyle w:val="ListParagraph"/>
        <w:numPr>
          <w:ilvl w:val="0"/>
          <w:numId w:val="3"/>
        </w:numPr>
        <w:tabs>
          <w:tab w:val="left" w:pos="717"/>
        </w:tabs>
      </w:pPr>
      <w:r>
        <w:rPr>
          <w:color w:val="252525"/>
          <w:spacing w:val="-3"/>
        </w:rPr>
        <w:t xml:space="preserve">Generally, </w:t>
      </w:r>
      <w:r>
        <w:rPr>
          <w:color w:val="252525"/>
        </w:rPr>
        <w:t xml:space="preserve">the senior leader of the </w:t>
      </w:r>
      <w:r>
        <w:rPr>
          <w:color w:val="252525"/>
          <w:spacing w:val="-3"/>
        </w:rPr>
        <w:t xml:space="preserve">grantee’s </w:t>
      </w:r>
      <w:r>
        <w:rPr>
          <w:color w:val="252525"/>
        </w:rPr>
        <w:t>parent</w:t>
      </w:r>
      <w:r>
        <w:rPr>
          <w:color w:val="252525"/>
          <w:spacing w:val="-19"/>
        </w:rPr>
        <w:t xml:space="preserve"> </w:t>
      </w:r>
      <w:r>
        <w:rPr>
          <w:color w:val="252525"/>
        </w:rPr>
        <w:t>organization.</w:t>
      </w:r>
    </w:p>
    <w:p w14:paraId="5776F22C" w14:textId="77777777" w:rsidR="00ED32D5" w:rsidRDefault="00EC0A65" w:rsidP="0041767D">
      <w:pPr>
        <w:pStyle w:val="ListParagraph"/>
        <w:numPr>
          <w:ilvl w:val="0"/>
          <w:numId w:val="3"/>
        </w:numPr>
        <w:tabs>
          <w:tab w:val="left" w:pos="717"/>
        </w:tabs>
        <w:ind w:right="155"/>
      </w:pPr>
      <w:r>
        <w:rPr>
          <w:color w:val="252525"/>
        </w:rPr>
        <w:t>If</w:t>
      </w:r>
      <w:r>
        <w:rPr>
          <w:color w:val="252525"/>
          <w:spacing w:val="-4"/>
        </w:rPr>
        <w:t xml:space="preserve"> </w:t>
      </w:r>
      <w:r>
        <w:rPr>
          <w:color w:val="252525"/>
        </w:rPr>
        <w:t>there</w:t>
      </w:r>
      <w:r>
        <w:rPr>
          <w:color w:val="252525"/>
          <w:spacing w:val="-4"/>
        </w:rPr>
        <w:t xml:space="preserve"> </w:t>
      </w:r>
      <w:r>
        <w:rPr>
          <w:color w:val="252525"/>
        </w:rPr>
        <w:t>are</w:t>
      </w:r>
      <w:r>
        <w:rPr>
          <w:color w:val="252525"/>
          <w:spacing w:val="-4"/>
        </w:rPr>
        <w:t xml:space="preserve"> </w:t>
      </w:r>
      <w:r>
        <w:rPr>
          <w:color w:val="252525"/>
        </w:rPr>
        <w:t>unforeseen</w:t>
      </w:r>
      <w:r>
        <w:rPr>
          <w:color w:val="252525"/>
          <w:spacing w:val="-5"/>
        </w:rPr>
        <w:t xml:space="preserve"> </w:t>
      </w:r>
      <w:r>
        <w:rPr>
          <w:color w:val="252525"/>
        </w:rPr>
        <w:t>staffing</w:t>
      </w:r>
      <w:r>
        <w:rPr>
          <w:color w:val="252525"/>
          <w:spacing w:val="-3"/>
        </w:rPr>
        <w:t xml:space="preserve"> </w:t>
      </w:r>
      <w:r>
        <w:rPr>
          <w:color w:val="252525"/>
        </w:rPr>
        <w:t>or</w:t>
      </w:r>
      <w:r>
        <w:rPr>
          <w:color w:val="252525"/>
          <w:spacing w:val="-5"/>
        </w:rPr>
        <w:t xml:space="preserve"> </w:t>
      </w:r>
      <w:r>
        <w:rPr>
          <w:color w:val="252525"/>
        </w:rPr>
        <w:t>financial</w:t>
      </w:r>
      <w:r>
        <w:rPr>
          <w:color w:val="252525"/>
          <w:spacing w:val="-3"/>
        </w:rPr>
        <w:t xml:space="preserve"> </w:t>
      </w:r>
      <w:r>
        <w:rPr>
          <w:color w:val="252525"/>
        </w:rPr>
        <w:t>changes</w:t>
      </w:r>
      <w:r>
        <w:rPr>
          <w:color w:val="252525"/>
          <w:spacing w:val="-4"/>
        </w:rPr>
        <w:t xml:space="preserve"> </w:t>
      </w:r>
      <w:r>
        <w:rPr>
          <w:color w:val="252525"/>
        </w:rPr>
        <w:t>it</w:t>
      </w:r>
      <w:r>
        <w:rPr>
          <w:color w:val="252525"/>
          <w:spacing w:val="-6"/>
        </w:rPr>
        <w:t xml:space="preserve"> </w:t>
      </w:r>
      <w:r>
        <w:rPr>
          <w:color w:val="252525"/>
        </w:rPr>
        <w:t>is</w:t>
      </w:r>
      <w:r>
        <w:rPr>
          <w:color w:val="252525"/>
          <w:spacing w:val="-4"/>
        </w:rPr>
        <w:t xml:space="preserve"> </w:t>
      </w:r>
      <w:r>
        <w:rPr>
          <w:color w:val="252525"/>
        </w:rPr>
        <w:t>ultimately</w:t>
      </w:r>
      <w:r>
        <w:rPr>
          <w:color w:val="252525"/>
          <w:spacing w:val="-4"/>
        </w:rPr>
        <w:t xml:space="preserve"> </w:t>
      </w:r>
      <w:r>
        <w:rPr>
          <w:color w:val="252525"/>
        </w:rPr>
        <w:t>the</w:t>
      </w:r>
      <w:r>
        <w:rPr>
          <w:color w:val="252525"/>
          <w:spacing w:val="-4"/>
        </w:rPr>
        <w:t xml:space="preserve"> </w:t>
      </w:r>
      <w:r>
        <w:rPr>
          <w:color w:val="252525"/>
        </w:rPr>
        <w:t>authorized</w:t>
      </w:r>
      <w:r>
        <w:rPr>
          <w:color w:val="252525"/>
          <w:spacing w:val="-5"/>
        </w:rPr>
        <w:t xml:space="preserve"> </w:t>
      </w:r>
      <w:r>
        <w:rPr>
          <w:color w:val="252525"/>
          <w:spacing w:val="-3"/>
        </w:rPr>
        <w:t>representative’s</w:t>
      </w:r>
      <w:r>
        <w:rPr>
          <w:color w:val="252525"/>
          <w:spacing w:val="-4"/>
        </w:rPr>
        <w:t xml:space="preserve"> </w:t>
      </w:r>
      <w:r>
        <w:rPr>
          <w:color w:val="252525"/>
        </w:rPr>
        <w:t>responsibility</w:t>
      </w:r>
      <w:r>
        <w:rPr>
          <w:color w:val="252525"/>
          <w:spacing w:val="-4"/>
        </w:rPr>
        <w:t xml:space="preserve"> </w:t>
      </w:r>
      <w:r>
        <w:rPr>
          <w:color w:val="252525"/>
        </w:rPr>
        <w:t>to carry</w:t>
      </w:r>
      <w:r>
        <w:rPr>
          <w:color w:val="252525"/>
          <w:spacing w:val="-6"/>
        </w:rPr>
        <w:t xml:space="preserve"> </w:t>
      </w:r>
      <w:r>
        <w:rPr>
          <w:color w:val="252525"/>
        </w:rPr>
        <w:t>out</w:t>
      </w:r>
      <w:r>
        <w:rPr>
          <w:color w:val="252525"/>
          <w:spacing w:val="-4"/>
        </w:rPr>
        <w:t xml:space="preserve"> </w:t>
      </w:r>
      <w:r>
        <w:rPr>
          <w:color w:val="252525"/>
        </w:rPr>
        <w:t>the</w:t>
      </w:r>
      <w:r>
        <w:rPr>
          <w:color w:val="252525"/>
          <w:spacing w:val="-6"/>
        </w:rPr>
        <w:t xml:space="preserve"> </w:t>
      </w:r>
      <w:r>
        <w:rPr>
          <w:color w:val="252525"/>
        </w:rPr>
        <w:t>activities</w:t>
      </w:r>
      <w:r>
        <w:rPr>
          <w:color w:val="252525"/>
          <w:spacing w:val="-6"/>
        </w:rPr>
        <w:t xml:space="preserve"> </w:t>
      </w:r>
      <w:r>
        <w:rPr>
          <w:color w:val="252525"/>
        </w:rPr>
        <w:t>required</w:t>
      </w:r>
      <w:r>
        <w:rPr>
          <w:color w:val="252525"/>
          <w:spacing w:val="-7"/>
        </w:rPr>
        <w:t xml:space="preserve"> </w:t>
      </w:r>
      <w:r>
        <w:rPr>
          <w:color w:val="252525"/>
        </w:rPr>
        <w:t>in</w:t>
      </w:r>
      <w:r>
        <w:rPr>
          <w:color w:val="252525"/>
          <w:spacing w:val="-7"/>
        </w:rPr>
        <w:t xml:space="preserve"> </w:t>
      </w:r>
      <w:r>
        <w:rPr>
          <w:color w:val="252525"/>
        </w:rPr>
        <w:t>the</w:t>
      </w:r>
      <w:r>
        <w:rPr>
          <w:color w:val="252525"/>
          <w:spacing w:val="-6"/>
        </w:rPr>
        <w:t xml:space="preserve"> </w:t>
      </w:r>
      <w:r>
        <w:rPr>
          <w:color w:val="252525"/>
        </w:rPr>
        <w:t>grant.</w:t>
      </w:r>
    </w:p>
    <w:p w14:paraId="5E332948" w14:textId="77777777" w:rsidR="00ED32D5" w:rsidRPr="00D23653" w:rsidRDefault="00EC0A65" w:rsidP="00BD3659">
      <w:pPr>
        <w:spacing w:before="240"/>
        <w:rPr>
          <w:b/>
          <w:bCs/>
        </w:rPr>
      </w:pPr>
      <w:r w:rsidRPr="00D23653">
        <w:rPr>
          <w:b/>
          <w:bCs/>
        </w:rPr>
        <w:t>Local Assessment Coordinator</w:t>
      </w:r>
    </w:p>
    <w:p w14:paraId="131E1E52" w14:textId="77777777" w:rsidR="00D168F0" w:rsidRDefault="00D168F0" w:rsidP="0041767D">
      <w:pPr>
        <w:pStyle w:val="ListParagraph"/>
        <w:numPr>
          <w:ilvl w:val="0"/>
          <w:numId w:val="3"/>
        </w:numPr>
        <w:tabs>
          <w:tab w:val="left" w:pos="717"/>
        </w:tabs>
        <w:spacing w:before="1"/>
      </w:pPr>
      <w:r>
        <w:rPr>
          <w:color w:val="252525"/>
        </w:rPr>
        <w:t>Successfully</w:t>
      </w:r>
      <w:r>
        <w:rPr>
          <w:color w:val="252525"/>
          <w:spacing w:val="-10"/>
        </w:rPr>
        <w:t xml:space="preserve"> </w:t>
      </w:r>
      <w:r>
        <w:rPr>
          <w:color w:val="252525"/>
        </w:rPr>
        <w:t>completes</w:t>
      </w:r>
      <w:r>
        <w:rPr>
          <w:color w:val="252525"/>
          <w:spacing w:val="-11"/>
        </w:rPr>
        <w:t xml:space="preserve"> </w:t>
      </w:r>
      <w:r>
        <w:rPr>
          <w:color w:val="252525"/>
        </w:rPr>
        <w:t>assessment</w:t>
      </w:r>
      <w:r>
        <w:rPr>
          <w:color w:val="252525"/>
          <w:spacing w:val="-12"/>
        </w:rPr>
        <w:t xml:space="preserve"> </w:t>
      </w:r>
      <w:r>
        <w:rPr>
          <w:color w:val="252525"/>
        </w:rPr>
        <w:t>administrator</w:t>
      </w:r>
      <w:r>
        <w:rPr>
          <w:color w:val="252525"/>
          <w:spacing w:val="-11"/>
        </w:rPr>
        <w:t xml:space="preserve"> </w:t>
      </w:r>
      <w:r>
        <w:rPr>
          <w:color w:val="252525"/>
        </w:rPr>
        <w:t>training</w:t>
      </w:r>
      <w:r>
        <w:rPr>
          <w:color w:val="252525"/>
          <w:spacing w:val="-9"/>
        </w:rPr>
        <w:t xml:space="preserve"> </w:t>
      </w:r>
      <w:r>
        <w:rPr>
          <w:color w:val="252525"/>
        </w:rPr>
        <w:t>as</w:t>
      </w:r>
      <w:r>
        <w:rPr>
          <w:color w:val="252525"/>
          <w:spacing w:val="-10"/>
        </w:rPr>
        <w:t xml:space="preserve"> </w:t>
      </w:r>
      <w:r>
        <w:rPr>
          <w:color w:val="252525"/>
        </w:rPr>
        <w:t>required.</w:t>
      </w:r>
    </w:p>
    <w:p w14:paraId="6BC392F5" w14:textId="4F9FD904" w:rsidR="00ED32D5" w:rsidRDefault="00EC0A65" w:rsidP="0041767D">
      <w:pPr>
        <w:pStyle w:val="ListParagraph"/>
        <w:numPr>
          <w:ilvl w:val="0"/>
          <w:numId w:val="3"/>
        </w:numPr>
        <w:tabs>
          <w:tab w:val="left" w:pos="717"/>
        </w:tabs>
        <w:ind w:right="642"/>
      </w:pPr>
      <w:r>
        <w:rPr>
          <w:color w:val="252525"/>
        </w:rPr>
        <w:t>Ensures</w:t>
      </w:r>
      <w:r>
        <w:rPr>
          <w:color w:val="252525"/>
          <w:spacing w:val="-5"/>
        </w:rPr>
        <w:t xml:space="preserve"> </w:t>
      </w:r>
      <w:r>
        <w:rPr>
          <w:color w:val="252525"/>
        </w:rPr>
        <w:t>requirements</w:t>
      </w:r>
      <w:r>
        <w:rPr>
          <w:color w:val="252525"/>
          <w:spacing w:val="-5"/>
        </w:rPr>
        <w:t xml:space="preserve"> </w:t>
      </w:r>
      <w:r>
        <w:rPr>
          <w:color w:val="252525"/>
        </w:rPr>
        <w:t>in</w:t>
      </w:r>
      <w:r>
        <w:rPr>
          <w:color w:val="252525"/>
          <w:spacing w:val="-6"/>
        </w:rPr>
        <w:t xml:space="preserve"> </w:t>
      </w:r>
      <w:r>
        <w:rPr>
          <w:color w:val="252525"/>
        </w:rPr>
        <w:t>the</w:t>
      </w:r>
      <w:r>
        <w:rPr>
          <w:color w:val="252525"/>
          <w:spacing w:val="-3"/>
        </w:rPr>
        <w:t xml:space="preserve"> </w:t>
      </w:r>
      <w:hyperlink r:id="rId105">
        <w:r w:rsidR="009209FA">
          <w:rPr>
            <w:color w:val="006FC0"/>
            <w:spacing w:val="-3"/>
            <w:u w:val="single" w:color="006FC0"/>
          </w:rPr>
          <w:t>Assessment Policy</w:t>
        </w:r>
      </w:hyperlink>
      <w:r w:rsidR="009209FA">
        <w:rPr>
          <w:color w:val="006FC0"/>
          <w:spacing w:val="-3"/>
          <w:u w:val="single" w:color="006FC0"/>
        </w:rPr>
        <w:t xml:space="preserve"> </w:t>
      </w:r>
      <w:r>
        <w:rPr>
          <w:color w:val="252525"/>
          <w:spacing w:val="-4"/>
        </w:rPr>
        <w:t>are</w:t>
      </w:r>
      <w:r>
        <w:rPr>
          <w:color w:val="252525"/>
          <w:spacing w:val="-5"/>
        </w:rPr>
        <w:t xml:space="preserve"> </w:t>
      </w:r>
      <w:r>
        <w:rPr>
          <w:color w:val="252525"/>
        </w:rPr>
        <w:t>adhered</w:t>
      </w:r>
      <w:r>
        <w:rPr>
          <w:color w:val="252525"/>
          <w:spacing w:val="-6"/>
        </w:rPr>
        <w:t xml:space="preserve"> </w:t>
      </w:r>
      <w:r>
        <w:rPr>
          <w:color w:val="252525"/>
        </w:rPr>
        <w:t>to,</w:t>
      </w:r>
      <w:r>
        <w:rPr>
          <w:color w:val="252525"/>
          <w:spacing w:val="-8"/>
        </w:rPr>
        <w:t xml:space="preserve"> </w:t>
      </w:r>
      <w:r>
        <w:rPr>
          <w:color w:val="252525"/>
        </w:rPr>
        <w:t>including</w:t>
      </w:r>
      <w:r>
        <w:rPr>
          <w:color w:val="252525"/>
          <w:spacing w:val="-4"/>
        </w:rPr>
        <w:t xml:space="preserve"> </w:t>
      </w:r>
      <w:r>
        <w:rPr>
          <w:color w:val="252525"/>
        </w:rPr>
        <w:t>maintaining</w:t>
      </w:r>
      <w:r>
        <w:rPr>
          <w:color w:val="252525"/>
          <w:spacing w:val="-3"/>
        </w:rPr>
        <w:t xml:space="preserve"> </w:t>
      </w:r>
      <w:r>
        <w:rPr>
          <w:color w:val="252525"/>
        </w:rPr>
        <w:t>Local</w:t>
      </w:r>
      <w:r>
        <w:rPr>
          <w:color w:val="252525"/>
          <w:spacing w:val="-4"/>
        </w:rPr>
        <w:t xml:space="preserve"> </w:t>
      </w:r>
      <w:r>
        <w:rPr>
          <w:color w:val="252525"/>
        </w:rPr>
        <w:t>Assessment Procedures</w:t>
      </w:r>
      <w:r w:rsidR="006F0308">
        <w:rPr>
          <w:color w:val="252525"/>
        </w:rPr>
        <w:t xml:space="preserve"> and attending </w:t>
      </w:r>
      <w:r w:rsidR="00175815">
        <w:rPr>
          <w:color w:val="252525"/>
        </w:rPr>
        <w:t xml:space="preserve">initial and refresher training. </w:t>
      </w:r>
    </w:p>
    <w:p w14:paraId="4A55639F" w14:textId="77777777" w:rsidR="00ED32D5" w:rsidRDefault="00EC0A65" w:rsidP="0041767D">
      <w:pPr>
        <w:pStyle w:val="ListParagraph"/>
        <w:numPr>
          <w:ilvl w:val="0"/>
          <w:numId w:val="3"/>
        </w:numPr>
        <w:tabs>
          <w:tab w:val="left" w:pos="717"/>
        </w:tabs>
      </w:pPr>
      <w:r>
        <w:rPr>
          <w:color w:val="252525"/>
        </w:rPr>
        <w:t>Ensures assessment materials are</w:t>
      </w:r>
      <w:r>
        <w:rPr>
          <w:color w:val="252525"/>
          <w:spacing w:val="-35"/>
        </w:rPr>
        <w:t xml:space="preserve"> </w:t>
      </w:r>
      <w:r>
        <w:rPr>
          <w:color w:val="252525"/>
        </w:rPr>
        <w:t>safeguarded.</w:t>
      </w:r>
    </w:p>
    <w:p w14:paraId="2E4C0DDA" w14:textId="77777777" w:rsidR="00ED32D5" w:rsidRPr="00D23653" w:rsidRDefault="00EC0A65" w:rsidP="00BD3659">
      <w:pPr>
        <w:spacing w:before="240"/>
        <w:rPr>
          <w:b/>
          <w:bCs/>
        </w:rPr>
      </w:pPr>
      <w:r w:rsidRPr="00D23653">
        <w:rPr>
          <w:b/>
          <w:bCs/>
        </w:rPr>
        <w:t>LACES System Administrator</w:t>
      </w:r>
    </w:p>
    <w:p w14:paraId="36BC1FD7" w14:textId="77777777" w:rsidR="00ED32D5" w:rsidRDefault="00EC0A65" w:rsidP="0041767D">
      <w:pPr>
        <w:pStyle w:val="ListParagraph"/>
        <w:numPr>
          <w:ilvl w:val="0"/>
          <w:numId w:val="3"/>
        </w:numPr>
        <w:tabs>
          <w:tab w:val="left" w:pos="717"/>
        </w:tabs>
        <w:ind w:right="471"/>
      </w:pPr>
      <w:r>
        <w:rPr>
          <w:color w:val="252525"/>
        </w:rPr>
        <w:t xml:space="preserve">Serves as </w:t>
      </w:r>
      <w:r>
        <w:rPr>
          <w:color w:val="252525"/>
          <w:spacing w:val="-3"/>
        </w:rPr>
        <w:t xml:space="preserve">AEI’s </w:t>
      </w:r>
      <w:r>
        <w:rPr>
          <w:color w:val="252525"/>
        </w:rPr>
        <w:t xml:space="preserve">main point of contact </w:t>
      </w:r>
      <w:r>
        <w:rPr>
          <w:color w:val="252525"/>
          <w:spacing w:val="-3"/>
        </w:rPr>
        <w:t xml:space="preserve">for </w:t>
      </w:r>
      <w:r>
        <w:rPr>
          <w:color w:val="252525"/>
        </w:rPr>
        <w:t xml:space="preserve">the </w:t>
      </w:r>
      <w:r>
        <w:rPr>
          <w:color w:val="252525"/>
          <w:spacing w:val="-3"/>
        </w:rPr>
        <w:t xml:space="preserve">grantee’s </w:t>
      </w:r>
      <w:r>
        <w:rPr>
          <w:color w:val="252525"/>
        </w:rPr>
        <w:t xml:space="preserve">data in the LACES data management </w:t>
      </w:r>
      <w:r>
        <w:rPr>
          <w:color w:val="252525"/>
          <w:spacing w:val="-3"/>
        </w:rPr>
        <w:t xml:space="preserve">system </w:t>
      </w:r>
      <w:r>
        <w:rPr>
          <w:color w:val="252525"/>
        </w:rPr>
        <w:t>and receives communications about</w:t>
      </w:r>
      <w:r>
        <w:rPr>
          <w:color w:val="252525"/>
          <w:spacing w:val="-26"/>
        </w:rPr>
        <w:t xml:space="preserve"> </w:t>
      </w:r>
      <w:r>
        <w:rPr>
          <w:color w:val="252525"/>
        </w:rPr>
        <w:t>LACES.</w:t>
      </w:r>
    </w:p>
    <w:p w14:paraId="6A1E450F" w14:textId="77777777" w:rsidR="00ED32D5" w:rsidRDefault="00EC0A65" w:rsidP="0041767D">
      <w:pPr>
        <w:pStyle w:val="ListParagraph"/>
        <w:numPr>
          <w:ilvl w:val="0"/>
          <w:numId w:val="3"/>
        </w:numPr>
        <w:tabs>
          <w:tab w:val="left" w:pos="717"/>
        </w:tabs>
        <w:spacing w:line="266" w:lineRule="exact"/>
      </w:pPr>
      <w:r>
        <w:rPr>
          <w:color w:val="252525"/>
        </w:rPr>
        <w:t>Creates</w:t>
      </w:r>
      <w:r>
        <w:rPr>
          <w:color w:val="252525"/>
          <w:spacing w:val="-5"/>
        </w:rPr>
        <w:t xml:space="preserve"> </w:t>
      </w:r>
      <w:r>
        <w:rPr>
          <w:color w:val="252525"/>
        </w:rPr>
        <w:t>user</w:t>
      </w:r>
      <w:r>
        <w:rPr>
          <w:color w:val="252525"/>
          <w:spacing w:val="-5"/>
        </w:rPr>
        <w:t xml:space="preserve"> </w:t>
      </w:r>
      <w:r>
        <w:rPr>
          <w:color w:val="252525"/>
        </w:rPr>
        <w:t>accounts</w:t>
      </w:r>
      <w:r>
        <w:rPr>
          <w:color w:val="252525"/>
          <w:spacing w:val="-5"/>
        </w:rPr>
        <w:t xml:space="preserve"> </w:t>
      </w:r>
      <w:r>
        <w:rPr>
          <w:color w:val="252525"/>
        </w:rPr>
        <w:t>and</w:t>
      </w:r>
      <w:r>
        <w:rPr>
          <w:color w:val="252525"/>
          <w:spacing w:val="-5"/>
        </w:rPr>
        <w:t xml:space="preserve"> </w:t>
      </w:r>
      <w:r>
        <w:rPr>
          <w:color w:val="252525"/>
        </w:rPr>
        <w:t>maintains</w:t>
      </w:r>
      <w:r>
        <w:rPr>
          <w:color w:val="252525"/>
          <w:spacing w:val="-5"/>
        </w:rPr>
        <w:t xml:space="preserve"> </w:t>
      </w:r>
      <w:r>
        <w:rPr>
          <w:color w:val="252525"/>
        </w:rPr>
        <w:t>the</w:t>
      </w:r>
      <w:r>
        <w:rPr>
          <w:color w:val="252525"/>
          <w:spacing w:val="-5"/>
        </w:rPr>
        <w:t xml:space="preserve"> </w:t>
      </w:r>
      <w:r>
        <w:rPr>
          <w:color w:val="252525"/>
        </w:rPr>
        <w:t>LACES</w:t>
      </w:r>
      <w:r>
        <w:rPr>
          <w:color w:val="252525"/>
          <w:spacing w:val="-6"/>
        </w:rPr>
        <w:t xml:space="preserve"> </w:t>
      </w:r>
      <w:r>
        <w:rPr>
          <w:color w:val="252525"/>
        </w:rPr>
        <w:t>user</w:t>
      </w:r>
      <w:r>
        <w:rPr>
          <w:color w:val="252525"/>
          <w:spacing w:val="-5"/>
        </w:rPr>
        <w:t xml:space="preserve"> </w:t>
      </w:r>
      <w:r>
        <w:rPr>
          <w:color w:val="252525"/>
        </w:rPr>
        <w:t>list,</w:t>
      </w:r>
      <w:r>
        <w:rPr>
          <w:color w:val="252525"/>
          <w:spacing w:val="-8"/>
        </w:rPr>
        <w:t xml:space="preserve"> </w:t>
      </w:r>
      <w:r>
        <w:rPr>
          <w:color w:val="252525"/>
        </w:rPr>
        <w:t>notifying</w:t>
      </w:r>
      <w:r>
        <w:rPr>
          <w:color w:val="252525"/>
          <w:spacing w:val="-4"/>
        </w:rPr>
        <w:t xml:space="preserve"> </w:t>
      </w:r>
      <w:r>
        <w:rPr>
          <w:color w:val="252525"/>
        </w:rPr>
        <w:t>AEI</w:t>
      </w:r>
      <w:r>
        <w:rPr>
          <w:color w:val="252525"/>
          <w:spacing w:val="-4"/>
        </w:rPr>
        <w:t xml:space="preserve"> </w:t>
      </w:r>
      <w:r>
        <w:rPr>
          <w:color w:val="252525"/>
        </w:rPr>
        <w:t>if</w:t>
      </w:r>
      <w:r>
        <w:rPr>
          <w:color w:val="252525"/>
          <w:spacing w:val="-5"/>
        </w:rPr>
        <w:t xml:space="preserve"> </w:t>
      </w:r>
      <w:r>
        <w:rPr>
          <w:color w:val="252525"/>
        </w:rPr>
        <w:t>there</w:t>
      </w:r>
      <w:r>
        <w:rPr>
          <w:color w:val="252525"/>
          <w:spacing w:val="-5"/>
        </w:rPr>
        <w:t xml:space="preserve"> </w:t>
      </w:r>
      <w:r>
        <w:rPr>
          <w:color w:val="252525"/>
        </w:rPr>
        <w:t>are</w:t>
      </w:r>
      <w:r>
        <w:rPr>
          <w:color w:val="252525"/>
          <w:spacing w:val="-5"/>
        </w:rPr>
        <w:t xml:space="preserve"> </w:t>
      </w:r>
      <w:r>
        <w:rPr>
          <w:color w:val="252525"/>
        </w:rPr>
        <w:t>any</w:t>
      </w:r>
      <w:r>
        <w:rPr>
          <w:color w:val="252525"/>
          <w:spacing w:val="-5"/>
        </w:rPr>
        <w:t xml:space="preserve"> </w:t>
      </w:r>
      <w:r>
        <w:rPr>
          <w:color w:val="252525"/>
        </w:rPr>
        <w:t>staffing/permission</w:t>
      </w:r>
      <w:r>
        <w:rPr>
          <w:color w:val="252525"/>
          <w:spacing w:val="-6"/>
        </w:rPr>
        <w:t xml:space="preserve"> </w:t>
      </w:r>
      <w:r>
        <w:rPr>
          <w:color w:val="252525"/>
        </w:rPr>
        <w:t>changes.</w:t>
      </w:r>
    </w:p>
    <w:p w14:paraId="264C3501" w14:textId="77777777" w:rsidR="00ED32D5" w:rsidRDefault="00EC0A65" w:rsidP="0041767D">
      <w:pPr>
        <w:pStyle w:val="ListParagraph"/>
        <w:numPr>
          <w:ilvl w:val="0"/>
          <w:numId w:val="3"/>
        </w:numPr>
        <w:tabs>
          <w:tab w:val="left" w:pos="717"/>
        </w:tabs>
        <w:spacing w:line="266" w:lineRule="exact"/>
      </w:pPr>
      <w:r>
        <w:rPr>
          <w:color w:val="252525"/>
        </w:rPr>
        <w:t>Attends training as</w:t>
      </w:r>
      <w:r>
        <w:rPr>
          <w:color w:val="252525"/>
          <w:spacing w:val="-21"/>
        </w:rPr>
        <w:t xml:space="preserve"> </w:t>
      </w:r>
      <w:r>
        <w:rPr>
          <w:color w:val="252525"/>
        </w:rPr>
        <w:t>needed.</w:t>
      </w:r>
    </w:p>
    <w:p w14:paraId="549A380F" w14:textId="77777777" w:rsidR="00ED32D5" w:rsidRDefault="00EC0A65" w:rsidP="0041767D">
      <w:pPr>
        <w:pStyle w:val="ListParagraph"/>
        <w:numPr>
          <w:ilvl w:val="0"/>
          <w:numId w:val="3"/>
        </w:numPr>
        <w:tabs>
          <w:tab w:val="left" w:pos="717"/>
        </w:tabs>
        <w:ind w:right="355"/>
      </w:pPr>
      <w:r>
        <w:rPr>
          <w:color w:val="252525"/>
        </w:rPr>
        <w:t>Maintains</w:t>
      </w:r>
      <w:r>
        <w:rPr>
          <w:color w:val="252525"/>
          <w:spacing w:val="-5"/>
        </w:rPr>
        <w:t xml:space="preserve"> </w:t>
      </w:r>
      <w:r>
        <w:rPr>
          <w:color w:val="252525"/>
        </w:rPr>
        <w:t>a</w:t>
      </w:r>
      <w:r>
        <w:rPr>
          <w:color w:val="252525"/>
          <w:spacing w:val="-5"/>
        </w:rPr>
        <w:t xml:space="preserve"> </w:t>
      </w:r>
      <w:r>
        <w:rPr>
          <w:color w:val="252525"/>
        </w:rPr>
        <w:t>working</w:t>
      </w:r>
      <w:r>
        <w:rPr>
          <w:color w:val="252525"/>
          <w:spacing w:val="-4"/>
        </w:rPr>
        <w:t xml:space="preserve"> </w:t>
      </w:r>
      <w:r>
        <w:rPr>
          <w:color w:val="252525"/>
        </w:rPr>
        <w:t>knowledge</w:t>
      </w:r>
      <w:r>
        <w:rPr>
          <w:color w:val="252525"/>
          <w:spacing w:val="-5"/>
        </w:rPr>
        <w:t xml:space="preserve"> </w:t>
      </w:r>
      <w:r>
        <w:rPr>
          <w:color w:val="252525"/>
        </w:rPr>
        <w:t>of</w:t>
      </w:r>
      <w:r>
        <w:rPr>
          <w:color w:val="252525"/>
          <w:spacing w:val="-5"/>
        </w:rPr>
        <w:t xml:space="preserve"> </w:t>
      </w:r>
      <w:r>
        <w:rPr>
          <w:color w:val="252525"/>
        </w:rPr>
        <w:t>LACES</w:t>
      </w:r>
      <w:r>
        <w:rPr>
          <w:color w:val="252525"/>
          <w:spacing w:val="-6"/>
        </w:rPr>
        <w:t xml:space="preserve"> </w:t>
      </w:r>
      <w:r>
        <w:rPr>
          <w:color w:val="252525"/>
        </w:rPr>
        <w:t>data</w:t>
      </w:r>
      <w:r>
        <w:rPr>
          <w:color w:val="252525"/>
          <w:spacing w:val="-5"/>
        </w:rPr>
        <w:t xml:space="preserve"> </w:t>
      </w:r>
      <w:r>
        <w:rPr>
          <w:color w:val="252525"/>
          <w:spacing w:val="-3"/>
        </w:rPr>
        <w:t>entry,</w:t>
      </w:r>
      <w:r>
        <w:rPr>
          <w:color w:val="252525"/>
          <w:spacing w:val="-8"/>
        </w:rPr>
        <w:t xml:space="preserve"> </w:t>
      </w:r>
      <w:r>
        <w:rPr>
          <w:color w:val="252525"/>
        </w:rPr>
        <w:t>though</w:t>
      </w:r>
      <w:r>
        <w:rPr>
          <w:color w:val="252525"/>
          <w:spacing w:val="-2"/>
        </w:rPr>
        <w:t xml:space="preserve"> </w:t>
      </w:r>
      <w:r>
        <w:rPr>
          <w:color w:val="252525"/>
        </w:rPr>
        <w:t>this</w:t>
      </w:r>
      <w:r>
        <w:rPr>
          <w:color w:val="252525"/>
          <w:spacing w:val="-5"/>
        </w:rPr>
        <w:t xml:space="preserve"> </w:t>
      </w:r>
      <w:r>
        <w:rPr>
          <w:color w:val="252525"/>
        </w:rPr>
        <w:t>individual</w:t>
      </w:r>
      <w:r>
        <w:rPr>
          <w:color w:val="252525"/>
          <w:spacing w:val="-4"/>
        </w:rPr>
        <w:t xml:space="preserve"> </w:t>
      </w:r>
      <w:r>
        <w:rPr>
          <w:color w:val="252525"/>
        </w:rPr>
        <w:t>may</w:t>
      </w:r>
      <w:r>
        <w:rPr>
          <w:color w:val="252525"/>
          <w:spacing w:val="-5"/>
        </w:rPr>
        <w:t xml:space="preserve"> </w:t>
      </w:r>
      <w:r>
        <w:rPr>
          <w:color w:val="252525"/>
        </w:rPr>
        <w:t>not</w:t>
      </w:r>
      <w:r>
        <w:rPr>
          <w:color w:val="252525"/>
          <w:spacing w:val="-7"/>
        </w:rPr>
        <w:t xml:space="preserve"> </w:t>
      </w:r>
      <w:r>
        <w:rPr>
          <w:color w:val="252525"/>
        </w:rPr>
        <w:t>perform</w:t>
      </w:r>
      <w:r>
        <w:rPr>
          <w:color w:val="252525"/>
          <w:spacing w:val="-5"/>
        </w:rPr>
        <w:t xml:space="preserve"> </w:t>
      </w:r>
      <w:r>
        <w:rPr>
          <w:color w:val="252525"/>
        </w:rPr>
        <w:t>frequent</w:t>
      </w:r>
      <w:r>
        <w:rPr>
          <w:color w:val="252525"/>
          <w:spacing w:val="-8"/>
        </w:rPr>
        <w:t xml:space="preserve"> </w:t>
      </w:r>
      <w:r>
        <w:rPr>
          <w:color w:val="252525"/>
        </w:rPr>
        <w:t>data</w:t>
      </w:r>
      <w:r>
        <w:rPr>
          <w:color w:val="252525"/>
          <w:spacing w:val="-5"/>
        </w:rPr>
        <w:t xml:space="preserve"> </w:t>
      </w:r>
      <w:r>
        <w:rPr>
          <w:color w:val="252525"/>
        </w:rPr>
        <w:t>entry duties.</w:t>
      </w:r>
    </w:p>
    <w:p w14:paraId="3B658957" w14:textId="56BAB25A" w:rsidR="00ED32D5" w:rsidRDefault="00EC0A65" w:rsidP="0041767D">
      <w:pPr>
        <w:pStyle w:val="ListParagraph"/>
        <w:numPr>
          <w:ilvl w:val="0"/>
          <w:numId w:val="3"/>
        </w:numPr>
        <w:tabs>
          <w:tab w:val="left" w:pos="717"/>
        </w:tabs>
      </w:pPr>
      <w:r>
        <w:rPr>
          <w:color w:val="252525"/>
        </w:rPr>
        <w:t>Maintains</w:t>
      </w:r>
      <w:r>
        <w:rPr>
          <w:color w:val="252525"/>
          <w:spacing w:val="-7"/>
        </w:rPr>
        <w:t xml:space="preserve"> </w:t>
      </w:r>
      <w:r>
        <w:rPr>
          <w:color w:val="252525"/>
        </w:rPr>
        <w:t>a</w:t>
      </w:r>
      <w:r>
        <w:rPr>
          <w:color w:val="252525"/>
          <w:spacing w:val="-7"/>
        </w:rPr>
        <w:t xml:space="preserve"> </w:t>
      </w:r>
      <w:r>
        <w:rPr>
          <w:color w:val="252525"/>
        </w:rPr>
        <w:t>working</w:t>
      </w:r>
      <w:r>
        <w:rPr>
          <w:color w:val="252525"/>
          <w:spacing w:val="-6"/>
        </w:rPr>
        <w:t xml:space="preserve"> </w:t>
      </w:r>
      <w:r>
        <w:rPr>
          <w:color w:val="252525"/>
        </w:rPr>
        <w:t>knowledge</w:t>
      </w:r>
      <w:r>
        <w:rPr>
          <w:color w:val="252525"/>
          <w:spacing w:val="-7"/>
        </w:rPr>
        <w:t xml:space="preserve"> </w:t>
      </w:r>
      <w:r>
        <w:rPr>
          <w:color w:val="252525"/>
        </w:rPr>
        <w:t>of</w:t>
      </w:r>
      <w:r>
        <w:rPr>
          <w:color w:val="252525"/>
          <w:spacing w:val="-7"/>
        </w:rPr>
        <w:t xml:space="preserve"> </w:t>
      </w:r>
      <w:r>
        <w:rPr>
          <w:color w:val="252525"/>
        </w:rPr>
        <w:t>LACES</w:t>
      </w:r>
      <w:r>
        <w:rPr>
          <w:color w:val="252525"/>
          <w:spacing w:val="-8"/>
        </w:rPr>
        <w:t xml:space="preserve"> </w:t>
      </w:r>
      <w:r>
        <w:rPr>
          <w:color w:val="252525"/>
        </w:rPr>
        <w:t>data</w:t>
      </w:r>
      <w:r>
        <w:rPr>
          <w:color w:val="252525"/>
          <w:spacing w:val="-7"/>
        </w:rPr>
        <w:t xml:space="preserve"> </w:t>
      </w:r>
      <w:r>
        <w:rPr>
          <w:color w:val="252525"/>
        </w:rPr>
        <w:t>reporting,</w:t>
      </w:r>
      <w:r>
        <w:rPr>
          <w:color w:val="252525"/>
          <w:spacing w:val="-10"/>
        </w:rPr>
        <w:t xml:space="preserve"> </w:t>
      </w:r>
      <w:r w:rsidR="004A37AB">
        <w:rPr>
          <w:color w:val="252525"/>
        </w:rPr>
        <w:t>including</w:t>
      </w:r>
      <w:r>
        <w:rPr>
          <w:color w:val="252525"/>
          <w:spacing w:val="-7"/>
        </w:rPr>
        <w:t xml:space="preserve"> </w:t>
      </w:r>
      <w:r>
        <w:rPr>
          <w:color w:val="252525"/>
        </w:rPr>
        <w:t>federal</w:t>
      </w:r>
      <w:r>
        <w:rPr>
          <w:color w:val="252525"/>
          <w:spacing w:val="-6"/>
        </w:rPr>
        <w:t xml:space="preserve"> </w:t>
      </w:r>
      <w:r>
        <w:rPr>
          <w:color w:val="252525"/>
        </w:rPr>
        <w:t>National</w:t>
      </w:r>
      <w:r>
        <w:rPr>
          <w:color w:val="252525"/>
          <w:spacing w:val="-6"/>
        </w:rPr>
        <w:t xml:space="preserve"> </w:t>
      </w:r>
      <w:r>
        <w:rPr>
          <w:color w:val="252525"/>
        </w:rPr>
        <w:t>Reporting</w:t>
      </w:r>
      <w:r>
        <w:rPr>
          <w:color w:val="252525"/>
          <w:spacing w:val="-6"/>
        </w:rPr>
        <w:t xml:space="preserve"> </w:t>
      </w:r>
      <w:r>
        <w:rPr>
          <w:color w:val="252525"/>
        </w:rPr>
        <w:t>System</w:t>
      </w:r>
      <w:r>
        <w:rPr>
          <w:color w:val="252525"/>
          <w:spacing w:val="-6"/>
        </w:rPr>
        <w:t xml:space="preserve"> </w:t>
      </w:r>
      <w:r>
        <w:rPr>
          <w:color w:val="252525"/>
        </w:rPr>
        <w:t>data</w:t>
      </w:r>
      <w:r>
        <w:rPr>
          <w:color w:val="252525"/>
          <w:spacing w:val="-7"/>
        </w:rPr>
        <w:t xml:space="preserve"> </w:t>
      </w:r>
      <w:r>
        <w:rPr>
          <w:color w:val="252525"/>
        </w:rPr>
        <w:t>reporting.</w:t>
      </w:r>
    </w:p>
    <w:p w14:paraId="1B9EE8E1" w14:textId="77777777" w:rsidR="00ED32D5" w:rsidRPr="00D23653" w:rsidRDefault="00EC0A65" w:rsidP="00BD3659">
      <w:pPr>
        <w:spacing w:before="240"/>
        <w:rPr>
          <w:b/>
          <w:bCs/>
        </w:rPr>
      </w:pPr>
      <w:r w:rsidRPr="00D23653">
        <w:rPr>
          <w:b/>
          <w:bCs/>
        </w:rPr>
        <w:t>Accessible Design Coordinator</w:t>
      </w:r>
    </w:p>
    <w:p w14:paraId="3A58D322" w14:textId="77777777" w:rsidR="00ED32D5" w:rsidRDefault="00EC0A65" w:rsidP="0041767D">
      <w:pPr>
        <w:pStyle w:val="ListParagraph"/>
        <w:numPr>
          <w:ilvl w:val="0"/>
          <w:numId w:val="3"/>
        </w:numPr>
        <w:tabs>
          <w:tab w:val="left" w:pos="717"/>
        </w:tabs>
        <w:ind w:right="436"/>
      </w:pPr>
      <w:r>
        <w:rPr>
          <w:color w:val="252525"/>
        </w:rPr>
        <w:t>Coordinates</w:t>
      </w:r>
      <w:r>
        <w:rPr>
          <w:color w:val="252525"/>
          <w:spacing w:val="-4"/>
        </w:rPr>
        <w:t xml:space="preserve"> </w:t>
      </w:r>
      <w:r>
        <w:rPr>
          <w:color w:val="252525"/>
        </w:rPr>
        <w:t>with</w:t>
      </w:r>
      <w:r>
        <w:rPr>
          <w:color w:val="252525"/>
          <w:spacing w:val="-5"/>
        </w:rPr>
        <w:t xml:space="preserve"> </w:t>
      </w:r>
      <w:r>
        <w:rPr>
          <w:color w:val="252525"/>
        </w:rPr>
        <w:t>the</w:t>
      </w:r>
      <w:r>
        <w:rPr>
          <w:color w:val="252525"/>
          <w:spacing w:val="-4"/>
        </w:rPr>
        <w:t xml:space="preserve"> </w:t>
      </w:r>
      <w:r>
        <w:rPr>
          <w:color w:val="252525"/>
        </w:rPr>
        <w:t>program</w:t>
      </w:r>
      <w:r>
        <w:rPr>
          <w:color w:val="252525"/>
          <w:spacing w:val="-3"/>
        </w:rPr>
        <w:t xml:space="preserve"> </w:t>
      </w:r>
      <w:r>
        <w:rPr>
          <w:color w:val="252525"/>
        </w:rPr>
        <w:t>director</w:t>
      </w:r>
      <w:r>
        <w:rPr>
          <w:color w:val="252525"/>
          <w:spacing w:val="-5"/>
        </w:rPr>
        <w:t xml:space="preserve"> </w:t>
      </w:r>
      <w:r>
        <w:rPr>
          <w:color w:val="252525"/>
        </w:rPr>
        <w:t>to</w:t>
      </w:r>
      <w:r>
        <w:rPr>
          <w:color w:val="252525"/>
          <w:spacing w:val="-5"/>
        </w:rPr>
        <w:t xml:space="preserve"> </w:t>
      </w:r>
      <w:r>
        <w:rPr>
          <w:color w:val="252525"/>
        </w:rPr>
        <w:t>develop</w:t>
      </w:r>
      <w:r>
        <w:rPr>
          <w:color w:val="252525"/>
          <w:spacing w:val="-5"/>
        </w:rPr>
        <w:t xml:space="preserve"> </w:t>
      </w:r>
      <w:r>
        <w:rPr>
          <w:color w:val="252525"/>
        </w:rPr>
        <w:t>an</w:t>
      </w:r>
      <w:r>
        <w:rPr>
          <w:color w:val="252525"/>
          <w:spacing w:val="-2"/>
        </w:rPr>
        <w:t xml:space="preserve"> </w:t>
      </w:r>
      <w:r>
        <w:rPr>
          <w:color w:val="252525"/>
        </w:rPr>
        <w:t>Accessible</w:t>
      </w:r>
      <w:r>
        <w:rPr>
          <w:color w:val="252525"/>
          <w:spacing w:val="-4"/>
        </w:rPr>
        <w:t xml:space="preserve"> </w:t>
      </w:r>
      <w:r>
        <w:rPr>
          <w:color w:val="252525"/>
        </w:rPr>
        <w:t>Design</w:t>
      </w:r>
      <w:r>
        <w:rPr>
          <w:color w:val="252525"/>
          <w:spacing w:val="-3"/>
        </w:rPr>
        <w:t xml:space="preserve"> </w:t>
      </w:r>
      <w:r>
        <w:rPr>
          <w:color w:val="252525"/>
        </w:rPr>
        <w:t>Plan</w:t>
      </w:r>
      <w:r>
        <w:rPr>
          <w:color w:val="252525"/>
          <w:spacing w:val="-5"/>
        </w:rPr>
        <w:t xml:space="preserve"> </w:t>
      </w:r>
      <w:r>
        <w:rPr>
          <w:color w:val="252525"/>
        </w:rPr>
        <w:t>as</w:t>
      </w:r>
      <w:r>
        <w:rPr>
          <w:color w:val="252525"/>
          <w:spacing w:val="-4"/>
        </w:rPr>
        <w:t xml:space="preserve"> </w:t>
      </w:r>
      <w:r>
        <w:rPr>
          <w:color w:val="252525"/>
        </w:rPr>
        <w:t>defined</w:t>
      </w:r>
      <w:r>
        <w:rPr>
          <w:color w:val="252525"/>
          <w:spacing w:val="-5"/>
        </w:rPr>
        <w:t xml:space="preserve"> </w:t>
      </w:r>
      <w:r>
        <w:rPr>
          <w:color w:val="252525"/>
        </w:rPr>
        <w:t>in</w:t>
      </w:r>
      <w:r>
        <w:rPr>
          <w:color w:val="252525"/>
          <w:spacing w:val="-5"/>
        </w:rPr>
        <w:t xml:space="preserve"> </w:t>
      </w:r>
      <w:r>
        <w:rPr>
          <w:color w:val="252525"/>
        </w:rPr>
        <w:t>the</w:t>
      </w:r>
      <w:r>
        <w:rPr>
          <w:color w:val="252525"/>
          <w:spacing w:val="-2"/>
        </w:rPr>
        <w:t xml:space="preserve"> </w:t>
      </w:r>
      <w:r>
        <w:rPr>
          <w:color w:val="252525"/>
        </w:rPr>
        <w:t>Accessible</w:t>
      </w:r>
      <w:r>
        <w:rPr>
          <w:color w:val="252525"/>
          <w:spacing w:val="-4"/>
        </w:rPr>
        <w:t xml:space="preserve"> </w:t>
      </w:r>
      <w:r>
        <w:rPr>
          <w:color w:val="252525"/>
        </w:rPr>
        <w:t>Design Assurances.</w:t>
      </w:r>
    </w:p>
    <w:p w14:paraId="7CA89F8E" w14:textId="77777777" w:rsidR="00ED32D5" w:rsidRDefault="00EC0A65" w:rsidP="0041767D">
      <w:pPr>
        <w:pStyle w:val="ListParagraph"/>
        <w:numPr>
          <w:ilvl w:val="0"/>
          <w:numId w:val="3"/>
        </w:numPr>
        <w:tabs>
          <w:tab w:val="left" w:pos="717"/>
        </w:tabs>
        <w:ind w:right="1469"/>
      </w:pPr>
      <w:r>
        <w:rPr>
          <w:color w:val="252525"/>
        </w:rPr>
        <w:t>Ensures</w:t>
      </w:r>
      <w:r>
        <w:rPr>
          <w:color w:val="252525"/>
          <w:spacing w:val="-5"/>
        </w:rPr>
        <w:t xml:space="preserve"> </w:t>
      </w:r>
      <w:r>
        <w:rPr>
          <w:color w:val="252525"/>
        </w:rPr>
        <w:t>that</w:t>
      </w:r>
      <w:r>
        <w:rPr>
          <w:color w:val="252525"/>
          <w:spacing w:val="-3"/>
        </w:rPr>
        <w:t xml:space="preserve"> </w:t>
      </w:r>
      <w:r>
        <w:rPr>
          <w:color w:val="252525"/>
        </w:rPr>
        <w:t>learners</w:t>
      </w:r>
      <w:r>
        <w:rPr>
          <w:color w:val="252525"/>
          <w:spacing w:val="-5"/>
        </w:rPr>
        <w:t xml:space="preserve"> </w:t>
      </w:r>
      <w:r>
        <w:rPr>
          <w:color w:val="252525"/>
        </w:rPr>
        <w:t>are</w:t>
      </w:r>
      <w:r>
        <w:rPr>
          <w:color w:val="252525"/>
          <w:spacing w:val="-5"/>
        </w:rPr>
        <w:t xml:space="preserve"> </w:t>
      </w:r>
      <w:r>
        <w:rPr>
          <w:color w:val="252525"/>
        </w:rPr>
        <w:t>informed</w:t>
      </w:r>
      <w:r>
        <w:rPr>
          <w:color w:val="252525"/>
          <w:spacing w:val="-6"/>
        </w:rPr>
        <w:t xml:space="preserve"> </w:t>
      </w:r>
      <w:r>
        <w:rPr>
          <w:color w:val="252525"/>
        </w:rPr>
        <w:t>about</w:t>
      </w:r>
      <w:r>
        <w:rPr>
          <w:color w:val="252525"/>
          <w:spacing w:val="-7"/>
        </w:rPr>
        <w:t xml:space="preserve"> </w:t>
      </w:r>
      <w:r>
        <w:rPr>
          <w:color w:val="252525"/>
        </w:rPr>
        <w:t>availability</w:t>
      </w:r>
      <w:r>
        <w:rPr>
          <w:color w:val="252525"/>
          <w:spacing w:val="-5"/>
        </w:rPr>
        <w:t xml:space="preserve"> </w:t>
      </w:r>
      <w:r>
        <w:rPr>
          <w:color w:val="252525"/>
        </w:rPr>
        <w:t>of</w:t>
      </w:r>
      <w:r>
        <w:rPr>
          <w:color w:val="252525"/>
          <w:spacing w:val="-10"/>
        </w:rPr>
        <w:t xml:space="preserve"> </w:t>
      </w:r>
      <w:r>
        <w:rPr>
          <w:color w:val="252525"/>
        </w:rPr>
        <w:t>accommodations</w:t>
      </w:r>
      <w:r>
        <w:rPr>
          <w:color w:val="252525"/>
          <w:spacing w:val="-5"/>
        </w:rPr>
        <w:t xml:space="preserve"> </w:t>
      </w:r>
      <w:r>
        <w:rPr>
          <w:color w:val="252525"/>
        </w:rPr>
        <w:t>as</w:t>
      </w:r>
      <w:r>
        <w:rPr>
          <w:color w:val="252525"/>
          <w:spacing w:val="-5"/>
        </w:rPr>
        <w:t xml:space="preserve"> </w:t>
      </w:r>
      <w:r>
        <w:rPr>
          <w:color w:val="252525"/>
        </w:rPr>
        <w:t>part</w:t>
      </w:r>
      <w:r>
        <w:rPr>
          <w:color w:val="252525"/>
          <w:spacing w:val="-8"/>
        </w:rPr>
        <w:t xml:space="preserve"> </w:t>
      </w:r>
      <w:r>
        <w:rPr>
          <w:color w:val="252525"/>
        </w:rPr>
        <w:t>of</w:t>
      </w:r>
      <w:r>
        <w:rPr>
          <w:color w:val="252525"/>
          <w:spacing w:val="-2"/>
        </w:rPr>
        <w:t xml:space="preserve"> </w:t>
      </w:r>
      <w:r>
        <w:rPr>
          <w:color w:val="252525"/>
        </w:rPr>
        <w:t>their</w:t>
      </w:r>
      <w:r>
        <w:rPr>
          <w:color w:val="252525"/>
          <w:spacing w:val="-6"/>
        </w:rPr>
        <w:t xml:space="preserve"> </w:t>
      </w:r>
      <w:r>
        <w:rPr>
          <w:color w:val="252525"/>
        </w:rPr>
        <w:t>enrollment process/orientation.</w:t>
      </w:r>
    </w:p>
    <w:p w14:paraId="6BFE137A" w14:textId="77777777" w:rsidR="00ED32D5" w:rsidRDefault="00EC0A65" w:rsidP="0041767D">
      <w:pPr>
        <w:pStyle w:val="ListParagraph"/>
        <w:numPr>
          <w:ilvl w:val="0"/>
          <w:numId w:val="3"/>
        </w:numPr>
        <w:tabs>
          <w:tab w:val="left" w:pos="717"/>
        </w:tabs>
      </w:pPr>
      <w:r>
        <w:rPr>
          <w:color w:val="252525"/>
        </w:rPr>
        <w:t>Ensures services are fully accessible based on reasonable</w:t>
      </w:r>
      <w:r>
        <w:rPr>
          <w:color w:val="252525"/>
          <w:spacing w:val="-27"/>
        </w:rPr>
        <w:t xml:space="preserve"> </w:t>
      </w:r>
      <w:r>
        <w:rPr>
          <w:color w:val="252525"/>
        </w:rPr>
        <w:t>criteria.</w:t>
      </w:r>
    </w:p>
    <w:p w14:paraId="0D3E2A22" w14:textId="77777777" w:rsidR="00ED32D5" w:rsidRDefault="00EC0A65" w:rsidP="0041767D">
      <w:pPr>
        <w:pStyle w:val="ListParagraph"/>
        <w:numPr>
          <w:ilvl w:val="0"/>
          <w:numId w:val="3"/>
        </w:numPr>
        <w:tabs>
          <w:tab w:val="left" w:pos="717"/>
        </w:tabs>
      </w:pPr>
      <w:r>
        <w:rPr>
          <w:color w:val="252525"/>
        </w:rPr>
        <w:t>Responds</w:t>
      </w:r>
      <w:r>
        <w:rPr>
          <w:color w:val="252525"/>
          <w:spacing w:val="-6"/>
        </w:rPr>
        <w:t xml:space="preserve"> </w:t>
      </w:r>
      <w:r>
        <w:rPr>
          <w:color w:val="252525"/>
        </w:rPr>
        <w:t>to</w:t>
      </w:r>
      <w:r>
        <w:rPr>
          <w:color w:val="252525"/>
          <w:spacing w:val="-7"/>
        </w:rPr>
        <w:t xml:space="preserve"> </w:t>
      </w:r>
      <w:r>
        <w:rPr>
          <w:color w:val="252525"/>
        </w:rPr>
        <w:t>questions</w:t>
      </w:r>
      <w:r>
        <w:rPr>
          <w:color w:val="252525"/>
          <w:spacing w:val="-6"/>
        </w:rPr>
        <w:t xml:space="preserve"> </w:t>
      </w:r>
      <w:r>
        <w:rPr>
          <w:color w:val="252525"/>
        </w:rPr>
        <w:t>and</w:t>
      </w:r>
      <w:r>
        <w:rPr>
          <w:color w:val="252525"/>
          <w:spacing w:val="-2"/>
        </w:rPr>
        <w:t xml:space="preserve"> </w:t>
      </w:r>
      <w:r>
        <w:rPr>
          <w:color w:val="252525"/>
        </w:rPr>
        <w:t>requests</w:t>
      </w:r>
      <w:r>
        <w:rPr>
          <w:color w:val="252525"/>
          <w:spacing w:val="-6"/>
        </w:rPr>
        <w:t xml:space="preserve"> </w:t>
      </w:r>
      <w:r>
        <w:rPr>
          <w:color w:val="252525"/>
        </w:rPr>
        <w:t>from</w:t>
      </w:r>
      <w:r>
        <w:rPr>
          <w:color w:val="252525"/>
          <w:spacing w:val="-5"/>
        </w:rPr>
        <w:t xml:space="preserve"> </w:t>
      </w:r>
      <w:r>
        <w:rPr>
          <w:color w:val="252525"/>
        </w:rPr>
        <w:t>learners</w:t>
      </w:r>
      <w:r>
        <w:rPr>
          <w:color w:val="252525"/>
          <w:spacing w:val="-6"/>
        </w:rPr>
        <w:t xml:space="preserve"> </w:t>
      </w:r>
      <w:r>
        <w:rPr>
          <w:color w:val="252525"/>
        </w:rPr>
        <w:t>with</w:t>
      </w:r>
      <w:r>
        <w:rPr>
          <w:color w:val="252525"/>
          <w:spacing w:val="-7"/>
        </w:rPr>
        <w:t xml:space="preserve"> </w:t>
      </w:r>
      <w:r>
        <w:rPr>
          <w:color w:val="252525"/>
        </w:rPr>
        <w:t>identified</w:t>
      </w:r>
      <w:r>
        <w:rPr>
          <w:color w:val="252525"/>
          <w:spacing w:val="-7"/>
        </w:rPr>
        <w:t xml:space="preserve"> </w:t>
      </w:r>
      <w:r>
        <w:rPr>
          <w:color w:val="252525"/>
        </w:rPr>
        <w:t>needs.</w:t>
      </w:r>
    </w:p>
    <w:p w14:paraId="24E302BD" w14:textId="77777777" w:rsidR="00ED32D5" w:rsidRDefault="00ED32D5">
      <w:pPr>
        <w:sectPr w:rsidR="00ED32D5" w:rsidSect="0027036A">
          <w:headerReference w:type="default" r:id="rId106"/>
          <w:pgSz w:w="12240" w:h="15840"/>
          <w:pgMar w:top="700" w:right="580" w:bottom="900" w:left="580" w:header="0" w:footer="659" w:gutter="0"/>
          <w:cols w:space="720"/>
        </w:sectPr>
      </w:pPr>
    </w:p>
    <w:p w14:paraId="1696183C" w14:textId="346E8448" w:rsidR="00FF6CE7" w:rsidRPr="007B13CA" w:rsidRDefault="00EC0A65" w:rsidP="0041767D">
      <w:pPr>
        <w:pStyle w:val="ListParagraph"/>
        <w:numPr>
          <w:ilvl w:val="0"/>
          <w:numId w:val="21"/>
        </w:numPr>
        <w:tabs>
          <w:tab w:val="left" w:pos="397"/>
        </w:tabs>
        <w:spacing w:before="82"/>
        <w:rPr>
          <w:rFonts w:ascii="Symbol"/>
          <w:color w:val="252525"/>
          <w:sz w:val="20"/>
        </w:rPr>
      </w:pPr>
      <w:r w:rsidRPr="007B13CA">
        <w:rPr>
          <w:color w:val="252525"/>
        </w:rPr>
        <w:lastRenderedPageBreak/>
        <w:t>Reports and documents needs of learners with identified</w:t>
      </w:r>
      <w:r w:rsidRPr="007B13CA">
        <w:rPr>
          <w:color w:val="252525"/>
          <w:spacing w:val="-32"/>
        </w:rPr>
        <w:t xml:space="preserve"> </w:t>
      </w:r>
      <w:r w:rsidRPr="007B13CA">
        <w:rPr>
          <w:color w:val="252525"/>
        </w:rPr>
        <w:t>needs.</w:t>
      </w:r>
    </w:p>
    <w:p w14:paraId="7C90B6A6" w14:textId="66A175BA" w:rsidR="00FF6CE7" w:rsidRPr="007B13CA" w:rsidRDefault="00EC0A65" w:rsidP="0041767D">
      <w:pPr>
        <w:pStyle w:val="ListParagraph"/>
        <w:numPr>
          <w:ilvl w:val="0"/>
          <w:numId w:val="21"/>
        </w:numPr>
        <w:tabs>
          <w:tab w:val="left" w:pos="397"/>
        </w:tabs>
        <w:spacing w:before="82"/>
        <w:rPr>
          <w:rFonts w:ascii="Symbol"/>
          <w:color w:val="252525"/>
          <w:sz w:val="20"/>
        </w:rPr>
      </w:pPr>
      <w:r w:rsidRPr="007B13CA">
        <w:rPr>
          <w:color w:val="252525"/>
        </w:rPr>
        <w:t>Collects</w:t>
      </w:r>
      <w:r w:rsidRPr="007B13CA">
        <w:rPr>
          <w:color w:val="252525"/>
          <w:spacing w:val="-5"/>
        </w:rPr>
        <w:t xml:space="preserve"> </w:t>
      </w:r>
      <w:r w:rsidRPr="007B13CA">
        <w:rPr>
          <w:color w:val="252525"/>
        </w:rPr>
        <w:t>and</w:t>
      </w:r>
      <w:r w:rsidRPr="007B13CA">
        <w:rPr>
          <w:color w:val="252525"/>
          <w:spacing w:val="-6"/>
        </w:rPr>
        <w:t xml:space="preserve"> </w:t>
      </w:r>
      <w:r w:rsidRPr="007B13CA">
        <w:rPr>
          <w:color w:val="252525"/>
        </w:rPr>
        <w:t>securely</w:t>
      </w:r>
      <w:r w:rsidRPr="007B13CA">
        <w:rPr>
          <w:color w:val="252525"/>
          <w:spacing w:val="-5"/>
        </w:rPr>
        <w:t xml:space="preserve"> </w:t>
      </w:r>
      <w:r w:rsidRPr="007B13CA">
        <w:rPr>
          <w:color w:val="252525"/>
        </w:rPr>
        <w:t>files</w:t>
      </w:r>
      <w:r w:rsidRPr="007B13CA">
        <w:rPr>
          <w:color w:val="252525"/>
          <w:spacing w:val="-5"/>
        </w:rPr>
        <w:t xml:space="preserve"> </w:t>
      </w:r>
      <w:r w:rsidRPr="007B13CA">
        <w:rPr>
          <w:color w:val="252525"/>
        </w:rPr>
        <w:t>accepted</w:t>
      </w:r>
      <w:r w:rsidRPr="007B13CA">
        <w:rPr>
          <w:color w:val="252525"/>
          <w:spacing w:val="-6"/>
        </w:rPr>
        <w:t xml:space="preserve"> </w:t>
      </w:r>
      <w:r w:rsidRPr="007B13CA">
        <w:rPr>
          <w:color w:val="252525"/>
        </w:rPr>
        <w:t>documentation</w:t>
      </w:r>
      <w:r w:rsidRPr="007B13CA">
        <w:rPr>
          <w:color w:val="252525"/>
          <w:spacing w:val="-6"/>
        </w:rPr>
        <w:t xml:space="preserve"> </w:t>
      </w:r>
      <w:r w:rsidRPr="007B13CA">
        <w:rPr>
          <w:color w:val="252525"/>
        </w:rPr>
        <w:t>from</w:t>
      </w:r>
      <w:r w:rsidRPr="007B13CA">
        <w:rPr>
          <w:color w:val="252525"/>
          <w:spacing w:val="-4"/>
        </w:rPr>
        <w:t xml:space="preserve"> </w:t>
      </w:r>
      <w:r w:rsidRPr="007B13CA">
        <w:rPr>
          <w:color w:val="252525"/>
        </w:rPr>
        <w:t>learners</w:t>
      </w:r>
      <w:r w:rsidRPr="007B13CA">
        <w:rPr>
          <w:color w:val="252525"/>
          <w:spacing w:val="-5"/>
        </w:rPr>
        <w:t xml:space="preserve"> </w:t>
      </w:r>
      <w:r w:rsidRPr="007B13CA">
        <w:rPr>
          <w:color w:val="252525"/>
        </w:rPr>
        <w:t>with</w:t>
      </w:r>
      <w:r w:rsidRPr="007B13CA">
        <w:rPr>
          <w:color w:val="252525"/>
          <w:spacing w:val="-6"/>
        </w:rPr>
        <w:t xml:space="preserve"> </w:t>
      </w:r>
      <w:r w:rsidRPr="007B13CA">
        <w:rPr>
          <w:color w:val="252525"/>
        </w:rPr>
        <w:t>identified</w:t>
      </w:r>
      <w:r w:rsidRPr="007B13CA">
        <w:rPr>
          <w:color w:val="252525"/>
          <w:spacing w:val="-6"/>
        </w:rPr>
        <w:t xml:space="preserve"> </w:t>
      </w:r>
      <w:r w:rsidRPr="007B13CA">
        <w:rPr>
          <w:color w:val="252525"/>
        </w:rPr>
        <w:t>needs.</w:t>
      </w:r>
    </w:p>
    <w:p w14:paraId="5208286A" w14:textId="2F972777" w:rsidR="007B13CA" w:rsidRPr="007B13CA" w:rsidRDefault="00EC0A65" w:rsidP="0041767D">
      <w:pPr>
        <w:pStyle w:val="ListParagraph"/>
        <w:numPr>
          <w:ilvl w:val="0"/>
          <w:numId w:val="21"/>
        </w:numPr>
        <w:tabs>
          <w:tab w:val="left" w:pos="397"/>
        </w:tabs>
        <w:spacing w:before="82"/>
        <w:rPr>
          <w:rFonts w:ascii="Symbol"/>
          <w:color w:val="252525"/>
          <w:sz w:val="20"/>
        </w:rPr>
      </w:pPr>
      <w:r w:rsidRPr="007B13CA">
        <w:rPr>
          <w:color w:val="252525"/>
        </w:rPr>
        <w:t xml:space="preserve">Confidentially shares current information about learner disabilities with program </w:t>
      </w:r>
      <w:r w:rsidRPr="007B13CA">
        <w:rPr>
          <w:color w:val="252525"/>
          <w:spacing w:val="-4"/>
        </w:rPr>
        <w:t xml:space="preserve">staff, </w:t>
      </w:r>
      <w:r w:rsidRPr="007B13CA">
        <w:rPr>
          <w:color w:val="252525"/>
        </w:rPr>
        <w:t>only as necessary, as supported</w:t>
      </w:r>
      <w:r w:rsidRPr="007B13CA">
        <w:rPr>
          <w:color w:val="252525"/>
          <w:spacing w:val="-4"/>
        </w:rPr>
        <w:t xml:space="preserve"> </w:t>
      </w:r>
      <w:r w:rsidRPr="007B13CA">
        <w:rPr>
          <w:color w:val="252525"/>
        </w:rPr>
        <w:t>by</w:t>
      </w:r>
      <w:r w:rsidRPr="007B13CA">
        <w:rPr>
          <w:color w:val="252525"/>
          <w:spacing w:val="-3"/>
        </w:rPr>
        <w:t xml:space="preserve"> </w:t>
      </w:r>
      <w:r w:rsidRPr="007B13CA">
        <w:rPr>
          <w:color w:val="252525"/>
        </w:rPr>
        <w:t>the</w:t>
      </w:r>
      <w:r w:rsidRPr="007B13CA">
        <w:rPr>
          <w:color w:val="252525"/>
          <w:spacing w:val="-3"/>
        </w:rPr>
        <w:t xml:space="preserve"> </w:t>
      </w:r>
      <w:r w:rsidRPr="007B13CA">
        <w:rPr>
          <w:color w:val="252525"/>
        </w:rPr>
        <w:t>Americans</w:t>
      </w:r>
      <w:r w:rsidRPr="007B13CA">
        <w:rPr>
          <w:color w:val="252525"/>
          <w:spacing w:val="-3"/>
        </w:rPr>
        <w:t xml:space="preserve"> </w:t>
      </w:r>
      <w:r w:rsidRPr="007B13CA">
        <w:rPr>
          <w:color w:val="252525"/>
        </w:rPr>
        <w:t>with</w:t>
      </w:r>
      <w:r w:rsidRPr="007B13CA">
        <w:rPr>
          <w:color w:val="252525"/>
          <w:spacing w:val="-4"/>
        </w:rPr>
        <w:t xml:space="preserve"> </w:t>
      </w:r>
      <w:r w:rsidRPr="007B13CA">
        <w:rPr>
          <w:color w:val="252525"/>
        </w:rPr>
        <w:t>Disabilities</w:t>
      </w:r>
      <w:r w:rsidRPr="007B13CA">
        <w:rPr>
          <w:color w:val="252525"/>
          <w:spacing w:val="-7"/>
        </w:rPr>
        <w:t xml:space="preserve"> </w:t>
      </w:r>
      <w:r w:rsidRPr="007B13CA">
        <w:rPr>
          <w:color w:val="252525"/>
        </w:rPr>
        <w:t>Act</w:t>
      </w:r>
      <w:r w:rsidRPr="007B13CA">
        <w:rPr>
          <w:color w:val="252525"/>
          <w:spacing w:val="-5"/>
        </w:rPr>
        <w:t xml:space="preserve"> </w:t>
      </w:r>
      <w:r w:rsidRPr="007B13CA">
        <w:rPr>
          <w:color w:val="252525"/>
        </w:rPr>
        <w:t>(ADA)</w:t>
      </w:r>
      <w:r w:rsidRPr="007B13CA">
        <w:rPr>
          <w:color w:val="252525"/>
          <w:spacing w:val="-8"/>
        </w:rPr>
        <w:t xml:space="preserve"> </w:t>
      </w:r>
      <w:r w:rsidRPr="007B13CA">
        <w:rPr>
          <w:color w:val="252525"/>
        </w:rPr>
        <w:t>and</w:t>
      </w:r>
      <w:r w:rsidRPr="007B13CA">
        <w:rPr>
          <w:color w:val="252525"/>
          <w:spacing w:val="-4"/>
        </w:rPr>
        <w:t xml:space="preserve"> </w:t>
      </w:r>
      <w:r w:rsidRPr="007B13CA">
        <w:rPr>
          <w:color w:val="252525"/>
        </w:rPr>
        <w:t>the</w:t>
      </w:r>
      <w:r w:rsidRPr="007B13CA">
        <w:rPr>
          <w:color w:val="252525"/>
          <w:spacing w:val="-3"/>
        </w:rPr>
        <w:t xml:space="preserve"> </w:t>
      </w:r>
      <w:r w:rsidRPr="007B13CA">
        <w:rPr>
          <w:color w:val="252525"/>
        </w:rPr>
        <w:t>Family</w:t>
      </w:r>
      <w:r w:rsidRPr="007B13CA">
        <w:rPr>
          <w:color w:val="252525"/>
          <w:spacing w:val="-3"/>
        </w:rPr>
        <w:t xml:space="preserve"> </w:t>
      </w:r>
      <w:r w:rsidRPr="007B13CA">
        <w:rPr>
          <w:color w:val="252525"/>
        </w:rPr>
        <w:t>Educational</w:t>
      </w:r>
      <w:r w:rsidRPr="007B13CA">
        <w:rPr>
          <w:color w:val="252525"/>
          <w:spacing w:val="-2"/>
        </w:rPr>
        <w:t xml:space="preserve"> </w:t>
      </w:r>
      <w:r w:rsidRPr="007B13CA">
        <w:rPr>
          <w:color w:val="252525"/>
        </w:rPr>
        <w:t>Rights</w:t>
      </w:r>
      <w:r w:rsidRPr="007B13CA">
        <w:rPr>
          <w:color w:val="252525"/>
          <w:spacing w:val="-3"/>
        </w:rPr>
        <w:t xml:space="preserve"> </w:t>
      </w:r>
      <w:r w:rsidRPr="007B13CA">
        <w:rPr>
          <w:color w:val="252525"/>
        </w:rPr>
        <w:t>and</w:t>
      </w:r>
      <w:r w:rsidRPr="007B13CA">
        <w:rPr>
          <w:color w:val="252525"/>
          <w:spacing w:val="-4"/>
        </w:rPr>
        <w:t xml:space="preserve"> </w:t>
      </w:r>
      <w:r w:rsidRPr="007B13CA">
        <w:rPr>
          <w:color w:val="252525"/>
        </w:rPr>
        <w:t>Privacy</w:t>
      </w:r>
      <w:r w:rsidRPr="007B13CA">
        <w:rPr>
          <w:color w:val="252525"/>
          <w:spacing w:val="-3"/>
        </w:rPr>
        <w:t xml:space="preserve"> </w:t>
      </w:r>
      <w:r w:rsidRPr="007B13CA">
        <w:rPr>
          <w:color w:val="252525"/>
        </w:rPr>
        <w:t>Act</w:t>
      </w:r>
      <w:r w:rsidRPr="007B13CA">
        <w:rPr>
          <w:color w:val="252525"/>
          <w:spacing w:val="-5"/>
        </w:rPr>
        <w:t xml:space="preserve"> </w:t>
      </w:r>
      <w:r w:rsidRPr="007B13CA">
        <w:rPr>
          <w:color w:val="252525"/>
          <w:spacing w:val="-3"/>
        </w:rPr>
        <w:t>(FERPA).</w:t>
      </w:r>
    </w:p>
    <w:p w14:paraId="47C6622A" w14:textId="77777777" w:rsidR="00ED32D5" w:rsidRPr="007B13CA" w:rsidRDefault="00EC0A65" w:rsidP="0041767D">
      <w:pPr>
        <w:pStyle w:val="ListParagraph"/>
        <w:numPr>
          <w:ilvl w:val="0"/>
          <w:numId w:val="21"/>
        </w:numPr>
        <w:tabs>
          <w:tab w:val="left" w:pos="397"/>
        </w:tabs>
        <w:spacing w:before="82"/>
        <w:rPr>
          <w:rFonts w:ascii="Symbol"/>
          <w:color w:val="252525"/>
          <w:sz w:val="20"/>
        </w:rPr>
      </w:pPr>
      <w:r w:rsidRPr="007B13CA">
        <w:rPr>
          <w:color w:val="252525"/>
        </w:rPr>
        <w:t>Documents</w:t>
      </w:r>
      <w:r w:rsidRPr="007B13CA">
        <w:rPr>
          <w:color w:val="252525"/>
          <w:spacing w:val="-5"/>
        </w:rPr>
        <w:t xml:space="preserve"> </w:t>
      </w:r>
      <w:r w:rsidRPr="007B13CA">
        <w:rPr>
          <w:color w:val="252525"/>
        </w:rPr>
        <w:t>participation</w:t>
      </w:r>
      <w:r w:rsidRPr="007B13CA">
        <w:rPr>
          <w:color w:val="252525"/>
          <w:spacing w:val="-6"/>
        </w:rPr>
        <w:t xml:space="preserve"> </w:t>
      </w:r>
      <w:r w:rsidRPr="007B13CA">
        <w:rPr>
          <w:color w:val="252525"/>
        </w:rPr>
        <w:t>in</w:t>
      </w:r>
      <w:r w:rsidRPr="007B13CA">
        <w:rPr>
          <w:color w:val="252525"/>
          <w:spacing w:val="-6"/>
        </w:rPr>
        <w:t xml:space="preserve"> </w:t>
      </w:r>
      <w:r w:rsidRPr="007B13CA">
        <w:rPr>
          <w:color w:val="252525"/>
        </w:rPr>
        <w:t>annual</w:t>
      </w:r>
      <w:r w:rsidRPr="007B13CA">
        <w:rPr>
          <w:color w:val="252525"/>
          <w:spacing w:val="-4"/>
        </w:rPr>
        <w:t xml:space="preserve"> </w:t>
      </w:r>
      <w:r w:rsidRPr="007B13CA">
        <w:rPr>
          <w:color w:val="252525"/>
        </w:rPr>
        <w:t>training</w:t>
      </w:r>
      <w:r w:rsidRPr="007B13CA">
        <w:rPr>
          <w:color w:val="252525"/>
          <w:spacing w:val="-4"/>
        </w:rPr>
        <w:t xml:space="preserve"> </w:t>
      </w:r>
      <w:r w:rsidRPr="007B13CA">
        <w:rPr>
          <w:color w:val="252525"/>
        </w:rPr>
        <w:t>related</w:t>
      </w:r>
      <w:r w:rsidRPr="007B13CA">
        <w:rPr>
          <w:color w:val="252525"/>
          <w:spacing w:val="-6"/>
        </w:rPr>
        <w:t xml:space="preserve"> </w:t>
      </w:r>
      <w:r w:rsidRPr="007B13CA">
        <w:rPr>
          <w:color w:val="252525"/>
        </w:rPr>
        <w:t>to</w:t>
      </w:r>
      <w:r w:rsidRPr="007B13CA">
        <w:rPr>
          <w:color w:val="252525"/>
          <w:spacing w:val="-2"/>
        </w:rPr>
        <w:t xml:space="preserve"> </w:t>
      </w:r>
      <w:r w:rsidRPr="007B13CA">
        <w:rPr>
          <w:color w:val="252525"/>
        </w:rPr>
        <w:t>serving</w:t>
      </w:r>
      <w:r w:rsidRPr="007B13CA">
        <w:rPr>
          <w:color w:val="252525"/>
          <w:spacing w:val="-4"/>
        </w:rPr>
        <w:t xml:space="preserve"> </w:t>
      </w:r>
      <w:r w:rsidRPr="007B13CA">
        <w:rPr>
          <w:color w:val="252525"/>
        </w:rPr>
        <w:t>learners</w:t>
      </w:r>
      <w:r w:rsidRPr="007B13CA">
        <w:rPr>
          <w:color w:val="252525"/>
          <w:spacing w:val="-5"/>
        </w:rPr>
        <w:t xml:space="preserve"> </w:t>
      </w:r>
      <w:r w:rsidRPr="007B13CA">
        <w:rPr>
          <w:color w:val="252525"/>
        </w:rPr>
        <w:t>with</w:t>
      </w:r>
      <w:r w:rsidRPr="007B13CA">
        <w:rPr>
          <w:color w:val="252525"/>
          <w:spacing w:val="-6"/>
        </w:rPr>
        <w:t xml:space="preserve"> </w:t>
      </w:r>
      <w:r w:rsidRPr="007B13CA">
        <w:rPr>
          <w:color w:val="252525"/>
        </w:rPr>
        <w:t>identified</w:t>
      </w:r>
      <w:r w:rsidRPr="007B13CA">
        <w:rPr>
          <w:color w:val="252525"/>
          <w:spacing w:val="-6"/>
        </w:rPr>
        <w:t xml:space="preserve"> </w:t>
      </w:r>
      <w:r w:rsidRPr="007B13CA">
        <w:rPr>
          <w:color w:val="252525"/>
        </w:rPr>
        <w:t>needs,</w:t>
      </w:r>
      <w:r w:rsidRPr="007B13CA">
        <w:rPr>
          <w:color w:val="252525"/>
          <w:spacing w:val="-8"/>
        </w:rPr>
        <w:t xml:space="preserve"> </w:t>
      </w:r>
      <w:r w:rsidRPr="007B13CA">
        <w:rPr>
          <w:color w:val="252525"/>
        </w:rPr>
        <w:t>including</w:t>
      </w:r>
      <w:r w:rsidRPr="007B13CA">
        <w:rPr>
          <w:color w:val="252525"/>
          <w:spacing w:val="-4"/>
        </w:rPr>
        <w:t xml:space="preserve"> </w:t>
      </w:r>
      <w:r w:rsidRPr="007B13CA">
        <w:rPr>
          <w:color w:val="252525"/>
        </w:rPr>
        <w:t>the</w:t>
      </w:r>
      <w:r w:rsidRPr="007B13CA">
        <w:rPr>
          <w:color w:val="252525"/>
          <w:spacing w:val="-5"/>
        </w:rPr>
        <w:t xml:space="preserve"> </w:t>
      </w:r>
      <w:r w:rsidRPr="007B13CA">
        <w:rPr>
          <w:color w:val="252525"/>
        </w:rPr>
        <w:t>legal rights of learners with</w:t>
      </w:r>
      <w:r w:rsidRPr="007B13CA">
        <w:rPr>
          <w:color w:val="252525"/>
          <w:spacing w:val="-14"/>
        </w:rPr>
        <w:t xml:space="preserve"> </w:t>
      </w:r>
      <w:r w:rsidRPr="007B13CA">
        <w:rPr>
          <w:color w:val="252525"/>
        </w:rPr>
        <w:t>disabilities.</w:t>
      </w:r>
    </w:p>
    <w:p w14:paraId="55229470" w14:textId="09ED1074" w:rsidR="00FD6DAF" w:rsidRPr="00D23653" w:rsidRDefault="00FD6DAF" w:rsidP="00BD3659">
      <w:pPr>
        <w:spacing w:before="240"/>
        <w:rPr>
          <w:b/>
          <w:bCs/>
        </w:rPr>
      </w:pPr>
      <w:r w:rsidRPr="00D23653">
        <w:rPr>
          <w:b/>
          <w:bCs/>
        </w:rPr>
        <w:t>Distance Education Coordinator</w:t>
      </w:r>
      <w:r w:rsidR="008A2306" w:rsidRPr="00D23653">
        <w:rPr>
          <w:b/>
          <w:bCs/>
        </w:rPr>
        <w:t xml:space="preserve"> (if providing)</w:t>
      </w:r>
    </w:p>
    <w:p w14:paraId="0F7CDD84" w14:textId="77777777" w:rsidR="00FD6DAF" w:rsidRDefault="00FD6DAF" w:rsidP="0041767D">
      <w:pPr>
        <w:pStyle w:val="ListParagraph"/>
        <w:numPr>
          <w:ilvl w:val="0"/>
          <w:numId w:val="22"/>
        </w:numPr>
      </w:pPr>
      <w:r w:rsidRPr="00BA6FA1">
        <w:t>Successfully completes distance education policy training as required.</w:t>
      </w:r>
    </w:p>
    <w:p w14:paraId="16A39A4D" w14:textId="1F4337A3" w:rsidR="00BA6FA1" w:rsidRDefault="00A869AA" w:rsidP="0041767D">
      <w:pPr>
        <w:pStyle w:val="ListParagraph"/>
        <w:numPr>
          <w:ilvl w:val="0"/>
          <w:numId w:val="22"/>
        </w:numPr>
      </w:pPr>
      <w:r>
        <w:t>Acts as a point of contact for state-led distance education initiatives.</w:t>
      </w:r>
    </w:p>
    <w:p w14:paraId="57DB5810" w14:textId="30311FB0" w:rsidR="00A869AA" w:rsidRDefault="00A869AA" w:rsidP="0041767D">
      <w:pPr>
        <w:pStyle w:val="ListParagraph"/>
        <w:numPr>
          <w:ilvl w:val="0"/>
          <w:numId w:val="22"/>
        </w:numPr>
      </w:pPr>
      <w:r>
        <w:t>Acts as a local program point of contact to communicate statewide policy to relevant staff.</w:t>
      </w:r>
    </w:p>
    <w:p w14:paraId="688A155F" w14:textId="67B519A0" w:rsidR="00FD6DAF" w:rsidRPr="00D23653" w:rsidRDefault="00215947" w:rsidP="00BD3659">
      <w:pPr>
        <w:spacing w:before="240"/>
        <w:rPr>
          <w:b/>
          <w:bCs/>
        </w:rPr>
      </w:pPr>
      <w:r w:rsidRPr="00D23653">
        <w:rPr>
          <w:b/>
          <w:bCs/>
        </w:rPr>
        <w:t>Professional Learning Coordinator</w:t>
      </w:r>
    </w:p>
    <w:p w14:paraId="05A61AD5" w14:textId="77777777" w:rsidR="00BF6CC3" w:rsidRPr="00BF6CC3" w:rsidRDefault="00BF6CC3" w:rsidP="0041767D">
      <w:pPr>
        <w:pStyle w:val="ListParagraph"/>
        <w:numPr>
          <w:ilvl w:val="0"/>
          <w:numId w:val="23"/>
        </w:numPr>
      </w:pPr>
      <w:r w:rsidRPr="00BF6CC3">
        <w:t xml:space="preserve">Ensure all local staff are trained on relevant AEFLA policies and assurances. </w:t>
      </w:r>
    </w:p>
    <w:p w14:paraId="50601846" w14:textId="77777777" w:rsidR="00BF6CC3" w:rsidRPr="00BF6CC3" w:rsidRDefault="00BF6CC3" w:rsidP="0041767D">
      <w:pPr>
        <w:pStyle w:val="ListParagraph"/>
        <w:numPr>
          <w:ilvl w:val="0"/>
          <w:numId w:val="23"/>
        </w:numPr>
      </w:pPr>
      <w:r w:rsidRPr="00BF6CC3">
        <w:t xml:space="preserve">Supports the program director or designees in observing instructional staff. </w:t>
      </w:r>
    </w:p>
    <w:p w14:paraId="1190066E" w14:textId="77777777" w:rsidR="00BF6CC3" w:rsidRPr="00BF6CC3" w:rsidRDefault="00BF6CC3" w:rsidP="0041767D">
      <w:pPr>
        <w:pStyle w:val="ListParagraph"/>
        <w:numPr>
          <w:ilvl w:val="0"/>
          <w:numId w:val="23"/>
        </w:numPr>
      </w:pPr>
      <w:r w:rsidRPr="00BF6CC3">
        <w:t xml:space="preserve">Provides guidance in professional learning to local staff. </w:t>
      </w:r>
    </w:p>
    <w:p w14:paraId="5D536AFF" w14:textId="77777777" w:rsidR="00BF6CC3" w:rsidRPr="00BF6CC3" w:rsidRDefault="00BF6CC3" w:rsidP="0041767D">
      <w:pPr>
        <w:pStyle w:val="ListParagraph"/>
        <w:numPr>
          <w:ilvl w:val="0"/>
          <w:numId w:val="23"/>
        </w:numPr>
      </w:pPr>
      <w:r w:rsidRPr="00BF6CC3">
        <w:t xml:space="preserve">Assesses local program and class-level performance. </w:t>
      </w:r>
    </w:p>
    <w:p w14:paraId="643CABF3" w14:textId="77777777" w:rsidR="00BF6CC3" w:rsidRPr="00BF6CC3" w:rsidRDefault="00BF6CC3" w:rsidP="0041767D">
      <w:pPr>
        <w:pStyle w:val="ListParagraph"/>
        <w:numPr>
          <w:ilvl w:val="0"/>
          <w:numId w:val="23"/>
        </w:numPr>
      </w:pPr>
      <w:r w:rsidRPr="00BF6CC3">
        <w:t>Gathers data regarding teacher and student needs to inform professional learning activities.</w:t>
      </w:r>
    </w:p>
    <w:p w14:paraId="069D7806" w14:textId="77777777" w:rsidR="00BF6CC3" w:rsidRPr="00BF6CC3" w:rsidRDefault="00BF6CC3" w:rsidP="0041767D">
      <w:pPr>
        <w:pStyle w:val="ListParagraph"/>
        <w:numPr>
          <w:ilvl w:val="0"/>
          <w:numId w:val="23"/>
        </w:numPr>
      </w:pPr>
      <w:r w:rsidRPr="00BF6CC3">
        <w:t>Delivers training, or contracts with experienced professionals to do so.</w:t>
      </w:r>
    </w:p>
    <w:p w14:paraId="6212437D" w14:textId="77777777" w:rsidR="00BF6CC3" w:rsidRPr="00BF6CC3" w:rsidRDefault="00BF6CC3" w:rsidP="0041767D">
      <w:pPr>
        <w:pStyle w:val="ListParagraph"/>
        <w:numPr>
          <w:ilvl w:val="0"/>
          <w:numId w:val="23"/>
        </w:numPr>
      </w:pPr>
      <w:r w:rsidRPr="00BF6CC3">
        <w:t xml:space="preserve">Shares local, state, and national training opportunities with program staff. </w:t>
      </w:r>
    </w:p>
    <w:p w14:paraId="71B3ECEC" w14:textId="77777777" w:rsidR="00BF6CC3" w:rsidRPr="00BF6CC3" w:rsidRDefault="00BF6CC3" w:rsidP="0041767D">
      <w:pPr>
        <w:pStyle w:val="ListParagraph"/>
        <w:numPr>
          <w:ilvl w:val="0"/>
          <w:numId w:val="23"/>
        </w:numPr>
      </w:pPr>
      <w:r w:rsidRPr="00BF6CC3">
        <w:t>Guides instructional staff in the Adult Basic Education Authorization (ABEA) initial and renewal processes.</w:t>
      </w:r>
    </w:p>
    <w:p w14:paraId="1E9503C3" w14:textId="77777777" w:rsidR="00BF6CC3" w:rsidRDefault="00BF6CC3" w:rsidP="0041767D">
      <w:pPr>
        <w:pStyle w:val="ListParagraph"/>
        <w:numPr>
          <w:ilvl w:val="0"/>
          <w:numId w:val="23"/>
        </w:numPr>
      </w:pPr>
      <w:r w:rsidRPr="00BF6CC3">
        <w:t>Tracks ABEA credentials attained in LACES and supports instructional staff with ABEA application document submissions in LACES.</w:t>
      </w:r>
    </w:p>
    <w:p w14:paraId="20B0C41F" w14:textId="141768A8" w:rsidR="00215947" w:rsidRDefault="460EEC0E" w:rsidP="0041767D">
      <w:pPr>
        <w:pStyle w:val="ListParagraph"/>
        <w:numPr>
          <w:ilvl w:val="0"/>
          <w:numId w:val="23"/>
        </w:numPr>
        <w:sectPr w:rsidR="00215947" w:rsidSect="0027036A">
          <w:headerReference w:type="default" r:id="rId107"/>
          <w:pgSz w:w="12240" w:h="15840"/>
          <w:pgMar w:top="640" w:right="600" w:bottom="900" w:left="900" w:header="0" w:footer="659" w:gutter="0"/>
          <w:cols w:space="720"/>
        </w:sectPr>
      </w:pPr>
      <w:r>
        <w:t>Trains staff to enter professional learning hours in LACES</w:t>
      </w:r>
    </w:p>
    <w:p w14:paraId="323213FB" w14:textId="72593A40" w:rsidR="00ED32D5" w:rsidRDefault="00EC0A65" w:rsidP="10F1BBB6">
      <w:pPr>
        <w:pStyle w:val="Heading1"/>
        <w:spacing w:after="19"/>
        <w:ind w:left="0"/>
      </w:pPr>
      <w:bookmarkStart w:id="39" w:name="_Toc159412648"/>
      <w:r>
        <w:rPr>
          <w:color w:val="252525"/>
        </w:rPr>
        <w:lastRenderedPageBreak/>
        <w:t xml:space="preserve">Appendix </w:t>
      </w:r>
      <w:r w:rsidR="77F76071" w:rsidRPr="10F1BBB6">
        <w:rPr>
          <w:color w:val="252525"/>
        </w:rPr>
        <w:t>E</w:t>
      </w:r>
      <w:r>
        <w:rPr>
          <w:color w:val="252525"/>
        </w:rPr>
        <w:t>: Glossary</w:t>
      </w:r>
      <w:bookmarkEnd w:id="39"/>
    </w:p>
    <w:p w14:paraId="46355AE0" w14:textId="60AF7202" w:rsidR="00ED32D5" w:rsidRDefault="00EC0A65">
      <w:pPr>
        <w:pStyle w:val="BodyText"/>
        <w:spacing w:line="20" w:lineRule="exact"/>
        <w:ind w:left="106"/>
        <w:rPr>
          <w:sz w:val="2"/>
        </w:rPr>
      </w:pPr>
      <w:r>
        <w:rPr>
          <w:noProof/>
          <w:sz w:val="2"/>
        </w:rPr>
        <mc:AlternateContent>
          <mc:Choice Requires="wpg">
            <w:drawing>
              <wp:inline distT="0" distB="0" distL="0" distR="0" wp14:anchorId="0B82BBB3" wp14:editId="47173740">
                <wp:extent cx="6903720" cy="6350"/>
                <wp:effectExtent l="6985" t="3810" r="4445" b="8890"/>
                <wp:docPr id="28"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03720" cy="6350"/>
                          <a:chOff x="0" y="0"/>
                          <a:chExt cx="10872" cy="10"/>
                        </a:xfrm>
                      </wpg:grpSpPr>
                      <wps:wsp>
                        <wps:cNvPr id="29" name="Line 23"/>
                        <wps:cNvCnPr>
                          <a:cxnSpLocks noChangeShapeType="1"/>
                        </wps:cNvCnPr>
                        <wps:spPr bwMode="auto">
                          <a:xfrm>
                            <a:off x="5" y="5"/>
                            <a:ext cx="10861"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027355D" id="Group 28" o:spid="_x0000_s1026" style="width:543.6pt;height:.5pt;mso-position-horizontal-relative:char;mso-position-vertical-relative:line" coordsize="1087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">
                <v:line id="Line 23" o:spid="_x0000_s1027" style="position:absolute;visibility:visible;mso-wrap-style:square" from="5,5" to="1086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" strokeweight=".48pt"/>
                <w10:anchorlock/>
              </v:group>
            </w:pict>
          </mc:Fallback>
        </mc:AlternateContent>
      </w:r>
    </w:p>
    <w:p w14:paraId="09126E2E" w14:textId="2452F515" w:rsidR="00ED32D5" w:rsidRPr="00DE1D37" w:rsidRDefault="00EC0A65" w:rsidP="00DE1D37">
      <w:pPr>
        <w:pStyle w:val="BodyText"/>
        <w:spacing w:before="106"/>
        <w:ind w:left="140"/>
      </w:pPr>
      <w:r>
        <w:t>The following terms and acronyms shall have the meaning indicated below as referenced in this RFA:</w:t>
      </w:r>
    </w:p>
    <w:p w14:paraId="2817261A" w14:textId="68C71FFD" w:rsidR="00ED32D5" w:rsidRDefault="00EC0A65" w:rsidP="0041767D">
      <w:pPr>
        <w:pStyle w:val="ListParagraph"/>
        <w:numPr>
          <w:ilvl w:val="0"/>
          <w:numId w:val="6"/>
        </w:numPr>
        <w:tabs>
          <w:tab w:val="left" w:pos="501"/>
        </w:tabs>
        <w:spacing w:before="1" w:after="240"/>
      </w:pPr>
      <w:r>
        <w:rPr>
          <w:b/>
          <w:spacing w:val="-3"/>
        </w:rPr>
        <w:t xml:space="preserve">RFA: </w:t>
      </w:r>
      <w:r>
        <w:t xml:space="preserve">Request </w:t>
      </w:r>
      <w:r>
        <w:rPr>
          <w:spacing w:val="-3"/>
        </w:rPr>
        <w:t xml:space="preserve">for </w:t>
      </w:r>
      <w:r>
        <w:t>Applications</w:t>
      </w:r>
      <w:r>
        <w:rPr>
          <w:spacing w:val="-7"/>
        </w:rPr>
        <w:t xml:space="preserve"> </w:t>
      </w:r>
      <w:r>
        <w:t>*</w:t>
      </w:r>
    </w:p>
    <w:p w14:paraId="53249058" w14:textId="71658D33" w:rsidR="00ED32D5" w:rsidRDefault="00EC0A65" w:rsidP="0041767D">
      <w:pPr>
        <w:pStyle w:val="ListParagraph"/>
        <w:numPr>
          <w:ilvl w:val="0"/>
          <w:numId w:val="6"/>
        </w:numPr>
        <w:tabs>
          <w:tab w:val="left" w:pos="501"/>
        </w:tabs>
        <w:spacing w:after="240"/>
      </w:pPr>
      <w:r>
        <w:rPr>
          <w:b/>
          <w:spacing w:val="-3"/>
        </w:rPr>
        <w:t xml:space="preserve">State: </w:t>
      </w:r>
      <w:r>
        <w:t>State of Colorado</w:t>
      </w:r>
      <w:r>
        <w:rPr>
          <w:spacing w:val="-9"/>
        </w:rPr>
        <w:t xml:space="preserve"> </w:t>
      </w:r>
      <w:r>
        <w:t>*</w:t>
      </w:r>
    </w:p>
    <w:p w14:paraId="07C842B1" w14:textId="1C85FE78" w:rsidR="00ED32D5" w:rsidRDefault="00EC0A65" w:rsidP="0041767D">
      <w:pPr>
        <w:pStyle w:val="ListParagraph"/>
        <w:numPr>
          <w:ilvl w:val="0"/>
          <w:numId w:val="6"/>
        </w:numPr>
        <w:tabs>
          <w:tab w:val="left" w:pos="501"/>
        </w:tabs>
        <w:spacing w:after="240"/>
      </w:pPr>
      <w:r>
        <w:rPr>
          <w:b/>
        </w:rPr>
        <w:t xml:space="preserve">Department: </w:t>
      </w:r>
      <w:r>
        <w:t>Colorado Department of Education</w:t>
      </w:r>
      <w:r>
        <w:rPr>
          <w:spacing w:val="-31"/>
        </w:rPr>
        <w:t xml:space="preserve"> </w:t>
      </w:r>
      <w:r>
        <w:t>*</w:t>
      </w:r>
    </w:p>
    <w:p w14:paraId="7FE9F309" w14:textId="40E52BE1" w:rsidR="00ED32D5" w:rsidRDefault="00EC0A65" w:rsidP="0041767D">
      <w:pPr>
        <w:pStyle w:val="ListParagraph"/>
        <w:numPr>
          <w:ilvl w:val="0"/>
          <w:numId w:val="6"/>
        </w:numPr>
        <w:tabs>
          <w:tab w:val="left" w:pos="501"/>
        </w:tabs>
        <w:spacing w:after="240"/>
        <w:ind w:right="222"/>
      </w:pPr>
      <w:r>
        <w:rPr>
          <w:b/>
        </w:rPr>
        <w:t xml:space="preserve">Office of Adult of Education Initiatives (AEI): </w:t>
      </w:r>
      <w:r>
        <w:t xml:space="preserve">Colorado’s office </w:t>
      </w:r>
      <w:r>
        <w:rPr>
          <w:spacing w:val="-3"/>
        </w:rPr>
        <w:t xml:space="preserve">for </w:t>
      </w:r>
      <w:r>
        <w:t xml:space="preserve">adult education under the </w:t>
      </w:r>
      <w:r>
        <w:rPr>
          <w:spacing w:val="-3"/>
        </w:rPr>
        <w:t xml:space="preserve">State’s </w:t>
      </w:r>
      <w:r>
        <w:t>Department of Education,</w:t>
      </w:r>
      <w:r>
        <w:rPr>
          <w:spacing w:val="-9"/>
        </w:rPr>
        <w:t xml:space="preserve"> </w:t>
      </w:r>
      <w:r>
        <w:rPr>
          <w:color w:val="333333"/>
        </w:rPr>
        <w:t>provides</w:t>
      </w:r>
      <w:r>
        <w:rPr>
          <w:color w:val="333333"/>
          <w:spacing w:val="-7"/>
        </w:rPr>
        <w:t xml:space="preserve"> </w:t>
      </w:r>
      <w:r>
        <w:rPr>
          <w:color w:val="333333"/>
        </w:rPr>
        <w:t>federal</w:t>
      </w:r>
      <w:r>
        <w:rPr>
          <w:color w:val="333333"/>
          <w:spacing w:val="-6"/>
        </w:rPr>
        <w:t xml:space="preserve"> </w:t>
      </w:r>
      <w:r>
        <w:rPr>
          <w:color w:val="333333"/>
        </w:rPr>
        <w:t>and</w:t>
      </w:r>
      <w:r>
        <w:rPr>
          <w:color w:val="333333"/>
          <w:spacing w:val="-8"/>
        </w:rPr>
        <w:t xml:space="preserve"> </w:t>
      </w:r>
      <w:r>
        <w:rPr>
          <w:color w:val="333333"/>
        </w:rPr>
        <w:t>state</w:t>
      </w:r>
      <w:r>
        <w:rPr>
          <w:color w:val="333333"/>
          <w:spacing w:val="-7"/>
        </w:rPr>
        <w:t xml:space="preserve"> </w:t>
      </w:r>
      <w:r>
        <w:rPr>
          <w:color w:val="333333"/>
        </w:rPr>
        <w:t>grant</w:t>
      </w:r>
      <w:r>
        <w:rPr>
          <w:color w:val="333333"/>
          <w:spacing w:val="-9"/>
        </w:rPr>
        <w:t xml:space="preserve"> </w:t>
      </w:r>
      <w:r>
        <w:rPr>
          <w:color w:val="333333"/>
        </w:rPr>
        <w:t>funding</w:t>
      </w:r>
      <w:r>
        <w:rPr>
          <w:color w:val="333333"/>
          <w:spacing w:val="-6"/>
        </w:rPr>
        <w:t xml:space="preserve"> </w:t>
      </w:r>
      <w:r>
        <w:rPr>
          <w:color w:val="333333"/>
        </w:rPr>
        <w:t>and</w:t>
      </w:r>
      <w:r>
        <w:rPr>
          <w:color w:val="333333"/>
          <w:spacing w:val="-8"/>
        </w:rPr>
        <w:t xml:space="preserve"> </w:t>
      </w:r>
      <w:r>
        <w:rPr>
          <w:color w:val="333333"/>
        </w:rPr>
        <w:t>technical</w:t>
      </w:r>
      <w:r>
        <w:rPr>
          <w:color w:val="333333"/>
          <w:spacing w:val="-6"/>
        </w:rPr>
        <w:t xml:space="preserve"> </w:t>
      </w:r>
      <w:r>
        <w:rPr>
          <w:color w:val="333333"/>
        </w:rPr>
        <w:t>assistance</w:t>
      </w:r>
      <w:r>
        <w:rPr>
          <w:color w:val="333333"/>
          <w:spacing w:val="-7"/>
        </w:rPr>
        <w:t xml:space="preserve"> </w:t>
      </w:r>
      <w:r>
        <w:rPr>
          <w:color w:val="333333"/>
        </w:rPr>
        <w:t>to</w:t>
      </w:r>
      <w:r>
        <w:rPr>
          <w:color w:val="333333"/>
          <w:spacing w:val="-8"/>
        </w:rPr>
        <w:t xml:space="preserve"> </w:t>
      </w:r>
      <w:r>
        <w:rPr>
          <w:color w:val="333333"/>
        </w:rPr>
        <w:t>non-profits,</w:t>
      </w:r>
      <w:r>
        <w:rPr>
          <w:color w:val="333333"/>
          <w:spacing w:val="-10"/>
        </w:rPr>
        <w:t xml:space="preserve"> </w:t>
      </w:r>
      <w:r>
        <w:rPr>
          <w:color w:val="333333"/>
        </w:rPr>
        <w:t>community</w:t>
      </w:r>
      <w:r>
        <w:rPr>
          <w:color w:val="333333"/>
          <w:spacing w:val="-7"/>
        </w:rPr>
        <w:t xml:space="preserve"> </w:t>
      </w:r>
      <w:r>
        <w:rPr>
          <w:color w:val="333333"/>
        </w:rPr>
        <w:t>colleges,</w:t>
      </w:r>
      <w:r>
        <w:rPr>
          <w:color w:val="333333"/>
          <w:spacing w:val="-9"/>
        </w:rPr>
        <w:t xml:space="preserve"> </w:t>
      </w:r>
      <w:r>
        <w:rPr>
          <w:color w:val="333333"/>
        </w:rPr>
        <w:t>and school districts that offer adult education</w:t>
      </w:r>
      <w:r>
        <w:rPr>
          <w:color w:val="333333"/>
          <w:spacing w:val="-35"/>
        </w:rPr>
        <w:t xml:space="preserve"> </w:t>
      </w:r>
      <w:r>
        <w:rPr>
          <w:color w:val="333333"/>
        </w:rPr>
        <w:t>services. *</w:t>
      </w:r>
    </w:p>
    <w:p w14:paraId="054BAC27" w14:textId="5DB60E83" w:rsidR="00ED32D5" w:rsidRPr="005E3178" w:rsidRDefault="00EC0A65" w:rsidP="0041767D">
      <w:pPr>
        <w:pStyle w:val="ListParagraph"/>
        <w:numPr>
          <w:ilvl w:val="0"/>
          <w:numId w:val="6"/>
        </w:numPr>
        <w:tabs>
          <w:tab w:val="left" w:pos="501"/>
        </w:tabs>
        <w:spacing w:after="240"/>
        <w:ind w:right="166"/>
      </w:pPr>
      <w:r>
        <w:rPr>
          <w:b/>
        </w:rPr>
        <w:t>Administrative</w:t>
      </w:r>
      <w:r>
        <w:rPr>
          <w:b/>
          <w:spacing w:val="-6"/>
        </w:rPr>
        <w:t xml:space="preserve"> </w:t>
      </w:r>
      <w:r>
        <w:rPr>
          <w:b/>
        </w:rPr>
        <w:t>Costs:</w:t>
      </w:r>
      <w:r>
        <w:rPr>
          <w:b/>
          <w:spacing w:val="-3"/>
        </w:rPr>
        <w:t xml:space="preserve"> </w:t>
      </w:r>
      <w:r>
        <w:t>An</w:t>
      </w:r>
      <w:r>
        <w:rPr>
          <w:spacing w:val="-6"/>
        </w:rPr>
        <w:t xml:space="preserve"> </w:t>
      </w:r>
      <w:r>
        <w:t>eligible</w:t>
      </w:r>
      <w:r>
        <w:rPr>
          <w:spacing w:val="-5"/>
        </w:rPr>
        <w:t xml:space="preserve"> </w:t>
      </w:r>
      <w:r>
        <w:t>provider</w:t>
      </w:r>
      <w:r>
        <w:rPr>
          <w:spacing w:val="-5"/>
        </w:rPr>
        <w:t xml:space="preserve"> </w:t>
      </w:r>
      <w:r>
        <w:t>receiving</w:t>
      </w:r>
      <w:r>
        <w:rPr>
          <w:spacing w:val="-4"/>
        </w:rPr>
        <w:t xml:space="preserve"> </w:t>
      </w:r>
      <w:r>
        <w:t>a</w:t>
      </w:r>
      <w:r>
        <w:rPr>
          <w:spacing w:val="-5"/>
        </w:rPr>
        <w:t xml:space="preserve"> </w:t>
      </w:r>
      <w:r>
        <w:rPr>
          <w:spacing w:val="-3"/>
        </w:rPr>
        <w:t>grant</w:t>
      </w:r>
      <w:r>
        <w:rPr>
          <w:spacing w:val="-7"/>
        </w:rPr>
        <w:t xml:space="preserve"> </w:t>
      </w:r>
      <w:r>
        <w:t>or</w:t>
      </w:r>
      <w:r>
        <w:rPr>
          <w:spacing w:val="-6"/>
        </w:rPr>
        <w:t xml:space="preserve"> </w:t>
      </w:r>
      <w:r>
        <w:t>contract</w:t>
      </w:r>
      <w:r>
        <w:rPr>
          <w:spacing w:val="-7"/>
        </w:rPr>
        <w:t xml:space="preserve"> </w:t>
      </w:r>
      <w:r>
        <w:t>under this</w:t>
      </w:r>
      <w:r>
        <w:rPr>
          <w:spacing w:val="-5"/>
        </w:rPr>
        <w:t xml:space="preserve"> </w:t>
      </w:r>
      <w:r>
        <w:t>part</w:t>
      </w:r>
      <w:r>
        <w:rPr>
          <w:spacing w:val="-8"/>
        </w:rPr>
        <w:t xml:space="preserve"> </w:t>
      </w:r>
      <w:r>
        <w:t>may</w:t>
      </w:r>
      <w:r>
        <w:rPr>
          <w:spacing w:val="-5"/>
        </w:rPr>
        <w:t xml:space="preserve"> </w:t>
      </w:r>
      <w:r>
        <w:t>consider</w:t>
      </w:r>
      <w:r>
        <w:rPr>
          <w:spacing w:val="-5"/>
        </w:rPr>
        <w:t xml:space="preserve"> </w:t>
      </w:r>
      <w:r>
        <w:t>costs</w:t>
      </w:r>
      <w:r>
        <w:rPr>
          <w:spacing w:val="-5"/>
        </w:rPr>
        <w:t xml:space="preserve"> </w:t>
      </w:r>
      <w:r>
        <w:t>incurred</w:t>
      </w:r>
      <w:r>
        <w:rPr>
          <w:spacing w:val="-6"/>
        </w:rPr>
        <w:t xml:space="preserve"> </w:t>
      </w:r>
      <w:r>
        <w:t xml:space="preserve">in connection with the following activities to be administrative costs: a) planning; b) administration, including carrying out performance accountability; c) professional development; d) providing adult education and literacy services in alignment with local </w:t>
      </w:r>
      <w:r>
        <w:rPr>
          <w:spacing w:val="-3"/>
        </w:rPr>
        <w:t xml:space="preserve">workforce </w:t>
      </w:r>
      <w:r>
        <w:t>plans, including promoting co-enrollment in programs and activities under title I, as appropriate,</w:t>
      </w:r>
      <w:r>
        <w:rPr>
          <w:spacing w:val="-7"/>
        </w:rPr>
        <w:t xml:space="preserve"> </w:t>
      </w:r>
      <w:r>
        <w:t>and</w:t>
      </w:r>
      <w:r>
        <w:rPr>
          <w:spacing w:val="-6"/>
        </w:rPr>
        <w:t xml:space="preserve"> </w:t>
      </w:r>
      <w:r>
        <w:t>e)</w:t>
      </w:r>
      <w:r>
        <w:rPr>
          <w:spacing w:val="-5"/>
        </w:rPr>
        <w:t xml:space="preserve"> </w:t>
      </w:r>
      <w:r>
        <w:t>carrying</w:t>
      </w:r>
      <w:r>
        <w:rPr>
          <w:spacing w:val="-4"/>
        </w:rPr>
        <w:t xml:space="preserve"> </w:t>
      </w:r>
      <w:r>
        <w:t>out</w:t>
      </w:r>
      <w:r>
        <w:rPr>
          <w:spacing w:val="-7"/>
        </w:rPr>
        <w:t xml:space="preserve"> </w:t>
      </w:r>
      <w:r>
        <w:t>the one-stop</w:t>
      </w:r>
      <w:r>
        <w:rPr>
          <w:spacing w:val="-1"/>
        </w:rPr>
        <w:t xml:space="preserve"> </w:t>
      </w:r>
      <w:r>
        <w:t>partner</w:t>
      </w:r>
      <w:r>
        <w:rPr>
          <w:spacing w:val="-6"/>
        </w:rPr>
        <w:t xml:space="preserve"> </w:t>
      </w:r>
      <w:r>
        <w:t>responsibilities</w:t>
      </w:r>
      <w:r>
        <w:rPr>
          <w:spacing w:val="-5"/>
        </w:rPr>
        <w:t xml:space="preserve"> </w:t>
      </w:r>
      <w:r>
        <w:t>described</w:t>
      </w:r>
      <w:r>
        <w:rPr>
          <w:spacing w:val="-6"/>
        </w:rPr>
        <w:t xml:space="preserve"> </w:t>
      </w:r>
      <w:r>
        <w:t>in</w:t>
      </w:r>
      <w:r>
        <w:rPr>
          <w:spacing w:val="-6"/>
        </w:rPr>
        <w:t xml:space="preserve"> </w:t>
      </w:r>
      <w:r>
        <w:t>§678.420</w:t>
      </w:r>
      <w:r>
        <w:rPr>
          <w:spacing w:val="-7"/>
        </w:rPr>
        <w:t xml:space="preserve"> </w:t>
      </w:r>
      <w:r>
        <w:t>including</w:t>
      </w:r>
      <w:r>
        <w:rPr>
          <w:spacing w:val="-4"/>
        </w:rPr>
        <w:t xml:space="preserve"> </w:t>
      </w:r>
      <w:r>
        <w:t>contributing</w:t>
      </w:r>
      <w:r>
        <w:rPr>
          <w:spacing w:val="-4"/>
        </w:rPr>
        <w:t xml:space="preserve"> </w:t>
      </w:r>
      <w:r>
        <w:t>to the</w:t>
      </w:r>
      <w:r>
        <w:rPr>
          <w:spacing w:val="-7"/>
        </w:rPr>
        <w:t xml:space="preserve"> </w:t>
      </w:r>
      <w:r>
        <w:t>infrastructure</w:t>
      </w:r>
      <w:r>
        <w:rPr>
          <w:spacing w:val="-7"/>
        </w:rPr>
        <w:t xml:space="preserve"> </w:t>
      </w:r>
      <w:r>
        <w:t>costs</w:t>
      </w:r>
      <w:r>
        <w:rPr>
          <w:spacing w:val="-7"/>
        </w:rPr>
        <w:t xml:space="preserve"> </w:t>
      </w:r>
      <w:r>
        <w:t>of</w:t>
      </w:r>
      <w:r>
        <w:rPr>
          <w:spacing w:val="-4"/>
        </w:rPr>
        <w:t xml:space="preserve"> </w:t>
      </w:r>
      <w:r>
        <w:t>the</w:t>
      </w:r>
      <w:r>
        <w:rPr>
          <w:spacing w:val="-3"/>
        </w:rPr>
        <w:t xml:space="preserve"> </w:t>
      </w:r>
      <w:r>
        <w:t>one-stop</w:t>
      </w:r>
      <w:r>
        <w:rPr>
          <w:spacing w:val="-8"/>
        </w:rPr>
        <w:t xml:space="preserve"> </w:t>
      </w:r>
      <w:r>
        <w:t>delivery</w:t>
      </w:r>
      <w:r>
        <w:rPr>
          <w:spacing w:val="-7"/>
        </w:rPr>
        <w:t xml:space="preserve"> </w:t>
      </w:r>
      <w:r>
        <w:t>system</w:t>
      </w:r>
      <w:r>
        <w:rPr>
          <w:spacing w:val="-6"/>
        </w:rPr>
        <w:t xml:space="preserve"> </w:t>
      </w:r>
      <w:r>
        <w:t>(34</w:t>
      </w:r>
      <w:r>
        <w:rPr>
          <w:spacing w:val="-9"/>
        </w:rPr>
        <w:t xml:space="preserve"> </w:t>
      </w:r>
      <w:r>
        <w:t>CFR</w:t>
      </w:r>
      <w:r>
        <w:rPr>
          <w:spacing w:val="-8"/>
        </w:rPr>
        <w:t xml:space="preserve"> </w:t>
      </w:r>
      <w:r>
        <w:t>463.26).</w:t>
      </w:r>
    </w:p>
    <w:p w14:paraId="4318082B" w14:textId="77777777" w:rsidR="00ED32D5" w:rsidRDefault="00EC0A65" w:rsidP="0041767D">
      <w:pPr>
        <w:pStyle w:val="ListParagraph"/>
        <w:numPr>
          <w:ilvl w:val="0"/>
          <w:numId w:val="6"/>
        </w:numPr>
        <w:tabs>
          <w:tab w:val="left" w:pos="501"/>
        </w:tabs>
        <w:ind w:right="990"/>
      </w:pPr>
      <w:r>
        <w:rPr>
          <w:b/>
        </w:rPr>
        <w:t>Adult</w:t>
      </w:r>
      <w:r>
        <w:rPr>
          <w:b/>
          <w:spacing w:val="-5"/>
        </w:rPr>
        <w:t xml:space="preserve"> </w:t>
      </w:r>
      <w:r>
        <w:rPr>
          <w:b/>
        </w:rPr>
        <w:t>Education:</w:t>
      </w:r>
      <w:r>
        <w:rPr>
          <w:b/>
          <w:spacing w:val="-2"/>
        </w:rPr>
        <w:t xml:space="preserve"> </w:t>
      </w:r>
      <w:r>
        <w:t>The</w:t>
      </w:r>
      <w:r>
        <w:rPr>
          <w:spacing w:val="-5"/>
        </w:rPr>
        <w:t xml:space="preserve"> </w:t>
      </w:r>
      <w:r>
        <w:t>term</w:t>
      </w:r>
      <w:r>
        <w:rPr>
          <w:spacing w:val="-4"/>
        </w:rPr>
        <w:t xml:space="preserve"> </w:t>
      </w:r>
      <w:r>
        <w:t>“adult</w:t>
      </w:r>
      <w:r>
        <w:rPr>
          <w:spacing w:val="-7"/>
        </w:rPr>
        <w:t xml:space="preserve"> </w:t>
      </w:r>
      <w:r>
        <w:t>education”</w:t>
      </w:r>
      <w:r>
        <w:rPr>
          <w:spacing w:val="-6"/>
        </w:rPr>
        <w:t xml:space="preserve"> </w:t>
      </w:r>
      <w:r>
        <w:t>means</w:t>
      </w:r>
      <w:r>
        <w:rPr>
          <w:spacing w:val="-6"/>
        </w:rPr>
        <w:t xml:space="preserve"> </w:t>
      </w:r>
      <w:r>
        <w:t>academic</w:t>
      </w:r>
      <w:r>
        <w:rPr>
          <w:spacing w:val="-8"/>
        </w:rPr>
        <w:t xml:space="preserve"> </w:t>
      </w:r>
      <w:r>
        <w:t>instruction</w:t>
      </w:r>
      <w:r>
        <w:rPr>
          <w:spacing w:val="-6"/>
        </w:rPr>
        <w:t xml:space="preserve"> </w:t>
      </w:r>
      <w:r>
        <w:t>and</w:t>
      </w:r>
      <w:r>
        <w:rPr>
          <w:spacing w:val="-6"/>
        </w:rPr>
        <w:t xml:space="preserve"> </w:t>
      </w:r>
      <w:r>
        <w:t>education</w:t>
      </w:r>
      <w:r>
        <w:rPr>
          <w:spacing w:val="-6"/>
        </w:rPr>
        <w:t xml:space="preserve"> </w:t>
      </w:r>
      <w:r>
        <w:t>services</w:t>
      </w:r>
      <w:r>
        <w:rPr>
          <w:spacing w:val="-5"/>
        </w:rPr>
        <w:t xml:space="preserve"> </w:t>
      </w:r>
      <w:r>
        <w:t>below</w:t>
      </w:r>
      <w:r>
        <w:rPr>
          <w:spacing w:val="-5"/>
        </w:rPr>
        <w:t xml:space="preserve"> </w:t>
      </w:r>
      <w:r>
        <w:t>the postsecondary</w:t>
      </w:r>
      <w:r>
        <w:rPr>
          <w:spacing w:val="-7"/>
        </w:rPr>
        <w:t xml:space="preserve"> </w:t>
      </w:r>
      <w:r>
        <w:t>level</w:t>
      </w:r>
      <w:r>
        <w:rPr>
          <w:spacing w:val="-5"/>
        </w:rPr>
        <w:t xml:space="preserve"> </w:t>
      </w:r>
      <w:r>
        <w:t>that</w:t>
      </w:r>
      <w:r>
        <w:rPr>
          <w:spacing w:val="-9"/>
        </w:rPr>
        <w:t xml:space="preserve"> </w:t>
      </w:r>
      <w:r>
        <w:t>increase</w:t>
      </w:r>
      <w:r>
        <w:rPr>
          <w:spacing w:val="-7"/>
        </w:rPr>
        <w:t xml:space="preserve"> </w:t>
      </w:r>
      <w:r>
        <w:t>an</w:t>
      </w:r>
      <w:r>
        <w:rPr>
          <w:spacing w:val="-4"/>
        </w:rPr>
        <w:t xml:space="preserve"> </w:t>
      </w:r>
      <w:r>
        <w:t>individual’s</w:t>
      </w:r>
      <w:r>
        <w:rPr>
          <w:spacing w:val="-7"/>
        </w:rPr>
        <w:t xml:space="preserve"> </w:t>
      </w:r>
      <w:r>
        <w:t>ability</w:t>
      </w:r>
      <w:r>
        <w:rPr>
          <w:spacing w:val="-10"/>
        </w:rPr>
        <w:t xml:space="preserve"> </w:t>
      </w:r>
      <w:r>
        <w:t>to</w:t>
      </w:r>
      <w:r>
        <w:rPr>
          <w:spacing w:val="-5"/>
        </w:rPr>
        <w:t xml:space="preserve"> </w:t>
      </w:r>
      <w:r>
        <w:t>—</w:t>
      </w:r>
    </w:p>
    <w:p w14:paraId="0BFE35B6" w14:textId="77777777" w:rsidR="00ED32D5" w:rsidRDefault="00EC0A65" w:rsidP="0041767D">
      <w:pPr>
        <w:pStyle w:val="ListParagraph"/>
        <w:numPr>
          <w:ilvl w:val="1"/>
          <w:numId w:val="6"/>
        </w:numPr>
        <w:tabs>
          <w:tab w:val="left" w:pos="1043"/>
        </w:tabs>
        <w:spacing w:line="268" w:lineRule="exact"/>
        <w:ind w:left="1042" w:right="151"/>
        <w:rPr>
          <w:sz w:val="24"/>
        </w:rPr>
      </w:pPr>
      <w:r>
        <w:t>read,</w:t>
      </w:r>
      <w:r>
        <w:rPr>
          <w:spacing w:val="-6"/>
        </w:rPr>
        <w:t xml:space="preserve"> </w:t>
      </w:r>
      <w:r>
        <w:t>write,</w:t>
      </w:r>
      <w:r>
        <w:rPr>
          <w:spacing w:val="-5"/>
        </w:rPr>
        <w:t xml:space="preserve"> </w:t>
      </w:r>
      <w:r>
        <w:t>and</w:t>
      </w:r>
      <w:r>
        <w:rPr>
          <w:spacing w:val="-4"/>
        </w:rPr>
        <w:t xml:space="preserve"> </w:t>
      </w:r>
      <w:r>
        <w:t>speak</w:t>
      </w:r>
      <w:r>
        <w:rPr>
          <w:spacing w:val="-3"/>
        </w:rPr>
        <w:t xml:space="preserve"> </w:t>
      </w:r>
      <w:r>
        <w:t>in</w:t>
      </w:r>
      <w:r>
        <w:rPr>
          <w:spacing w:val="-4"/>
        </w:rPr>
        <w:t xml:space="preserve"> </w:t>
      </w:r>
      <w:r>
        <w:t>English</w:t>
      </w:r>
      <w:r>
        <w:rPr>
          <w:spacing w:val="-4"/>
        </w:rPr>
        <w:t xml:space="preserve"> </w:t>
      </w:r>
      <w:r>
        <w:t>and</w:t>
      </w:r>
      <w:r>
        <w:rPr>
          <w:spacing w:val="-4"/>
        </w:rPr>
        <w:t xml:space="preserve"> </w:t>
      </w:r>
      <w:r>
        <w:t>perform</w:t>
      </w:r>
      <w:r>
        <w:rPr>
          <w:spacing w:val="-3"/>
        </w:rPr>
        <w:t xml:space="preserve"> </w:t>
      </w:r>
      <w:r>
        <w:t>mathematics</w:t>
      </w:r>
      <w:r>
        <w:rPr>
          <w:spacing w:val="-3"/>
        </w:rPr>
        <w:t xml:space="preserve"> </w:t>
      </w:r>
      <w:r>
        <w:t>or</w:t>
      </w:r>
      <w:r>
        <w:rPr>
          <w:spacing w:val="-4"/>
        </w:rPr>
        <w:t xml:space="preserve"> </w:t>
      </w:r>
      <w:r>
        <w:t>other</w:t>
      </w:r>
      <w:r>
        <w:rPr>
          <w:spacing w:val="-3"/>
        </w:rPr>
        <w:t xml:space="preserve"> </w:t>
      </w:r>
      <w:r>
        <w:t>activities</w:t>
      </w:r>
      <w:r>
        <w:rPr>
          <w:spacing w:val="-3"/>
        </w:rPr>
        <w:t xml:space="preserve"> </w:t>
      </w:r>
      <w:r>
        <w:t>necessary</w:t>
      </w:r>
      <w:r>
        <w:rPr>
          <w:spacing w:val="-3"/>
        </w:rPr>
        <w:t xml:space="preserve"> for</w:t>
      </w:r>
      <w:r>
        <w:rPr>
          <w:spacing w:val="-4"/>
        </w:rPr>
        <w:t xml:space="preserve"> </w:t>
      </w:r>
      <w:r>
        <w:t>the</w:t>
      </w:r>
      <w:r>
        <w:rPr>
          <w:spacing w:val="-3"/>
        </w:rPr>
        <w:t xml:space="preserve"> </w:t>
      </w:r>
      <w:r>
        <w:t>attainment</w:t>
      </w:r>
      <w:r>
        <w:rPr>
          <w:spacing w:val="-6"/>
        </w:rPr>
        <w:t xml:space="preserve"> </w:t>
      </w:r>
      <w:r>
        <w:t>of</w:t>
      </w:r>
      <w:r>
        <w:rPr>
          <w:spacing w:val="-8"/>
        </w:rPr>
        <w:t xml:space="preserve"> </w:t>
      </w:r>
      <w:r>
        <w:t>a secondary</w:t>
      </w:r>
      <w:r>
        <w:rPr>
          <w:spacing w:val="-6"/>
        </w:rPr>
        <w:t xml:space="preserve"> </w:t>
      </w:r>
      <w:r>
        <w:t>school</w:t>
      </w:r>
      <w:r>
        <w:rPr>
          <w:spacing w:val="-5"/>
        </w:rPr>
        <w:t xml:space="preserve"> </w:t>
      </w:r>
      <w:r>
        <w:t>diploma</w:t>
      </w:r>
      <w:r>
        <w:rPr>
          <w:spacing w:val="-6"/>
        </w:rPr>
        <w:t xml:space="preserve"> </w:t>
      </w:r>
      <w:r>
        <w:t>or</w:t>
      </w:r>
      <w:r>
        <w:rPr>
          <w:spacing w:val="-7"/>
        </w:rPr>
        <w:t xml:space="preserve"> </w:t>
      </w:r>
      <w:r>
        <w:t>its</w:t>
      </w:r>
      <w:r>
        <w:rPr>
          <w:spacing w:val="-6"/>
        </w:rPr>
        <w:t xml:space="preserve"> </w:t>
      </w:r>
      <w:r>
        <w:t>recognized</w:t>
      </w:r>
      <w:r>
        <w:rPr>
          <w:spacing w:val="-7"/>
        </w:rPr>
        <w:t xml:space="preserve"> </w:t>
      </w:r>
      <w:r>
        <w:t>equivalent;</w:t>
      </w:r>
    </w:p>
    <w:p w14:paraId="325F43A9" w14:textId="77777777" w:rsidR="00ED32D5" w:rsidRDefault="00EC0A65" w:rsidP="0041767D">
      <w:pPr>
        <w:pStyle w:val="ListParagraph"/>
        <w:numPr>
          <w:ilvl w:val="1"/>
          <w:numId w:val="6"/>
        </w:numPr>
        <w:tabs>
          <w:tab w:val="left" w:pos="1043"/>
        </w:tabs>
        <w:spacing w:line="290" w:lineRule="exact"/>
        <w:ind w:left="1042"/>
        <w:rPr>
          <w:sz w:val="24"/>
        </w:rPr>
      </w:pPr>
      <w:r>
        <w:t>transition to postsecondary education and training;</w:t>
      </w:r>
      <w:r>
        <w:rPr>
          <w:spacing w:val="-36"/>
        </w:rPr>
        <w:t xml:space="preserve"> </w:t>
      </w:r>
      <w:r>
        <w:t>and</w:t>
      </w:r>
    </w:p>
    <w:p w14:paraId="7F8BD2FC" w14:textId="69F33B0A" w:rsidR="00ED32D5" w:rsidRPr="005E3178" w:rsidRDefault="00EC0A65" w:rsidP="0041767D">
      <w:pPr>
        <w:pStyle w:val="ListParagraph"/>
        <w:numPr>
          <w:ilvl w:val="1"/>
          <w:numId w:val="6"/>
        </w:numPr>
        <w:tabs>
          <w:tab w:val="left" w:pos="1043"/>
        </w:tabs>
        <w:spacing w:after="240" w:line="290" w:lineRule="exact"/>
        <w:ind w:left="1042"/>
        <w:rPr>
          <w:sz w:val="24"/>
        </w:rPr>
      </w:pPr>
      <w:r>
        <w:t>obtain employment (WIOA, §</w:t>
      </w:r>
      <w:r>
        <w:rPr>
          <w:spacing w:val="-26"/>
        </w:rPr>
        <w:t xml:space="preserve"> </w:t>
      </w:r>
      <w:r>
        <w:t>203(1)).</w:t>
      </w:r>
    </w:p>
    <w:p w14:paraId="11AC1885" w14:textId="40F8E183" w:rsidR="00ED32D5" w:rsidRDefault="00EC0A65" w:rsidP="0041767D">
      <w:pPr>
        <w:pStyle w:val="ListParagraph"/>
        <w:numPr>
          <w:ilvl w:val="0"/>
          <w:numId w:val="6"/>
        </w:numPr>
        <w:tabs>
          <w:tab w:val="left" w:pos="501"/>
        </w:tabs>
        <w:spacing w:after="240"/>
        <w:ind w:right="427"/>
      </w:pPr>
      <w:r>
        <w:rPr>
          <w:b/>
        </w:rPr>
        <w:t>ABE:</w:t>
      </w:r>
      <w:r>
        <w:rPr>
          <w:b/>
          <w:spacing w:val="-1"/>
        </w:rPr>
        <w:t xml:space="preserve"> </w:t>
      </w:r>
      <w:r>
        <w:t>Adult</w:t>
      </w:r>
      <w:r>
        <w:rPr>
          <w:spacing w:val="-5"/>
        </w:rPr>
        <w:t xml:space="preserve"> </w:t>
      </w:r>
      <w:r>
        <w:t>Basic</w:t>
      </w:r>
      <w:r>
        <w:rPr>
          <w:spacing w:val="-6"/>
        </w:rPr>
        <w:t xml:space="preserve"> </w:t>
      </w:r>
      <w:r>
        <w:t>Education,</w:t>
      </w:r>
      <w:r>
        <w:rPr>
          <w:spacing w:val="-6"/>
        </w:rPr>
        <w:t xml:space="preserve"> </w:t>
      </w:r>
      <w:r>
        <w:t>a</w:t>
      </w:r>
      <w:r>
        <w:rPr>
          <w:spacing w:val="-3"/>
        </w:rPr>
        <w:t xml:space="preserve"> </w:t>
      </w:r>
      <w:r>
        <w:t>component</w:t>
      </w:r>
      <w:r>
        <w:rPr>
          <w:spacing w:val="-6"/>
        </w:rPr>
        <w:t xml:space="preserve"> </w:t>
      </w:r>
      <w:r>
        <w:t>of</w:t>
      </w:r>
      <w:r>
        <w:rPr>
          <w:spacing w:val="-3"/>
        </w:rPr>
        <w:t xml:space="preserve"> </w:t>
      </w:r>
      <w:r>
        <w:t>adult</w:t>
      </w:r>
      <w:r>
        <w:rPr>
          <w:spacing w:val="-5"/>
        </w:rPr>
        <w:t xml:space="preserve"> </w:t>
      </w:r>
      <w:r>
        <w:t>education</w:t>
      </w:r>
      <w:r>
        <w:rPr>
          <w:spacing w:val="-4"/>
        </w:rPr>
        <w:t xml:space="preserve"> </w:t>
      </w:r>
      <w:r>
        <w:t>with</w:t>
      </w:r>
      <w:r>
        <w:rPr>
          <w:spacing w:val="-4"/>
        </w:rPr>
        <w:t xml:space="preserve"> </w:t>
      </w:r>
      <w:r>
        <w:t>instruction</w:t>
      </w:r>
      <w:r>
        <w:rPr>
          <w:spacing w:val="-4"/>
        </w:rPr>
        <w:t xml:space="preserve"> </w:t>
      </w:r>
      <w:r>
        <w:t>in the</w:t>
      </w:r>
      <w:r>
        <w:rPr>
          <w:spacing w:val="-3"/>
        </w:rPr>
        <w:t xml:space="preserve"> </w:t>
      </w:r>
      <w:r>
        <w:t>basic</w:t>
      </w:r>
      <w:r>
        <w:rPr>
          <w:spacing w:val="-6"/>
        </w:rPr>
        <w:t xml:space="preserve"> </w:t>
      </w:r>
      <w:r>
        <w:t>skills</w:t>
      </w:r>
      <w:r>
        <w:rPr>
          <w:spacing w:val="-3"/>
        </w:rPr>
        <w:t xml:space="preserve"> </w:t>
      </w:r>
      <w:r>
        <w:t>below</w:t>
      </w:r>
      <w:r>
        <w:rPr>
          <w:spacing w:val="-3"/>
        </w:rPr>
        <w:t xml:space="preserve"> </w:t>
      </w:r>
      <w:r>
        <w:t>the</w:t>
      </w:r>
      <w:r>
        <w:rPr>
          <w:spacing w:val="-3"/>
        </w:rPr>
        <w:t xml:space="preserve"> </w:t>
      </w:r>
      <w:r>
        <w:rPr>
          <w:spacing w:val="2"/>
        </w:rPr>
        <w:t>9</w:t>
      </w:r>
      <w:proofErr w:type="spellStart"/>
      <w:r w:rsidRPr="41B57866">
        <w:rPr>
          <w:spacing w:val="2"/>
          <w:position w:val="8"/>
          <w:sz w:val="14"/>
          <w:szCs w:val="14"/>
        </w:rPr>
        <w:t>th</w:t>
      </w:r>
      <w:proofErr w:type="spellEnd"/>
      <w:r w:rsidRPr="41B57866">
        <w:rPr>
          <w:spacing w:val="14"/>
          <w:position w:val="8"/>
          <w:sz w:val="14"/>
          <w:szCs w:val="14"/>
        </w:rPr>
        <w:t xml:space="preserve"> </w:t>
      </w:r>
      <w:r>
        <w:t>grade level</w:t>
      </w:r>
      <w:r>
        <w:rPr>
          <w:spacing w:val="-2"/>
        </w:rPr>
        <w:t xml:space="preserve"> </w:t>
      </w:r>
      <w:r>
        <w:t>(0-8).</w:t>
      </w:r>
      <w:r>
        <w:rPr>
          <w:spacing w:val="-2"/>
        </w:rPr>
        <w:t xml:space="preserve"> </w:t>
      </w:r>
      <w:r>
        <w:t>Includes</w:t>
      </w:r>
      <w:r>
        <w:rPr>
          <w:spacing w:val="-8"/>
        </w:rPr>
        <w:t xml:space="preserve"> </w:t>
      </w:r>
      <w:r>
        <w:t>instruction</w:t>
      </w:r>
      <w:r>
        <w:rPr>
          <w:spacing w:val="-5"/>
        </w:rPr>
        <w:t xml:space="preserve"> </w:t>
      </w:r>
      <w:r>
        <w:rPr>
          <w:spacing w:val="-3"/>
        </w:rPr>
        <w:t>for</w:t>
      </w:r>
      <w:r>
        <w:t xml:space="preserve"> learners</w:t>
      </w:r>
      <w:r>
        <w:rPr>
          <w:spacing w:val="-4"/>
        </w:rPr>
        <w:t xml:space="preserve"> </w:t>
      </w:r>
      <w:r>
        <w:t>at</w:t>
      </w:r>
      <w:r>
        <w:rPr>
          <w:spacing w:val="-7"/>
        </w:rPr>
        <w:t xml:space="preserve"> </w:t>
      </w:r>
      <w:r>
        <w:t>the</w:t>
      </w:r>
      <w:r>
        <w:rPr>
          <w:spacing w:val="-4"/>
        </w:rPr>
        <w:t xml:space="preserve"> </w:t>
      </w:r>
      <w:r>
        <w:t>Beginning</w:t>
      </w:r>
      <w:r>
        <w:rPr>
          <w:spacing w:val="-3"/>
        </w:rPr>
        <w:t xml:space="preserve"> </w:t>
      </w:r>
      <w:r>
        <w:t>and</w:t>
      </w:r>
      <w:r>
        <w:rPr>
          <w:spacing w:val="-5"/>
        </w:rPr>
        <w:t xml:space="preserve"> </w:t>
      </w:r>
      <w:r>
        <w:t>Intermediate</w:t>
      </w:r>
      <w:r>
        <w:rPr>
          <w:spacing w:val="-4"/>
        </w:rPr>
        <w:t xml:space="preserve"> </w:t>
      </w:r>
      <w:r>
        <w:t>level.</w:t>
      </w:r>
      <w:r>
        <w:rPr>
          <w:spacing w:val="-3"/>
        </w:rPr>
        <w:t xml:space="preserve"> </w:t>
      </w:r>
      <w:r>
        <w:t>*</w:t>
      </w:r>
    </w:p>
    <w:p w14:paraId="22C87DAC" w14:textId="762962D6" w:rsidR="00ED32D5" w:rsidRDefault="00EC0A65" w:rsidP="0041767D">
      <w:pPr>
        <w:pStyle w:val="ListParagraph"/>
        <w:numPr>
          <w:ilvl w:val="0"/>
          <w:numId w:val="6"/>
        </w:numPr>
        <w:tabs>
          <w:tab w:val="left" w:pos="501"/>
        </w:tabs>
        <w:spacing w:after="240"/>
      </w:pPr>
      <w:r>
        <w:rPr>
          <w:b/>
        </w:rPr>
        <w:t>AEFLA:</w:t>
      </w:r>
      <w:r>
        <w:rPr>
          <w:b/>
          <w:spacing w:val="-5"/>
        </w:rPr>
        <w:t xml:space="preserve"> </w:t>
      </w:r>
      <w:r>
        <w:t>Adult</w:t>
      </w:r>
      <w:r>
        <w:rPr>
          <w:spacing w:val="-9"/>
        </w:rPr>
        <w:t xml:space="preserve"> </w:t>
      </w:r>
      <w:r>
        <w:t>Education</w:t>
      </w:r>
      <w:r>
        <w:rPr>
          <w:spacing w:val="-8"/>
        </w:rPr>
        <w:t xml:space="preserve"> </w:t>
      </w:r>
      <w:r>
        <w:t>and</w:t>
      </w:r>
      <w:r>
        <w:rPr>
          <w:spacing w:val="-8"/>
        </w:rPr>
        <w:t xml:space="preserve"> </w:t>
      </w:r>
      <w:r>
        <w:t>Family</w:t>
      </w:r>
      <w:r>
        <w:rPr>
          <w:spacing w:val="-7"/>
        </w:rPr>
        <w:t xml:space="preserve"> </w:t>
      </w:r>
      <w:r>
        <w:t>Literacy</w:t>
      </w:r>
      <w:r>
        <w:rPr>
          <w:spacing w:val="-7"/>
        </w:rPr>
        <w:t xml:space="preserve"> </w:t>
      </w:r>
      <w:r>
        <w:t>Act</w:t>
      </w:r>
    </w:p>
    <w:p w14:paraId="46C052ED" w14:textId="3ABB64A1" w:rsidR="00ED32D5" w:rsidRDefault="00EC0A65" w:rsidP="0041767D">
      <w:pPr>
        <w:pStyle w:val="ListParagraph"/>
        <w:numPr>
          <w:ilvl w:val="0"/>
          <w:numId w:val="6"/>
        </w:numPr>
        <w:tabs>
          <w:tab w:val="left" w:pos="501"/>
        </w:tabs>
        <w:spacing w:after="240"/>
      </w:pPr>
      <w:r>
        <w:rPr>
          <w:b/>
        </w:rPr>
        <w:t>AELA:</w:t>
      </w:r>
      <w:r>
        <w:rPr>
          <w:b/>
          <w:spacing w:val="-3"/>
        </w:rPr>
        <w:t xml:space="preserve"> </w:t>
      </w:r>
      <w:r>
        <w:t>Adult</w:t>
      </w:r>
      <w:r>
        <w:rPr>
          <w:spacing w:val="-7"/>
        </w:rPr>
        <w:t xml:space="preserve"> </w:t>
      </w:r>
      <w:r>
        <w:t>Education</w:t>
      </w:r>
      <w:r>
        <w:rPr>
          <w:spacing w:val="-6"/>
        </w:rPr>
        <w:t xml:space="preserve"> </w:t>
      </w:r>
      <w:r>
        <w:t>and</w:t>
      </w:r>
      <w:r>
        <w:rPr>
          <w:spacing w:val="-6"/>
        </w:rPr>
        <w:t xml:space="preserve"> </w:t>
      </w:r>
      <w:r>
        <w:t>Literacy</w:t>
      </w:r>
      <w:r>
        <w:rPr>
          <w:spacing w:val="-5"/>
        </w:rPr>
        <w:t xml:space="preserve"> </w:t>
      </w:r>
      <w:r>
        <w:t>Act.</w:t>
      </w:r>
      <w:r>
        <w:rPr>
          <w:spacing w:val="-4"/>
        </w:rPr>
        <w:t xml:space="preserve"> </w:t>
      </w:r>
      <w:r>
        <w:rPr>
          <w:spacing w:val="-3"/>
        </w:rPr>
        <w:t>Colorado’s</w:t>
      </w:r>
      <w:r>
        <w:rPr>
          <w:spacing w:val="-5"/>
        </w:rPr>
        <w:t xml:space="preserve"> </w:t>
      </w:r>
      <w:r>
        <w:t>state</w:t>
      </w:r>
      <w:r>
        <w:rPr>
          <w:spacing w:val="-5"/>
        </w:rPr>
        <w:t xml:space="preserve"> </w:t>
      </w:r>
      <w:r>
        <w:t>grant</w:t>
      </w:r>
      <w:r>
        <w:rPr>
          <w:spacing w:val="-7"/>
        </w:rPr>
        <w:t xml:space="preserve"> </w:t>
      </w:r>
      <w:r>
        <w:t>program</w:t>
      </w:r>
      <w:r>
        <w:rPr>
          <w:spacing w:val="-4"/>
        </w:rPr>
        <w:t xml:space="preserve"> </w:t>
      </w:r>
      <w:r>
        <w:rPr>
          <w:spacing w:val="-3"/>
        </w:rPr>
        <w:t>for</w:t>
      </w:r>
      <w:r>
        <w:rPr>
          <w:spacing w:val="-6"/>
        </w:rPr>
        <w:t xml:space="preserve"> </w:t>
      </w:r>
      <w:r>
        <w:t>adult</w:t>
      </w:r>
      <w:r>
        <w:rPr>
          <w:spacing w:val="-7"/>
        </w:rPr>
        <w:t xml:space="preserve"> </w:t>
      </w:r>
      <w:r>
        <w:t>education.</w:t>
      </w:r>
      <w:r>
        <w:rPr>
          <w:spacing w:val="-4"/>
        </w:rPr>
        <w:t xml:space="preserve"> </w:t>
      </w:r>
      <w:r>
        <w:t>*</w:t>
      </w:r>
    </w:p>
    <w:p w14:paraId="5EEA788A" w14:textId="431EC42D" w:rsidR="00ED32D5" w:rsidRDefault="00EC0A65" w:rsidP="0041767D">
      <w:pPr>
        <w:pStyle w:val="ListParagraph"/>
        <w:numPr>
          <w:ilvl w:val="0"/>
          <w:numId w:val="6"/>
        </w:numPr>
        <w:tabs>
          <w:tab w:val="left" w:pos="501"/>
        </w:tabs>
        <w:spacing w:after="240" w:line="237" w:lineRule="auto"/>
        <w:ind w:right="222"/>
      </w:pPr>
      <w:r>
        <w:rPr>
          <w:b/>
        </w:rPr>
        <w:t xml:space="preserve">Adult Education and </w:t>
      </w:r>
      <w:r>
        <w:rPr>
          <w:b/>
          <w:spacing w:val="-3"/>
        </w:rPr>
        <w:t xml:space="preserve">Literacy </w:t>
      </w:r>
      <w:r>
        <w:rPr>
          <w:b/>
        </w:rPr>
        <w:t xml:space="preserve">Activities: </w:t>
      </w:r>
      <w:r>
        <w:t>The term “adult education and literacy activities” means programs, activities,</w:t>
      </w:r>
      <w:r>
        <w:rPr>
          <w:spacing w:val="-6"/>
        </w:rPr>
        <w:t xml:space="preserve"> </w:t>
      </w:r>
      <w:r>
        <w:t>and</w:t>
      </w:r>
      <w:r>
        <w:rPr>
          <w:spacing w:val="-5"/>
        </w:rPr>
        <w:t xml:space="preserve"> </w:t>
      </w:r>
      <w:r>
        <w:t>services</w:t>
      </w:r>
      <w:r>
        <w:rPr>
          <w:spacing w:val="-4"/>
        </w:rPr>
        <w:t xml:space="preserve"> </w:t>
      </w:r>
      <w:r>
        <w:t>that</w:t>
      </w:r>
      <w:r>
        <w:rPr>
          <w:spacing w:val="-7"/>
        </w:rPr>
        <w:t xml:space="preserve"> </w:t>
      </w:r>
      <w:r>
        <w:t>include</w:t>
      </w:r>
      <w:r>
        <w:rPr>
          <w:spacing w:val="-4"/>
        </w:rPr>
        <w:t xml:space="preserve"> </w:t>
      </w:r>
      <w:r>
        <w:t>adult</w:t>
      </w:r>
      <w:r>
        <w:rPr>
          <w:spacing w:val="-6"/>
        </w:rPr>
        <w:t xml:space="preserve"> </w:t>
      </w:r>
      <w:r>
        <w:t>education,</w:t>
      </w:r>
      <w:r>
        <w:rPr>
          <w:spacing w:val="-7"/>
        </w:rPr>
        <w:t xml:space="preserve"> </w:t>
      </w:r>
      <w:r>
        <w:rPr>
          <w:spacing w:val="-3"/>
        </w:rPr>
        <w:t>literacy,</w:t>
      </w:r>
      <w:r>
        <w:rPr>
          <w:spacing w:val="-7"/>
        </w:rPr>
        <w:t xml:space="preserve"> </w:t>
      </w:r>
      <w:r>
        <w:t>workplace</w:t>
      </w:r>
      <w:r>
        <w:rPr>
          <w:spacing w:val="-4"/>
        </w:rPr>
        <w:t xml:space="preserve"> </w:t>
      </w:r>
      <w:r>
        <w:t>adult</w:t>
      </w:r>
      <w:r>
        <w:rPr>
          <w:spacing w:val="-6"/>
        </w:rPr>
        <w:t xml:space="preserve"> </w:t>
      </w:r>
      <w:r>
        <w:t>education</w:t>
      </w:r>
      <w:r>
        <w:rPr>
          <w:spacing w:val="-5"/>
        </w:rPr>
        <w:t xml:space="preserve"> </w:t>
      </w:r>
      <w:r>
        <w:t>and</w:t>
      </w:r>
      <w:r>
        <w:rPr>
          <w:spacing w:val="-1"/>
        </w:rPr>
        <w:t xml:space="preserve"> </w:t>
      </w:r>
      <w:r>
        <w:t>literacy</w:t>
      </w:r>
      <w:r>
        <w:rPr>
          <w:spacing w:val="-4"/>
        </w:rPr>
        <w:t xml:space="preserve"> </w:t>
      </w:r>
      <w:r>
        <w:t>activities,</w:t>
      </w:r>
      <w:r>
        <w:rPr>
          <w:spacing w:val="-7"/>
        </w:rPr>
        <w:t xml:space="preserve"> </w:t>
      </w:r>
      <w:r>
        <w:t xml:space="preserve">family literacy activities, English language acquisition activities, integrated English literacy and civics education, </w:t>
      </w:r>
      <w:r>
        <w:rPr>
          <w:spacing w:val="-3"/>
        </w:rPr>
        <w:t xml:space="preserve">workforce </w:t>
      </w:r>
      <w:r>
        <w:t>preparation</w:t>
      </w:r>
      <w:r>
        <w:rPr>
          <w:spacing w:val="-9"/>
        </w:rPr>
        <w:t xml:space="preserve"> </w:t>
      </w:r>
      <w:r>
        <w:t>activities,</w:t>
      </w:r>
      <w:r>
        <w:rPr>
          <w:spacing w:val="-10"/>
        </w:rPr>
        <w:t xml:space="preserve"> </w:t>
      </w:r>
      <w:r>
        <w:t>or</w:t>
      </w:r>
      <w:r>
        <w:rPr>
          <w:spacing w:val="-9"/>
        </w:rPr>
        <w:t xml:space="preserve"> </w:t>
      </w:r>
      <w:r>
        <w:t>integrated</w:t>
      </w:r>
      <w:r>
        <w:rPr>
          <w:spacing w:val="-9"/>
        </w:rPr>
        <w:t xml:space="preserve"> </w:t>
      </w:r>
      <w:r>
        <w:t>education</w:t>
      </w:r>
      <w:r>
        <w:rPr>
          <w:spacing w:val="-9"/>
        </w:rPr>
        <w:t xml:space="preserve"> </w:t>
      </w:r>
      <w:r>
        <w:t>and</w:t>
      </w:r>
      <w:r>
        <w:rPr>
          <w:spacing w:val="-9"/>
        </w:rPr>
        <w:t xml:space="preserve"> </w:t>
      </w:r>
      <w:r>
        <w:t>training</w:t>
      </w:r>
      <w:r>
        <w:rPr>
          <w:spacing w:val="-7"/>
        </w:rPr>
        <w:t xml:space="preserve"> </w:t>
      </w:r>
      <w:r>
        <w:t>(WIOA</w:t>
      </w:r>
      <w:r>
        <w:rPr>
          <w:spacing w:val="-7"/>
        </w:rPr>
        <w:t xml:space="preserve"> </w:t>
      </w:r>
      <w:r>
        <w:t>§203(2)).</w:t>
      </w:r>
    </w:p>
    <w:p w14:paraId="1D47B506" w14:textId="7F451311" w:rsidR="00ED32D5" w:rsidRPr="005E3178" w:rsidRDefault="00EC0A65" w:rsidP="0041767D">
      <w:pPr>
        <w:pStyle w:val="ListParagraph"/>
        <w:numPr>
          <w:ilvl w:val="0"/>
          <w:numId w:val="6"/>
        </w:numPr>
        <w:tabs>
          <w:tab w:val="left" w:pos="501"/>
        </w:tabs>
        <w:spacing w:after="240"/>
        <w:ind w:right="176"/>
      </w:pPr>
      <w:r>
        <w:rPr>
          <w:b/>
        </w:rPr>
        <w:t>Adult</w:t>
      </w:r>
      <w:r>
        <w:rPr>
          <w:b/>
          <w:spacing w:val="-4"/>
        </w:rPr>
        <w:t xml:space="preserve"> </w:t>
      </w:r>
      <w:r>
        <w:rPr>
          <w:b/>
        </w:rPr>
        <w:t>High</w:t>
      </w:r>
      <w:r>
        <w:rPr>
          <w:b/>
          <w:spacing w:val="-3"/>
        </w:rPr>
        <w:t xml:space="preserve"> </w:t>
      </w:r>
      <w:r>
        <w:rPr>
          <w:b/>
        </w:rPr>
        <w:t>School</w:t>
      </w:r>
      <w:r>
        <w:rPr>
          <w:b/>
          <w:spacing w:val="-6"/>
        </w:rPr>
        <w:t xml:space="preserve"> </w:t>
      </w:r>
      <w:r>
        <w:rPr>
          <w:b/>
        </w:rPr>
        <w:t>Diploma:</w:t>
      </w:r>
      <w:r>
        <w:rPr>
          <w:b/>
          <w:spacing w:val="1"/>
        </w:rPr>
        <w:t xml:space="preserve"> </w:t>
      </w:r>
      <w:r>
        <w:t>Secondary</w:t>
      </w:r>
      <w:r>
        <w:rPr>
          <w:spacing w:val="-4"/>
        </w:rPr>
        <w:t xml:space="preserve"> </w:t>
      </w:r>
      <w:r>
        <w:t>educational</w:t>
      </w:r>
      <w:r>
        <w:rPr>
          <w:spacing w:val="-3"/>
        </w:rPr>
        <w:t xml:space="preserve"> </w:t>
      </w:r>
      <w:r>
        <w:t>offerings</w:t>
      </w:r>
      <w:r>
        <w:rPr>
          <w:spacing w:val="-4"/>
        </w:rPr>
        <w:t xml:space="preserve"> </w:t>
      </w:r>
      <w:r>
        <w:t>that</w:t>
      </w:r>
      <w:r>
        <w:rPr>
          <w:spacing w:val="-7"/>
        </w:rPr>
        <w:t xml:space="preserve"> </w:t>
      </w:r>
      <w:r>
        <w:t>lead</w:t>
      </w:r>
      <w:r>
        <w:rPr>
          <w:spacing w:val="-5"/>
        </w:rPr>
        <w:t xml:space="preserve"> </w:t>
      </w:r>
      <w:r>
        <w:t>to</w:t>
      </w:r>
      <w:r>
        <w:rPr>
          <w:spacing w:val="-5"/>
        </w:rPr>
        <w:t xml:space="preserve"> </w:t>
      </w:r>
      <w:r>
        <w:t>a</w:t>
      </w:r>
      <w:r>
        <w:rPr>
          <w:spacing w:val="-4"/>
        </w:rPr>
        <w:t xml:space="preserve"> </w:t>
      </w:r>
      <w:r>
        <w:t>high</w:t>
      </w:r>
      <w:r>
        <w:rPr>
          <w:spacing w:val="-5"/>
        </w:rPr>
        <w:t xml:space="preserve"> </w:t>
      </w:r>
      <w:r>
        <w:t>school</w:t>
      </w:r>
      <w:r>
        <w:rPr>
          <w:spacing w:val="-3"/>
        </w:rPr>
        <w:t xml:space="preserve"> </w:t>
      </w:r>
      <w:r>
        <w:t>diploma</w:t>
      </w:r>
      <w:r>
        <w:rPr>
          <w:spacing w:val="-4"/>
        </w:rPr>
        <w:t xml:space="preserve"> </w:t>
      </w:r>
      <w:r>
        <w:t>awarded</w:t>
      </w:r>
      <w:r>
        <w:rPr>
          <w:spacing w:val="-5"/>
        </w:rPr>
        <w:t xml:space="preserve"> </w:t>
      </w:r>
      <w:r>
        <w:t>by</w:t>
      </w:r>
      <w:r>
        <w:rPr>
          <w:spacing w:val="-4"/>
        </w:rPr>
        <w:t xml:space="preserve"> </w:t>
      </w:r>
      <w:r>
        <w:t>the</w:t>
      </w:r>
      <w:r>
        <w:rPr>
          <w:spacing w:val="-4"/>
        </w:rPr>
        <w:t xml:space="preserve"> </w:t>
      </w:r>
      <w:r>
        <w:t>local school district.</w:t>
      </w:r>
      <w:r>
        <w:rPr>
          <w:spacing w:val="-15"/>
        </w:rPr>
        <w:t xml:space="preserve"> </w:t>
      </w:r>
      <w:r>
        <w:t>*</w:t>
      </w:r>
    </w:p>
    <w:p w14:paraId="6CE2EEE4" w14:textId="4DC67774" w:rsidR="00ED32D5" w:rsidRDefault="00EC0A65" w:rsidP="0041767D">
      <w:pPr>
        <w:pStyle w:val="ListParagraph"/>
        <w:numPr>
          <w:ilvl w:val="0"/>
          <w:numId w:val="6"/>
        </w:numPr>
        <w:tabs>
          <w:tab w:val="left" w:pos="501"/>
        </w:tabs>
        <w:spacing w:after="240"/>
        <w:ind w:right="201"/>
      </w:pPr>
      <w:r>
        <w:rPr>
          <w:b/>
        </w:rPr>
        <w:t>ASE:</w:t>
      </w:r>
      <w:r>
        <w:rPr>
          <w:b/>
          <w:spacing w:val="-2"/>
        </w:rPr>
        <w:t xml:space="preserve"> </w:t>
      </w:r>
      <w:r>
        <w:t>Adult</w:t>
      </w:r>
      <w:r>
        <w:rPr>
          <w:spacing w:val="-6"/>
        </w:rPr>
        <w:t xml:space="preserve"> </w:t>
      </w:r>
      <w:r>
        <w:t>Secondary</w:t>
      </w:r>
      <w:r>
        <w:rPr>
          <w:spacing w:val="-4"/>
        </w:rPr>
        <w:t xml:space="preserve"> </w:t>
      </w:r>
      <w:r>
        <w:t>Education,</w:t>
      </w:r>
      <w:r>
        <w:rPr>
          <w:spacing w:val="-7"/>
        </w:rPr>
        <w:t xml:space="preserve"> </w:t>
      </w:r>
      <w:r>
        <w:t>a</w:t>
      </w:r>
      <w:r>
        <w:rPr>
          <w:spacing w:val="-4"/>
        </w:rPr>
        <w:t xml:space="preserve"> </w:t>
      </w:r>
      <w:r>
        <w:t>component</w:t>
      </w:r>
      <w:r>
        <w:rPr>
          <w:spacing w:val="-7"/>
        </w:rPr>
        <w:t xml:space="preserve"> </w:t>
      </w:r>
      <w:r>
        <w:t>of</w:t>
      </w:r>
      <w:r>
        <w:rPr>
          <w:spacing w:val="-4"/>
        </w:rPr>
        <w:t xml:space="preserve"> </w:t>
      </w:r>
      <w:r>
        <w:t>adult</w:t>
      </w:r>
      <w:r>
        <w:rPr>
          <w:spacing w:val="-6"/>
        </w:rPr>
        <w:t xml:space="preserve"> </w:t>
      </w:r>
      <w:r>
        <w:t>education</w:t>
      </w:r>
      <w:r>
        <w:rPr>
          <w:spacing w:val="-5"/>
        </w:rPr>
        <w:t xml:space="preserve"> </w:t>
      </w:r>
      <w:r>
        <w:t>with</w:t>
      </w:r>
      <w:r>
        <w:rPr>
          <w:spacing w:val="-5"/>
        </w:rPr>
        <w:t xml:space="preserve"> </w:t>
      </w:r>
      <w:r>
        <w:t>instruction</w:t>
      </w:r>
      <w:r>
        <w:rPr>
          <w:spacing w:val="-5"/>
        </w:rPr>
        <w:t xml:space="preserve"> </w:t>
      </w:r>
      <w:r>
        <w:t>in</w:t>
      </w:r>
      <w:r>
        <w:rPr>
          <w:spacing w:val="-5"/>
        </w:rPr>
        <w:t xml:space="preserve"> </w:t>
      </w:r>
      <w:r>
        <w:t>basic</w:t>
      </w:r>
      <w:r>
        <w:rPr>
          <w:spacing w:val="-7"/>
        </w:rPr>
        <w:t xml:space="preserve"> </w:t>
      </w:r>
      <w:r>
        <w:t>skills</w:t>
      </w:r>
      <w:r>
        <w:rPr>
          <w:spacing w:val="-4"/>
        </w:rPr>
        <w:t xml:space="preserve"> </w:t>
      </w:r>
      <w:r>
        <w:t>at</w:t>
      </w:r>
      <w:r>
        <w:rPr>
          <w:spacing w:val="-7"/>
        </w:rPr>
        <w:t xml:space="preserve"> </w:t>
      </w:r>
      <w:r>
        <w:t>or</w:t>
      </w:r>
      <w:r>
        <w:rPr>
          <w:spacing w:val="-5"/>
        </w:rPr>
        <w:t xml:space="preserve"> </w:t>
      </w:r>
      <w:r>
        <w:t>above</w:t>
      </w:r>
      <w:r>
        <w:rPr>
          <w:spacing w:val="-4"/>
        </w:rPr>
        <w:t xml:space="preserve"> </w:t>
      </w:r>
      <w:r>
        <w:rPr>
          <w:spacing w:val="3"/>
        </w:rPr>
        <w:t>9</w:t>
      </w:r>
      <w:proofErr w:type="spellStart"/>
      <w:r w:rsidRPr="41B57866">
        <w:rPr>
          <w:spacing w:val="3"/>
          <w:position w:val="8"/>
          <w:sz w:val="14"/>
          <w:szCs w:val="14"/>
        </w:rPr>
        <w:t>th</w:t>
      </w:r>
      <w:proofErr w:type="spellEnd"/>
      <w:r w:rsidRPr="41B57866">
        <w:rPr>
          <w:spacing w:val="13"/>
          <w:position w:val="8"/>
          <w:sz w:val="14"/>
          <w:szCs w:val="14"/>
        </w:rPr>
        <w:t xml:space="preserve"> </w:t>
      </w:r>
      <w:r>
        <w:t>grade level</w:t>
      </w:r>
      <w:r>
        <w:rPr>
          <w:spacing w:val="-4"/>
        </w:rPr>
        <w:t xml:space="preserve"> </w:t>
      </w:r>
      <w:r>
        <w:t>(9-12).</w:t>
      </w:r>
      <w:r>
        <w:rPr>
          <w:spacing w:val="-4"/>
        </w:rPr>
        <w:t xml:space="preserve"> </w:t>
      </w:r>
      <w:r>
        <w:t>Key</w:t>
      </w:r>
      <w:r>
        <w:rPr>
          <w:spacing w:val="-5"/>
        </w:rPr>
        <w:t xml:space="preserve"> </w:t>
      </w:r>
      <w:r>
        <w:t>objectives</w:t>
      </w:r>
      <w:r>
        <w:rPr>
          <w:spacing w:val="-6"/>
        </w:rPr>
        <w:t xml:space="preserve"> </w:t>
      </w:r>
      <w:r>
        <w:t>include</w:t>
      </w:r>
      <w:r>
        <w:rPr>
          <w:spacing w:val="-6"/>
        </w:rPr>
        <w:t xml:space="preserve"> </w:t>
      </w:r>
      <w:r>
        <w:t>preparation</w:t>
      </w:r>
      <w:r>
        <w:rPr>
          <w:spacing w:val="-7"/>
        </w:rPr>
        <w:t xml:space="preserve"> </w:t>
      </w:r>
      <w:r>
        <w:rPr>
          <w:spacing w:val="-3"/>
        </w:rPr>
        <w:t xml:space="preserve">for </w:t>
      </w:r>
      <w:r>
        <w:t>a</w:t>
      </w:r>
      <w:r>
        <w:rPr>
          <w:spacing w:val="-6"/>
        </w:rPr>
        <w:t xml:space="preserve"> </w:t>
      </w:r>
      <w:r>
        <w:t>high</w:t>
      </w:r>
      <w:r>
        <w:rPr>
          <w:spacing w:val="-7"/>
        </w:rPr>
        <w:t xml:space="preserve"> </w:t>
      </w:r>
      <w:r>
        <w:t>school</w:t>
      </w:r>
      <w:r>
        <w:rPr>
          <w:spacing w:val="-3"/>
        </w:rPr>
        <w:t xml:space="preserve"> </w:t>
      </w:r>
      <w:r>
        <w:t>equivalency</w:t>
      </w:r>
      <w:r>
        <w:rPr>
          <w:spacing w:val="-6"/>
        </w:rPr>
        <w:t xml:space="preserve"> </w:t>
      </w:r>
      <w:r>
        <w:t>examination.</w:t>
      </w:r>
      <w:r>
        <w:rPr>
          <w:spacing w:val="-5"/>
        </w:rPr>
        <w:t xml:space="preserve"> </w:t>
      </w:r>
      <w:r>
        <w:t>*</w:t>
      </w:r>
    </w:p>
    <w:p w14:paraId="1F5E90E5" w14:textId="72BDEC2A" w:rsidR="00ED32D5" w:rsidRPr="005E3178" w:rsidRDefault="00EC0A65" w:rsidP="0041767D">
      <w:pPr>
        <w:pStyle w:val="ListParagraph"/>
        <w:numPr>
          <w:ilvl w:val="0"/>
          <w:numId w:val="6"/>
        </w:numPr>
        <w:tabs>
          <w:tab w:val="left" w:pos="501"/>
        </w:tabs>
        <w:spacing w:before="1" w:after="240"/>
      </w:pPr>
      <w:r>
        <w:rPr>
          <w:b/>
        </w:rPr>
        <w:t>Americans</w:t>
      </w:r>
      <w:r>
        <w:rPr>
          <w:b/>
          <w:spacing w:val="-7"/>
        </w:rPr>
        <w:t xml:space="preserve"> </w:t>
      </w:r>
      <w:r>
        <w:rPr>
          <w:b/>
        </w:rPr>
        <w:t>with</w:t>
      </w:r>
      <w:r>
        <w:rPr>
          <w:b/>
          <w:spacing w:val="-4"/>
        </w:rPr>
        <w:t xml:space="preserve"> </w:t>
      </w:r>
      <w:r>
        <w:rPr>
          <w:b/>
        </w:rPr>
        <w:t>Disabilities</w:t>
      </w:r>
      <w:r>
        <w:rPr>
          <w:b/>
          <w:spacing w:val="-7"/>
        </w:rPr>
        <w:t xml:space="preserve"> </w:t>
      </w:r>
      <w:r>
        <w:rPr>
          <w:b/>
        </w:rPr>
        <w:t>Act</w:t>
      </w:r>
      <w:r>
        <w:rPr>
          <w:b/>
          <w:spacing w:val="-6"/>
        </w:rPr>
        <w:t xml:space="preserve"> </w:t>
      </w:r>
      <w:r>
        <w:rPr>
          <w:b/>
        </w:rPr>
        <w:t xml:space="preserve">(ADA): </w:t>
      </w:r>
      <w:r>
        <w:t>A</w:t>
      </w:r>
      <w:r>
        <w:rPr>
          <w:spacing w:val="-4"/>
        </w:rPr>
        <w:t xml:space="preserve"> </w:t>
      </w:r>
      <w:r>
        <w:t>civil</w:t>
      </w:r>
      <w:r>
        <w:rPr>
          <w:spacing w:val="-4"/>
        </w:rPr>
        <w:t xml:space="preserve"> </w:t>
      </w:r>
      <w:r>
        <w:t>rights</w:t>
      </w:r>
      <w:r>
        <w:rPr>
          <w:spacing w:val="-5"/>
        </w:rPr>
        <w:t xml:space="preserve"> </w:t>
      </w:r>
      <w:r>
        <w:rPr>
          <w:spacing w:val="-3"/>
        </w:rPr>
        <w:t>law</w:t>
      </w:r>
      <w:r>
        <w:rPr>
          <w:spacing w:val="-5"/>
        </w:rPr>
        <w:t xml:space="preserve"> </w:t>
      </w:r>
      <w:r>
        <w:t>that</w:t>
      </w:r>
      <w:r>
        <w:rPr>
          <w:spacing w:val="-7"/>
        </w:rPr>
        <w:t xml:space="preserve"> </w:t>
      </w:r>
      <w:r>
        <w:t>prohibits</w:t>
      </w:r>
      <w:r>
        <w:rPr>
          <w:spacing w:val="-5"/>
        </w:rPr>
        <w:t xml:space="preserve"> </w:t>
      </w:r>
      <w:r>
        <w:t>discrimination</w:t>
      </w:r>
      <w:r>
        <w:rPr>
          <w:spacing w:val="-6"/>
        </w:rPr>
        <w:t xml:space="preserve"> </w:t>
      </w:r>
      <w:r>
        <w:t>against</w:t>
      </w:r>
      <w:r>
        <w:rPr>
          <w:spacing w:val="-7"/>
        </w:rPr>
        <w:t xml:space="preserve"> </w:t>
      </w:r>
      <w:r>
        <w:t>individuals</w:t>
      </w:r>
      <w:r w:rsidR="00A6628C">
        <w:t xml:space="preserve"> </w:t>
      </w:r>
      <w:r>
        <w:t xml:space="preserve">with disabilities in all areas of public life. For a full definition of ADA, visit the ADA website: </w:t>
      </w:r>
      <w:hyperlink r:id="rId108">
        <w:r>
          <w:rPr>
            <w:color w:val="006FC0"/>
            <w:u w:val="single" w:color="006FC0"/>
          </w:rPr>
          <w:t>http://www.ada.gov/</w:t>
        </w:r>
      </w:hyperlink>
    </w:p>
    <w:p w14:paraId="09E9551F" w14:textId="77777777" w:rsidR="00ED32D5" w:rsidRDefault="00EC0A65" w:rsidP="0041767D">
      <w:pPr>
        <w:pStyle w:val="ListParagraph"/>
        <w:numPr>
          <w:ilvl w:val="0"/>
          <w:numId w:val="6"/>
        </w:numPr>
        <w:tabs>
          <w:tab w:val="left" w:pos="501"/>
        </w:tabs>
        <w:spacing w:before="56"/>
      </w:pPr>
      <w:r>
        <w:rPr>
          <w:b/>
        </w:rPr>
        <w:t>Basic Skills Deficient</w:t>
      </w:r>
      <w:r>
        <w:t>: The term “basic skills deficient” means, with respect to an individual</w:t>
      </w:r>
      <w:r>
        <w:rPr>
          <w:spacing w:val="-31"/>
        </w:rPr>
        <w:t xml:space="preserve"> </w:t>
      </w:r>
      <w:r>
        <w:t>—</w:t>
      </w:r>
    </w:p>
    <w:p w14:paraId="57733504" w14:textId="77777777" w:rsidR="00ED32D5" w:rsidRDefault="00EC0A65" w:rsidP="0041767D">
      <w:pPr>
        <w:pStyle w:val="ListParagraph"/>
        <w:numPr>
          <w:ilvl w:val="1"/>
          <w:numId w:val="6"/>
        </w:numPr>
        <w:tabs>
          <w:tab w:val="left" w:pos="1043"/>
        </w:tabs>
        <w:ind w:left="1042" w:right="413"/>
      </w:pPr>
      <w:r>
        <w:t>who</w:t>
      </w:r>
      <w:r>
        <w:rPr>
          <w:spacing w:val="-5"/>
        </w:rPr>
        <w:t xml:space="preserve"> </w:t>
      </w:r>
      <w:r>
        <w:t>is</w:t>
      </w:r>
      <w:r>
        <w:rPr>
          <w:spacing w:val="-3"/>
        </w:rPr>
        <w:t xml:space="preserve"> </w:t>
      </w:r>
      <w:r>
        <w:t>a</w:t>
      </w:r>
      <w:r>
        <w:rPr>
          <w:spacing w:val="-3"/>
        </w:rPr>
        <w:t xml:space="preserve"> </w:t>
      </w:r>
      <w:r>
        <w:t>youth,</w:t>
      </w:r>
      <w:r>
        <w:rPr>
          <w:spacing w:val="-6"/>
        </w:rPr>
        <w:t xml:space="preserve"> </w:t>
      </w:r>
      <w:r>
        <w:t>that</w:t>
      </w:r>
      <w:r>
        <w:rPr>
          <w:spacing w:val="-6"/>
        </w:rPr>
        <w:t xml:space="preserve"> </w:t>
      </w:r>
      <w:r>
        <w:t>the</w:t>
      </w:r>
      <w:r>
        <w:rPr>
          <w:spacing w:val="-3"/>
        </w:rPr>
        <w:t xml:space="preserve"> </w:t>
      </w:r>
      <w:r>
        <w:t>individual</w:t>
      </w:r>
      <w:r>
        <w:rPr>
          <w:spacing w:val="-2"/>
        </w:rPr>
        <w:t xml:space="preserve"> </w:t>
      </w:r>
      <w:r>
        <w:t>has</w:t>
      </w:r>
      <w:r>
        <w:rPr>
          <w:spacing w:val="-3"/>
        </w:rPr>
        <w:t xml:space="preserve"> </w:t>
      </w:r>
      <w:r>
        <w:t>English</w:t>
      </w:r>
      <w:r>
        <w:rPr>
          <w:spacing w:val="-4"/>
        </w:rPr>
        <w:t xml:space="preserve"> </w:t>
      </w:r>
      <w:r>
        <w:t>reading,</w:t>
      </w:r>
      <w:r>
        <w:rPr>
          <w:spacing w:val="-6"/>
        </w:rPr>
        <w:t xml:space="preserve"> </w:t>
      </w:r>
      <w:r>
        <w:t>writing,</w:t>
      </w:r>
      <w:r>
        <w:rPr>
          <w:spacing w:val="-6"/>
        </w:rPr>
        <w:t xml:space="preserve"> </w:t>
      </w:r>
      <w:r>
        <w:t>or</w:t>
      </w:r>
      <w:r>
        <w:rPr>
          <w:spacing w:val="-4"/>
        </w:rPr>
        <w:t xml:space="preserve"> </w:t>
      </w:r>
      <w:r>
        <w:t>computing</w:t>
      </w:r>
      <w:r>
        <w:rPr>
          <w:spacing w:val="-2"/>
        </w:rPr>
        <w:t xml:space="preserve"> </w:t>
      </w:r>
      <w:r>
        <w:t>skills</w:t>
      </w:r>
      <w:r>
        <w:rPr>
          <w:spacing w:val="-8"/>
        </w:rPr>
        <w:t xml:space="preserve"> </w:t>
      </w:r>
      <w:r>
        <w:t>at</w:t>
      </w:r>
      <w:r>
        <w:rPr>
          <w:spacing w:val="-6"/>
        </w:rPr>
        <w:t xml:space="preserve"> </w:t>
      </w:r>
      <w:r>
        <w:t>or</w:t>
      </w:r>
      <w:r>
        <w:rPr>
          <w:spacing w:val="-4"/>
        </w:rPr>
        <w:t xml:space="preserve"> </w:t>
      </w:r>
      <w:r>
        <w:t>below</w:t>
      </w:r>
      <w:r>
        <w:rPr>
          <w:spacing w:val="-3"/>
        </w:rPr>
        <w:t xml:space="preserve"> </w:t>
      </w:r>
      <w:r>
        <w:t>the</w:t>
      </w:r>
      <w:r>
        <w:rPr>
          <w:spacing w:val="-3"/>
        </w:rPr>
        <w:t xml:space="preserve"> </w:t>
      </w:r>
      <w:r>
        <w:t>8th grade level</w:t>
      </w:r>
      <w:r>
        <w:rPr>
          <w:spacing w:val="-6"/>
        </w:rPr>
        <w:t xml:space="preserve"> </w:t>
      </w:r>
      <w:r>
        <w:t>on</w:t>
      </w:r>
      <w:r>
        <w:rPr>
          <w:spacing w:val="-9"/>
        </w:rPr>
        <w:t xml:space="preserve"> </w:t>
      </w:r>
      <w:r>
        <w:t>a</w:t>
      </w:r>
      <w:r>
        <w:rPr>
          <w:spacing w:val="-8"/>
        </w:rPr>
        <w:t xml:space="preserve"> </w:t>
      </w:r>
      <w:r>
        <w:t>generally</w:t>
      </w:r>
      <w:r>
        <w:rPr>
          <w:spacing w:val="-6"/>
        </w:rPr>
        <w:t xml:space="preserve"> </w:t>
      </w:r>
      <w:r>
        <w:t>accepted</w:t>
      </w:r>
      <w:r>
        <w:rPr>
          <w:spacing w:val="-9"/>
        </w:rPr>
        <w:t xml:space="preserve"> </w:t>
      </w:r>
      <w:r>
        <w:t>standardized</w:t>
      </w:r>
      <w:r>
        <w:rPr>
          <w:spacing w:val="-9"/>
        </w:rPr>
        <w:t xml:space="preserve"> </w:t>
      </w:r>
      <w:r>
        <w:t>test;</w:t>
      </w:r>
      <w:r>
        <w:rPr>
          <w:spacing w:val="-10"/>
        </w:rPr>
        <w:t xml:space="preserve"> </w:t>
      </w:r>
      <w:r>
        <w:t>or</w:t>
      </w:r>
    </w:p>
    <w:p w14:paraId="338847AB" w14:textId="1F4992AC" w:rsidR="00ED32D5" w:rsidRDefault="00EC0A65" w:rsidP="0041767D">
      <w:pPr>
        <w:pStyle w:val="ListParagraph"/>
        <w:numPr>
          <w:ilvl w:val="1"/>
          <w:numId w:val="6"/>
        </w:numPr>
        <w:tabs>
          <w:tab w:val="left" w:pos="1003"/>
        </w:tabs>
        <w:spacing w:before="42"/>
        <w:ind w:right="457"/>
      </w:pPr>
      <w:r>
        <w:t>who</w:t>
      </w:r>
      <w:r>
        <w:rPr>
          <w:spacing w:val="-5"/>
        </w:rPr>
        <w:t xml:space="preserve"> </w:t>
      </w:r>
      <w:r>
        <w:t>is</w:t>
      </w:r>
      <w:r>
        <w:rPr>
          <w:spacing w:val="-3"/>
        </w:rPr>
        <w:t xml:space="preserve"> </w:t>
      </w:r>
      <w:r>
        <w:t>a</w:t>
      </w:r>
      <w:r>
        <w:rPr>
          <w:spacing w:val="-3"/>
        </w:rPr>
        <w:t xml:space="preserve"> </w:t>
      </w:r>
      <w:r>
        <w:t>youth</w:t>
      </w:r>
      <w:r>
        <w:rPr>
          <w:spacing w:val="-1"/>
        </w:rPr>
        <w:t xml:space="preserve"> </w:t>
      </w:r>
      <w:r>
        <w:t>or</w:t>
      </w:r>
      <w:r>
        <w:rPr>
          <w:spacing w:val="-4"/>
        </w:rPr>
        <w:t xml:space="preserve"> </w:t>
      </w:r>
      <w:r>
        <w:t>adult,</w:t>
      </w:r>
      <w:r>
        <w:rPr>
          <w:spacing w:val="-6"/>
        </w:rPr>
        <w:t xml:space="preserve"> </w:t>
      </w:r>
      <w:r>
        <w:t>that</w:t>
      </w:r>
      <w:r>
        <w:rPr>
          <w:spacing w:val="-2"/>
        </w:rPr>
        <w:t xml:space="preserve"> </w:t>
      </w:r>
      <w:r>
        <w:t>the</w:t>
      </w:r>
      <w:r>
        <w:rPr>
          <w:spacing w:val="-3"/>
        </w:rPr>
        <w:t xml:space="preserve"> </w:t>
      </w:r>
      <w:r>
        <w:t>individual</w:t>
      </w:r>
      <w:r>
        <w:rPr>
          <w:spacing w:val="-2"/>
        </w:rPr>
        <w:t xml:space="preserve"> </w:t>
      </w:r>
      <w:r>
        <w:t>is</w:t>
      </w:r>
      <w:r>
        <w:rPr>
          <w:spacing w:val="-3"/>
        </w:rPr>
        <w:t xml:space="preserve"> </w:t>
      </w:r>
      <w:r>
        <w:t>unable</w:t>
      </w:r>
      <w:r>
        <w:rPr>
          <w:spacing w:val="-3"/>
        </w:rPr>
        <w:t xml:space="preserve"> </w:t>
      </w:r>
      <w:r>
        <w:t>to</w:t>
      </w:r>
      <w:r>
        <w:rPr>
          <w:spacing w:val="-9"/>
        </w:rPr>
        <w:t xml:space="preserve"> </w:t>
      </w:r>
      <w:r>
        <w:t>compute</w:t>
      </w:r>
      <w:r>
        <w:rPr>
          <w:spacing w:val="-3"/>
        </w:rPr>
        <w:t xml:space="preserve"> </w:t>
      </w:r>
      <w:r>
        <w:t>or</w:t>
      </w:r>
      <w:r>
        <w:rPr>
          <w:spacing w:val="-4"/>
        </w:rPr>
        <w:t xml:space="preserve"> </w:t>
      </w:r>
      <w:r>
        <w:t>solve</w:t>
      </w:r>
      <w:r>
        <w:rPr>
          <w:spacing w:val="-3"/>
        </w:rPr>
        <w:t xml:space="preserve"> </w:t>
      </w:r>
      <w:r>
        <w:t>problems,</w:t>
      </w:r>
      <w:r>
        <w:rPr>
          <w:spacing w:val="-6"/>
        </w:rPr>
        <w:t xml:space="preserve"> </w:t>
      </w:r>
      <w:r>
        <w:t>or read,</w:t>
      </w:r>
      <w:r>
        <w:rPr>
          <w:spacing w:val="-2"/>
        </w:rPr>
        <w:t xml:space="preserve"> </w:t>
      </w:r>
      <w:r>
        <w:t>write,</w:t>
      </w:r>
      <w:r>
        <w:rPr>
          <w:spacing w:val="-5"/>
        </w:rPr>
        <w:t xml:space="preserve"> </w:t>
      </w:r>
      <w:r>
        <w:t>or</w:t>
      </w:r>
      <w:r>
        <w:rPr>
          <w:spacing w:val="-4"/>
        </w:rPr>
        <w:t xml:space="preserve"> </w:t>
      </w:r>
      <w:r>
        <w:t>speak English,</w:t>
      </w:r>
      <w:r>
        <w:rPr>
          <w:spacing w:val="-6"/>
        </w:rPr>
        <w:t xml:space="preserve"> </w:t>
      </w:r>
      <w:r>
        <w:t>at</w:t>
      </w:r>
      <w:r>
        <w:rPr>
          <w:spacing w:val="-6"/>
        </w:rPr>
        <w:t xml:space="preserve"> </w:t>
      </w:r>
      <w:r>
        <w:t>a</w:t>
      </w:r>
      <w:r>
        <w:rPr>
          <w:spacing w:val="-3"/>
        </w:rPr>
        <w:t xml:space="preserve"> </w:t>
      </w:r>
      <w:r>
        <w:t>level</w:t>
      </w:r>
      <w:r>
        <w:rPr>
          <w:spacing w:val="-1"/>
        </w:rPr>
        <w:t xml:space="preserve"> </w:t>
      </w:r>
      <w:r>
        <w:t>necessary</w:t>
      </w:r>
      <w:r>
        <w:rPr>
          <w:spacing w:val="-3"/>
        </w:rPr>
        <w:t xml:space="preserve"> </w:t>
      </w:r>
      <w:r>
        <w:t>to</w:t>
      </w:r>
      <w:r>
        <w:rPr>
          <w:spacing w:val="-4"/>
        </w:rPr>
        <w:t xml:space="preserve"> </w:t>
      </w:r>
      <w:r>
        <w:t>function</w:t>
      </w:r>
      <w:r>
        <w:rPr>
          <w:spacing w:val="-4"/>
        </w:rPr>
        <w:t xml:space="preserve"> </w:t>
      </w:r>
      <w:r>
        <w:t>on the</w:t>
      </w:r>
      <w:r>
        <w:rPr>
          <w:spacing w:val="-3"/>
        </w:rPr>
        <w:t xml:space="preserve"> </w:t>
      </w:r>
      <w:r>
        <w:t>job,</w:t>
      </w:r>
      <w:r>
        <w:rPr>
          <w:spacing w:val="-6"/>
        </w:rPr>
        <w:t xml:space="preserve"> </w:t>
      </w:r>
      <w:r>
        <w:t>in</w:t>
      </w:r>
      <w:r>
        <w:rPr>
          <w:spacing w:val="-4"/>
        </w:rPr>
        <w:t xml:space="preserve"> </w:t>
      </w:r>
      <w:r>
        <w:t>the</w:t>
      </w:r>
      <w:r>
        <w:rPr>
          <w:spacing w:val="-3"/>
        </w:rPr>
        <w:t xml:space="preserve"> </w:t>
      </w:r>
      <w:r>
        <w:t>individual’s</w:t>
      </w:r>
      <w:r>
        <w:rPr>
          <w:spacing w:val="-3"/>
        </w:rPr>
        <w:t xml:space="preserve"> </w:t>
      </w:r>
      <w:r>
        <w:rPr>
          <w:spacing w:val="-4"/>
        </w:rPr>
        <w:t>family,</w:t>
      </w:r>
      <w:r>
        <w:rPr>
          <w:spacing w:val="-6"/>
        </w:rPr>
        <w:t xml:space="preserve"> </w:t>
      </w:r>
      <w:r>
        <w:t>or</w:t>
      </w:r>
      <w:r>
        <w:rPr>
          <w:spacing w:val="-4"/>
        </w:rPr>
        <w:t xml:space="preserve"> </w:t>
      </w:r>
      <w:r>
        <w:t>in</w:t>
      </w:r>
      <w:r>
        <w:rPr>
          <w:spacing w:val="-4"/>
        </w:rPr>
        <w:t xml:space="preserve"> </w:t>
      </w:r>
      <w:r>
        <w:t>society</w:t>
      </w:r>
      <w:r>
        <w:rPr>
          <w:spacing w:val="-3"/>
        </w:rPr>
        <w:t xml:space="preserve"> </w:t>
      </w:r>
      <w:r>
        <w:t>(WIOA</w:t>
      </w:r>
      <w:r>
        <w:rPr>
          <w:spacing w:val="-2"/>
        </w:rPr>
        <w:t xml:space="preserve"> </w:t>
      </w:r>
      <w:r>
        <w:t>§3(5)).</w:t>
      </w:r>
    </w:p>
    <w:p w14:paraId="0E323C7F" w14:textId="77777777" w:rsidR="00ED32D5" w:rsidRDefault="00EC0A65" w:rsidP="0041767D">
      <w:pPr>
        <w:pStyle w:val="ListParagraph"/>
        <w:numPr>
          <w:ilvl w:val="0"/>
          <w:numId w:val="6"/>
        </w:numPr>
        <w:tabs>
          <w:tab w:val="left" w:pos="461"/>
        </w:tabs>
        <w:ind w:left="460" w:right="295"/>
      </w:pPr>
      <w:r>
        <w:rPr>
          <w:b/>
        </w:rPr>
        <w:t>Career</w:t>
      </w:r>
      <w:r>
        <w:rPr>
          <w:b/>
          <w:spacing w:val="-7"/>
        </w:rPr>
        <w:t xml:space="preserve"> </w:t>
      </w:r>
      <w:r>
        <w:rPr>
          <w:b/>
        </w:rPr>
        <w:t>Pathway</w:t>
      </w:r>
      <w:r>
        <w:t>:</w:t>
      </w:r>
      <w:r>
        <w:rPr>
          <w:spacing w:val="-7"/>
        </w:rPr>
        <w:t xml:space="preserve"> </w:t>
      </w:r>
      <w:r>
        <w:t>The</w:t>
      </w:r>
      <w:r>
        <w:rPr>
          <w:spacing w:val="-5"/>
        </w:rPr>
        <w:t xml:space="preserve"> </w:t>
      </w:r>
      <w:r>
        <w:t>term</w:t>
      </w:r>
      <w:r>
        <w:rPr>
          <w:spacing w:val="-4"/>
        </w:rPr>
        <w:t xml:space="preserve"> </w:t>
      </w:r>
      <w:r>
        <w:rPr>
          <w:spacing w:val="-3"/>
        </w:rPr>
        <w:t>“career</w:t>
      </w:r>
      <w:r>
        <w:rPr>
          <w:spacing w:val="-6"/>
        </w:rPr>
        <w:t xml:space="preserve"> </w:t>
      </w:r>
      <w:r>
        <w:t>pathway”</w:t>
      </w:r>
      <w:r>
        <w:rPr>
          <w:spacing w:val="-6"/>
        </w:rPr>
        <w:t xml:space="preserve"> </w:t>
      </w:r>
      <w:r>
        <w:t>means</w:t>
      </w:r>
      <w:r>
        <w:rPr>
          <w:spacing w:val="-6"/>
        </w:rPr>
        <w:t xml:space="preserve"> </w:t>
      </w:r>
      <w:r>
        <w:t>a</w:t>
      </w:r>
      <w:r>
        <w:rPr>
          <w:spacing w:val="-5"/>
        </w:rPr>
        <w:t xml:space="preserve"> </w:t>
      </w:r>
      <w:r>
        <w:t>combination</w:t>
      </w:r>
      <w:r>
        <w:rPr>
          <w:spacing w:val="-6"/>
        </w:rPr>
        <w:t xml:space="preserve"> </w:t>
      </w:r>
      <w:r>
        <w:t>of</w:t>
      </w:r>
      <w:r>
        <w:rPr>
          <w:spacing w:val="-5"/>
        </w:rPr>
        <w:t xml:space="preserve"> </w:t>
      </w:r>
      <w:r>
        <w:t>rigorous</w:t>
      </w:r>
      <w:r>
        <w:rPr>
          <w:spacing w:val="-5"/>
        </w:rPr>
        <w:t xml:space="preserve"> </w:t>
      </w:r>
      <w:r>
        <w:t>and</w:t>
      </w:r>
      <w:r>
        <w:rPr>
          <w:spacing w:val="-6"/>
        </w:rPr>
        <w:t xml:space="preserve"> </w:t>
      </w:r>
      <w:r>
        <w:t>high-quality</w:t>
      </w:r>
      <w:r>
        <w:rPr>
          <w:spacing w:val="-5"/>
        </w:rPr>
        <w:t xml:space="preserve"> </w:t>
      </w:r>
      <w:r>
        <w:t>education,</w:t>
      </w:r>
      <w:r>
        <w:rPr>
          <w:spacing w:val="-8"/>
        </w:rPr>
        <w:t xml:space="preserve"> </w:t>
      </w:r>
      <w:r>
        <w:t xml:space="preserve">training, </w:t>
      </w:r>
      <w:r>
        <w:lastRenderedPageBreak/>
        <w:t>and other services that</w:t>
      </w:r>
      <w:r>
        <w:rPr>
          <w:spacing w:val="-8"/>
        </w:rPr>
        <w:t xml:space="preserve"> </w:t>
      </w:r>
      <w:r>
        <w:t>—</w:t>
      </w:r>
    </w:p>
    <w:p w14:paraId="384791A7" w14:textId="77777777" w:rsidR="00ED32D5" w:rsidRDefault="00EC0A65" w:rsidP="0041767D">
      <w:pPr>
        <w:pStyle w:val="ListParagraph"/>
        <w:numPr>
          <w:ilvl w:val="1"/>
          <w:numId w:val="6"/>
        </w:numPr>
        <w:tabs>
          <w:tab w:val="left" w:pos="1003"/>
        </w:tabs>
      </w:pPr>
      <w:r>
        <w:t>aligns</w:t>
      </w:r>
      <w:r>
        <w:rPr>
          <w:spacing w:val="-5"/>
        </w:rPr>
        <w:t xml:space="preserve"> </w:t>
      </w:r>
      <w:r>
        <w:t>with</w:t>
      </w:r>
      <w:r>
        <w:rPr>
          <w:spacing w:val="-6"/>
        </w:rPr>
        <w:t xml:space="preserve"> </w:t>
      </w:r>
      <w:r>
        <w:t>the</w:t>
      </w:r>
      <w:r>
        <w:rPr>
          <w:spacing w:val="-5"/>
        </w:rPr>
        <w:t xml:space="preserve"> </w:t>
      </w:r>
      <w:r>
        <w:t>skill</w:t>
      </w:r>
      <w:r>
        <w:rPr>
          <w:spacing w:val="-4"/>
        </w:rPr>
        <w:t xml:space="preserve"> </w:t>
      </w:r>
      <w:r>
        <w:t>needs</w:t>
      </w:r>
      <w:r>
        <w:rPr>
          <w:spacing w:val="-5"/>
        </w:rPr>
        <w:t xml:space="preserve"> </w:t>
      </w:r>
      <w:r>
        <w:t>of</w:t>
      </w:r>
      <w:r>
        <w:rPr>
          <w:spacing w:val="-5"/>
        </w:rPr>
        <w:t xml:space="preserve"> </w:t>
      </w:r>
      <w:r>
        <w:t>industries</w:t>
      </w:r>
      <w:r>
        <w:rPr>
          <w:spacing w:val="-5"/>
        </w:rPr>
        <w:t xml:space="preserve"> </w:t>
      </w:r>
      <w:r>
        <w:t>in</w:t>
      </w:r>
      <w:r>
        <w:rPr>
          <w:spacing w:val="-6"/>
        </w:rPr>
        <w:t xml:space="preserve"> </w:t>
      </w:r>
      <w:r>
        <w:t>the</w:t>
      </w:r>
      <w:r>
        <w:rPr>
          <w:spacing w:val="-5"/>
        </w:rPr>
        <w:t xml:space="preserve"> </w:t>
      </w:r>
      <w:r>
        <w:t>economy</w:t>
      </w:r>
      <w:r>
        <w:rPr>
          <w:spacing w:val="-5"/>
        </w:rPr>
        <w:t xml:space="preserve"> </w:t>
      </w:r>
      <w:r>
        <w:t>of</w:t>
      </w:r>
      <w:r>
        <w:rPr>
          <w:spacing w:val="-5"/>
        </w:rPr>
        <w:t xml:space="preserve"> </w:t>
      </w:r>
      <w:r>
        <w:t>the State</w:t>
      </w:r>
      <w:r>
        <w:rPr>
          <w:spacing w:val="-5"/>
        </w:rPr>
        <w:t xml:space="preserve"> </w:t>
      </w:r>
      <w:r>
        <w:t>or</w:t>
      </w:r>
      <w:r>
        <w:rPr>
          <w:spacing w:val="-6"/>
        </w:rPr>
        <w:t xml:space="preserve"> </w:t>
      </w:r>
      <w:r>
        <w:t>regional</w:t>
      </w:r>
      <w:r>
        <w:rPr>
          <w:spacing w:val="-4"/>
        </w:rPr>
        <w:t xml:space="preserve"> </w:t>
      </w:r>
      <w:r>
        <w:t>economy</w:t>
      </w:r>
      <w:r>
        <w:rPr>
          <w:spacing w:val="-5"/>
        </w:rPr>
        <w:t xml:space="preserve"> </w:t>
      </w:r>
      <w:r>
        <w:t>involved;</w:t>
      </w:r>
    </w:p>
    <w:p w14:paraId="2CAB9261" w14:textId="77777777" w:rsidR="00ED32D5" w:rsidRDefault="00EC0A65" w:rsidP="0041767D">
      <w:pPr>
        <w:pStyle w:val="ListParagraph"/>
        <w:numPr>
          <w:ilvl w:val="1"/>
          <w:numId w:val="6"/>
        </w:numPr>
        <w:tabs>
          <w:tab w:val="left" w:pos="1003"/>
        </w:tabs>
        <w:ind w:right="182"/>
      </w:pPr>
      <w:r>
        <w:t>prepares</w:t>
      </w:r>
      <w:r>
        <w:rPr>
          <w:spacing w:val="-4"/>
        </w:rPr>
        <w:t xml:space="preserve"> </w:t>
      </w:r>
      <w:r>
        <w:t>an</w:t>
      </w:r>
      <w:r>
        <w:rPr>
          <w:spacing w:val="-5"/>
        </w:rPr>
        <w:t xml:space="preserve"> </w:t>
      </w:r>
      <w:r>
        <w:t>individual</w:t>
      </w:r>
      <w:r>
        <w:rPr>
          <w:spacing w:val="-3"/>
        </w:rPr>
        <w:t xml:space="preserve"> </w:t>
      </w:r>
      <w:r>
        <w:t>to</w:t>
      </w:r>
      <w:r>
        <w:rPr>
          <w:spacing w:val="-5"/>
        </w:rPr>
        <w:t xml:space="preserve"> </w:t>
      </w:r>
      <w:r>
        <w:t>be</w:t>
      </w:r>
      <w:r>
        <w:rPr>
          <w:spacing w:val="-4"/>
        </w:rPr>
        <w:t xml:space="preserve"> </w:t>
      </w:r>
      <w:r>
        <w:t>successful</w:t>
      </w:r>
      <w:r>
        <w:rPr>
          <w:spacing w:val="-3"/>
        </w:rPr>
        <w:t xml:space="preserve"> </w:t>
      </w:r>
      <w:r>
        <w:t>in</w:t>
      </w:r>
      <w:r>
        <w:rPr>
          <w:spacing w:val="-5"/>
        </w:rPr>
        <w:t xml:space="preserve"> </w:t>
      </w:r>
      <w:r>
        <w:t>any</w:t>
      </w:r>
      <w:r>
        <w:rPr>
          <w:spacing w:val="-4"/>
        </w:rPr>
        <w:t xml:space="preserve"> </w:t>
      </w:r>
      <w:r>
        <w:t>of</w:t>
      </w:r>
      <w:r>
        <w:rPr>
          <w:spacing w:val="-4"/>
        </w:rPr>
        <w:t xml:space="preserve"> </w:t>
      </w:r>
      <w:r>
        <w:t>a</w:t>
      </w:r>
      <w:r>
        <w:rPr>
          <w:spacing w:val="-4"/>
        </w:rPr>
        <w:t xml:space="preserve"> </w:t>
      </w:r>
      <w:r>
        <w:t>full</w:t>
      </w:r>
      <w:r>
        <w:rPr>
          <w:spacing w:val="-3"/>
        </w:rPr>
        <w:t xml:space="preserve"> </w:t>
      </w:r>
      <w:r>
        <w:t>range</w:t>
      </w:r>
      <w:r>
        <w:rPr>
          <w:spacing w:val="-4"/>
        </w:rPr>
        <w:t xml:space="preserve"> </w:t>
      </w:r>
      <w:r>
        <w:t>of</w:t>
      </w:r>
      <w:r>
        <w:rPr>
          <w:spacing w:val="-4"/>
        </w:rPr>
        <w:t xml:space="preserve"> </w:t>
      </w:r>
      <w:r>
        <w:t>secondary</w:t>
      </w:r>
      <w:r>
        <w:rPr>
          <w:spacing w:val="-4"/>
        </w:rPr>
        <w:t xml:space="preserve"> </w:t>
      </w:r>
      <w:r>
        <w:t>or</w:t>
      </w:r>
      <w:r>
        <w:rPr>
          <w:spacing w:val="-1"/>
        </w:rPr>
        <w:t xml:space="preserve"> </w:t>
      </w:r>
      <w:r>
        <w:t>postsecondary</w:t>
      </w:r>
      <w:r>
        <w:rPr>
          <w:spacing w:val="-4"/>
        </w:rPr>
        <w:t xml:space="preserve"> </w:t>
      </w:r>
      <w:r>
        <w:t>education</w:t>
      </w:r>
      <w:r>
        <w:rPr>
          <w:spacing w:val="-5"/>
        </w:rPr>
        <w:t xml:space="preserve"> </w:t>
      </w:r>
      <w:r>
        <w:t>options, including apprenticeships registered under the Act of August 16, 1937 (commonly known as the “National Apprenticeship</w:t>
      </w:r>
      <w:r>
        <w:rPr>
          <w:spacing w:val="-4"/>
        </w:rPr>
        <w:t xml:space="preserve"> </w:t>
      </w:r>
      <w:r>
        <w:t>Act”;</w:t>
      </w:r>
      <w:r>
        <w:rPr>
          <w:spacing w:val="-5"/>
        </w:rPr>
        <w:t xml:space="preserve"> </w:t>
      </w:r>
      <w:r>
        <w:t>50</w:t>
      </w:r>
      <w:r>
        <w:rPr>
          <w:spacing w:val="-5"/>
        </w:rPr>
        <w:t xml:space="preserve"> </w:t>
      </w:r>
      <w:r>
        <w:t>Stat.</w:t>
      </w:r>
      <w:r>
        <w:rPr>
          <w:spacing w:val="-3"/>
        </w:rPr>
        <w:t xml:space="preserve"> </w:t>
      </w:r>
      <w:r>
        <w:t>664,</w:t>
      </w:r>
      <w:r>
        <w:rPr>
          <w:spacing w:val="-6"/>
        </w:rPr>
        <w:t xml:space="preserve"> </w:t>
      </w:r>
      <w:r>
        <w:t>chapter</w:t>
      </w:r>
      <w:r>
        <w:rPr>
          <w:spacing w:val="-3"/>
        </w:rPr>
        <w:t xml:space="preserve"> </w:t>
      </w:r>
      <w:r>
        <w:t>663;</w:t>
      </w:r>
      <w:r>
        <w:rPr>
          <w:spacing w:val="-1"/>
        </w:rPr>
        <w:t xml:space="preserve"> </w:t>
      </w:r>
      <w:r>
        <w:t>29</w:t>
      </w:r>
      <w:r>
        <w:rPr>
          <w:spacing w:val="-5"/>
        </w:rPr>
        <w:t xml:space="preserve"> </w:t>
      </w:r>
      <w:r>
        <w:t>U.S.C.</w:t>
      </w:r>
      <w:r>
        <w:rPr>
          <w:spacing w:val="-3"/>
        </w:rPr>
        <w:t xml:space="preserve"> </w:t>
      </w:r>
      <w:r>
        <w:t>50 et</w:t>
      </w:r>
      <w:r>
        <w:rPr>
          <w:spacing w:val="-5"/>
        </w:rPr>
        <w:t xml:space="preserve"> </w:t>
      </w:r>
      <w:r>
        <w:t>seq.);</w:t>
      </w:r>
    </w:p>
    <w:p w14:paraId="4D1B5D7E" w14:textId="77777777" w:rsidR="00ED32D5" w:rsidRDefault="00EC0A65" w:rsidP="0041767D">
      <w:pPr>
        <w:pStyle w:val="ListParagraph"/>
        <w:numPr>
          <w:ilvl w:val="1"/>
          <w:numId w:val="6"/>
        </w:numPr>
        <w:tabs>
          <w:tab w:val="left" w:pos="1002"/>
          <w:tab w:val="left" w:pos="1003"/>
        </w:tabs>
        <w:spacing w:line="264" w:lineRule="exact"/>
      </w:pPr>
      <w:r>
        <w:t>includes</w:t>
      </w:r>
      <w:r>
        <w:rPr>
          <w:spacing w:val="-6"/>
        </w:rPr>
        <w:t xml:space="preserve"> </w:t>
      </w:r>
      <w:r>
        <w:t>counseling</w:t>
      </w:r>
      <w:r>
        <w:rPr>
          <w:spacing w:val="-5"/>
        </w:rPr>
        <w:t xml:space="preserve"> </w:t>
      </w:r>
      <w:r>
        <w:t>to</w:t>
      </w:r>
      <w:r>
        <w:rPr>
          <w:spacing w:val="-7"/>
        </w:rPr>
        <w:t xml:space="preserve"> </w:t>
      </w:r>
      <w:r>
        <w:t>support</w:t>
      </w:r>
      <w:r>
        <w:rPr>
          <w:spacing w:val="-9"/>
        </w:rPr>
        <w:t xml:space="preserve"> </w:t>
      </w:r>
      <w:r>
        <w:t>an</w:t>
      </w:r>
      <w:r>
        <w:rPr>
          <w:spacing w:val="-3"/>
        </w:rPr>
        <w:t xml:space="preserve"> </w:t>
      </w:r>
      <w:r>
        <w:t>individual</w:t>
      </w:r>
      <w:r>
        <w:rPr>
          <w:spacing w:val="-5"/>
        </w:rPr>
        <w:t xml:space="preserve"> </w:t>
      </w:r>
      <w:r>
        <w:t>in</w:t>
      </w:r>
      <w:r>
        <w:rPr>
          <w:spacing w:val="-7"/>
        </w:rPr>
        <w:t xml:space="preserve"> </w:t>
      </w:r>
      <w:r>
        <w:t>achieving</w:t>
      </w:r>
      <w:r>
        <w:rPr>
          <w:spacing w:val="-5"/>
        </w:rPr>
        <w:t xml:space="preserve"> </w:t>
      </w:r>
      <w:r>
        <w:t>the</w:t>
      </w:r>
      <w:r>
        <w:rPr>
          <w:spacing w:val="-6"/>
        </w:rPr>
        <w:t xml:space="preserve"> </w:t>
      </w:r>
      <w:r>
        <w:t>individual’s</w:t>
      </w:r>
      <w:r>
        <w:rPr>
          <w:spacing w:val="-6"/>
        </w:rPr>
        <w:t xml:space="preserve"> </w:t>
      </w:r>
      <w:r>
        <w:t>education</w:t>
      </w:r>
      <w:r>
        <w:rPr>
          <w:spacing w:val="-7"/>
        </w:rPr>
        <w:t xml:space="preserve"> </w:t>
      </w:r>
      <w:r>
        <w:t>and</w:t>
      </w:r>
      <w:r>
        <w:rPr>
          <w:spacing w:val="-7"/>
        </w:rPr>
        <w:t xml:space="preserve"> </w:t>
      </w:r>
      <w:r>
        <w:t>career</w:t>
      </w:r>
      <w:r>
        <w:rPr>
          <w:spacing w:val="-7"/>
        </w:rPr>
        <w:t xml:space="preserve"> </w:t>
      </w:r>
      <w:r>
        <w:t>goals;</w:t>
      </w:r>
    </w:p>
    <w:p w14:paraId="2DDE84D7" w14:textId="77777777" w:rsidR="00ED32D5" w:rsidRDefault="00EC0A65" w:rsidP="0041767D">
      <w:pPr>
        <w:pStyle w:val="ListParagraph"/>
        <w:numPr>
          <w:ilvl w:val="1"/>
          <w:numId w:val="6"/>
        </w:numPr>
        <w:tabs>
          <w:tab w:val="left" w:pos="1003"/>
        </w:tabs>
        <w:ind w:right="1156"/>
      </w:pPr>
      <w:r>
        <w:t>includes,</w:t>
      </w:r>
      <w:r>
        <w:rPr>
          <w:spacing w:val="-8"/>
        </w:rPr>
        <w:t xml:space="preserve"> </w:t>
      </w:r>
      <w:r>
        <w:t>as</w:t>
      </w:r>
      <w:r>
        <w:rPr>
          <w:spacing w:val="-6"/>
        </w:rPr>
        <w:t xml:space="preserve"> </w:t>
      </w:r>
      <w:r>
        <w:t>appropriate,</w:t>
      </w:r>
      <w:r>
        <w:rPr>
          <w:spacing w:val="-8"/>
        </w:rPr>
        <w:t xml:space="preserve"> </w:t>
      </w:r>
      <w:r>
        <w:t>education</w:t>
      </w:r>
      <w:r>
        <w:rPr>
          <w:spacing w:val="-7"/>
        </w:rPr>
        <w:t xml:space="preserve"> </w:t>
      </w:r>
      <w:r>
        <w:t>offered</w:t>
      </w:r>
      <w:r>
        <w:rPr>
          <w:spacing w:val="-7"/>
        </w:rPr>
        <w:t xml:space="preserve"> </w:t>
      </w:r>
      <w:r>
        <w:t>concurrently</w:t>
      </w:r>
      <w:r>
        <w:rPr>
          <w:spacing w:val="-6"/>
        </w:rPr>
        <w:t xml:space="preserve"> </w:t>
      </w:r>
      <w:r>
        <w:t>with</w:t>
      </w:r>
      <w:r>
        <w:rPr>
          <w:spacing w:val="-7"/>
        </w:rPr>
        <w:t xml:space="preserve"> </w:t>
      </w:r>
      <w:r>
        <w:t>and</w:t>
      </w:r>
      <w:r>
        <w:rPr>
          <w:spacing w:val="-7"/>
        </w:rPr>
        <w:t xml:space="preserve"> </w:t>
      </w:r>
      <w:r>
        <w:t>in</w:t>
      </w:r>
      <w:r>
        <w:rPr>
          <w:spacing w:val="-7"/>
        </w:rPr>
        <w:t xml:space="preserve"> </w:t>
      </w:r>
      <w:r>
        <w:t>the</w:t>
      </w:r>
      <w:r>
        <w:rPr>
          <w:spacing w:val="-6"/>
        </w:rPr>
        <w:t xml:space="preserve"> </w:t>
      </w:r>
      <w:r>
        <w:t>same</w:t>
      </w:r>
      <w:r>
        <w:rPr>
          <w:spacing w:val="-6"/>
        </w:rPr>
        <w:t xml:space="preserve"> </w:t>
      </w:r>
      <w:r>
        <w:t>context</w:t>
      </w:r>
      <w:r>
        <w:rPr>
          <w:spacing w:val="-8"/>
        </w:rPr>
        <w:t xml:space="preserve"> </w:t>
      </w:r>
      <w:r>
        <w:t>as</w:t>
      </w:r>
      <w:r>
        <w:rPr>
          <w:spacing w:val="-3"/>
        </w:rPr>
        <w:t xml:space="preserve"> </w:t>
      </w:r>
      <w:r>
        <w:t>workforce preparation</w:t>
      </w:r>
      <w:r>
        <w:rPr>
          <w:spacing w:val="-7"/>
        </w:rPr>
        <w:t xml:space="preserve"> </w:t>
      </w:r>
      <w:r>
        <w:t>activities</w:t>
      </w:r>
      <w:r>
        <w:rPr>
          <w:spacing w:val="-6"/>
        </w:rPr>
        <w:t xml:space="preserve"> </w:t>
      </w:r>
      <w:r>
        <w:t>and</w:t>
      </w:r>
      <w:r>
        <w:rPr>
          <w:spacing w:val="-7"/>
        </w:rPr>
        <w:t xml:space="preserve"> </w:t>
      </w:r>
      <w:r>
        <w:t>training</w:t>
      </w:r>
      <w:r>
        <w:rPr>
          <w:spacing w:val="-5"/>
        </w:rPr>
        <w:t xml:space="preserve"> </w:t>
      </w:r>
      <w:r>
        <w:rPr>
          <w:spacing w:val="-3"/>
        </w:rPr>
        <w:t>for</w:t>
      </w:r>
      <w:r>
        <w:rPr>
          <w:spacing w:val="-7"/>
        </w:rPr>
        <w:t xml:space="preserve"> </w:t>
      </w:r>
      <w:r>
        <w:t>a</w:t>
      </w:r>
      <w:r>
        <w:rPr>
          <w:spacing w:val="-3"/>
        </w:rPr>
        <w:t xml:space="preserve"> </w:t>
      </w:r>
      <w:r>
        <w:t>specific</w:t>
      </w:r>
      <w:r>
        <w:rPr>
          <w:spacing w:val="-9"/>
        </w:rPr>
        <w:t xml:space="preserve"> </w:t>
      </w:r>
      <w:r>
        <w:t>occupation</w:t>
      </w:r>
      <w:r>
        <w:rPr>
          <w:spacing w:val="-7"/>
        </w:rPr>
        <w:t xml:space="preserve"> </w:t>
      </w:r>
      <w:r>
        <w:t>or</w:t>
      </w:r>
      <w:r>
        <w:rPr>
          <w:spacing w:val="-7"/>
        </w:rPr>
        <w:t xml:space="preserve"> </w:t>
      </w:r>
      <w:r>
        <w:t>occupational</w:t>
      </w:r>
      <w:r>
        <w:rPr>
          <w:spacing w:val="-5"/>
        </w:rPr>
        <w:t xml:space="preserve"> </w:t>
      </w:r>
      <w:r>
        <w:t>cluster;</w:t>
      </w:r>
    </w:p>
    <w:p w14:paraId="4C9AEC52" w14:textId="77777777" w:rsidR="00ED32D5" w:rsidRDefault="00EC0A65" w:rsidP="0041767D">
      <w:pPr>
        <w:pStyle w:val="ListParagraph"/>
        <w:numPr>
          <w:ilvl w:val="1"/>
          <w:numId w:val="6"/>
        </w:numPr>
        <w:tabs>
          <w:tab w:val="left" w:pos="1003"/>
        </w:tabs>
        <w:ind w:right="124"/>
      </w:pPr>
      <w:r>
        <w:rPr>
          <w:spacing w:val="-2"/>
        </w:rPr>
        <w:t>organizes</w:t>
      </w:r>
      <w:r>
        <w:rPr>
          <w:spacing w:val="-3"/>
        </w:rPr>
        <w:t xml:space="preserve"> </w:t>
      </w:r>
      <w:r>
        <w:t>education,</w:t>
      </w:r>
      <w:r>
        <w:rPr>
          <w:spacing w:val="-6"/>
        </w:rPr>
        <w:t xml:space="preserve"> </w:t>
      </w:r>
      <w:r>
        <w:t>training,</w:t>
      </w:r>
      <w:r>
        <w:rPr>
          <w:spacing w:val="-6"/>
        </w:rPr>
        <w:t xml:space="preserve"> </w:t>
      </w:r>
      <w:r>
        <w:t>and</w:t>
      </w:r>
      <w:r>
        <w:rPr>
          <w:spacing w:val="-4"/>
        </w:rPr>
        <w:t xml:space="preserve"> </w:t>
      </w:r>
      <w:r>
        <w:t>other</w:t>
      </w:r>
      <w:r>
        <w:rPr>
          <w:spacing w:val="-3"/>
        </w:rPr>
        <w:t xml:space="preserve"> </w:t>
      </w:r>
      <w:r>
        <w:t>services</w:t>
      </w:r>
      <w:r>
        <w:rPr>
          <w:spacing w:val="-3"/>
        </w:rPr>
        <w:t xml:space="preserve"> </w:t>
      </w:r>
      <w:r>
        <w:t>to</w:t>
      </w:r>
      <w:r>
        <w:rPr>
          <w:spacing w:val="-4"/>
        </w:rPr>
        <w:t xml:space="preserve"> </w:t>
      </w:r>
      <w:r>
        <w:t>meet</w:t>
      </w:r>
      <w:r>
        <w:rPr>
          <w:spacing w:val="-5"/>
        </w:rPr>
        <w:t xml:space="preserve"> </w:t>
      </w:r>
      <w:r>
        <w:t>the</w:t>
      </w:r>
      <w:r>
        <w:rPr>
          <w:spacing w:val="-3"/>
        </w:rPr>
        <w:t xml:space="preserve"> </w:t>
      </w:r>
      <w:r>
        <w:t>particular</w:t>
      </w:r>
      <w:r>
        <w:rPr>
          <w:spacing w:val="-4"/>
        </w:rPr>
        <w:t xml:space="preserve"> </w:t>
      </w:r>
      <w:r>
        <w:t>needs</w:t>
      </w:r>
      <w:r>
        <w:rPr>
          <w:spacing w:val="-3"/>
        </w:rPr>
        <w:t xml:space="preserve"> </w:t>
      </w:r>
      <w:r>
        <w:t>of</w:t>
      </w:r>
      <w:r>
        <w:rPr>
          <w:spacing w:val="1"/>
        </w:rPr>
        <w:t xml:space="preserve"> </w:t>
      </w:r>
      <w:r>
        <w:t>an</w:t>
      </w:r>
      <w:r>
        <w:rPr>
          <w:spacing w:val="-4"/>
        </w:rPr>
        <w:t xml:space="preserve"> </w:t>
      </w:r>
      <w:r>
        <w:t>individual</w:t>
      </w:r>
      <w:r>
        <w:rPr>
          <w:spacing w:val="-2"/>
        </w:rPr>
        <w:t xml:space="preserve"> </w:t>
      </w:r>
      <w:r>
        <w:t>in</w:t>
      </w:r>
      <w:r>
        <w:rPr>
          <w:spacing w:val="-4"/>
        </w:rPr>
        <w:t xml:space="preserve"> </w:t>
      </w:r>
      <w:r>
        <w:t>a</w:t>
      </w:r>
      <w:r>
        <w:rPr>
          <w:spacing w:val="-3"/>
        </w:rPr>
        <w:t xml:space="preserve"> </w:t>
      </w:r>
      <w:r>
        <w:t>manner</w:t>
      </w:r>
      <w:r>
        <w:rPr>
          <w:spacing w:val="-3"/>
        </w:rPr>
        <w:t xml:space="preserve"> </w:t>
      </w:r>
      <w:r>
        <w:t>that accelerates</w:t>
      </w:r>
      <w:r>
        <w:rPr>
          <w:spacing w:val="-6"/>
        </w:rPr>
        <w:t xml:space="preserve"> </w:t>
      </w:r>
      <w:r>
        <w:t>the</w:t>
      </w:r>
      <w:r>
        <w:rPr>
          <w:spacing w:val="-6"/>
        </w:rPr>
        <w:t xml:space="preserve"> </w:t>
      </w:r>
      <w:r>
        <w:t>educational</w:t>
      </w:r>
      <w:r>
        <w:rPr>
          <w:spacing w:val="-5"/>
        </w:rPr>
        <w:t xml:space="preserve"> </w:t>
      </w:r>
      <w:r>
        <w:t>and</w:t>
      </w:r>
      <w:r>
        <w:rPr>
          <w:spacing w:val="-7"/>
        </w:rPr>
        <w:t xml:space="preserve"> </w:t>
      </w:r>
      <w:r>
        <w:t>career</w:t>
      </w:r>
      <w:r>
        <w:rPr>
          <w:spacing w:val="-7"/>
        </w:rPr>
        <w:t xml:space="preserve"> </w:t>
      </w:r>
      <w:r>
        <w:t>advancement</w:t>
      </w:r>
      <w:r>
        <w:rPr>
          <w:spacing w:val="-9"/>
        </w:rPr>
        <w:t xml:space="preserve"> </w:t>
      </w:r>
      <w:r>
        <w:t>of</w:t>
      </w:r>
      <w:r>
        <w:rPr>
          <w:spacing w:val="-6"/>
        </w:rPr>
        <w:t xml:space="preserve"> </w:t>
      </w:r>
      <w:r>
        <w:t>the</w:t>
      </w:r>
      <w:r>
        <w:rPr>
          <w:spacing w:val="-6"/>
        </w:rPr>
        <w:t xml:space="preserve"> </w:t>
      </w:r>
      <w:r>
        <w:t>individual</w:t>
      </w:r>
      <w:r>
        <w:rPr>
          <w:spacing w:val="-5"/>
        </w:rPr>
        <w:t xml:space="preserve"> </w:t>
      </w:r>
      <w:r>
        <w:t>to</w:t>
      </w:r>
      <w:r>
        <w:rPr>
          <w:spacing w:val="-7"/>
        </w:rPr>
        <w:t xml:space="preserve"> </w:t>
      </w:r>
      <w:r>
        <w:t>the</w:t>
      </w:r>
      <w:r>
        <w:rPr>
          <w:spacing w:val="-6"/>
        </w:rPr>
        <w:t xml:space="preserve"> </w:t>
      </w:r>
      <w:r>
        <w:t>extent</w:t>
      </w:r>
      <w:r>
        <w:rPr>
          <w:spacing w:val="-9"/>
        </w:rPr>
        <w:t xml:space="preserve"> </w:t>
      </w:r>
      <w:r>
        <w:t>practicable;</w:t>
      </w:r>
    </w:p>
    <w:p w14:paraId="6E68D2D0" w14:textId="7F9D3093" w:rsidR="00ED32D5" w:rsidRDefault="00EC0A65" w:rsidP="0041767D">
      <w:pPr>
        <w:pStyle w:val="ListParagraph"/>
        <w:numPr>
          <w:ilvl w:val="1"/>
          <w:numId w:val="6"/>
        </w:numPr>
        <w:tabs>
          <w:tab w:val="left" w:pos="1002"/>
          <w:tab w:val="left" w:pos="1003"/>
        </w:tabs>
        <w:ind w:right="795"/>
      </w:pPr>
      <w:r>
        <w:t>enables an individual to attain a secondary school diploma or its recognized equivalent;</w:t>
      </w:r>
      <w:r>
        <w:rPr>
          <w:spacing w:val="-10"/>
        </w:rPr>
        <w:t xml:space="preserve"> </w:t>
      </w:r>
      <w:r>
        <w:t>and</w:t>
      </w:r>
    </w:p>
    <w:p w14:paraId="485C440E" w14:textId="6A29AD44" w:rsidR="00ED32D5" w:rsidRDefault="00EC0A65" w:rsidP="0041767D">
      <w:pPr>
        <w:pStyle w:val="ListParagraph"/>
        <w:numPr>
          <w:ilvl w:val="1"/>
          <w:numId w:val="6"/>
        </w:numPr>
        <w:tabs>
          <w:tab w:val="left" w:pos="1003"/>
        </w:tabs>
        <w:spacing w:after="240"/>
      </w:pPr>
      <w:r>
        <w:t>helps</w:t>
      </w:r>
      <w:r>
        <w:rPr>
          <w:spacing w:val="-5"/>
        </w:rPr>
        <w:t xml:space="preserve"> </w:t>
      </w:r>
      <w:r>
        <w:t>an</w:t>
      </w:r>
      <w:r>
        <w:rPr>
          <w:spacing w:val="-6"/>
        </w:rPr>
        <w:t xml:space="preserve"> </w:t>
      </w:r>
      <w:r>
        <w:t>individual</w:t>
      </w:r>
      <w:r>
        <w:rPr>
          <w:spacing w:val="-4"/>
        </w:rPr>
        <w:t xml:space="preserve"> </w:t>
      </w:r>
      <w:r>
        <w:t>enter</w:t>
      </w:r>
      <w:r>
        <w:rPr>
          <w:spacing w:val="-5"/>
        </w:rPr>
        <w:t xml:space="preserve"> </w:t>
      </w:r>
      <w:r>
        <w:t>or</w:t>
      </w:r>
      <w:r>
        <w:rPr>
          <w:spacing w:val="-6"/>
        </w:rPr>
        <w:t xml:space="preserve"> </w:t>
      </w:r>
      <w:r>
        <w:t>advance</w:t>
      </w:r>
      <w:r>
        <w:rPr>
          <w:spacing w:val="-5"/>
        </w:rPr>
        <w:t xml:space="preserve"> </w:t>
      </w:r>
      <w:r>
        <w:t>within</w:t>
      </w:r>
      <w:r>
        <w:rPr>
          <w:spacing w:val="-6"/>
        </w:rPr>
        <w:t xml:space="preserve"> </w:t>
      </w:r>
      <w:r>
        <w:t>a</w:t>
      </w:r>
      <w:r>
        <w:rPr>
          <w:spacing w:val="-2"/>
        </w:rPr>
        <w:t xml:space="preserve"> </w:t>
      </w:r>
      <w:r>
        <w:t>specific</w:t>
      </w:r>
      <w:r>
        <w:rPr>
          <w:spacing w:val="-8"/>
        </w:rPr>
        <w:t xml:space="preserve"> </w:t>
      </w:r>
      <w:r>
        <w:t>occupation</w:t>
      </w:r>
      <w:r>
        <w:rPr>
          <w:spacing w:val="-6"/>
        </w:rPr>
        <w:t xml:space="preserve"> </w:t>
      </w:r>
      <w:r>
        <w:t>or</w:t>
      </w:r>
      <w:r>
        <w:rPr>
          <w:spacing w:val="-1"/>
        </w:rPr>
        <w:t xml:space="preserve"> </w:t>
      </w:r>
      <w:r>
        <w:t>occupational</w:t>
      </w:r>
      <w:r>
        <w:rPr>
          <w:spacing w:val="-4"/>
        </w:rPr>
        <w:t xml:space="preserve"> </w:t>
      </w:r>
      <w:r>
        <w:t>cluster</w:t>
      </w:r>
      <w:r>
        <w:rPr>
          <w:spacing w:val="-5"/>
        </w:rPr>
        <w:t xml:space="preserve"> </w:t>
      </w:r>
      <w:r>
        <w:t>(WIOA</w:t>
      </w:r>
      <w:r>
        <w:rPr>
          <w:spacing w:val="-4"/>
        </w:rPr>
        <w:t xml:space="preserve"> </w:t>
      </w:r>
      <w:r>
        <w:t>§3(7)).</w:t>
      </w:r>
    </w:p>
    <w:p w14:paraId="536335EE" w14:textId="3073FA31" w:rsidR="00ED32D5" w:rsidRDefault="00EC0A65" w:rsidP="0041767D">
      <w:pPr>
        <w:pStyle w:val="ListParagraph"/>
        <w:numPr>
          <w:ilvl w:val="0"/>
          <w:numId w:val="6"/>
        </w:numPr>
        <w:tabs>
          <w:tab w:val="left" w:pos="461"/>
        </w:tabs>
        <w:spacing w:before="1" w:after="240"/>
        <w:ind w:left="460" w:right="708"/>
      </w:pPr>
      <w:r>
        <w:rPr>
          <w:b/>
        </w:rPr>
        <w:t>CASAS</w:t>
      </w:r>
      <w:r>
        <w:t>—</w:t>
      </w:r>
      <w:r>
        <w:rPr>
          <w:spacing w:val="-5"/>
        </w:rPr>
        <w:t xml:space="preserve"> </w:t>
      </w:r>
      <w:r>
        <w:rPr>
          <w:b/>
        </w:rPr>
        <w:t>Comprehensive</w:t>
      </w:r>
      <w:r>
        <w:rPr>
          <w:b/>
          <w:spacing w:val="-7"/>
        </w:rPr>
        <w:t xml:space="preserve"> </w:t>
      </w:r>
      <w:r>
        <w:rPr>
          <w:b/>
        </w:rPr>
        <w:t>Adult</w:t>
      </w:r>
      <w:r>
        <w:rPr>
          <w:b/>
          <w:spacing w:val="-6"/>
        </w:rPr>
        <w:t xml:space="preserve"> </w:t>
      </w:r>
      <w:r>
        <w:rPr>
          <w:b/>
        </w:rPr>
        <w:t>Student</w:t>
      </w:r>
      <w:r>
        <w:rPr>
          <w:b/>
          <w:spacing w:val="-6"/>
        </w:rPr>
        <w:t xml:space="preserve"> </w:t>
      </w:r>
      <w:r>
        <w:rPr>
          <w:b/>
        </w:rPr>
        <w:t>Assessment</w:t>
      </w:r>
      <w:r>
        <w:rPr>
          <w:b/>
          <w:spacing w:val="-6"/>
        </w:rPr>
        <w:t xml:space="preserve"> </w:t>
      </w:r>
      <w:r>
        <w:rPr>
          <w:b/>
        </w:rPr>
        <w:t>System</w:t>
      </w:r>
      <w:r>
        <w:t>:</w:t>
      </w:r>
      <w:r>
        <w:rPr>
          <w:spacing w:val="-4"/>
        </w:rPr>
        <w:t xml:space="preserve"> </w:t>
      </w:r>
      <w:r>
        <w:t>The</w:t>
      </w:r>
      <w:r>
        <w:rPr>
          <w:spacing w:val="-6"/>
        </w:rPr>
        <w:t xml:space="preserve"> </w:t>
      </w:r>
      <w:r>
        <w:t>State-approved</w:t>
      </w:r>
      <w:r>
        <w:rPr>
          <w:spacing w:val="-7"/>
        </w:rPr>
        <w:t xml:space="preserve"> </w:t>
      </w:r>
      <w:r>
        <w:t>assessment</w:t>
      </w:r>
      <w:r>
        <w:rPr>
          <w:spacing w:val="-9"/>
        </w:rPr>
        <w:t xml:space="preserve"> </w:t>
      </w:r>
      <w:r>
        <w:t>designed</w:t>
      </w:r>
      <w:r>
        <w:rPr>
          <w:spacing w:val="-7"/>
        </w:rPr>
        <w:t xml:space="preserve"> </w:t>
      </w:r>
      <w:r>
        <w:t>to</w:t>
      </w:r>
      <w:r>
        <w:rPr>
          <w:spacing w:val="-7"/>
        </w:rPr>
        <w:t xml:space="preserve"> </w:t>
      </w:r>
      <w:r>
        <w:t xml:space="preserve">test </w:t>
      </w:r>
      <w:r w:rsidR="008738AA">
        <w:t>reading</w:t>
      </w:r>
      <w:r>
        <w:t xml:space="preserve"> and math skills.</w:t>
      </w:r>
      <w:r>
        <w:rPr>
          <w:spacing w:val="-7"/>
        </w:rPr>
        <w:t xml:space="preserve"> </w:t>
      </w:r>
      <w:r>
        <w:t>*</w:t>
      </w:r>
    </w:p>
    <w:p w14:paraId="742D2BEC" w14:textId="72E94B1E" w:rsidR="00ED32D5" w:rsidRPr="005E3178" w:rsidRDefault="00EC0A65" w:rsidP="0041767D">
      <w:pPr>
        <w:pStyle w:val="ListParagraph"/>
        <w:numPr>
          <w:ilvl w:val="0"/>
          <w:numId w:val="6"/>
        </w:numPr>
        <w:tabs>
          <w:tab w:val="left" w:pos="461"/>
        </w:tabs>
        <w:spacing w:after="240"/>
        <w:ind w:left="460" w:right="787"/>
      </w:pPr>
      <w:r>
        <w:rPr>
          <w:b/>
        </w:rPr>
        <w:t>Colorado</w:t>
      </w:r>
      <w:r>
        <w:rPr>
          <w:b/>
          <w:spacing w:val="-6"/>
        </w:rPr>
        <w:t xml:space="preserve"> </w:t>
      </w:r>
      <w:r>
        <w:rPr>
          <w:b/>
        </w:rPr>
        <w:t>Revised</w:t>
      </w:r>
      <w:r>
        <w:rPr>
          <w:b/>
          <w:spacing w:val="-6"/>
        </w:rPr>
        <w:t xml:space="preserve"> </w:t>
      </w:r>
      <w:r>
        <w:rPr>
          <w:b/>
        </w:rPr>
        <w:t>Statute</w:t>
      </w:r>
      <w:r>
        <w:rPr>
          <w:b/>
          <w:spacing w:val="-7"/>
        </w:rPr>
        <w:t xml:space="preserve"> </w:t>
      </w:r>
      <w:r>
        <w:rPr>
          <w:b/>
        </w:rPr>
        <w:t>(CRS):</w:t>
      </w:r>
      <w:r>
        <w:rPr>
          <w:b/>
          <w:spacing w:val="-1"/>
        </w:rPr>
        <w:t xml:space="preserve"> </w:t>
      </w:r>
      <w:r>
        <w:t>A</w:t>
      </w:r>
      <w:r>
        <w:rPr>
          <w:spacing w:val="-6"/>
        </w:rPr>
        <w:t xml:space="preserve"> </w:t>
      </w:r>
      <w:r>
        <w:t>legal</w:t>
      </w:r>
      <w:r>
        <w:rPr>
          <w:spacing w:val="-6"/>
        </w:rPr>
        <w:t xml:space="preserve"> </w:t>
      </w:r>
      <w:r>
        <w:t>code</w:t>
      </w:r>
      <w:r>
        <w:rPr>
          <w:spacing w:val="-6"/>
        </w:rPr>
        <w:t xml:space="preserve"> </w:t>
      </w:r>
      <w:r>
        <w:t>of</w:t>
      </w:r>
      <w:r>
        <w:rPr>
          <w:spacing w:val="-6"/>
        </w:rPr>
        <w:t xml:space="preserve"> </w:t>
      </w:r>
      <w:r>
        <w:t>Colorado,</w:t>
      </w:r>
      <w:r>
        <w:rPr>
          <w:spacing w:val="-5"/>
        </w:rPr>
        <w:t xml:space="preserve"> </w:t>
      </w:r>
      <w:r>
        <w:t>the</w:t>
      </w:r>
      <w:r>
        <w:rPr>
          <w:spacing w:val="-6"/>
        </w:rPr>
        <w:t xml:space="preserve"> </w:t>
      </w:r>
      <w:r>
        <w:t>codified</w:t>
      </w:r>
      <w:r>
        <w:rPr>
          <w:spacing w:val="-7"/>
        </w:rPr>
        <w:t xml:space="preserve"> </w:t>
      </w:r>
      <w:r>
        <w:t>general</w:t>
      </w:r>
      <w:r>
        <w:rPr>
          <w:spacing w:val="-6"/>
        </w:rPr>
        <w:t xml:space="preserve"> </w:t>
      </w:r>
      <w:r>
        <w:t>and</w:t>
      </w:r>
      <w:r>
        <w:rPr>
          <w:spacing w:val="-7"/>
        </w:rPr>
        <w:t xml:space="preserve"> </w:t>
      </w:r>
      <w:r>
        <w:t>permanent</w:t>
      </w:r>
      <w:r>
        <w:rPr>
          <w:spacing w:val="-9"/>
        </w:rPr>
        <w:t xml:space="preserve"> </w:t>
      </w:r>
      <w:r>
        <w:t>statutes</w:t>
      </w:r>
      <w:r>
        <w:rPr>
          <w:spacing w:val="-6"/>
        </w:rPr>
        <w:t xml:space="preserve"> </w:t>
      </w:r>
      <w:r>
        <w:t>of</w:t>
      </w:r>
      <w:r>
        <w:rPr>
          <w:spacing w:val="-6"/>
        </w:rPr>
        <w:t xml:space="preserve"> </w:t>
      </w:r>
      <w:r>
        <w:t xml:space="preserve">the Colorado General </w:t>
      </w:r>
      <w:r>
        <w:rPr>
          <w:spacing w:val="-3"/>
        </w:rPr>
        <w:t>Assembly.</w:t>
      </w:r>
      <w:r>
        <w:rPr>
          <w:spacing w:val="-2"/>
        </w:rPr>
        <w:t xml:space="preserve"> </w:t>
      </w:r>
      <w:r>
        <w:t>*</w:t>
      </w:r>
    </w:p>
    <w:p w14:paraId="4DAF818E" w14:textId="386952D7" w:rsidR="00ED32D5" w:rsidRDefault="00EC0A65" w:rsidP="0041767D">
      <w:pPr>
        <w:pStyle w:val="ListParagraph"/>
        <w:numPr>
          <w:ilvl w:val="0"/>
          <w:numId w:val="6"/>
        </w:numPr>
        <w:tabs>
          <w:tab w:val="left" w:pos="461"/>
        </w:tabs>
        <w:spacing w:after="240"/>
        <w:ind w:left="460"/>
      </w:pPr>
      <w:r>
        <w:rPr>
          <w:b/>
          <w:spacing w:val="-3"/>
        </w:rPr>
        <w:t>LACES:</w:t>
      </w:r>
      <w:r>
        <w:rPr>
          <w:b/>
          <w:spacing w:val="-7"/>
        </w:rPr>
        <w:t xml:space="preserve"> </w:t>
      </w:r>
      <w:r>
        <w:t>State-administered</w:t>
      </w:r>
      <w:r>
        <w:rPr>
          <w:spacing w:val="-9"/>
        </w:rPr>
        <w:t xml:space="preserve"> </w:t>
      </w:r>
      <w:r>
        <w:t>adult</w:t>
      </w:r>
      <w:r>
        <w:rPr>
          <w:spacing w:val="-10"/>
        </w:rPr>
        <w:t xml:space="preserve"> </w:t>
      </w:r>
      <w:r>
        <w:t>education</w:t>
      </w:r>
      <w:r>
        <w:rPr>
          <w:spacing w:val="-9"/>
        </w:rPr>
        <w:t xml:space="preserve"> </w:t>
      </w:r>
      <w:r>
        <w:t>reporting</w:t>
      </w:r>
      <w:r>
        <w:rPr>
          <w:spacing w:val="-8"/>
        </w:rPr>
        <w:t xml:space="preserve"> </w:t>
      </w:r>
      <w:r>
        <w:t>system*</w:t>
      </w:r>
    </w:p>
    <w:p w14:paraId="56221C66" w14:textId="4A6734A8" w:rsidR="00ED32D5" w:rsidRDefault="00EC0A65" w:rsidP="0041767D">
      <w:pPr>
        <w:pStyle w:val="ListParagraph"/>
        <w:numPr>
          <w:ilvl w:val="0"/>
          <w:numId w:val="6"/>
        </w:numPr>
        <w:tabs>
          <w:tab w:val="left" w:pos="461"/>
        </w:tabs>
        <w:spacing w:after="240"/>
        <w:ind w:left="460" w:right="230"/>
      </w:pPr>
      <w:r>
        <w:rPr>
          <w:b/>
        </w:rPr>
        <w:t>Classroom</w:t>
      </w:r>
      <w:r>
        <w:rPr>
          <w:b/>
          <w:spacing w:val="-8"/>
        </w:rPr>
        <w:t xml:space="preserve"> </w:t>
      </w:r>
      <w:r>
        <w:rPr>
          <w:b/>
        </w:rPr>
        <w:t>Instruction:</w:t>
      </w:r>
      <w:r>
        <w:rPr>
          <w:b/>
          <w:spacing w:val="-1"/>
        </w:rPr>
        <w:t xml:space="preserve"> </w:t>
      </w:r>
      <w:r>
        <w:t>Consists</w:t>
      </w:r>
      <w:r>
        <w:rPr>
          <w:spacing w:val="-6"/>
        </w:rPr>
        <w:t xml:space="preserve"> </w:t>
      </w:r>
      <w:r>
        <w:t>of</w:t>
      </w:r>
      <w:r>
        <w:rPr>
          <w:spacing w:val="-6"/>
        </w:rPr>
        <w:t xml:space="preserve"> </w:t>
      </w:r>
      <w:r>
        <w:t>1)</w:t>
      </w:r>
      <w:r>
        <w:rPr>
          <w:spacing w:val="-6"/>
        </w:rPr>
        <w:t xml:space="preserve"> </w:t>
      </w:r>
      <w:r>
        <w:t>focused</w:t>
      </w:r>
      <w:r>
        <w:rPr>
          <w:spacing w:val="-7"/>
        </w:rPr>
        <w:t xml:space="preserve"> </w:t>
      </w:r>
      <w:r>
        <w:t>delivery</w:t>
      </w:r>
      <w:r>
        <w:rPr>
          <w:spacing w:val="-6"/>
        </w:rPr>
        <w:t xml:space="preserve"> </w:t>
      </w:r>
      <w:r>
        <w:t>methods</w:t>
      </w:r>
      <w:r>
        <w:rPr>
          <w:spacing w:val="-6"/>
        </w:rPr>
        <w:t xml:space="preserve"> </w:t>
      </w:r>
      <w:r>
        <w:t>that</w:t>
      </w:r>
      <w:r>
        <w:rPr>
          <w:spacing w:val="-9"/>
        </w:rPr>
        <w:t xml:space="preserve"> </w:t>
      </w:r>
      <w:r>
        <w:t>reflect</w:t>
      </w:r>
      <w:r>
        <w:rPr>
          <w:spacing w:val="-8"/>
        </w:rPr>
        <w:t xml:space="preserve"> </w:t>
      </w:r>
      <w:r>
        <w:t>a</w:t>
      </w:r>
      <w:r>
        <w:rPr>
          <w:spacing w:val="-6"/>
        </w:rPr>
        <w:t xml:space="preserve"> </w:t>
      </w:r>
      <w:r>
        <w:t>variety</w:t>
      </w:r>
      <w:r>
        <w:rPr>
          <w:spacing w:val="-6"/>
        </w:rPr>
        <w:t xml:space="preserve"> </w:t>
      </w:r>
      <w:r>
        <w:t>of</w:t>
      </w:r>
      <w:r>
        <w:rPr>
          <w:spacing w:val="-2"/>
        </w:rPr>
        <w:t xml:space="preserve"> </w:t>
      </w:r>
      <w:r>
        <w:t>research-based</w:t>
      </w:r>
      <w:r>
        <w:rPr>
          <w:spacing w:val="-7"/>
        </w:rPr>
        <w:t xml:space="preserve"> </w:t>
      </w:r>
      <w:r>
        <w:t xml:space="preserve">instructional approaches and meet the assessed needs of learners; 2) curriculum aligned to the College and Career Readiness Standards; 3) scheduled, leveled classes; and 4) taught by an instructor with valid Maine certification or who meets any minimum qualifications established by the State, where applicable, and who </w:t>
      </w:r>
      <w:r>
        <w:rPr>
          <w:spacing w:val="-3"/>
        </w:rPr>
        <w:t xml:space="preserve">have </w:t>
      </w:r>
      <w:r>
        <w:t>access to high quality professional development.</w:t>
      </w:r>
      <w:r>
        <w:rPr>
          <w:spacing w:val="-20"/>
        </w:rPr>
        <w:t xml:space="preserve"> </w:t>
      </w:r>
      <w:r>
        <w:t>*</w:t>
      </w:r>
    </w:p>
    <w:p w14:paraId="581AB401" w14:textId="661EA4D9" w:rsidR="00ED32D5" w:rsidRDefault="00EC0A65" w:rsidP="0041767D">
      <w:pPr>
        <w:pStyle w:val="ListParagraph"/>
        <w:numPr>
          <w:ilvl w:val="0"/>
          <w:numId w:val="6"/>
        </w:numPr>
        <w:tabs>
          <w:tab w:val="left" w:pos="461"/>
        </w:tabs>
        <w:spacing w:after="240"/>
        <w:ind w:left="460" w:right="467"/>
      </w:pPr>
      <w:r>
        <w:rPr>
          <w:b/>
        </w:rPr>
        <w:t>College</w:t>
      </w:r>
      <w:r>
        <w:rPr>
          <w:b/>
          <w:spacing w:val="-7"/>
        </w:rPr>
        <w:t xml:space="preserve"> </w:t>
      </w:r>
      <w:r>
        <w:rPr>
          <w:b/>
        </w:rPr>
        <w:t>and</w:t>
      </w:r>
      <w:r>
        <w:rPr>
          <w:b/>
          <w:spacing w:val="-5"/>
        </w:rPr>
        <w:t xml:space="preserve"> </w:t>
      </w:r>
      <w:r>
        <w:rPr>
          <w:b/>
        </w:rPr>
        <w:t>Career</w:t>
      </w:r>
      <w:r>
        <w:rPr>
          <w:b/>
          <w:spacing w:val="-8"/>
        </w:rPr>
        <w:t xml:space="preserve"> </w:t>
      </w:r>
      <w:r>
        <w:rPr>
          <w:b/>
        </w:rPr>
        <w:t>Readiness</w:t>
      </w:r>
      <w:r>
        <w:rPr>
          <w:b/>
          <w:spacing w:val="-8"/>
        </w:rPr>
        <w:t xml:space="preserve"> </w:t>
      </w:r>
      <w:r>
        <w:rPr>
          <w:b/>
        </w:rPr>
        <w:t>Standards</w:t>
      </w:r>
      <w:r>
        <w:rPr>
          <w:b/>
          <w:spacing w:val="-8"/>
        </w:rPr>
        <w:t xml:space="preserve"> </w:t>
      </w:r>
      <w:r>
        <w:rPr>
          <w:b/>
        </w:rPr>
        <w:t>for</w:t>
      </w:r>
      <w:r>
        <w:rPr>
          <w:b/>
          <w:spacing w:val="-8"/>
        </w:rPr>
        <w:t xml:space="preserve"> </w:t>
      </w:r>
      <w:r>
        <w:rPr>
          <w:b/>
        </w:rPr>
        <w:t>Adult</w:t>
      </w:r>
      <w:r>
        <w:rPr>
          <w:b/>
          <w:spacing w:val="-6"/>
        </w:rPr>
        <w:t xml:space="preserve"> </w:t>
      </w:r>
      <w:r>
        <w:rPr>
          <w:b/>
        </w:rPr>
        <w:t>Education</w:t>
      </w:r>
      <w:r>
        <w:rPr>
          <w:b/>
          <w:spacing w:val="-5"/>
        </w:rPr>
        <w:t xml:space="preserve"> </w:t>
      </w:r>
      <w:r>
        <w:rPr>
          <w:b/>
        </w:rPr>
        <w:t>(CCRS):</w:t>
      </w:r>
      <w:r>
        <w:rPr>
          <w:b/>
          <w:spacing w:val="4"/>
        </w:rPr>
        <w:t xml:space="preserve"> </w:t>
      </w:r>
      <w:r>
        <w:t>a</w:t>
      </w:r>
      <w:r>
        <w:rPr>
          <w:spacing w:val="-6"/>
        </w:rPr>
        <w:t xml:space="preserve"> </w:t>
      </w:r>
      <w:r>
        <w:t>set</w:t>
      </w:r>
      <w:r>
        <w:rPr>
          <w:spacing w:val="-3"/>
        </w:rPr>
        <w:t xml:space="preserve"> </w:t>
      </w:r>
      <w:r>
        <w:t>of</w:t>
      </w:r>
      <w:r>
        <w:rPr>
          <w:spacing w:val="-6"/>
        </w:rPr>
        <w:t xml:space="preserve"> </w:t>
      </w:r>
      <w:r>
        <w:t>academic</w:t>
      </w:r>
      <w:r>
        <w:rPr>
          <w:spacing w:val="-9"/>
        </w:rPr>
        <w:t xml:space="preserve"> </w:t>
      </w:r>
      <w:r>
        <w:t>standards</w:t>
      </w:r>
      <w:r>
        <w:rPr>
          <w:spacing w:val="-2"/>
        </w:rPr>
        <w:t xml:space="preserve"> </w:t>
      </w:r>
      <w:r>
        <w:t>that</w:t>
      </w:r>
      <w:r>
        <w:rPr>
          <w:spacing w:val="-4"/>
        </w:rPr>
        <w:t xml:space="preserve"> </w:t>
      </w:r>
      <w:r>
        <w:t>reflect</w:t>
      </w:r>
      <w:r>
        <w:rPr>
          <w:spacing w:val="-4"/>
        </w:rPr>
        <w:t xml:space="preserve"> </w:t>
      </w:r>
      <w:r>
        <w:t xml:space="preserve">the content most relevant to preparing adult learners </w:t>
      </w:r>
      <w:r>
        <w:rPr>
          <w:spacing w:val="-3"/>
        </w:rPr>
        <w:t xml:space="preserve">for </w:t>
      </w:r>
      <w:r>
        <w:t>success in colleges, technical training programs, work, and citizenship—in</w:t>
      </w:r>
      <w:r>
        <w:rPr>
          <w:spacing w:val="-6"/>
        </w:rPr>
        <w:t xml:space="preserve"> </w:t>
      </w:r>
      <w:r>
        <w:t>the</w:t>
      </w:r>
      <w:r>
        <w:rPr>
          <w:spacing w:val="-5"/>
        </w:rPr>
        <w:t xml:space="preserve"> </w:t>
      </w:r>
      <w:r>
        <w:t>areas</w:t>
      </w:r>
      <w:r>
        <w:rPr>
          <w:spacing w:val="-5"/>
        </w:rPr>
        <w:t xml:space="preserve"> </w:t>
      </w:r>
      <w:r>
        <w:t>of</w:t>
      </w:r>
      <w:r>
        <w:rPr>
          <w:spacing w:val="-1"/>
        </w:rPr>
        <w:t xml:space="preserve"> </w:t>
      </w:r>
      <w:r>
        <w:t>English</w:t>
      </w:r>
      <w:r>
        <w:rPr>
          <w:spacing w:val="-6"/>
        </w:rPr>
        <w:t xml:space="preserve"> </w:t>
      </w:r>
      <w:r>
        <w:t>language</w:t>
      </w:r>
      <w:r>
        <w:rPr>
          <w:spacing w:val="-5"/>
        </w:rPr>
        <w:t xml:space="preserve"> </w:t>
      </w:r>
      <w:r>
        <w:t>arts</w:t>
      </w:r>
      <w:r>
        <w:rPr>
          <w:spacing w:val="-5"/>
        </w:rPr>
        <w:t xml:space="preserve"> </w:t>
      </w:r>
      <w:r>
        <w:t>and</w:t>
      </w:r>
      <w:r>
        <w:rPr>
          <w:spacing w:val="-6"/>
        </w:rPr>
        <w:t xml:space="preserve"> </w:t>
      </w:r>
      <w:r>
        <w:t>mathematics.</w:t>
      </w:r>
      <w:r>
        <w:rPr>
          <w:spacing w:val="-4"/>
        </w:rPr>
        <w:t xml:space="preserve"> </w:t>
      </w:r>
      <w:r>
        <w:t>*</w:t>
      </w:r>
    </w:p>
    <w:p w14:paraId="0ED0D7BC" w14:textId="2A305166" w:rsidR="00ED32D5" w:rsidRDefault="00EC0A65" w:rsidP="0041767D">
      <w:pPr>
        <w:pStyle w:val="ListParagraph"/>
        <w:numPr>
          <w:ilvl w:val="0"/>
          <w:numId w:val="6"/>
        </w:numPr>
        <w:tabs>
          <w:tab w:val="left" w:pos="461"/>
        </w:tabs>
        <w:spacing w:after="240"/>
        <w:ind w:left="460" w:right="261"/>
      </w:pPr>
      <w:r>
        <w:rPr>
          <w:b/>
        </w:rPr>
        <w:t>Correctional Institution</w:t>
      </w:r>
      <w:r>
        <w:t xml:space="preserve">: The term </w:t>
      </w:r>
      <w:r>
        <w:rPr>
          <w:spacing w:val="-3"/>
        </w:rPr>
        <w:t xml:space="preserve">“correctional </w:t>
      </w:r>
      <w:r>
        <w:t xml:space="preserve">institution” means any (A) prison; (B) jail; (C) reformatory; (D) work farm; (E) detention center; or (F) halfway house, community-based rehabilitation </w:t>
      </w:r>
      <w:r>
        <w:rPr>
          <w:spacing w:val="-4"/>
        </w:rPr>
        <w:t xml:space="preserve">center, </w:t>
      </w:r>
      <w:r>
        <w:t>or any other similar institution</w:t>
      </w:r>
      <w:r>
        <w:rPr>
          <w:spacing w:val="-6"/>
        </w:rPr>
        <w:t xml:space="preserve"> </w:t>
      </w:r>
      <w:r>
        <w:t>designed</w:t>
      </w:r>
      <w:r>
        <w:rPr>
          <w:spacing w:val="-6"/>
        </w:rPr>
        <w:t xml:space="preserve"> </w:t>
      </w:r>
      <w:r>
        <w:rPr>
          <w:spacing w:val="-3"/>
        </w:rPr>
        <w:t>for</w:t>
      </w:r>
      <w:r>
        <w:rPr>
          <w:spacing w:val="-6"/>
        </w:rPr>
        <w:t xml:space="preserve"> </w:t>
      </w:r>
      <w:r>
        <w:t>the</w:t>
      </w:r>
      <w:r>
        <w:rPr>
          <w:spacing w:val="-5"/>
        </w:rPr>
        <w:t xml:space="preserve"> </w:t>
      </w:r>
      <w:r>
        <w:t>confinement</w:t>
      </w:r>
      <w:r>
        <w:rPr>
          <w:spacing w:val="-8"/>
        </w:rPr>
        <w:t xml:space="preserve"> </w:t>
      </w:r>
      <w:r>
        <w:t>or</w:t>
      </w:r>
      <w:r>
        <w:rPr>
          <w:spacing w:val="-6"/>
        </w:rPr>
        <w:t xml:space="preserve"> </w:t>
      </w:r>
      <w:r>
        <w:t>rehabilitation</w:t>
      </w:r>
      <w:r>
        <w:rPr>
          <w:spacing w:val="-6"/>
        </w:rPr>
        <w:t xml:space="preserve"> </w:t>
      </w:r>
      <w:r>
        <w:t>of</w:t>
      </w:r>
      <w:r>
        <w:rPr>
          <w:spacing w:val="-5"/>
        </w:rPr>
        <w:t xml:space="preserve"> </w:t>
      </w:r>
      <w:r>
        <w:t>criminal</w:t>
      </w:r>
      <w:r>
        <w:rPr>
          <w:spacing w:val="-4"/>
        </w:rPr>
        <w:t xml:space="preserve"> </w:t>
      </w:r>
      <w:r>
        <w:t>offenders</w:t>
      </w:r>
      <w:r>
        <w:rPr>
          <w:spacing w:val="-5"/>
        </w:rPr>
        <w:t xml:space="preserve"> </w:t>
      </w:r>
      <w:r>
        <w:t>(WIOA,</w:t>
      </w:r>
      <w:r>
        <w:rPr>
          <w:spacing w:val="-8"/>
        </w:rPr>
        <w:t xml:space="preserve"> </w:t>
      </w:r>
      <w:r>
        <w:t>§225(e)(1)).</w:t>
      </w:r>
    </w:p>
    <w:p w14:paraId="45E7F78C" w14:textId="5DD11AF3" w:rsidR="00ED32D5" w:rsidRDefault="00EC0A65" w:rsidP="0041767D">
      <w:pPr>
        <w:pStyle w:val="ListParagraph"/>
        <w:numPr>
          <w:ilvl w:val="0"/>
          <w:numId w:val="6"/>
        </w:numPr>
        <w:tabs>
          <w:tab w:val="left" w:pos="461"/>
        </w:tabs>
        <w:spacing w:after="240"/>
        <w:ind w:left="460" w:right="252"/>
      </w:pPr>
      <w:r>
        <w:rPr>
          <w:b/>
        </w:rPr>
        <w:t>Distance</w:t>
      </w:r>
      <w:r>
        <w:rPr>
          <w:b/>
          <w:spacing w:val="-7"/>
        </w:rPr>
        <w:t xml:space="preserve"> </w:t>
      </w:r>
      <w:r w:rsidR="008738AA">
        <w:rPr>
          <w:b/>
        </w:rPr>
        <w:t>Education</w:t>
      </w:r>
      <w:r>
        <w:rPr>
          <w:b/>
        </w:rPr>
        <w:t>:</w:t>
      </w:r>
      <w:r>
        <w:rPr>
          <w:b/>
          <w:spacing w:val="-2"/>
        </w:rPr>
        <w:t xml:space="preserve"> </w:t>
      </w:r>
      <w:r>
        <w:t>Any</w:t>
      </w:r>
      <w:r>
        <w:rPr>
          <w:spacing w:val="-6"/>
        </w:rPr>
        <w:t xml:space="preserve"> </w:t>
      </w:r>
      <w:r>
        <w:t>educational</w:t>
      </w:r>
      <w:r>
        <w:rPr>
          <w:spacing w:val="-5"/>
        </w:rPr>
        <w:t xml:space="preserve"> </w:t>
      </w:r>
      <w:r>
        <w:t>or</w:t>
      </w:r>
      <w:r>
        <w:rPr>
          <w:spacing w:val="-4"/>
        </w:rPr>
        <w:t xml:space="preserve"> </w:t>
      </w:r>
      <w:r>
        <w:t>learning</w:t>
      </w:r>
      <w:r>
        <w:rPr>
          <w:spacing w:val="-5"/>
        </w:rPr>
        <w:t xml:space="preserve"> </w:t>
      </w:r>
      <w:r>
        <w:t>process</w:t>
      </w:r>
      <w:r>
        <w:rPr>
          <w:spacing w:val="-6"/>
        </w:rPr>
        <w:t xml:space="preserve"> </w:t>
      </w:r>
      <w:r>
        <w:t>or</w:t>
      </w:r>
      <w:r>
        <w:rPr>
          <w:spacing w:val="-7"/>
        </w:rPr>
        <w:t xml:space="preserve"> </w:t>
      </w:r>
      <w:r>
        <w:t>system</w:t>
      </w:r>
      <w:r>
        <w:rPr>
          <w:spacing w:val="-5"/>
        </w:rPr>
        <w:t xml:space="preserve"> </w:t>
      </w:r>
      <w:r>
        <w:t>in</w:t>
      </w:r>
      <w:r>
        <w:rPr>
          <w:spacing w:val="-7"/>
        </w:rPr>
        <w:t xml:space="preserve"> </w:t>
      </w:r>
      <w:r>
        <w:t>which</w:t>
      </w:r>
      <w:r>
        <w:rPr>
          <w:spacing w:val="-7"/>
        </w:rPr>
        <w:t xml:space="preserve"> </w:t>
      </w:r>
      <w:r>
        <w:t>the</w:t>
      </w:r>
      <w:r>
        <w:rPr>
          <w:spacing w:val="-6"/>
        </w:rPr>
        <w:t xml:space="preserve"> </w:t>
      </w:r>
      <w:r>
        <w:t>teacher</w:t>
      </w:r>
      <w:r>
        <w:rPr>
          <w:spacing w:val="-6"/>
        </w:rPr>
        <w:t xml:space="preserve"> </w:t>
      </w:r>
      <w:r>
        <w:t>and</w:t>
      </w:r>
      <w:r>
        <w:rPr>
          <w:spacing w:val="-3"/>
        </w:rPr>
        <w:t xml:space="preserve"> </w:t>
      </w:r>
      <w:r>
        <w:t>instructor</w:t>
      </w:r>
      <w:r>
        <w:rPr>
          <w:spacing w:val="-7"/>
        </w:rPr>
        <w:t xml:space="preserve"> </w:t>
      </w:r>
      <w:r>
        <w:t>are</w:t>
      </w:r>
      <w:r>
        <w:rPr>
          <w:spacing w:val="-6"/>
        </w:rPr>
        <w:t xml:space="preserve"> </w:t>
      </w:r>
      <w:r>
        <w:t>separated geographically or in time from his or her learners; or in which learners are separated from other learners or educational resources.</w:t>
      </w:r>
      <w:r>
        <w:rPr>
          <w:spacing w:val="-21"/>
        </w:rPr>
        <w:t xml:space="preserve"> </w:t>
      </w:r>
      <w:r>
        <w:t>*</w:t>
      </w:r>
    </w:p>
    <w:p w14:paraId="6971172E" w14:textId="1D824B94" w:rsidR="00ED32D5" w:rsidRPr="005E3178" w:rsidRDefault="00EC0A65" w:rsidP="0041767D">
      <w:pPr>
        <w:pStyle w:val="ListParagraph"/>
        <w:numPr>
          <w:ilvl w:val="0"/>
          <w:numId w:val="6"/>
        </w:numPr>
        <w:tabs>
          <w:tab w:val="left" w:pos="461"/>
        </w:tabs>
        <w:spacing w:after="240"/>
        <w:ind w:left="460" w:right="230"/>
      </w:pPr>
      <w:r>
        <w:rPr>
          <w:b/>
        </w:rPr>
        <w:t>Education</w:t>
      </w:r>
      <w:r>
        <w:rPr>
          <w:b/>
          <w:spacing w:val="-5"/>
        </w:rPr>
        <w:t xml:space="preserve"> </w:t>
      </w:r>
      <w:r>
        <w:rPr>
          <w:b/>
        </w:rPr>
        <w:t>Department</w:t>
      </w:r>
      <w:r>
        <w:rPr>
          <w:b/>
          <w:spacing w:val="-6"/>
        </w:rPr>
        <w:t xml:space="preserve"> </w:t>
      </w:r>
      <w:r>
        <w:rPr>
          <w:b/>
        </w:rPr>
        <w:t>General</w:t>
      </w:r>
      <w:r>
        <w:rPr>
          <w:b/>
          <w:spacing w:val="-8"/>
        </w:rPr>
        <w:t xml:space="preserve"> </w:t>
      </w:r>
      <w:r>
        <w:rPr>
          <w:b/>
        </w:rPr>
        <w:t>Administrative</w:t>
      </w:r>
      <w:r>
        <w:rPr>
          <w:b/>
          <w:spacing w:val="-2"/>
        </w:rPr>
        <w:t xml:space="preserve"> </w:t>
      </w:r>
      <w:r>
        <w:rPr>
          <w:b/>
        </w:rPr>
        <w:t>Regulations</w:t>
      </w:r>
      <w:r>
        <w:rPr>
          <w:b/>
          <w:spacing w:val="-8"/>
        </w:rPr>
        <w:t xml:space="preserve"> </w:t>
      </w:r>
      <w:r>
        <w:rPr>
          <w:b/>
        </w:rPr>
        <w:t>(EDGAR):</w:t>
      </w:r>
      <w:r>
        <w:rPr>
          <w:b/>
          <w:spacing w:val="-2"/>
        </w:rPr>
        <w:t xml:space="preserve"> </w:t>
      </w:r>
      <w:r>
        <w:t>US</w:t>
      </w:r>
      <w:r>
        <w:rPr>
          <w:spacing w:val="-7"/>
        </w:rPr>
        <w:t xml:space="preserve"> </w:t>
      </w:r>
      <w:r>
        <w:t>Department</w:t>
      </w:r>
      <w:r>
        <w:rPr>
          <w:spacing w:val="-9"/>
        </w:rPr>
        <w:t xml:space="preserve"> </w:t>
      </w:r>
      <w:r>
        <w:t>of</w:t>
      </w:r>
      <w:r>
        <w:rPr>
          <w:spacing w:val="-6"/>
        </w:rPr>
        <w:t xml:space="preserve"> </w:t>
      </w:r>
      <w:r>
        <w:rPr>
          <w:spacing w:val="-3"/>
        </w:rPr>
        <w:t>Education’s</w:t>
      </w:r>
      <w:r>
        <w:rPr>
          <w:spacing w:val="-6"/>
        </w:rPr>
        <w:t xml:space="preserve"> </w:t>
      </w:r>
      <w:r>
        <w:t>regulations</w:t>
      </w:r>
      <w:r>
        <w:rPr>
          <w:spacing w:val="-6"/>
        </w:rPr>
        <w:t xml:space="preserve"> </w:t>
      </w:r>
      <w:r>
        <w:rPr>
          <w:spacing w:val="-3"/>
        </w:rPr>
        <w:t xml:space="preserve">for </w:t>
      </w:r>
      <w:r>
        <w:rPr>
          <w:spacing w:val="-1"/>
        </w:rPr>
        <w:t>governing funding</w:t>
      </w:r>
      <w:r>
        <w:rPr>
          <w:color w:val="252525"/>
          <w:spacing w:val="-1"/>
        </w:rPr>
        <w:t>,</w:t>
      </w:r>
      <w:r>
        <w:rPr>
          <w:color w:val="252525"/>
          <w:spacing w:val="-4"/>
        </w:rPr>
        <w:t xml:space="preserve"> </w:t>
      </w:r>
      <w:hyperlink r:id="rId109">
        <w:r>
          <w:rPr>
            <w:color w:val="006FC0"/>
            <w:spacing w:val="-1"/>
            <w:u w:val="single" w:color="006FC0"/>
          </w:rPr>
          <w:t>www.ed.gov/policy/fund/reg/edgarReg/edgar.html</w:t>
        </w:r>
        <w:r>
          <w:rPr>
            <w:color w:val="252525"/>
            <w:spacing w:val="-1"/>
          </w:rPr>
          <w:t>.</w:t>
        </w:r>
      </w:hyperlink>
    </w:p>
    <w:p w14:paraId="5383E2A6" w14:textId="5160D858" w:rsidR="00ED32D5" w:rsidRDefault="00EC0A65" w:rsidP="0041767D">
      <w:pPr>
        <w:pStyle w:val="ListParagraph"/>
        <w:numPr>
          <w:ilvl w:val="0"/>
          <w:numId w:val="6"/>
        </w:numPr>
        <w:tabs>
          <w:tab w:val="left" w:pos="461"/>
        </w:tabs>
        <w:spacing w:before="58" w:after="240" w:line="237" w:lineRule="auto"/>
        <w:ind w:left="460" w:right="222"/>
      </w:pPr>
      <w:r>
        <w:rPr>
          <w:b/>
        </w:rPr>
        <w:t>Educational Functioning Level (EFL</w:t>
      </w:r>
      <w:r>
        <w:t>): Levels at which learners are initially placed and continue to move through scope</w:t>
      </w:r>
      <w:r>
        <w:rPr>
          <w:spacing w:val="-5"/>
        </w:rPr>
        <w:t xml:space="preserve"> </w:t>
      </w:r>
      <w:r>
        <w:t>of</w:t>
      </w:r>
      <w:r>
        <w:rPr>
          <w:spacing w:val="-5"/>
        </w:rPr>
        <w:t xml:space="preserve"> </w:t>
      </w:r>
      <w:r>
        <w:t>services</w:t>
      </w:r>
      <w:r>
        <w:rPr>
          <w:spacing w:val="-5"/>
        </w:rPr>
        <w:t xml:space="preserve"> </w:t>
      </w:r>
      <w:r>
        <w:t>based</w:t>
      </w:r>
      <w:r>
        <w:rPr>
          <w:spacing w:val="-6"/>
        </w:rPr>
        <w:t xml:space="preserve"> </w:t>
      </w:r>
      <w:r>
        <w:t>on</w:t>
      </w:r>
      <w:r>
        <w:rPr>
          <w:spacing w:val="-1"/>
        </w:rPr>
        <w:t xml:space="preserve"> </w:t>
      </w:r>
      <w:r>
        <w:t>their</w:t>
      </w:r>
      <w:r>
        <w:rPr>
          <w:spacing w:val="-6"/>
        </w:rPr>
        <w:t xml:space="preserve"> </w:t>
      </w:r>
      <w:r>
        <w:t>ability</w:t>
      </w:r>
      <w:r>
        <w:rPr>
          <w:spacing w:val="-5"/>
        </w:rPr>
        <w:t xml:space="preserve"> </w:t>
      </w:r>
      <w:r>
        <w:t>to</w:t>
      </w:r>
      <w:r>
        <w:rPr>
          <w:spacing w:val="-6"/>
        </w:rPr>
        <w:t xml:space="preserve"> </w:t>
      </w:r>
      <w:r>
        <w:t>perform</w:t>
      </w:r>
      <w:r>
        <w:rPr>
          <w:spacing w:val="-5"/>
        </w:rPr>
        <w:t xml:space="preserve"> </w:t>
      </w:r>
      <w:r>
        <w:t>literacy-related</w:t>
      </w:r>
      <w:r>
        <w:rPr>
          <w:spacing w:val="-6"/>
        </w:rPr>
        <w:t xml:space="preserve"> </w:t>
      </w:r>
      <w:r>
        <w:t>tasks</w:t>
      </w:r>
      <w:r>
        <w:rPr>
          <w:spacing w:val="-5"/>
        </w:rPr>
        <w:t xml:space="preserve"> </w:t>
      </w:r>
      <w:r>
        <w:t>in</w:t>
      </w:r>
      <w:r>
        <w:rPr>
          <w:spacing w:val="-6"/>
        </w:rPr>
        <w:t xml:space="preserve"> </w:t>
      </w:r>
      <w:r>
        <w:t>specific</w:t>
      </w:r>
      <w:r>
        <w:rPr>
          <w:spacing w:val="-8"/>
        </w:rPr>
        <w:t xml:space="preserve"> </w:t>
      </w:r>
      <w:r>
        <w:t>content</w:t>
      </w:r>
      <w:r>
        <w:rPr>
          <w:spacing w:val="-8"/>
        </w:rPr>
        <w:t xml:space="preserve"> </w:t>
      </w:r>
      <w:r>
        <w:t>areas</w:t>
      </w:r>
      <w:r>
        <w:rPr>
          <w:spacing w:val="-5"/>
        </w:rPr>
        <w:t xml:space="preserve"> </w:t>
      </w:r>
      <w:r>
        <w:t>as</w:t>
      </w:r>
      <w:r>
        <w:rPr>
          <w:spacing w:val="-5"/>
        </w:rPr>
        <w:t xml:space="preserve"> </w:t>
      </w:r>
      <w:r>
        <w:t>determined</w:t>
      </w:r>
      <w:r>
        <w:rPr>
          <w:spacing w:val="-6"/>
        </w:rPr>
        <w:t xml:space="preserve"> </w:t>
      </w:r>
      <w:r>
        <w:t>by</w:t>
      </w:r>
      <w:r>
        <w:rPr>
          <w:spacing w:val="-5"/>
        </w:rPr>
        <w:t xml:space="preserve"> </w:t>
      </w:r>
      <w:r>
        <w:t>a State-approved standardized assessment.</w:t>
      </w:r>
      <w:r>
        <w:rPr>
          <w:spacing w:val="-36"/>
        </w:rPr>
        <w:t xml:space="preserve"> </w:t>
      </w:r>
      <w:r>
        <w:t>*</w:t>
      </w:r>
    </w:p>
    <w:p w14:paraId="059AD619" w14:textId="77777777" w:rsidR="00ED32D5" w:rsidRDefault="00EC0A65" w:rsidP="0041767D">
      <w:pPr>
        <w:pStyle w:val="ListParagraph"/>
        <w:numPr>
          <w:ilvl w:val="0"/>
          <w:numId w:val="6"/>
        </w:numPr>
        <w:tabs>
          <w:tab w:val="left" w:pos="461"/>
        </w:tabs>
        <w:spacing w:before="1"/>
        <w:ind w:left="460"/>
      </w:pPr>
      <w:r>
        <w:rPr>
          <w:b/>
        </w:rPr>
        <w:t>Educational</w:t>
      </w:r>
      <w:r>
        <w:rPr>
          <w:b/>
          <w:spacing w:val="-8"/>
        </w:rPr>
        <w:t xml:space="preserve"> </w:t>
      </w:r>
      <w:r>
        <w:rPr>
          <w:b/>
        </w:rPr>
        <w:t>Gain:</w:t>
      </w:r>
      <w:r>
        <w:rPr>
          <w:b/>
          <w:spacing w:val="-3"/>
        </w:rPr>
        <w:t xml:space="preserve"> </w:t>
      </w:r>
      <w:r>
        <w:t>After</w:t>
      </w:r>
      <w:r>
        <w:rPr>
          <w:spacing w:val="-6"/>
        </w:rPr>
        <w:t xml:space="preserve"> </w:t>
      </w:r>
      <w:r>
        <w:t>progress</w:t>
      </w:r>
      <w:r>
        <w:rPr>
          <w:spacing w:val="-6"/>
        </w:rPr>
        <w:t xml:space="preserve"> </w:t>
      </w:r>
      <w:r>
        <w:t>testing,</w:t>
      </w:r>
      <w:r>
        <w:rPr>
          <w:spacing w:val="-9"/>
        </w:rPr>
        <w:t xml:space="preserve"> </w:t>
      </w:r>
      <w:r>
        <w:t>a</w:t>
      </w:r>
      <w:r>
        <w:rPr>
          <w:spacing w:val="-3"/>
        </w:rPr>
        <w:t xml:space="preserve"> </w:t>
      </w:r>
      <w:r>
        <w:t>student</w:t>
      </w:r>
      <w:r>
        <w:rPr>
          <w:spacing w:val="-9"/>
        </w:rPr>
        <w:t xml:space="preserve"> </w:t>
      </w:r>
      <w:r>
        <w:t>completes</w:t>
      </w:r>
      <w:r>
        <w:rPr>
          <w:spacing w:val="-6"/>
        </w:rPr>
        <w:t xml:space="preserve"> </w:t>
      </w:r>
      <w:r>
        <w:t>or</w:t>
      </w:r>
      <w:r>
        <w:rPr>
          <w:spacing w:val="-7"/>
        </w:rPr>
        <w:t xml:space="preserve"> </w:t>
      </w:r>
      <w:r>
        <w:t>advances</w:t>
      </w:r>
      <w:r>
        <w:rPr>
          <w:spacing w:val="-6"/>
        </w:rPr>
        <w:t xml:space="preserve"> </w:t>
      </w:r>
      <w:r>
        <w:t>one</w:t>
      </w:r>
      <w:r>
        <w:rPr>
          <w:spacing w:val="-6"/>
        </w:rPr>
        <w:t xml:space="preserve"> </w:t>
      </w:r>
      <w:r>
        <w:t>or</w:t>
      </w:r>
      <w:r>
        <w:rPr>
          <w:spacing w:val="-3"/>
        </w:rPr>
        <w:t xml:space="preserve"> </w:t>
      </w:r>
      <w:r>
        <w:t>more</w:t>
      </w:r>
      <w:r>
        <w:rPr>
          <w:spacing w:val="-6"/>
        </w:rPr>
        <w:t xml:space="preserve"> </w:t>
      </w:r>
      <w:r>
        <w:t>educational</w:t>
      </w:r>
      <w:r>
        <w:rPr>
          <w:spacing w:val="-5"/>
        </w:rPr>
        <w:t xml:space="preserve"> </w:t>
      </w:r>
      <w:r>
        <w:t>functioning</w:t>
      </w:r>
    </w:p>
    <w:p w14:paraId="542F6D98" w14:textId="316EB795" w:rsidR="00ED32D5" w:rsidRDefault="00EC0A65" w:rsidP="00DE1D37">
      <w:pPr>
        <w:pStyle w:val="BodyText"/>
        <w:spacing w:before="42" w:after="240"/>
        <w:ind w:left="460"/>
        <w:rPr>
          <w:i/>
        </w:rPr>
      </w:pPr>
      <w:r>
        <w:t>levels (EFL) from the initial starting level as measured by a State-approved standardized assessment</w:t>
      </w:r>
      <w:r>
        <w:rPr>
          <w:i/>
        </w:rPr>
        <w:t>. *</w:t>
      </w:r>
    </w:p>
    <w:p w14:paraId="320652D4" w14:textId="03425A80" w:rsidR="00ED32D5" w:rsidRDefault="00EC0A65" w:rsidP="0041767D">
      <w:pPr>
        <w:pStyle w:val="ListParagraph"/>
        <w:numPr>
          <w:ilvl w:val="0"/>
          <w:numId w:val="6"/>
        </w:numPr>
        <w:tabs>
          <w:tab w:val="left" w:pos="461"/>
        </w:tabs>
        <w:spacing w:after="240"/>
        <w:ind w:left="460" w:right="424"/>
      </w:pPr>
      <w:r>
        <w:rPr>
          <w:b/>
        </w:rPr>
        <w:t>Eligible</w:t>
      </w:r>
      <w:r>
        <w:rPr>
          <w:b/>
          <w:spacing w:val="-6"/>
        </w:rPr>
        <w:t xml:space="preserve"> </w:t>
      </w:r>
      <w:r>
        <w:rPr>
          <w:b/>
        </w:rPr>
        <w:t>Agency:</w:t>
      </w:r>
      <w:r>
        <w:rPr>
          <w:b/>
          <w:spacing w:val="-2"/>
        </w:rPr>
        <w:t xml:space="preserve"> </w:t>
      </w:r>
      <w:r>
        <w:t>The</w:t>
      </w:r>
      <w:r>
        <w:rPr>
          <w:spacing w:val="-5"/>
        </w:rPr>
        <w:t xml:space="preserve"> </w:t>
      </w:r>
      <w:r>
        <w:t>term</w:t>
      </w:r>
      <w:r>
        <w:rPr>
          <w:spacing w:val="-4"/>
        </w:rPr>
        <w:t xml:space="preserve"> </w:t>
      </w:r>
      <w:r>
        <w:t>“eligible</w:t>
      </w:r>
      <w:r>
        <w:rPr>
          <w:spacing w:val="-5"/>
        </w:rPr>
        <w:t xml:space="preserve"> </w:t>
      </w:r>
      <w:r>
        <w:t>agency”</w:t>
      </w:r>
      <w:r>
        <w:rPr>
          <w:spacing w:val="-6"/>
        </w:rPr>
        <w:t xml:space="preserve"> </w:t>
      </w:r>
      <w:r>
        <w:t>means</w:t>
      </w:r>
      <w:r>
        <w:rPr>
          <w:spacing w:val="-6"/>
        </w:rPr>
        <w:t xml:space="preserve"> </w:t>
      </w:r>
      <w:r>
        <w:t>the</w:t>
      </w:r>
      <w:r>
        <w:rPr>
          <w:spacing w:val="3"/>
        </w:rPr>
        <w:t xml:space="preserve"> </w:t>
      </w:r>
      <w:r>
        <w:t>sole</w:t>
      </w:r>
      <w:r>
        <w:rPr>
          <w:spacing w:val="-5"/>
        </w:rPr>
        <w:t xml:space="preserve"> </w:t>
      </w:r>
      <w:r>
        <w:t>state</w:t>
      </w:r>
      <w:r>
        <w:rPr>
          <w:spacing w:val="-5"/>
        </w:rPr>
        <w:t xml:space="preserve"> </w:t>
      </w:r>
      <w:r>
        <w:t>entity</w:t>
      </w:r>
      <w:r>
        <w:rPr>
          <w:spacing w:val="-5"/>
        </w:rPr>
        <w:t xml:space="preserve"> </w:t>
      </w:r>
      <w:r>
        <w:t>or</w:t>
      </w:r>
      <w:r>
        <w:rPr>
          <w:spacing w:val="-6"/>
        </w:rPr>
        <w:t xml:space="preserve"> </w:t>
      </w:r>
      <w:r>
        <w:t>agency</w:t>
      </w:r>
      <w:r>
        <w:rPr>
          <w:spacing w:val="-5"/>
        </w:rPr>
        <w:t xml:space="preserve"> </w:t>
      </w:r>
      <w:r>
        <w:t>responsible</w:t>
      </w:r>
      <w:r>
        <w:rPr>
          <w:spacing w:val="-5"/>
        </w:rPr>
        <w:t xml:space="preserve"> </w:t>
      </w:r>
      <w:r>
        <w:rPr>
          <w:spacing w:val="-3"/>
        </w:rPr>
        <w:t>for</w:t>
      </w:r>
      <w:r>
        <w:rPr>
          <w:spacing w:val="-6"/>
        </w:rPr>
        <w:t xml:space="preserve"> </w:t>
      </w:r>
      <w:r>
        <w:t>administering</w:t>
      </w:r>
      <w:r>
        <w:rPr>
          <w:spacing w:val="-4"/>
        </w:rPr>
        <w:t xml:space="preserve"> </w:t>
      </w:r>
      <w:r>
        <w:t xml:space="preserve">or supervising </w:t>
      </w:r>
      <w:r>
        <w:rPr>
          <w:spacing w:val="-3"/>
        </w:rPr>
        <w:t xml:space="preserve">state </w:t>
      </w:r>
      <w:r>
        <w:t xml:space="preserve">policy </w:t>
      </w:r>
      <w:r>
        <w:rPr>
          <w:spacing w:val="-3"/>
        </w:rPr>
        <w:t xml:space="preserve">for </w:t>
      </w:r>
      <w:r>
        <w:t>adult education and literacy activities in the State or outlying area, respectively, consistent</w:t>
      </w:r>
      <w:r>
        <w:rPr>
          <w:spacing w:val="-8"/>
        </w:rPr>
        <w:t xml:space="preserve"> </w:t>
      </w:r>
      <w:r>
        <w:t>with</w:t>
      </w:r>
      <w:r>
        <w:rPr>
          <w:spacing w:val="-6"/>
        </w:rPr>
        <w:t xml:space="preserve"> </w:t>
      </w:r>
      <w:r>
        <w:t>the</w:t>
      </w:r>
      <w:r>
        <w:rPr>
          <w:spacing w:val="-5"/>
        </w:rPr>
        <w:t xml:space="preserve"> </w:t>
      </w:r>
      <w:r>
        <w:t>law</w:t>
      </w:r>
      <w:r>
        <w:rPr>
          <w:spacing w:val="-5"/>
        </w:rPr>
        <w:t xml:space="preserve"> </w:t>
      </w:r>
      <w:r>
        <w:t>of</w:t>
      </w:r>
      <w:r>
        <w:rPr>
          <w:spacing w:val="-5"/>
        </w:rPr>
        <w:t xml:space="preserve"> </w:t>
      </w:r>
      <w:r>
        <w:t>the</w:t>
      </w:r>
      <w:r>
        <w:rPr>
          <w:spacing w:val="-5"/>
        </w:rPr>
        <w:t xml:space="preserve"> </w:t>
      </w:r>
      <w:r>
        <w:t>State</w:t>
      </w:r>
      <w:r>
        <w:rPr>
          <w:spacing w:val="-5"/>
        </w:rPr>
        <w:t xml:space="preserve"> </w:t>
      </w:r>
      <w:r>
        <w:t>or</w:t>
      </w:r>
      <w:r>
        <w:rPr>
          <w:spacing w:val="-6"/>
        </w:rPr>
        <w:t xml:space="preserve"> </w:t>
      </w:r>
      <w:r>
        <w:t>outlying</w:t>
      </w:r>
      <w:r>
        <w:rPr>
          <w:spacing w:val="-4"/>
        </w:rPr>
        <w:t xml:space="preserve"> </w:t>
      </w:r>
      <w:r>
        <w:t>area,</w:t>
      </w:r>
      <w:r>
        <w:rPr>
          <w:spacing w:val="-8"/>
        </w:rPr>
        <w:t xml:space="preserve"> </w:t>
      </w:r>
      <w:r>
        <w:t>respectively</w:t>
      </w:r>
      <w:r>
        <w:rPr>
          <w:spacing w:val="-5"/>
        </w:rPr>
        <w:t xml:space="preserve"> </w:t>
      </w:r>
      <w:r>
        <w:t>(WIOA</w:t>
      </w:r>
      <w:r>
        <w:rPr>
          <w:spacing w:val="-4"/>
        </w:rPr>
        <w:t xml:space="preserve"> </w:t>
      </w:r>
      <w:r>
        <w:t>§203(3)).</w:t>
      </w:r>
    </w:p>
    <w:p w14:paraId="37A453E0" w14:textId="77777777" w:rsidR="00ED32D5" w:rsidRDefault="00EC0A65" w:rsidP="0041767D">
      <w:pPr>
        <w:pStyle w:val="ListParagraph"/>
        <w:numPr>
          <w:ilvl w:val="0"/>
          <w:numId w:val="6"/>
        </w:numPr>
        <w:tabs>
          <w:tab w:val="left" w:pos="461"/>
        </w:tabs>
        <w:ind w:left="460"/>
      </w:pPr>
      <w:r>
        <w:rPr>
          <w:b/>
        </w:rPr>
        <w:t xml:space="preserve">Eligible Individual: </w:t>
      </w:r>
      <w:r>
        <w:t>The term “eligible individual” means an individual</w:t>
      </w:r>
      <w:r>
        <w:rPr>
          <w:spacing w:val="-31"/>
        </w:rPr>
        <w:t xml:space="preserve"> </w:t>
      </w:r>
      <w:r>
        <w:t>–</w:t>
      </w:r>
    </w:p>
    <w:p w14:paraId="36328F71" w14:textId="77777777" w:rsidR="00ED32D5" w:rsidRDefault="00EC0A65" w:rsidP="0041767D">
      <w:pPr>
        <w:pStyle w:val="ListParagraph"/>
        <w:numPr>
          <w:ilvl w:val="1"/>
          <w:numId w:val="6"/>
        </w:numPr>
        <w:tabs>
          <w:tab w:val="left" w:pos="1003"/>
        </w:tabs>
      </w:pPr>
      <w:r>
        <w:lastRenderedPageBreak/>
        <w:t>who has attained 16 years of</w:t>
      </w:r>
      <w:r>
        <w:rPr>
          <w:spacing w:val="-30"/>
        </w:rPr>
        <w:t xml:space="preserve"> </w:t>
      </w:r>
      <w:r>
        <w:t>age;</w:t>
      </w:r>
    </w:p>
    <w:p w14:paraId="4CB5BE70" w14:textId="77777777" w:rsidR="00ED32D5" w:rsidRDefault="00EC0A65" w:rsidP="0041767D">
      <w:pPr>
        <w:pStyle w:val="ListParagraph"/>
        <w:numPr>
          <w:ilvl w:val="1"/>
          <w:numId w:val="6"/>
        </w:numPr>
        <w:tabs>
          <w:tab w:val="left" w:pos="1003"/>
        </w:tabs>
        <w:spacing w:line="266" w:lineRule="exact"/>
      </w:pPr>
      <w:r>
        <w:t>who</w:t>
      </w:r>
      <w:r>
        <w:rPr>
          <w:spacing w:val="-6"/>
        </w:rPr>
        <w:t xml:space="preserve"> </w:t>
      </w:r>
      <w:r>
        <w:t>is</w:t>
      </w:r>
      <w:r>
        <w:rPr>
          <w:spacing w:val="-4"/>
        </w:rPr>
        <w:t xml:space="preserve"> </w:t>
      </w:r>
      <w:r>
        <w:t>not</w:t>
      </w:r>
      <w:r>
        <w:rPr>
          <w:spacing w:val="-6"/>
        </w:rPr>
        <w:t xml:space="preserve"> </w:t>
      </w:r>
      <w:r>
        <w:t>enrolled</w:t>
      </w:r>
      <w:r>
        <w:rPr>
          <w:spacing w:val="-5"/>
        </w:rPr>
        <w:t xml:space="preserve"> </w:t>
      </w:r>
      <w:r>
        <w:t>or required</w:t>
      </w:r>
      <w:r>
        <w:rPr>
          <w:spacing w:val="-5"/>
        </w:rPr>
        <w:t xml:space="preserve"> </w:t>
      </w:r>
      <w:r>
        <w:t>to</w:t>
      </w:r>
      <w:r>
        <w:rPr>
          <w:spacing w:val="-5"/>
        </w:rPr>
        <w:t xml:space="preserve"> </w:t>
      </w:r>
      <w:r>
        <w:t>be</w:t>
      </w:r>
      <w:r>
        <w:rPr>
          <w:spacing w:val="-4"/>
        </w:rPr>
        <w:t xml:space="preserve"> </w:t>
      </w:r>
      <w:r>
        <w:t>enrolled</w:t>
      </w:r>
      <w:r>
        <w:rPr>
          <w:spacing w:val="-5"/>
        </w:rPr>
        <w:t xml:space="preserve"> </w:t>
      </w:r>
      <w:r>
        <w:t>in</w:t>
      </w:r>
      <w:r>
        <w:rPr>
          <w:spacing w:val="-5"/>
        </w:rPr>
        <w:t xml:space="preserve"> </w:t>
      </w:r>
      <w:r>
        <w:t>secondary</w:t>
      </w:r>
      <w:r>
        <w:rPr>
          <w:spacing w:val="-4"/>
        </w:rPr>
        <w:t xml:space="preserve"> </w:t>
      </w:r>
      <w:r>
        <w:t>school</w:t>
      </w:r>
      <w:r>
        <w:rPr>
          <w:spacing w:val="-3"/>
        </w:rPr>
        <w:t xml:space="preserve"> </w:t>
      </w:r>
      <w:r>
        <w:t>under</w:t>
      </w:r>
      <w:r>
        <w:rPr>
          <w:spacing w:val="-4"/>
        </w:rPr>
        <w:t xml:space="preserve"> </w:t>
      </w:r>
      <w:r>
        <w:t>State</w:t>
      </w:r>
      <w:r>
        <w:rPr>
          <w:spacing w:val="-4"/>
        </w:rPr>
        <w:t xml:space="preserve"> </w:t>
      </w:r>
      <w:r>
        <w:t>law;</w:t>
      </w:r>
      <w:r>
        <w:rPr>
          <w:spacing w:val="-5"/>
        </w:rPr>
        <w:t xml:space="preserve"> </w:t>
      </w:r>
      <w:r>
        <w:t>and</w:t>
      </w:r>
    </w:p>
    <w:p w14:paraId="7357A71A" w14:textId="77777777" w:rsidR="00ED32D5" w:rsidRDefault="00EC0A65" w:rsidP="0041767D">
      <w:pPr>
        <w:pStyle w:val="ListParagraph"/>
        <w:numPr>
          <w:ilvl w:val="1"/>
          <w:numId w:val="6"/>
        </w:numPr>
        <w:tabs>
          <w:tab w:val="left" w:pos="1002"/>
          <w:tab w:val="left" w:pos="1003"/>
        </w:tabs>
        <w:spacing w:line="266" w:lineRule="exact"/>
      </w:pPr>
      <w:r>
        <w:t>who--</w:t>
      </w:r>
    </w:p>
    <w:p w14:paraId="04B2772D" w14:textId="77777777" w:rsidR="00ED32D5" w:rsidRDefault="00EC0A65" w:rsidP="0041767D">
      <w:pPr>
        <w:pStyle w:val="ListParagraph"/>
        <w:numPr>
          <w:ilvl w:val="2"/>
          <w:numId w:val="6"/>
        </w:numPr>
        <w:tabs>
          <w:tab w:val="left" w:pos="1541"/>
        </w:tabs>
        <w:spacing w:before="1"/>
        <w:ind w:hanging="361"/>
      </w:pPr>
      <w:r>
        <w:t>is basic skills</w:t>
      </w:r>
      <w:r>
        <w:rPr>
          <w:spacing w:val="-8"/>
        </w:rPr>
        <w:t xml:space="preserve"> </w:t>
      </w:r>
      <w:r>
        <w:t>deficient</w:t>
      </w:r>
    </w:p>
    <w:p w14:paraId="4D92AE06" w14:textId="77777777" w:rsidR="00ED32D5" w:rsidRDefault="00EC0A65" w:rsidP="0041767D">
      <w:pPr>
        <w:pStyle w:val="ListParagraph"/>
        <w:numPr>
          <w:ilvl w:val="2"/>
          <w:numId w:val="6"/>
        </w:numPr>
        <w:tabs>
          <w:tab w:val="left" w:pos="1541"/>
        </w:tabs>
        <w:ind w:right="899" w:hanging="361"/>
      </w:pPr>
      <w:r>
        <w:t>does</w:t>
      </w:r>
      <w:r>
        <w:rPr>
          <w:spacing w:val="-4"/>
        </w:rPr>
        <w:t xml:space="preserve"> </w:t>
      </w:r>
      <w:r>
        <w:t>not</w:t>
      </w:r>
      <w:r>
        <w:rPr>
          <w:spacing w:val="-6"/>
        </w:rPr>
        <w:t xml:space="preserve"> </w:t>
      </w:r>
      <w:r>
        <w:t>have</w:t>
      </w:r>
      <w:r>
        <w:rPr>
          <w:spacing w:val="-4"/>
        </w:rPr>
        <w:t xml:space="preserve"> </w:t>
      </w:r>
      <w:r>
        <w:t>a</w:t>
      </w:r>
      <w:r>
        <w:rPr>
          <w:spacing w:val="-4"/>
        </w:rPr>
        <w:t xml:space="preserve"> </w:t>
      </w:r>
      <w:r>
        <w:t>secondary</w:t>
      </w:r>
      <w:r>
        <w:rPr>
          <w:spacing w:val="1"/>
        </w:rPr>
        <w:t xml:space="preserve"> </w:t>
      </w:r>
      <w:r>
        <w:t>school</w:t>
      </w:r>
      <w:r>
        <w:rPr>
          <w:spacing w:val="-3"/>
        </w:rPr>
        <w:t xml:space="preserve"> </w:t>
      </w:r>
      <w:r>
        <w:t>diploma</w:t>
      </w:r>
      <w:r>
        <w:rPr>
          <w:spacing w:val="-4"/>
        </w:rPr>
        <w:t xml:space="preserve"> </w:t>
      </w:r>
      <w:r>
        <w:t>or</w:t>
      </w:r>
      <w:r>
        <w:rPr>
          <w:spacing w:val="-5"/>
        </w:rPr>
        <w:t xml:space="preserve"> </w:t>
      </w:r>
      <w:r>
        <w:t>its</w:t>
      </w:r>
      <w:r>
        <w:rPr>
          <w:spacing w:val="-4"/>
        </w:rPr>
        <w:t xml:space="preserve"> </w:t>
      </w:r>
      <w:r>
        <w:t>recognized</w:t>
      </w:r>
      <w:r>
        <w:rPr>
          <w:spacing w:val="-5"/>
        </w:rPr>
        <w:t xml:space="preserve"> </w:t>
      </w:r>
      <w:r>
        <w:t>equivalent,</w:t>
      </w:r>
      <w:r>
        <w:rPr>
          <w:spacing w:val="-7"/>
        </w:rPr>
        <w:t xml:space="preserve"> </w:t>
      </w:r>
      <w:r>
        <w:t>and</w:t>
      </w:r>
      <w:r>
        <w:rPr>
          <w:spacing w:val="-5"/>
        </w:rPr>
        <w:t xml:space="preserve"> </w:t>
      </w:r>
      <w:r>
        <w:t>has</w:t>
      </w:r>
      <w:r>
        <w:rPr>
          <w:spacing w:val="-4"/>
        </w:rPr>
        <w:t xml:space="preserve"> </w:t>
      </w:r>
      <w:r>
        <w:t>not</w:t>
      </w:r>
      <w:r>
        <w:rPr>
          <w:spacing w:val="-6"/>
        </w:rPr>
        <w:t xml:space="preserve"> </w:t>
      </w:r>
      <w:r>
        <w:t>achieved</w:t>
      </w:r>
      <w:r>
        <w:rPr>
          <w:spacing w:val="-5"/>
        </w:rPr>
        <w:t xml:space="preserve"> </w:t>
      </w:r>
      <w:r>
        <w:t>an equivalent level or education;</w:t>
      </w:r>
      <w:r>
        <w:rPr>
          <w:spacing w:val="-28"/>
        </w:rPr>
        <w:t xml:space="preserve"> </w:t>
      </w:r>
      <w:r>
        <w:t>or</w:t>
      </w:r>
    </w:p>
    <w:p w14:paraId="7C69A3CA" w14:textId="3ED5F8B1" w:rsidR="00ED32D5" w:rsidRDefault="00EC0A65" w:rsidP="0041767D">
      <w:pPr>
        <w:pStyle w:val="ListParagraph"/>
        <w:numPr>
          <w:ilvl w:val="2"/>
          <w:numId w:val="6"/>
        </w:numPr>
        <w:tabs>
          <w:tab w:val="left" w:pos="1541"/>
        </w:tabs>
        <w:spacing w:after="240"/>
        <w:ind w:hanging="361"/>
      </w:pPr>
      <w:r>
        <w:t>is an English language learner (WIOA,</w:t>
      </w:r>
      <w:r>
        <w:rPr>
          <w:spacing w:val="-24"/>
        </w:rPr>
        <w:t xml:space="preserve"> </w:t>
      </w:r>
      <w:r>
        <w:t>§203(4)).</w:t>
      </w:r>
    </w:p>
    <w:p w14:paraId="7BBD76F6" w14:textId="77777777" w:rsidR="00ED32D5" w:rsidRDefault="00EC0A65" w:rsidP="0041767D">
      <w:pPr>
        <w:pStyle w:val="ListParagraph"/>
        <w:numPr>
          <w:ilvl w:val="0"/>
          <w:numId w:val="6"/>
        </w:numPr>
        <w:tabs>
          <w:tab w:val="left" w:pos="461"/>
        </w:tabs>
        <w:spacing w:before="1"/>
        <w:ind w:left="460" w:right="238"/>
      </w:pPr>
      <w:r>
        <w:rPr>
          <w:b/>
        </w:rPr>
        <w:t>English</w:t>
      </w:r>
      <w:r>
        <w:rPr>
          <w:b/>
          <w:spacing w:val="-5"/>
        </w:rPr>
        <w:t xml:space="preserve"> </w:t>
      </w:r>
      <w:r>
        <w:rPr>
          <w:b/>
        </w:rPr>
        <w:t>Language</w:t>
      </w:r>
      <w:r>
        <w:rPr>
          <w:b/>
          <w:spacing w:val="-6"/>
        </w:rPr>
        <w:t xml:space="preserve"> </w:t>
      </w:r>
      <w:r>
        <w:rPr>
          <w:b/>
        </w:rPr>
        <w:t>Acquisition</w:t>
      </w:r>
      <w:r>
        <w:rPr>
          <w:b/>
          <w:spacing w:val="-5"/>
        </w:rPr>
        <w:t xml:space="preserve"> </w:t>
      </w:r>
      <w:r>
        <w:rPr>
          <w:b/>
        </w:rPr>
        <w:t>(ELA)</w:t>
      </w:r>
      <w:r>
        <w:rPr>
          <w:b/>
          <w:spacing w:val="-6"/>
        </w:rPr>
        <w:t xml:space="preserve"> </w:t>
      </w:r>
      <w:r>
        <w:rPr>
          <w:b/>
        </w:rPr>
        <w:t>Program:</w:t>
      </w:r>
      <w:r>
        <w:rPr>
          <w:b/>
          <w:spacing w:val="2"/>
        </w:rPr>
        <w:t xml:space="preserve"> </w:t>
      </w:r>
      <w:r>
        <w:t>The</w:t>
      </w:r>
      <w:r>
        <w:rPr>
          <w:spacing w:val="-5"/>
        </w:rPr>
        <w:t xml:space="preserve"> </w:t>
      </w:r>
      <w:r>
        <w:t>term</w:t>
      </w:r>
      <w:r>
        <w:rPr>
          <w:spacing w:val="-5"/>
        </w:rPr>
        <w:t xml:space="preserve"> </w:t>
      </w:r>
      <w:r>
        <w:t>“English</w:t>
      </w:r>
      <w:r>
        <w:rPr>
          <w:spacing w:val="-6"/>
        </w:rPr>
        <w:t xml:space="preserve"> </w:t>
      </w:r>
      <w:r>
        <w:t>language</w:t>
      </w:r>
      <w:r>
        <w:rPr>
          <w:spacing w:val="-5"/>
        </w:rPr>
        <w:t xml:space="preserve"> </w:t>
      </w:r>
      <w:r>
        <w:t>acquisition</w:t>
      </w:r>
      <w:r>
        <w:rPr>
          <w:spacing w:val="-6"/>
        </w:rPr>
        <w:t xml:space="preserve"> </w:t>
      </w:r>
      <w:r>
        <w:t>program”</w:t>
      </w:r>
      <w:r>
        <w:rPr>
          <w:spacing w:val="-6"/>
        </w:rPr>
        <w:t xml:space="preserve"> </w:t>
      </w:r>
      <w:r>
        <w:t>means</w:t>
      </w:r>
      <w:r>
        <w:rPr>
          <w:spacing w:val="-6"/>
        </w:rPr>
        <w:t xml:space="preserve"> </w:t>
      </w:r>
      <w:r>
        <w:t>a</w:t>
      </w:r>
      <w:r>
        <w:rPr>
          <w:spacing w:val="-5"/>
        </w:rPr>
        <w:t xml:space="preserve"> </w:t>
      </w:r>
      <w:r>
        <w:t>program</w:t>
      </w:r>
      <w:r>
        <w:rPr>
          <w:spacing w:val="-5"/>
        </w:rPr>
        <w:t xml:space="preserve"> </w:t>
      </w:r>
      <w:r>
        <w:t>of instruction</w:t>
      </w:r>
      <w:r>
        <w:rPr>
          <w:spacing w:val="-12"/>
        </w:rPr>
        <w:t xml:space="preserve"> </w:t>
      </w:r>
      <w:r>
        <w:t>—</w:t>
      </w:r>
    </w:p>
    <w:p w14:paraId="2E89C1DD" w14:textId="77777777" w:rsidR="00ED32D5" w:rsidRDefault="00EC0A65" w:rsidP="0041767D">
      <w:pPr>
        <w:pStyle w:val="ListParagraph"/>
        <w:numPr>
          <w:ilvl w:val="1"/>
          <w:numId w:val="6"/>
        </w:numPr>
        <w:tabs>
          <w:tab w:val="left" w:pos="1003"/>
        </w:tabs>
        <w:spacing w:before="1"/>
        <w:ind w:right="120"/>
      </w:pPr>
      <w:r>
        <w:t>designed</w:t>
      </w:r>
      <w:r>
        <w:rPr>
          <w:spacing w:val="-5"/>
        </w:rPr>
        <w:t xml:space="preserve"> </w:t>
      </w:r>
      <w:r>
        <w:t>to</w:t>
      </w:r>
      <w:r>
        <w:rPr>
          <w:spacing w:val="-5"/>
        </w:rPr>
        <w:t xml:space="preserve"> </w:t>
      </w:r>
      <w:r>
        <w:t>help</w:t>
      </w:r>
      <w:r>
        <w:rPr>
          <w:spacing w:val="-5"/>
        </w:rPr>
        <w:t xml:space="preserve"> </w:t>
      </w:r>
      <w:r>
        <w:t>eligible</w:t>
      </w:r>
      <w:r>
        <w:rPr>
          <w:spacing w:val="-4"/>
        </w:rPr>
        <w:t xml:space="preserve"> </w:t>
      </w:r>
      <w:r>
        <w:t>individuals</w:t>
      </w:r>
      <w:r>
        <w:rPr>
          <w:spacing w:val="-4"/>
        </w:rPr>
        <w:t xml:space="preserve"> </w:t>
      </w:r>
      <w:r>
        <w:t>who</w:t>
      </w:r>
      <w:r>
        <w:rPr>
          <w:spacing w:val="-6"/>
        </w:rPr>
        <w:t xml:space="preserve"> </w:t>
      </w:r>
      <w:r>
        <w:t>are</w:t>
      </w:r>
      <w:r>
        <w:rPr>
          <w:spacing w:val="-4"/>
        </w:rPr>
        <w:t xml:space="preserve"> </w:t>
      </w:r>
      <w:r>
        <w:t>English</w:t>
      </w:r>
      <w:r>
        <w:rPr>
          <w:spacing w:val="-5"/>
        </w:rPr>
        <w:t xml:space="preserve"> </w:t>
      </w:r>
      <w:r>
        <w:t>language</w:t>
      </w:r>
      <w:r>
        <w:rPr>
          <w:spacing w:val="-4"/>
        </w:rPr>
        <w:t xml:space="preserve"> </w:t>
      </w:r>
      <w:r>
        <w:t>learners</w:t>
      </w:r>
      <w:r>
        <w:rPr>
          <w:spacing w:val="-4"/>
        </w:rPr>
        <w:t xml:space="preserve"> </w:t>
      </w:r>
      <w:r>
        <w:t>achieve</w:t>
      </w:r>
      <w:r>
        <w:rPr>
          <w:spacing w:val="-4"/>
        </w:rPr>
        <w:t xml:space="preserve"> </w:t>
      </w:r>
      <w:r>
        <w:t>competence</w:t>
      </w:r>
      <w:r>
        <w:rPr>
          <w:spacing w:val="-4"/>
        </w:rPr>
        <w:t xml:space="preserve"> </w:t>
      </w:r>
      <w:r>
        <w:t>in</w:t>
      </w:r>
      <w:r>
        <w:rPr>
          <w:spacing w:val="-5"/>
        </w:rPr>
        <w:t xml:space="preserve"> </w:t>
      </w:r>
      <w:r>
        <w:t>reading,</w:t>
      </w:r>
      <w:r>
        <w:rPr>
          <w:spacing w:val="-7"/>
        </w:rPr>
        <w:t xml:space="preserve"> </w:t>
      </w:r>
      <w:r>
        <w:t>writing, speaking, and comprehension of the English language;</w:t>
      </w:r>
      <w:r>
        <w:rPr>
          <w:spacing w:val="-23"/>
        </w:rPr>
        <w:t xml:space="preserve"> </w:t>
      </w:r>
      <w:r>
        <w:t>and</w:t>
      </w:r>
    </w:p>
    <w:p w14:paraId="75DF16EB" w14:textId="77777777" w:rsidR="00ED32D5" w:rsidRDefault="00EC0A65" w:rsidP="0041767D">
      <w:pPr>
        <w:pStyle w:val="ListParagraph"/>
        <w:numPr>
          <w:ilvl w:val="1"/>
          <w:numId w:val="6"/>
        </w:numPr>
        <w:tabs>
          <w:tab w:val="left" w:pos="1003"/>
        </w:tabs>
      </w:pPr>
      <w:r>
        <w:t>that leads</w:t>
      </w:r>
      <w:r>
        <w:rPr>
          <w:spacing w:val="-9"/>
        </w:rPr>
        <w:t xml:space="preserve"> </w:t>
      </w:r>
      <w:r>
        <w:t>to</w:t>
      </w:r>
    </w:p>
    <w:p w14:paraId="0A7F3B32" w14:textId="77777777" w:rsidR="00ED32D5" w:rsidRDefault="00EC0A65" w:rsidP="0041767D">
      <w:pPr>
        <w:pStyle w:val="ListParagraph"/>
        <w:numPr>
          <w:ilvl w:val="2"/>
          <w:numId w:val="6"/>
        </w:numPr>
        <w:tabs>
          <w:tab w:val="left" w:pos="1541"/>
        </w:tabs>
        <w:ind w:hanging="361"/>
      </w:pPr>
      <w:r>
        <w:t>attainment</w:t>
      </w:r>
      <w:r>
        <w:rPr>
          <w:spacing w:val="-8"/>
        </w:rPr>
        <w:t xml:space="preserve"> </w:t>
      </w:r>
      <w:r>
        <w:t>of</w:t>
      </w:r>
      <w:r>
        <w:rPr>
          <w:spacing w:val="-6"/>
        </w:rPr>
        <w:t xml:space="preserve"> </w:t>
      </w:r>
      <w:r>
        <w:t>a</w:t>
      </w:r>
      <w:r>
        <w:rPr>
          <w:spacing w:val="-6"/>
        </w:rPr>
        <w:t xml:space="preserve"> </w:t>
      </w:r>
      <w:r>
        <w:t>secondary</w:t>
      </w:r>
      <w:r>
        <w:rPr>
          <w:spacing w:val="-6"/>
        </w:rPr>
        <w:t xml:space="preserve"> </w:t>
      </w:r>
      <w:r>
        <w:t>school</w:t>
      </w:r>
      <w:r>
        <w:rPr>
          <w:spacing w:val="-5"/>
        </w:rPr>
        <w:t xml:space="preserve"> </w:t>
      </w:r>
      <w:r>
        <w:t>diploma</w:t>
      </w:r>
      <w:r>
        <w:rPr>
          <w:spacing w:val="-6"/>
        </w:rPr>
        <w:t xml:space="preserve"> </w:t>
      </w:r>
      <w:r>
        <w:t>or</w:t>
      </w:r>
      <w:r>
        <w:rPr>
          <w:spacing w:val="-7"/>
        </w:rPr>
        <w:t xml:space="preserve"> </w:t>
      </w:r>
      <w:r>
        <w:t>its</w:t>
      </w:r>
      <w:r>
        <w:rPr>
          <w:spacing w:val="-3"/>
        </w:rPr>
        <w:t xml:space="preserve"> </w:t>
      </w:r>
      <w:r>
        <w:t>recognized</w:t>
      </w:r>
      <w:r>
        <w:rPr>
          <w:spacing w:val="-7"/>
        </w:rPr>
        <w:t xml:space="preserve"> </w:t>
      </w:r>
      <w:r>
        <w:t>equivalent;</w:t>
      </w:r>
      <w:r>
        <w:rPr>
          <w:spacing w:val="-8"/>
        </w:rPr>
        <w:t xml:space="preserve"> </w:t>
      </w:r>
      <w:r>
        <w:t>and</w:t>
      </w:r>
    </w:p>
    <w:p w14:paraId="4E0EB086" w14:textId="77777777" w:rsidR="00ED32D5" w:rsidRDefault="00EC0A65" w:rsidP="0041767D">
      <w:pPr>
        <w:pStyle w:val="ListParagraph"/>
        <w:numPr>
          <w:ilvl w:val="2"/>
          <w:numId w:val="6"/>
        </w:numPr>
        <w:tabs>
          <w:tab w:val="left" w:pos="1541"/>
        </w:tabs>
        <w:ind w:hanging="361"/>
      </w:pPr>
      <w:r>
        <w:t>transition</w:t>
      </w:r>
      <w:r>
        <w:rPr>
          <w:spacing w:val="-8"/>
        </w:rPr>
        <w:t xml:space="preserve"> </w:t>
      </w:r>
      <w:r>
        <w:t>to</w:t>
      </w:r>
      <w:r>
        <w:rPr>
          <w:spacing w:val="-8"/>
        </w:rPr>
        <w:t xml:space="preserve"> </w:t>
      </w:r>
      <w:r>
        <w:t>postsecondary</w:t>
      </w:r>
      <w:r>
        <w:rPr>
          <w:spacing w:val="-7"/>
        </w:rPr>
        <w:t xml:space="preserve"> </w:t>
      </w:r>
      <w:r>
        <w:t>education</w:t>
      </w:r>
      <w:r>
        <w:rPr>
          <w:spacing w:val="-8"/>
        </w:rPr>
        <w:t xml:space="preserve"> </w:t>
      </w:r>
      <w:r>
        <w:t>and</w:t>
      </w:r>
      <w:r>
        <w:rPr>
          <w:spacing w:val="-3"/>
        </w:rPr>
        <w:t xml:space="preserve"> </w:t>
      </w:r>
      <w:r>
        <w:t>training;</w:t>
      </w:r>
      <w:r>
        <w:rPr>
          <w:spacing w:val="-9"/>
        </w:rPr>
        <w:t xml:space="preserve"> </w:t>
      </w:r>
      <w:r>
        <w:t>or</w:t>
      </w:r>
    </w:p>
    <w:p w14:paraId="4C957276" w14:textId="530241AB" w:rsidR="00ED32D5" w:rsidRDefault="00EC0A65" w:rsidP="0041767D">
      <w:pPr>
        <w:pStyle w:val="ListParagraph"/>
        <w:numPr>
          <w:ilvl w:val="2"/>
          <w:numId w:val="6"/>
        </w:numPr>
        <w:tabs>
          <w:tab w:val="left" w:pos="1541"/>
        </w:tabs>
        <w:spacing w:after="240"/>
        <w:ind w:hanging="361"/>
      </w:pPr>
      <w:r>
        <w:t>employment (WIOA</w:t>
      </w:r>
      <w:r>
        <w:rPr>
          <w:spacing w:val="-16"/>
        </w:rPr>
        <w:t xml:space="preserve"> </w:t>
      </w:r>
      <w:r>
        <w:t>§203(6)).</w:t>
      </w:r>
    </w:p>
    <w:p w14:paraId="1C54E9CB" w14:textId="77777777" w:rsidR="00ED32D5" w:rsidRDefault="00EC0A65" w:rsidP="0041767D">
      <w:pPr>
        <w:pStyle w:val="ListParagraph"/>
        <w:numPr>
          <w:ilvl w:val="0"/>
          <w:numId w:val="6"/>
        </w:numPr>
        <w:tabs>
          <w:tab w:val="left" w:pos="461"/>
        </w:tabs>
        <w:ind w:left="460" w:right="599"/>
      </w:pPr>
      <w:r>
        <w:rPr>
          <w:b/>
        </w:rPr>
        <w:t xml:space="preserve">English Language Learner (ELL): </w:t>
      </w:r>
      <w:r>
        <w:t>The term “English language learner” when used with respect to an eligible individual,</w:t>
      </w:r>
      <w:r>
        <w:rPr>
          <w:spacing w:val="-5"/>
        </w:rPr>
        <w:t xml:space="preserve"> </w:t>
      </w:r>
      <w:r>
        <w:t>means</w:t>
      </w:r>
      <w:r>
        <w:rPr>
          <w:spacing w:val="-3"/>
        </w:rPr>
        <w:t xml:space="preserve"> </w:t>
      </w:r>
      <w:r>
        <w:t>an</w:t>
      </w:r>
      <w:r>
        <w:rPr>
          <w:spacing w:val="-3"/>
        </w:rPr>
        <w:t xml:space="preserve"> </w:t>
      </w:r>
      <w:r>
        <w:t>eligible</w:t>
      </w:r>
      <w:r>
        <w:rPr>
          <w:spacing w:val="-2"/>
        </w:rPr>
        <w:t xml:space="preserve"> </w:t>
      </w:r>
      <w:r>
        <w:t>who</w:t>
      </w:r>
      <w:r>
        <w:rPr>
          <w:spacing w:val="-4"/>
        </w:rPr>
        <w:t xml:space="preserve"> </w:t>
      </w:r>
      <w:r>
        <w:t>has</w:t>
      </w:r>
      <w:r>
        <w:rPr>
          <w:spacing w:val="-2"/>
        </w:rPr>
        <w:t xml:space="preserve"> </w:t>
      </w:r>
      <w:r>
        <w:t>limited</w:t>
      </w:r>
      <w:r>
        <w:rPr>
          <w:spacing w:val="-3"/>
        </w:rPr>
        <w:t xml:space="preserve"> </w:t>
      </w:r>
      <w:r>
        <w:t>ability</w:t>
      </w:r>
      <w:r>
        <w:rPr>
          <w:spacing w:val="-2"/>
        </w:rPr>
        <w:t xml:space="preserve"> </w:t>
      </w:r>
      <w:r>
        <w:t>in</w:t>
      </w:r>
      <w:r>
        <w:rPr>
          <w:spacing w:val="-3"/>
        </w:rPr>
        <w:t xml:space="preserve"> </w:t>
      </w:r>
      <w:r>
        <w:t>reading,</w:t>
      </w:r>
      <w:r>
        <w:rPr>
          <w:spacing w:val="-5"/>
        </w:rPr>
        <w:t xml:space="preserve"> </w:t>
      </w:r>
      <w:r>
        <w:t>writing,</w:t>
      </w:r>
      <w:r>
        <w:rPr>
          <w:spacing w:val="-5"/>
        </w:rPr>
        <w:t xml:space="preserve"> </w:t>
      </w:r>
      <w:r>
        <w:t>speaking,</w:t>
      </w:r>
      <w:r>
        <w:rPr>
          <w:spacing w:val="-5"/>
        </w:rPr>
        <w:t xml:space="preserve"> </w:t>
      </w:r>
      <w:r>
        <w:t>or</w:t>
      </w:r>
      <w:r>
        <w:rPr>
          <w:spacing w:val="-3"/>
        </w:rPr>
        <w:t xml:space="preserve"> </w:t>
      </w:r>
      <w:r>
        <w:t>comprehending</w:t>
      </w:r>
      <w:r>
        <w:rPr>
          <w:spacing w:val="-1"/>
        </w:rPr>
        <w:t xml:space="preserve"> </w:t>
      </w:r>
      <w:r>
        <w:t>the</w:t>
      </w:r>
      <w:r>
        <w:rPr>
          <w:spacing w:val="-2"/>
        </w:rPr>
        <w:t xml:space="preserve"> </w:t>
      </w:r>
      <w:r>
        <w:t>English language and</w:t>
      </w:r>
      <w:r>
        <w:rPr>
          <w:spacing w:val="-5"/>
        </w:rPr>
        <w:t xml:space="preserve"> </w:t>
      </w:r>
      <w:r>
        <w:t>—</w:t>
      </w:r>
    </w:p>
    <w:p w14:paraId="0099CAD2" w14:textId="77777777" w:rsidR="00ED32D5" w:rsidRDefault="00EC0A65" w:rsidP="0041767D">
      <w:pPr>
        <w:pStyle w:val="ListParagraph"/>
        <w:numPr>
          <w:ilvl w:val="1"/>
          <w:numId w:val="6"/>
        </w:numPr>
        <w:tabs>
          <w:tab w:val="left" w:pos="1003"/>
        </w:tabs>
      </w:pPr>
      <w:r>
        <w:t>whose native language is a language other than English;</w:t>
      </w:r>
      <w:r>
        <w:rPr>
          <w:spacing w:val="-27"/>
        </w:rPr>
        <w:t xml:space="preserve"> </w:t>
      </w:r>
      <w:r>
        <w:t>or</w:t>
      </w:r>
    </w:p>
    <w:p w14:paraId="40291902" w14:textId="00908899" w:rsidR="00ED32D5" w:rsidRDefault="00EC0A65" w:rsidP="0041767D">
      <w:pPr>
        <w:pStyle w:val="ListParagraph"/>
        <w:numPr>
          <w:ilvl w:val="1"/>
          <w:numId w:val="6"/>
        </w:numPr>
        <w:tabs>
          <w:tab w:val="left" w:pos="1003"/>
        </w:tabs>
        <w:spacing w:before="4" w:after="240" w:line="235" w:lineRule="auto"/>
        <w:ind w:right="940"/>
      </w:pPr>
      <w:r>
        <w:t>who</w:t>
      </w:r>
      <w:r>
        <w:rPr>
          <w:spacing w:val="-6"/>
        </w:rPr>
        <w:t xml:space="preserve"> </w:t>
      </w:r>
      <w:r>
        <w:t>lives</w:t>
      </w:r>
      <w:r>
        <w:rPr>
          <w:spacing w:val="-4"/>
        </w:rPr>
        <w:t xml:space="preserve"> </w:t>
      </w:r>
      <w:r>
        <w:t>in</w:t>
      </w:r>
      <w:r>
        <w:rPr>
          <w:spacing w:val="-5"/>
        </w:rPr>
        <w:t xml:space="preserve"> </w:t>
      </w:r>
      <w:r>
        <w:t>a</w:t>
      </w:r>
      <w:r>
        <w:rPr>
          <w:spacing w:val="-4"/>
        </w:rPr>
        <w:t xml:space="preserve"> </w:t>
      </w:r>
      <w:r>
        <w:t>family</w:t>
      </w:r>
      <w:r>
        <w:rPr>
          <w:spacing w:val="-4"/>
        </w:rPr>
        <w:t xml:space="preserve"> </w:t>
      </w:r>
      <w:r>
        <w:t>or</w:t>
      </w:r>
      <w:r>
        <w:rPr>
          <w:spacing w:val="-5"/>
        </w:rPr>
        <w:t xml:space="preserve"> </w:t>
      </w:r>
      <w:r>
        <w:t>community</w:t>
      </w:r>
      <w:r>
        <w:rPr>
          <w:spacing w:val="-4"/>
        </w:rPr>
        <w:t xml:space="preserve"> </w:t>
      </w:r>
      <w:r>
        <w:t>environment</w:t>
      </w:r>
      <w:r>
        <w:rPr>
          <w:spacing w:val="-7"/>
        </w:rPr>
        <w:t xml:space="preserve"> </w:t>
      </w:r>
      <w:r>
        <w:t>where</w:t>
      </w:r>
      <w:r>
        <w:rPr>
          <w:spacing w:val="-4"/>
        </w:rPr>
        <w:t xml:space="preserve"> </w:t>
      </w:r>
      <w:r>
        <w:t>a</w:t>
      </w:r>
      <w:r>
        <w:rPr>
          <w:spacing w:val="-4"/>
        </w:rPr>
        <w:t xml:space="preserve"> </w:t>
      </w:r>
      <w:r>
        <w:t>language</w:t>
      </w:r>
      <w:r>
        <w:rPr>
          <w:spacing w:val="-4"/>
        </w:rPr>
        <w:t xml:space="preserve"> </w:t>
      </w:r>
      <w:r>
        <w:t>other</w:t>
      </w:r>
      <w:r>
        <w:rPr>
          <w:spacing w:val="-4"/>
        </w:rPr>
        <w:t xml:space="preserve"> </w:t>
      </w:r>
      <w:r>
        <w:t>than</w:t>
      </w:r>
      <w:r>
        <w:rPr>
          <w:spacing w:val="-1"/>
        </w:rPr>
        <w:t xml:space="preserve"> </w:t>
      </w:r>
      <w:r>
        <w:t>English</w:t>
      </w:r>
      <w:r>
        <w:rPr>
          <w:spacing w:val="-5"/>
        </w:rPr>
        <w:t xml:space="preserve"> </w:t>
      </w:r>
      <w:r>
        <w:t>is</w:t>
      </w:r>
      <w:r>
        <w:rPr>
          <w:spacing w:val="-4"/>
        </w:rPr>
        <w:t xml:space="preserve"> </w:t>
      </w:r>
      <w:r>
        <w:t>the</w:t>
      </w:r>
      <w:r>
        <w:rPr>
          <w:spacing w:val="-4"/>
        </w:rPr>
        <w:t xml:space="preserve"> </w:t>
      </w:r>
      <w:r>
        <w:t>dominant language (WIOA</w:t>
      </w:r>
      <w:r>
        <w:rPr>
          <w:spacing w:val="-13"/>
        </w:rPr>
        <w:t xml:space="preserve"> </w:t>
      </w:r>
      <w:r>
        <w:t>§203(7)).</w:t>
      </w:r>
    </w:p>
    <w:p w14:paraId="31EC87D3" w14:textId="6405DDF9" w:rsidR="00ED32D5" w:rsidRDefault="00EC0A65" w:rsidP="0041767D">
      <w:pPr>
        <w:pStyle w:val="ListParagraph"/>
        <w:numPr>
          <w:ilvl w:val="0"/>
          <w:numId w:val="6"/>
        </w:numPr>
        <w:tabs>
          <w:tab w:val="left" w:pos="461"/>
        </w:tabs>
        <w:spacing w:before="1" w:after="240"/>
        <w:ind w:left="460" w:right="105"/>
      </w:pPr>
      <w:r>
        <w:rPr>
          <w:b/>
        </w:rPr>
        <w:t xml:space="preserve">Family Literacy Activities: </w:t>
      </w:r>
      <w:r>
        <w:t xml:space="preserve">The term ‘‘family literacy activities’’ means activities that are of sufficient intensity and quality, to </w:t>
      </w:r>
      <w:r>
        <w:rPr>
          <w:spacing w:val="-3"/>
        </w:rPr>
        <w:t xml:space="preserve">make </w:t>
      </w:r>
      <w:r>
        <w:t xml:space="preserve">sustainable improvements in the economic prospects for a family and that better enable parents or family members to support their </w:t>
      </w:r>
      <w:r>
        <w:rPr>
          <w:spacing w:val="-3"/>
        </w:rPr>
        <w:t xml:space="preserve">children’s </w:t>
      </w:r>
      <w:r>
        <w:t>learning needs, and that integrate all of the following activities: 1) Parent or</w:t>
      </w:r>
      <w:r>
        <w:rPr>
          <w:spacing w:val="-6"/>
        </w:rPr>
        <w:t xml:space="preserve"> </w:t>
      </w:r>
      <w:r>
        <w:t>family</w:t>
      </w:r>
      <w:r>
        <w:rPr>
          <w:spacing w:val="-5"/>
        </w:rPr>
        <w:t xml:space="preserve"> </w:t>
      </w:r>
      <w:r>
        <w:t>adult</w:t>
      </w:r>
      <w:r>
        <w:rPr>
          <w:spacing w:val="-7"/>
        </w:rPr>
        <w:t xml:space="preserve"> </w:t>
      </w:r>
      <w:r>
        <w:t>education</w:t>
      </w:r>
      <w:r>
        <w:rPr>
          <w:spacing w:val="-6"/>
        </w:rPr>
        <w:t xml:space="preserve"> </w:t>
      </w:r>
      <w:r>
        <w:t>and</w:t>
      </w:r>
      <w:r>
        <w:rPr>
          <w:spacing w:val="-6"/>
        </w:rPr>
        <w:t xml:space="preserve"> </w:t>
      </w:r>
      <w:r>
        <w:t>literacy</w:t>
      </w:r>
      <w:r>
        <w:rPr>
          <w:spacing w:val="-5"/>
        </w:rPr>
        <w:t xml:space="preserve"> </w:t>
      </w:r>
      <w:r>
        <w:t>activities</w:t>
      </w:r>
      <w:r>
        <w:rPr>
          <w:spacing w:val="-5"/>
        </w:rPr>
        <w:t xml:space="preserve"> </w:t>
      </w:r>
      <w:r>
        <w:t>that</w:t>
      </w:r>
      <w:r>
        <w:rPr>
          <w:spacing w:val="-8"/>
        </w:rPr>
        <w:t xml:space="preserve"> </w:t>
      </w:r>
      <w:r>
        <w:t>lead</w:t>
      </w:r>
      <w:r>
        <w:rPr>
          <w:spacing w:val="-6"/>
        </w:rPr>
        <w:t xml:space="preserve"> </w:t>
      </w:r>
      <w:r>
        <w:t>to</w:t>
      </w:r>
      <w:r>
        <w:rPr>
          <w:spacing w:val="-6"/>
        </w:rPr>
        <w:t xml:space="preserve"> </w:t>
      </w:r>
      <w:r>
        <w:t>readiness</w:t>
      </w:r>
      <w:r>
        <w:rPr>
          <w:spacing w:val="-5"/>
        </w:rPr>
        <w:t xml:space="preserve"> </w:t>
      </w:r>
      <w:r>
        <w:rPr>
          <w:spacing w:val="-3"/>
        </w:rPr>
        <w:t>for</w:t>
      </w:r>
      <w:r>
        <w:rPr>
          <w:spacing w:val="-6"/>
        </w:rPr>
        <w:t xml:space="preserve"> </w:t>
      </w:r>
      <w:r>
        <w:t>postsecondary</w:t>
      </w:r>
      <w:r>
        <w:rPr>
          <w:spacing w:val="-5"/>
        </w:rPr>
        <w:t xml:space="preserve"> </w:t>
      </w:r>
      <w:r>
        <w:t>education</w:t>
      </w:r>
      <w:r>
        <w:rPr>
          <w:spacing w:val="-1"/>
        </w:rPr>
        <w:t xml:space="preserve"> </w:t>
      </w:r>
      <w:r>
        <w:t>or</w:t>
      </w:r>
      <w:r>
        <w:rPr>
          <w:spacing w:val="-6"/>
        </w:rPr>
        <w:t xml:space="preserve"> </w:t>
      </w:r>
      <w:r>
        <w:t>training,</w:t>
      </w:r>
      <w:r>
        <w:rPr>
          <w:spacing w:val="-3"/>
        </w:rPr>
        <w:t xml:space="preserve"> </w:t>
      </w:r>
      <w:r>
        <w:t>career advancement,</w:t>
      </w:r>
      <w:r>
        <w:rPr>
          <w:spacing w:val="-11"/>
        </w:rPr>
        <w:t xml:space="preserve"> </w:t>
      </w:r>
      <w:r>
        <w:t>and</w:t>
      </w:r>
      <w:r>
        <w:rPr>
          <w:spacing w:val="-9"/>
        </w:rPr>
        <w:t xml:space="preserve"> </w:t>
      </w:r>
      <w:r>
        <w:t>economic</w:t>
      </w:r>
      <w:r>
        <w:rPr>
          <w:spacing w:val="-11"/>
        </w:rPr>
        <w:t xml:space="preserve"> </w:t>
      </w:r>
      <w:r>
        <w:t>self-sufficiency.</w:t>
      </w:r>
      <w:r>
        <w:rPr>
          <w:spacing w:val="-7"/>
        </w:rPr>
        <w:t xml:space="preserve"> </w:t>
      </w:r>
      <w:r>
        <w:t>2)</w:t>
      </w:r>
      <w:r>
        <w:rPr>
          <w:spacing w:val="-8"/>
        </w:rPr>
        <w:t xml:space="preserve"> </w:t>
      </w:r>
      <w:r>
        <w:t>Interactive</w:t>
      </w:r>
      <w:r>
        <w:rPr>
          <w:spacing w:val="-8"/>
        </w:rPr>
        <w:t xml:space="preserve"> </w:t>
      </w:r>
      <w:r>
        <w:t>literacy</w:t>
      </w:r>
      <w:r>
        <w:rPr>
          <w:spacing w:val="-8"/>
        </w:rPr>
        <w:t xml:space="preserve"> </w:t>
      </w:r>
      <w:r>
        <w:t>activities</w:t>
      </w:r>
      <w:r>
        <w:rPr>
          <w:spacing w:val="-8"/>
        </w:rPr>
        <w:t xml:space="preserve"> </w:t>
      </w:r>
      <w:r>
        <w:t>between</w:t>
      </w:r>
      <w:r>
        <w:rPr>
          <w:spacing w:val="-9"/>
        </w:rPr>
        <w:t xml:space="preserve"> </w:t>
      </w:r>
      <w:r>
        <w:t>parents</w:t>
      </w:r>
      <w:r>
        <w:rPr>
          <w:spacing w:val="-8"/>
        </w:rPr>
        <w:t xml:space="preserve"> </w:t>
      </w:r>
      <w:r>
        <w:t>or</w:t>
      </w:r>
      <w:r>
        <w:rPr>
          <w:spacing w:val="-9"/>
        </w:rPr>
        <w:t xml:space="preserve"> </w:t>
      </w:r>
      <w:r>
        <w:t>family</w:t>
      </w:r>
      <w:r>
        <w:rPr>
          <w:spacing w:val="-8"/>
        </w:rPr>
        <w:t xml:space="preserve"> </w:t>
      </w:r>
      <w:r>
        <w:t>members</w:t>
      </w:r>
      <w:r>
        <w:rPr>
          <w:spacing w:val="-8"/>
        </w:rPr>
        <w:t xml:space="preserve"> </w:t>
      </w:r>
      <w:r>
        <w:t xml:space="preserve">and their children. 3) </w:t>
      </w:r>
      <w:r>
        <w:rPr>
          <w:spacing w:val="-3"/>
        </w:rPr>
        <w:t xml:space="preserve">Training for </w:t>
      </w:r>
      <w:r>
        <w:t xml:space="preserve">parents or family </w:t>
      </w:r>
      <w:r>
        <w:rPr>
          <w:spacing w:val="-3"/>
        </w:rPr>
        <w:t xml:space="preserve">members </w:t>
      </w:r>
      <w:r>
        <w:t xml:space="preserve">regarding how to be the primary teacher </w:t>
      </w:r>
      <w:r>
        <w:rPr>
          <w:spacing w:val="-3"/>
        </w:rPr>
        <w:t xml:space="preserve">for </w:t>
      </w:r>
      <w:r>
        <w:t>their children and</w:t>
      </w:r>
      <w:r>
        <w:rPr>
          <w:spacing w:val="-6"/>
        </w:rPr>
        <w:t xml:space="preserve"> </w:t>
      </w:r>
      <w:r>
        <w:t>full</w:t>
      </w:r>
      <w:r>
        <w:rPr>
          <w:spacing w:val="-5"/>
        </w:rPr>
        <w:t xml:space="preserve"> </w:t>
      </w:r>
      <w:r>
        <w:t>partners</w:t>
      </w:r>
      <w:r>
        <w:rPr>
          <w:spacing w:val="-5"/>
        </w:rPr>
        <w:t xml:space="preserve"> </w:t>
      </w:r>
      <w:r>
        <w:t>in</w:t>
      </w:r>
      <w:r>
        <w:rPr>
          <w:spacing w:val="-6"/>
        </w:rPr>
        <w:t xml:space="preserve"> </w:t>
      </w:r>
      <w:r>
        <w:t>the</w:t>
      </w:r>
      <w:r>
        <w:rPr>
          <w:spacing w:val="-5"/>
        </w:rPr>
        <w:t xml:space="preserve"> </w:t>
      </w:r>
      <w:r>
        <w:t>education</w:t>
      </w:r>
      <w:r>
        <w:rPr>
          <w:spacing w:val="-6"/>
        </w:rPr>
        <w:t xml:space="preserve"> </w:t>
      </w:r>
      <w:r>
        <w:t>of</w:t>
      </w:r>
      <w:r>
        <w:rPr>
          <w:spacing w:val="-2"/>
        </w:rPr>
        <w:t xml:space="preserve"> </w:t>
      </w:r>
      <w:r>
        <w:t>their</w:t>
      </w:r>
      <w:r>
        <w:rPr>
          <w:spacing w:val="-6"/>
        </w:rPr>
        <w:t xml:space="preserve"> </w:t>
      </w:r>
      <w:r>
        <w:t>children.</w:t>
      </w:r>
      <w:r>
        <w:rPr>
          <w:spacing w:val="-5"/>
        </w:rPr>
        <w:t xml:space="preserve"> </w:t>
      </w:r>
      <w:r>
        <w:t>4)</w:t>
      </w:r>
      <w:r>
        <w:rPr>
          <w:spacing w:val="-1"/>
        </w:rPr>
        <w:t xml:space="preserve"> </w:t>
      </w:r>
      <w:r>
        <w:t>An</w:t>
      </w:r>
      <w:r>
        <w:rPr>
          <w:spacing w:val="-6"/>
        </w:rPr>
        <w:t xml:space="preserve"> </w:t>
      </w:r>
      <w:r>
        <w:t>age-appropriate</w:t>
      </w:r>
      <w:r>
        <w:rPr>
          <w:spacing w:val="-5"/>
        </w:rPr>
        <w:t xml:space="preserve"> </w:t>
      </w:r>
      <w:r>
        <w:t>education</w:t>
      </w:r>
      <w:r>
        <w:rPr>
          <w:spacing w:val="-6"/>
        </w:rPr>
        <w:t xml:space="preserve"> </w:t>
      </w:r>
      <w:r>
        <w:t>to</w:t>
      </w:r>
      <w:r>
        <w:rPr>
          <w:spacing w:val="-6"/>
        </w:rPr>
        <w:t xml:space="preserve"> </w:t>
      </w:r>
      <w:r>
        <w:t>prepare</w:t>
      </w:r>
      <w:r>
        <w:rPr>
          <w:spacing w:val="-5"/>
        </w:rPr>
        <w:t xml:space="preserve"> </w:t>
      </w:r>
      <w:r>
        <w:t>children.</w:t>
      </w:r>
      <w:r>
        <w:rPr>
          <w:spacing w:val="-5"/>
        </w:rPr>
        <w:t xml:space="preserve"> </w:t>
      </w:r>
      <w:r>
        <w:t>(WIOA</w:t>
      </w:r>
      <w:r w:rsidR="00B6236A">
        <w:t xml:space="preserve"> </w:t>
      </w:r>
      <w:r>
        <w:t>§203(9)).</w:t>
      </w:r>
    </w:p>
    <w:p w14:paraId="1CC9495B" w14:textId="760E32D0" w:rsidR="00ED32D5" w:rsidRPr="005E3178" w:rsidRDefault="00EC0A65" w:rsidP="0041767D">
      <w:pPr>
        <w:pStyle w:val="ListParagraph"/>
        <w:numPr>
          <w:ilvl w:val="0"/>
          <w:numId w:val="6"/>
        </w:numPr>
        <w:tabs>
          <w:tab w:val="left" w:pos="461"/>
        </w:tabs>
        <w:spacing w:after="240"/>
        <w:ind w:left="460"/>
      </w:pPr>
      <w:r>
        <w:rPr>
          <w:b/>
        </w:rPr>
        <w:t xml:space="preserve">Fiscal </w:t>
      </w:r>
      <w:r>
        <w:rPr>
          <w:b/>
          <w:spacing w:val="-5"/>
        </w:rPr>
        <w:t xml:space="preserve">Year </w:t>
      </w:r>
      <w:r>
        <w:rPr>
          <w:b/>
        </w:rPr>
        <w:t xml:space="preserve">(FY): </w:t>
      </w:r>
      <w:r>
        <w:rPr>
          <w:spacing w:val="-3"/>
        </w:rPr>
        <w:t xml:space="preserve">Colorado’s </w:t>
      </w:r>
      <w:r>
        <w:t xml:space="preserve">Adult </w:t>
      </w:r>
      <w:r>
        <w:rPr>
          <w:spacing w:val="-3"/>
        </w:rPr>
        <w:t xml:space="preserve">Education’s </w:t>
      </w:r>
      <w:r>
        <w:t xml:space="preserve">fiscal year begins July </w:t>
      </w:r>
      <w:r>
        <w:rPr>
          <w:spacing w:val="-3"/>
        </w:rPr>
        <w:t xml:space="preserve">1 </w:t>
      </w:r>
      <w:r>
        <w:t>and ends June 30.</w:t>
      </w:r>
      <w:r>
        <w:rPr>
          <w:spacing w:val="10"/>
        </w:rPr>
        <w:t xml:space="preserve"> </w:t>
      </w:r>
      <w:r>
        <w:t>*</w:t>
      </w:r>
    </w:p>
    <w:p w14:paraId="0C345C9A" w14:textId="6859EBC0" w:rsidR="00ED32D5" w:rsidRDefault="00EC0A65" w:rsidP="0041767D">
      <w:pPr>
        <w:pStyle w:val="ListParagraph"/>
        <w:numPr>
          <w:ilvl w:val="0"/>
          <w:numId w:val="6"/>
        </w:numPr>
        <w:tabs>
          <w:tab w:val="left" w:pos="461"/>
        </w:tabs>
        <w:spacing w:after="240"/>
        <w:ind w:left="460" w:right="162"/>
      </w:pPr>
      <w:r>
        <w:rPr>
          <w:b/>
        </w:rPr>
        <w:t>Flexible</w:t>
      </w:r>
      <w:r>
        <w:rPr>
          <w:b/>
          <w:spacing w:val="-5"/>
        </w:rPr>
        <w:t xml:space="preserve"> </w:t>
      </w:r>
      <w:r>
        <w:rPr>
          <w:b/>
        </w:rPr>
        <w:t>Scheduled</w:t>
      </w:r>
      <w:r>
        <w:rPr>
          <w:b/>
          <w:spacing w:val="-3"/>
        </w:rPr>
        <w:t xml:space="preserve"> </w:t>
      </w:r>
      <w:r>
        <w:rPr>
          <w:b/>
        </w:rPr>
        <w:t>Classes</w:t>
      </w:r>
      <w:r>
        <w:t>:</w:t>
      </w:r>
      <w:r>
        <w:rPr>
          <w:spacing w:val="-1"/>
        </w:rPr>
        <w:t xml:space="preserve"> </w:t>
      </w:r>
      <w:r>
        <w:t>classes</w:t>
      </w:r>
      <w:r>
        <w:rPr>
          <w:spacing w:val="-4"/>
        </w:rPr>
        <w:t xml:space="preserve"> </w:t>
      </w:r>
      <w:r>
        <w:t>that</w:t>
      </w:r>
      <w:r>
        <w:rPr>
          <w:spacing w:val="-7"/>
        </w:rPr>
        <w:t xml:space="preserve"> </w:t>
      </w:r>
      <w:r>
        <w:t>are</w:t>
      </w:r>
      <w:r>
        <w:rPr>
          <w:spacing w:val="-4"/>
        </w:rPr>
        <w:t xml:space="preserve"> </w:t>
      </w:r>
      <w:r>
        <w:t>scheduled in</w:t>
      </w:r>
      <w:r>
        <w:rPr>
          <w:spacing w:val="-5"/>
        </w:rPr>
        <w:t xml:space="preserve"> </w:t>
      </w:r>
      <w:r>
        <w:t>such</w:t>
      </w:r>
      <w:r>
        <w:rPr>
          <w:spacing w:val="-5"/>
        </w:rPr>
        <w:t xml:space="preserve"> </w:t>
      </w:r>
      <w:r>
        <w:t>a</w:t>
      </w:r>
      <w:r>
        <w:rPr>
          <w:spacing w:val="-4"/>
        </w:rPr>
        <w:t xml:space="preserve"> way</w:t>
      </w:r>
      <w:r>
        <w:rPr>
          <w:spacing w:val="1"/>
        </w:rPr>
        <w:t xml:space="preserve"> </w:t>
      </w:r>
      <w:r>
        <w:t>that</w:t>
      </w:r>
      <w:r>
        <w:rPr>
          <w:spacing w:val="-7"/>
        </w:rPr>
        <w:t xml:space="preserve"> </w:t>
      </w:r>
      <w:r>
        <w:t>meets</w:t>
      </w:r>
      <w:r>
        <w:rPr>
          <w:spacing w:val="-4"/>
        </w:rPr>
        <w:t xml:space="preserve"> </w:t>
      </w:r>
      <w:r>
        <w:t>the</w:t>
      </w:r>
      <w:r>
        <w:rPr>
          <w:spacing w:val="-4"/>
        </w:rPr>
        <w:t xml:space="preserve"> </w:t>
      </w:r>
      <w:r>
        <w:t>needs of</w:t>
      </w:r>
      <w:r>
        <w:rPr>
          <w:spacing w:val="-4"/>
        </w:rPr>
        <w:t xml:space="preserve"> </w:t>
      </w:r>
      <w:r>
        <w:t>the</w:t>
      </w:r>
      <w:r>
        <w:rPr>
          <w:spacing w:val="1"/>
        </w:rPr>
        <w:t xml:space="preserve"> </w:t>
      </w:r>
      <w:r>
        <w:t>greatest</w:t>
      </w:r>
      <w:r>
        <w:rPr>
          <w:spacing w:val="-6"/>
        </w:rPr>
        <w:t xml:space="preserve"> </w:t>
      </w:r>
      <w:r>
        <w:t>number</w:t>
      </w:r>
      <w:r>
        <w:rPr>
          <w:spacing w:val="-4"/>
        </w:rPr>
        <w:t xml:space="preserve"> </w:t>
      </w:r>
      <w:r>
        <w:t>of participants</w:t>
      </w:r>
      <w:r>
        <w:rPr>
          <w:spacing w:val="-4"/>
        </w:rPr>
        <w:t xml:space="preserve"> </w:t>
      </w:r>
      <w:r>
        <w:t>in</w:t>
      </w:r>
      <w:r>
        <w:rPr>
          <w:spacing w:val="-5"/>
        </w:rPr>
        <w:t xml:space="preserve"> </w:t>
      </w:r>
      <w:r>
        <w:t>terms</w:t>
      </w:r>
      <w:r>
        <w:rPr>
          <w:spacing w:val="-4"/>
        </w:rPr>
        <w:t xml:space="preserve"> </w:t>
      </w:r>
      <w:r>
        <w:t>of</w:t>
      </w:r>
      <w:r>
        <w:rPr>
          <w:spacing w:val="-4"/>
        </w:rPr>
        <w:t xml:space="preserve"> </w:t>
      </w:r>
      <w:r>
        <w:t>start</w:t>
      </w:r>
      <w:r>
        <w:rPr>
          <w:spacing w:val="-7"/>
        </w:rPr>
        <w:t xml:space="preserve"> </w:t>
      </w:r>
      <w:r>
        <w:t>and</w:t>
      </w:r>
      <w:r>
        <w:rPr>
          <w:spacing w:val="-5"/>
        </w:rPr>
        <w:t xml:space="preserve"> </w:t>
      </w:r>
      <w:r>
        <w:t>end</w:t>
      </w:r>
      <w:r>
        <w:rPr>
          <w:spacing w:val="-2"/>
        </w:rPr>
        <w:t xml:space="preserve"> </w:t>
      </w:r>
      <w:r>
        <w:t>times,</w:t>
      </w:r>
      <w:r>
        <w:rPr>
          <w:spacing w:val="-6"/>
        </w:rPr>
        <w:t xml:space="preserve"> </w:t>
      </w:r>
      <w:r>
        <w:t>hours</w:t>
      </w:r>
      <w:r>
        <w:rPr>
          <w:spacing w:val="-1"/>
        </w:rPr>
        <w:t xml:space="preserve"> </w:t>
      </w:r>
      <w:r>
        <w:t>per week</w:t>
      </w:r>
      <w:r>
        <w:rPr>
          <w:spacing w:val="-4"/>
        </w:rPr>
        <w:t xml:space="preserve"> </w:t>
      </w:r>
      <w:r>
        <w:t>and</w:t>
      </w:r>
      <w:r>
        <w:rPr>
          <w:spacing w:val="-5"/>
        </w:rPr>
        <w:t xml:space="preserve"> </w:t>
      </w:r>
      <w:r>
        <w:t>entire</w:t>
      </w:r>
      <w:r>
        <w:rPr>
          <w:spacing w:val="-4"/>
        </w:rPr>
        <w:t xml:space="preserve"> </w:t>
      </w:r>
      <w:r>
        <w:t>course</w:t>
      </w:r>
      <w:r>
        <w:rPr>
          <w:spacing w:val="-4"/>
        </w:rPr>
        <w:t xml:space="preserve"> </w:t>
      </w:r>
      <w:r>
        <w:t>length.</w:t>
      </w:r>
      <w:r>
        <w:rPr>
          <w:spacing w:val="-4"/>
        </w:rPr>
        <w:t xml:space="preserve"> </w:t>
      </w:r>
      <w:r>
        <w:t>*</w:t>
      </w:r>
    </w:p>
    <w:p w14:paraId="2AFBA1E3" w14:textId="240CBAFC" w:rsidR="00ED32D5" w:rsidRDefault="00EC0A65" w:rsidP="0041767D">
      <w:pPr>
        <w:pStyle w:val="ListParagraph"/>
        <w:numPr>
          <w:ilvl w:val="0"/>
          <w:numId w:val="6"/>
        </w:numPr>
        <w:tabs>
          <w:tab w:val="left" w:pos="461"/>
        </w:tabs>
        <w:spacing w:after="240" w:line="237" w:lineRule="auto"/>
        <w:ind w:left="460" w:right="201"/>
      </w:pPr>
      <w:r>
        <w:rPr>
          <w:b/>
        </w:rPr>
        <w:t>General</w:t>
      </w:r>
      <w:r>
        <w:rPr>
          <w:b/>
          <w:spacing w:val="-7"/>
        </w:rPr>
        <w:t xml:space="preserve"> </w:t>
      </w:r>
      <w:r>
        <w:rPr>
          <w:b/>
        </w:rPr>
        <w:t>Education</w:t>
      </w:r>
      <w:r>
        <w:rPr>
          <w:b/>
          <w:spacing w:val="-4"/>
        </w:rPr>
        <w:t xml:space="preserve"> </w:t>
      </w:r>
      <w:r>
        <w:rPr>
          <w:b/>
        </w:rPr>
        <w:t>Provisions</w:t>
      </w:r>
      <w:r>
        <w:rPr>
          <w:b/>
          <w:spacing w:val="-7"/>
        </w:rPr>
        <w:t xml:space="preserve"> </w:t>
      </w:r>
      <w:r>
        <w:rPr>
          <w:b/>
        </w:rPr>
        <w:t>Act</w:t>
      </w:r>
      <w:r>
        <w:rPr>
          <w:b/>
          <w:spacing w:val="-6"/>
        </w:rPr>
        <w:t xml:space="preserve"> </w:t>
      </w:r>
      <w:r>
        <w:rPr>
          <w:b/>
          <w:spacing w:val="-4"/>
        </w:rPr>
        <w:t>(GEPA):</w:t>
      </w:r>
      <w:r>
        <w:rPr>
          <w:b/>
          <w:spacing w:val="6"/>
        </w:rPr>
        <w:t xml:space="preserve"> </w:t>
      </w:r>
      <w:r>
        <w:t>Section</w:t>
      </w:r>
      <w:r>
        <w:rPr>
          <w:spacing w:val="-6"/>
        </w:rPr>
        <w:t xml:space="preserve"> </w:t>
      </w:r>
      <w:r>
        <w:t>427</w:t>
      </w:r>
      <w:r>
        <w:rPr>
          <w:spacing w:val="-2"/>
        </w:rPr>
        <w:t xml:space="preserve"> </w:t>
      </w:r>
      <w:r>
        <w:t>requires</w:t>
      </w:r>
      <w:r>
        <w:rPr>
          <w:spacing w:val="-5"/>
        </w:rPr>
        <w:t xml:space="preserve"> </w:t>
      </w:r>
      <w:r>
        <w:t>each</w:t>
      </w:r>
      <w:r>
        <w:rPr>
          <w:spacing w:val="-6"/>
        </w:rPr>
        <w:t xml:space="preserve"> </w:t>
      </w:r>
      <w:r>
        <w:t>applicant</w:t>
      </w:r>
      <w:r>
        <w:rPr>
          <w:spacing w:val="-7"/>
        </w:rPr>
        <w:t xml:space="preserve"> </w:t>
      </w:r>
      <w:r>
        <w:rPr>
          <w:spacing w:val="-3"/>
        </w:rPr>
        <w:t>for</w:t>
      </w:r>
      <w:r>
        <w:rPr>
          <w:spacing w:val="-6"/>
        </w:rPr>
        <w:t xml:space="preserve"> </w:t>
      </w:r>
      <w:r>
        <w:t>assistance</w:t>
      </w:r>
      <w:r>
        <w:rPr>
          <w:spacing w:val="-5"/>
        </w:rPr>
        <w:t xml:space="preserve"> </w:t>
      </w:r>
      <w:r>
        <w:t>under</w:t>
      </w:r>
      <w:r>
        <w:rPr>
          <w:spacing w:val="-5"/>
        </w:rPr>
        <w:t xml:space="preserve"> </w:t>
      </w:r>
      <w:r>
        <w:t>U.S.</w:t>
      </w:r>
      <w:r>
        <w:rPr>
          <w:spacing w:val="-4"/>
        </w:rPr>
        <w:t xml:space="preserve"> </w:t>
      </w:r>
      <w:r>
        <w:t xml:space="preserve">Department of Education federally-funded programs to provide a description of the steps the applicant proposes to take to ensure equitable access </w:t>
      </w:r>
      <w:r>
        <w:rPr>
          <w:spacing w:val="-3"/>
        </w:rPr>
        <w:t xml:space="preserve">to, </w:t>
      </w:r>
      <w:r>
        <w:t xml:space="preserve">and participation in, its Federally-assisted program </w:t>
      </w:r>
      <w:r>
        <w:rPr>
          <w:spacing w:val="-3"/>
        </w:rPr>
        <w:t xml:space="preserve">for </w:t>
      </w:r>
      <w:r>
        <w:t>students, teachers, and other program beneficiaries with special needs.</w:t>
      </w:r>
      <w:r>
        <w:rPr>
          <w:spacing w:val="-20"/>
        </w:rPr>
        <w:t xml:space="preserve"> </w:t>
      </w:r>
      <w:r>
        <w:t>*</w:t>
      </w:r>
    </w:p>
    <w:p w14:paraId="34B7C6EE" w14:textId="77777777" w:rsidR="00DE1D37" w:rsidRDefault="00EC0A65" w:rsidP="0041767D">
      <w:pPr>
        <w:pStyle w:val="ListParagraph"/>
        <w:numPr>
          <w:ilvl w:val="0"/>
          <w:numId w:val="6"/>
        </w:numPr>
        <w:tabs>
          <w:tab w:val="left" w:pos="461"/>
        </w:tabs>
        <w:spacing w:before="42" w:after="240"/>
        <w:ind w:left="460" w:right="165"/>
      </w:pPr>
      <w:r w:rsidRPr="00DE1D37">
        <w:rPr>
          <w:b/>
          <w:spacing w:val="-3"/>
        </w:rPr>
        <w:t xml:space="preserve">Grantees: </w:t>
      </w:r>
      <w:r>
        <w:t>Program recipients of adult education grant</w:t>
      </w:r>
      <w:r w:rsidRPr="00DE1D37">
        <w:rPr>
          <w:spacing w:val="-29"/>
        </w:rPr>
        <w:t xml:space="preserve"> </w:t>
      </w:r>
      <w:r>
        <w:t>funds.</w:t>
      </w:r>
    </w:p>
    <w:p w14:paraId="68A4B67B" w14:textId="2EF62A0B" w:rsidR="00ED32D5" w:rsidRDefault="00EC0A65" w:rsidP="0041767D">
      <w:pPr>
        <w:pStyle w:val="ListParagraph"/>
        <w:numPr>
          <w:ilvl w:val="0"/>
          <w:numId w:val="6"/>
        </w:numPr>
        <w:tabs>
          <w:tab w:val="left" w:pos="461"/>
        </w:tabs>
        <w:spacing w:before="42" w:after="240"/>
        <w:ind w:left="460" w:right="165"/>
      </w:pPr>
      <w:r w:rsidRPr="00DE1D37">
        <w:rPr>
          <w:b/>
        </w:rPr>
        <w:t xml:space="preserve">Individual Learning Plan (ILP): </w:t>
      </w:r>
      <w:r>
        <w:t xml:space="preserve">a plan that is jointly developed by the learner and academic and career </w:t>
      </w:r>
      <w:r w:rsidRPr="00DE1D37">
        <w:rPr>
          <w:spacing w:val="-4"/>
        </w:rPr>
        <w:t xml:space="preserve">advisor. </w:t>
      </w:r>
      <w:r>
        <w:t>The ILP</w:t>
      </w:r>
      <w:r w:rsidRPr="00DE1D37">
        <w:rPr>
          <w:spacing w:val="-3"/>
        </w:rPr>
        <w:t xml:space="preserve"> </w:t>
      </w:r>
      <w:r>
        <w:t>is</w:t>
      </w:r>
      <w:r w:rsidRPr="00DE1D37">
        <w:rPr>
          <w:spacing w:val="-4"/>
        </w:rPr>
        <w:t xml:space="preserve"> </w:t>
      </w:r>
      <w:r>
        <w:t>an</w:t>
      </w:r>
      <w:r w:rsidRPr="00DE1D37">
        <w:rPr>
          <w:spacing w:val="-5"/>
        </w:rPr>
        <w:t xml:space="preserve"> </w:t>
      </w:r>
      <w:r>
        <w:t>ongoing</w:t>
      </w:r>
      <w:r w:rsidRPr="00DE1D37">
        <w:rPr>
          <w:spacing w:val="-3"/>
        </w:rPr>
        <w:t xml:space="preserve"> </w:t>
      </w:r>
      <w:r>
        <w:t>strategy</w:t>
      </w:r>
      <w:r w:rsidRPr="00DE1D37">
        <w:rPr>
          <w:spacing w:val="-4"/>
        </w:rPr>
        <w:t xml:space="preserve"> </w:t>
      </w:r>
      <w:r>
        <w:t>to</w:t>
      </w:r>
      <w:r w:rsidRPr="00DE1D37">
        <w:rPr>
          <w:spacing w:val="-5"/>
        </w:rPr>
        <w:t xml:space="preserve"> </w:t>
      </w:r>
      <w:r>
        <w:t>identify</w:t>
      </w:r>
      <w:r w:rsidRPr="00DE1D37">
        <w:rPr>
          <w:spacing w:val="-4"/>
        </w:rPr>
        <w:t xml:space="preserve"> </w:t>
      </w:r>
      <w:r>
        <w:t>academic,</w:t>
      </w:r>
      <w:r w:rsidRPr="00DE1D37">
        <w:rPr>
          <w:spacing w:val="-7"/>
        </w:rPr>
        <w:t xml:space="preserve"> </w:t>
      </w:r>
      <w:r>
        <w:t>training,</w:t>
      </w:r>
      <w:r w:rsidRPr="00DE1D37">
        <w:rPr>
          <w:spacing w:val="-7"/>
        </w:rPr>
        <w:t xml:space="preserve"> </w:t>
      </w:r>
      <w:r>
        <w:t>and</w:t>
      </w:r>
      <w:r w:rsidRPr="00DE1D37">
        <w:rPr>
          <w:spacing w:val="-5"/>
        </w:rPr>
        <w:t xml:space="preserve"> </w:t>
      </w:r>
      <w:r>
        <w:t>employment</w:t>
      </w:r>
      <w:r w:rsidRPr="00DE1D37">
        <w:rPr>
          <w:spacing w:val="-7"/>
        </w:rPr>
        <w:t xml:space="preserve"> </w:t>
      </w:r>
      <w:r>
        <w:t>goals,</w:t>
      </w:r>
      <w:r w:rsidRPr="00DE1D37">
        <w:rPr>
          <w:spacing w:val="-7"/>
        </w:rPr>
        <w:t xml:space="preserve"> </w:t>
      </w:r>
      <w:r>
        <w:t>and</w:t>
      </w:r>
      <w:r w:rsidRPr="00DE1D37">
        <w:rPr>
          <w:spacing w:val="-5"/>
        </w:rPr>
        <w:t xml:space="preserve"> </w:t>
      </w:r>
      <w:r>
        <w:t>steps</w:t>
      </w:r>
      <w:r w:rsidRPr="00DE1D37">
        <w:rPr>
          <w:spacing w:val="-5"/>
        </w:rPr>
        <w:t xml:space="preserve"> </w:t>
      </w:r>
      <w:r>
        <w:t>to</w:t>
      </w:r>
      <w:r w:rsidRPr="00DE1D37">
        <w:rPr>
          <w:spacing w:val="-5"/>
        </w:rPr>
        <w:t xml:space="preserve"> </w:t>
      </w:r>
      <w:r>
        <w:t>achieve</w:t>
      </w:r>
      <w:r w:rsidRPr="00DE1D37">
        <w:rPr>
          <w:spacing w:val="-4"/>
        </w:rPr>
        <w:t xml:space="preserve"> </w:t>
      </w:r>
      <w:r>
        <w:t>them.</w:t>
      </w:r>
      <w:r w:rsidRPr="00DE1D37">
        <w:rPr>
          <w:spacing w:val="-3"/>
        </w:rPr>
        <w:t xml:space="preserve"> </w:t>
      </w:r>
      <w:r>
        <w:t>It</w:t>
      </w:r>
      <w:r w:rsidRPr="00DE1D37">
        <w:rPr>
          <w:spacing w:val="-6"/>
        </w:rPr>
        <w:t xml:space="preserve"> </w:t>
      </w:r>
      <w:r>
        <w:t xml:space="preserve">should also include information on resources available through other service providers, including </w:t>
      </w:r>
      <w:r w:rsidRPr="00DE1D37">
        <w:rPr>
          <w:spacing w:val="-3"/>
        </w:rPr>
        <w:t xml:space="preserve">referrals </w:t>
      </w:r>
      <w:r>
        <w:t xml:space="preserve">to other programs </w:t>
      </w:r>
      <w:r w:rsidRPr="00DE1D37">
        <w:rPr>
          <w:spacing w:val="-3"/>
        </w:rPr>
        <w:t xml:space="preserve">for </w:t>
      </w:r>
      <w:r>
        <w:t>specified activities.</w:t>
      </w:r>
      <w:r w:rsidRPr="00DE1D37">
        <w:rPr>
          <w:spacing w:val="-14"/>
        </w:rPr>
        <w:t xml:space="preserve"> </w:t>
      </w:r>
      <w:r>
        <w:t>*</w:t>
      </w:r>
    </w:p>
    <w:p w14:paraId="2AF850A9" w14:textId="7AEFEBF9" w:rsidR="00ED32D5" w:rsidRDefault="00EC0A65" w:rsidP="0041767D">
      <w:pPr>
        <w:pStyle w:val="ListParagraph"/>
        <w:numPr>
          <w:ilvl w:val="0"/>
          <w:numId w:val="6"/>
        </w:numPr>
        <w:tabs>
          <w:tab w:val="left" w:pos="461"/>
        </w:tabs>
        <w:spacing w:before="1" w:after="240"/>
        <w:ind w:left="460" w:right="140"/>
      </w:pPr>
      <w:r>
        <w:rPr>
          <w:b/>
        </w:rPr>
        <w:t>In-Kind:</w:t>
      </w:r>
      <w:r>
        <w:rPr>
          <w:b/>
          <w:spacing w:val="-2"/>
        </w:rPr>
        <w:t xml:space="preserve"> </w:t>
      </w:r>
      <w:r>
        <w:t>valued</w:t>
      </w:r>
      <w:r>
        <w:rPr>
          <w:spacing w:val="-6"/>
        </w:rPr>
        <w:t xml:space="preserve"> </w:t>
      </w:r>
      <w:r>
        <w:t>non-cash</w:t>
      </w:r>
      <w:r>
        <w:rPr>
          <w:spacing w:val="-6"/>
        </w:rPr>
        <w:t xml:space="preserve"> </w:t>
      </w:r>
      <w:r>
        <w:t>contributions,</w:t>
      </w:r>
      <w:r>
        <w:rPr>
          <w:spacing w:val="-8"/>
        </w:rPr>
        <w:t xml:space="preserve"> </w:t>
      </w:r>
      <w:r>
        <w:t>services,</w:t>
      </w:r>
      <w:r>
        <w:rPr>
          <w:spacing w:val="-7"/>
        </w:rPr>
        <w:t xml:space="preserve"> </w:t>
      </w:r>
      <w:r>
        <w:rPr>
          <w:spacing w:val="-3"/>
        </w:rPr>
        <w:t>property,</w:t>
      </w:r>
      <w:r>
        <w:rPr>
          <w:spacing w:val="-8"/>
        </w:rPr>
        <w:t xml:space="preserve"> </w:t>
      </w:r>
      <w:r>
        <w:t>or</w:t>
      </w:r>
      <w:r>
        <w:rPr>
          <w:spacing w:val="-6"/>
        </w:rPr>
        <w:t xml:space="preserve"> </w:t>
      </w:r>
      <w:r>
        <w:t>assistance</w:t>
      </w:r>
      <w:r>
        <w:rPr>
          <w:spacing w:val="-5"/>
        </w:rPr>
        <w:t xml:space="preserve"> </w:t>
      </w:r>
      <w:r>
        <w:t>received</w:t>
      </w:r>
      <w:r>
        <w:rPr>
          <w:spacing w:val="-6"/>
        </w:rPr>
        <w:t xml:space="preserve"> </w:t>
      </w:r>
      <w:r>
        <w:t>by</w:t>
      </w:r>
      <w:r>
        <w:rPr>
          <w:spacing w:val="-5"/>
        </w:rPr>
        <w:t xml:space="preserve"> </w:t>
      </w:r>
      <w:r>
        <w:t>the</w:t>
      </w:r>
      <w:r>
        <w:rPr>
          <w:spacing w:val="-5"/>
        </w:rPr>
        <w:t xml:space="preserve"> </w:t>
      </w:r>
      <w:r>
        <w:t>literacy</w:t>
      </w:r>
      <w:r>
        <w:rPr>
          <w:spacing w:val="-5"/>
        </w:rPr>
        <w:t xml:space="preserve"> </w:t>
      </w:r>
      <w:r>
        <w:t>program,</w:t>
      </w:r>
      <w:r>
        <w:rPr>
          <w:spacing w:val="-8"/>
        </w:rPr>
        <w:t xml:space="preserve"> </w:t>
      </w:r>
      <w:r>
        <w:rPr>
          <w:spacing w:val="-3"/>
        </w:rPr>
        <w:t>for</w:t>
      </w:r>
      <w:r>
        <w:rPr>
          <w:spacing w:val="-1"/>
        </w:rPr>
        <w:t xml:space="preserve"> </w:t>
      </w:r>
      <w:r>
        <w:t>literacy program operations.</w:t>
      </w:r>
      <w:r>
        <w:rPr>
          <w:spacing w:val="-22"/>
        </w:rPr>
        <w:t xml:space="preserve"> </w:t>
      </w:r>
      <w:r>
        <w:t>*</w:t>
      </w:r>
    </w:p>
    <w:p w14:paraId="5EDD642E" w14:textId="781F7090" w:rsidR="00ED32D5" w:rsidRPr="005E3178" w:rsidRDefault="00EC0A65" w:rsidP="0041767D">
      <w:pPr>
        <w:pStyle w:val="ListParagraph"/>
        <w:numPr>
          <w:ilvl w:val="0"/>
          <w:numId w:val="6"/>
        </w:numPr>
        <w:tabs>
          <w:tab w:val="left" w:pos="461"/>
        </w:tabs>
        <w:spacing w:after="240"/>
        <w:ind w:left="460" w:right="212"/>
      </w:pPr>
      <w:r>
        <w:rPr>
          <w:b/>
        </w:rPr>
        <w:t>Instructional Materials</w:t>
      </w:r>
      <w:r>
        <w:t xml:space="preserve">: content that </w:t>
      </w:r>
      <w:r>
        <w:rPr>
          <w:spacing w:val="-3"/>
        </w:rPr>
        <w:t xml:space="preserve">conveys </w:t>
      </w:r>
      <w:r>
        <w:t xml:space="preserve">the essential knowledge and skills of a subject in the curriculum </w:t>
      </w:r>
      <w:r>
        <w:lastRenderedPageBreak/>
        <w:t xml:space="preserve">through a medium or a combination of media to a student. The term includes a book, supplementary materials, a combination of a book, workbook, and supplementary materials, computer software, magnetic media, </w:t>
      </w:r>
      <w:r>
        <w:rPr>
          <w:spacing w:val="-3"/>
        </w:rPr>
        <w:t xml:space="preserve">DVD, </w:t>
      </w:r>
      <w:r>
        <w:rPr>
          <w:spacing w:val="2"/>
        </w:rPr>
        <w:t xml:space="preserve">CD- </w:t>
      </w:r>
      <w:r>
        <w:t>ROM,</w:t>
      </w:r>
      <w:r>
        <w:rPr>
          <w:spacing w:val="-8"/>
        </w:rPr>
        <w:t xml:space="preserve"> </w:t>
      </w:r>
      <w:r>
        <w:t>computer</w:t>
      </w:r>
      <w:r>
        <w:rPr>
          <w:spacing w:val="-5"/>
        </w:rPr>
        <w:t xml:space="preserve"> </w:t>
      </w:r>
      <w:r>
        <w:t>courseware,</w:t>
      </w:r>
      <w:r>
        <w:rPr>
          <w:spacing w:val="-3"/>
        </w:rPr>
        <w:t xml:space="preserve"> </w:t>
      </w:r>
      <w:r>
        <w:t>online</w:t>
      </w:r>
      <w:r>
        <w:rPr>
          <w:spacing w:val="-5"/>
        </w:rPr>
        <w:t xml:space="preserve"> </w:t>
      </w:r>
      <w:r>
        <w:t>services,</w:t>
      </w:r>
      <w:r>
        <w:rPr>
          <w:spacing w:val="-7"/>
        </w:rPr>
        <w:t xml:space="preserve"> </w:t>
      </w:r>
      <w:r>
        <w:t>an</w:t>
      </w:r>
      <w:r>
        <w:rPr>
          <w:spacing w:val="-6"/>
        </w:rPr>
        <w:t xml:space="preserve"> </w:t>
      </w:r>
      <w:r>
        <w:t>electronic</w:t>
      </w:r>
      <w:r>
        <w:rPr>
          <w:spacing w:val="-8"/>
        </w:rPr>
        <w:t xml:space="preserve"> </w:t>
      </w:r>
      <w:r>
        <w:t>medium,</w:t>
      </w:r>
      <w:r>
        <w:rPr>
          <w:spacing w:val="-8"/>
        </w:rPr>
        <w:t xml:space="preserve"> </w:t>
      </w:r>
      <w:r>
        <w:t>or</w:t>
      </w:r>
      <w:r>
        <w:rPr>
          <w:spacing w:val="-6"/>
        </w:rPr>
        <w:t xml:space="preserve"> </w:t>
      </w:r>
      <w:r>
        <w:t>other</w:t>
      </w:r>
      <w:r>
        <w:rPr>
          <w:spacing w:val="-5"/>
        </w:rPr>
        <w:t xml:space="preserve"> </w:t>
      </w:r>
      <w:r>
        <w:t>means</w:t>
      </w:r>
      <w:r>
        <w:rPr>
          <w:spacing w:val="-6"/>
        </w:rPr>
        <w:t xml:space="preserve"> </w:t>
      </w:r>
      <w:r>
        <w:t>of</w:t>
      </w:r>
      <w:r>
        <w:rPr>
          <w:spacing w:val="-5"/>
        </w:rPr>
        <w:t xml:space="preserve"> </w:t>
      </w:r>
      <w:r>
        <w:t>conveying</w:t>
      </w:r>
      <w:r>
        <w:rPr>
          <w:spacing w:val="-4"/>
        </w:rPr>
        <w:t xml:space="preserve"> </w:t>
      </w:r>
      <w:r>
        <w:t>information</w:t>
      </w:r>
      <w:r>
        <w:rPr>
          <w:spacing w:val="-6"/>
        </w:rPr>
        <w:t xml:space="preserve"> </w:t>
      </w:r>
      <w:r>
        <w:t>to</w:t>
      </w:r>
      <w:r>
        <w:rPr>
          <w:spacing w:val="-6"/>
        </w:rPr>
        <w:t xml:space="preserve"> </w:t>
      </w:r>
      <w:r>
        <w:t>the student or otherwise contributing to the learning process through electronic means, including open-source instructional material.</w:t>
      </w:r>
      <w:r>
        <w:rPr>
          <w:spacing w:val="-13"/>
        </w:rPr>
        <w:t xml:space="preserve"> </w:t>
      </w:r>
      <w:r>
        <w:t>*</w:t>
      </w:r>
    </w:p>
    <w:p w14:paraId="6BDE693C" w14:textId="16139A15" w:rsidR="00ED32D5" w:rsidRDefault="00EC0A65" w:rsidP="0041767D">
      <w:pPr>
        <w:pStyle w:val="ListParagraph"/>
        <w:numPr>
          <w:ilvl w:val="0"/>
          <w:numId w:val="6"/>
        </w:numPr>
        <w:tabs>
          <w:tab w:val="left" w:pos="461"/>
        </w:tabs>
        <w:spacing w:after="240"/>
        <w:ind w:left="460" w:right="134"/>
      </w:pPr>
      <w:r>
        <w:rPr>
          <w:b/>
          <w:spacing w:val="-3"/>
        </w:rPr>
        <w:t xml:space="preserve">Integrated </w:t>
      </w:r>
      <w:r>
        <w:rPr>
          <w:b/>
        </w:rPr>
        <w:t xml:space="preserve">English Literacy and Civics Education (IELCE): </w:t>
      </w:r>
      <w:r>
        <w:t>The term “integrated English literacy and civics education” means</w:t>
      </w:r>
      <w:r>
        <w:rPr>
          <w:spacing w:val="-6"/>
        </w:rPr>
        <w:t xml:space="preserve"> </w:t>
      </w:r>
      <w:r>
        <w:t>education</w:t>
      </w:r>
      <w:r>
        <w:rPr>
          <w:spacing w:val="-6"/>
        </w:rPr>
        <w:t xml:space="preserve"> </w:t>
      </w:r>
      <w:r>
        <w:t>services</w:t>
      </w:r>
      <w:r>
        <w:rPr>
          <w:spacing w:val="-5"/>
        </w:rPr>
        <w:t xml:space="preserve"> </w:t>
      </w:r>
      <w:r>
        <w:t>provided</w:t>
      </w:r>
      <w:r>
        <w:rPr>
          <w:spacing w:val="-6"/>
        </w:rPr>
        <w:t xml:space="preserve"> </w:t>
      </w:r>
      <w:r>
        <w:t>to</w:t>
      </w:r>
      <w:r>
        <w:rPr>
          <w:spacing w:val="-6"/>
        </w:rPr>
        <w:t xml:space="preserve"> </w:t>
      </w:r>
      <w:r>
        <w:t>English</w:t>
      </w:r>
      <w:r>
        <w:rPr>
          <w:spacing w:val="-6"/>
        </w:rPr>
        <w:t xml:space="preserve"> </w:t>
      </w:r>
      <w:r>
        <w:t>language</w:t>
      </w:r>
      <w:r>
        <w:rPr>
          <w:spacing w:val="-9"/>
        </w:rPr>
        <w:t xml:space="preserve"> </w:t>
      </w:r>
      <w:r>
        <w:t>learners</w:t>
      </w:r>
      <w:r>
        <w:rPr>
          <w:spacing w:val="-5"/>
        </w:rPr>
        <w:t xml:space="preserve"> </w:t>
      </w:r>
      <w:r>
        <w:t>who</w:t>
      </w:r>
      <w:r>
        <w:rPr>
          <w:spacing w:val="-7"/>
        </w:rPr>
        <w:t xml:space="preserve"> </w:t>
      </w:r>
      <w:r>
        <w:t>are</w:t>
      </w:r>
      <w:r>
        <w:rPr>
          <w:spacing w:val="-5"/>
        </w:rPr>
        <w:t xml:space="preserve"> </w:t>
      </w:r>
      <w:r>
        <w:t>adults,</w:t>
      </w:r>
      <w:r>
        <w:rPr>
          <w:spacing w:val="-1"/>
        </w:rPr>
        <w:t xml:space="preserve"> </w:t>
      </w:r>
      <w:r>
        <w:t>including</w:t>
      </w:r>
      <w:r>
        <w:rPr>
          <w:spacing w:val="-4"/>
        </w:rPr>
        <w:t xml:space="preserve"> </w:t>
      </w:r>
      <w:r>
        <w:t>professionals</w:t>
      </w:r>
      <w:r>
        <w:rPr>
          <w:spacing w:val="-5"/>
        </w:rPr>
        <w:t xml:space="preserve"> </w:t>
      </w:r>
      <w:r>
        <w:t>with</w:t>
      </w:r>
      <w:r>
        <w:rPr>
          <w:spacing w:val="-6"/>
        </w:rPr>
        <w:t xml:space="preserve"> </w:t>
      </w:r>
      <w:r>
        <w:t>degrees and</w:t>
      </w:r>
      <w:r>
        <w:rPr>
          <w:spacing w:val="-5"/>
        </w:rPr>
        <w:t xml:space="preserve"> </w:t>
      </w:r>
      <w:r>
        <w:t>credentials</w:t>
      </w:r>
      <w:r>
        <w:rPr>
          <w:spacing w:val="-4"/>
        </w:rPr>
        <w:t xml:space="preserve"> </w:t>
      </w:r>
      <w:r>
        <w:t>in</w:t>
      </w:r>
      <w:r>
        <w:rPr>
          <w:spacing w:val="-5"/>
        </w:rPr>
        <w:t xml:space="preserve"> </w:t>
      </w:r>
      <w:r>
        <w:t>their</w:t>
      </w:r>
      <w:r>
        <w:rPr>
          <w:spacing w:val="-5"/>
        </w:rPr>
        <w:t xml:space="preserve"> </w:t>
      </w:r>
      <w:r>
        <w:t>native</w:t>
      </w:r>
      <w:r>
        <w:rPr>
          <w:spacing w:val="-4"/>
        </w:rPr>
        <w:t xml:space="preserve"> </w:t>
      </w:r>
      <w:r>
        <w:t>countries,</w:t>
      </w:r>
      <w:r>
        <w:rPr>
          <w:spacing w:val="-6"/>
        </w:rPr>
        <w:t xml:space="preserve"> </w:t>
      </w:r>
      <w:r>
        <w:t>that</w:t>
      </w:r>
      <w:r>
        <w:rPr>
          <w:spacing w:val="-7"/>
        </w:rPr>
        <w:t xml:space="preserve"> </w:t>
      </w:r>
      <w:r>
        <w:t>enables</w:t>
      </w:r>
      <w:r>
        <w:rPr>
          <w:spacing w:val="-4"/>
        </w:rPr>
        <w:t xml:space="preserve"> </w:t>
      </w:r>
      <w:r>
        <w:t>such</w:t>
      </w:r>
      <w:r>
        <w:rPr>
          <w:spacing w:val="-5"/>
        </w:rPr>
        <w:t xml:space="preserve"> </w:t>
      </w:r>
      <w:r>
        <w:t>adults</w:t>
      </w:r>
      <w:r>
        <w:rPr>
          <w:spacing w:val="-4"/>
        </w:rPr>
        <w:t xml:space="preserve"> </w:t>
      </w:r>
      <w:r>
        <w:t>to</w:t>
      </w:r>
      <w:r>
        <w:rPr>
          <w:spacing w:val="-1"/>
        </w:rPr>
        <w:t xml:space="preserve"> </w:t>
      </w:r>
      <w:r>
        <w:t>achieve</w:t>
      </w:r>
      <w:r>
        <w:rPr>
          <w:spacing w:val="-4"/>
        </w:rPr>
        <w:t xml:space="preserve"> </w:t>
      </w:r>
      <w:r>
        <w:t>competency</w:t>
      </w:r>
      <w:r>
        <w:rPr>
          <w:spacing w:val="-4"/>
        </w:rPr>
        <w:t xml:space="preserve"> </w:t>
      </w:r>
      <w:r>
        <w:t>in</w:t>
      </w:r>
      <w:r>
        <w:rPr>
          <w:spacing w:val="-5"/>
        </w:rPr>
        <w:t xml:space="preserve"> </w:t>
      </w:r>
      <w:r>
        <w:t>the</w:t>
      </w:r>
      <w:r>
        <w:rPr>
          <w:spacing w:val="-4"/>
        </w:rPr>
        <w:t xml:space="preserve"> </w:t>
      </w:r>
      <w:r>
        <w:t>English</w:t>
      </w:r>
      <w:r>
        <w:rPr>
          <w:spacing w:val="-5"/>
        </w:rPr>
        <w:t xml:space="preserve"> </w:t>
      </w:r>
      <w:r>
        <w:t>language</w:t>
      </w:r>
      <w:r>
        <w:rPr>
          <w:spacing w:val="-4"/>
        </w:rPr>
        <w:t xml:space="preserve"> </w:t>
      </w:r>
      <w:r>
        <w:t xml:space="preserve">and acquire the basic and more advanced skills needed to function effectively as parents, </w:t>
      </w:r>
      <w:r>
        <w:rPr>
          <w:spacing w:val="-3"/>
        </w:rPr>
        <w:t xml:space="preserve">workers, </w:t>
      </w:r>
      <w:r>
        <w:t>and citizens in the United States. Such services include instruction in literacy and English language acquisition and instruction on the rights</w:t>
      </w:r>
      <w:r>
        <w:rPr>
          <w:spacing w:val="-4"/>
        </w:rPr>
        <w:t xml:space="preserve"> </w:t>
      </w:r>
      <w:r>
        <w:t>and</w:t>
      </w:r>
      <w:r>
        <w:rPr>
          <w:spacing w:val="-5"/>
        </w:rPr>
        <w:t xml:space="preserve"> </w:t>
      </w:r>
      <w:r>
        <w:t>responsibilities</w:t>
      </w:r>
      <w:r>
        <w:rPr>
          <w:spacing w:val="-4"/>
        </w:rPr>
        <w:t xml:space="preserve"> </w:t>
      </w:r>
      <w:r>
        <w:t>of</w:t>
      </w:r>
      <w:r>
        <w:rPr>
          <w:spacing w:val="-4"/>
        </w:rPr>
        <w:t xml:space="preserve"> </w:t>
      </w:r>
      <w:r>
        <w:t>citizenship</w:t>
      </w:r>
      <w:r>
        <w:rPr>
          <w:spacing w:val="-5"/>
        </w:rPr>
        <w:t xml:space="preserve"> </w:t>
      </w:r>
      <w:r>
        <w:t>and</w:t>
      </w:r>
      <w:r>
        <w:rPr>
          <w:spacing w:val="-5"/>
        </w:rPr>
        <w:t xml:space="preserve"> </w:t>
      </w:r>
      <w:r>
        <w:t>civic</w:t>
      </w:r>
      <w:r>
        <w:rPr>
          <w:spacing w:val="-2"/>
        </w:rPr>
        <w:t xml:space="preserve"> </w:t>
      </w:r>
      <w:r>
        <w:t>participation</w:t>
      </w:r>
      <w:r>
        <w:rPr>
          <w:spacing w:val="-5"/>
        </w:rPr>
        <w:t xml:space="preserve"> </w:t>
      </w:r>
      <w:r>
        <w:t>and</w:t>
      </w:r>
      <w:r>
        <w:rPr>
          <w:spacing w:val="-3"/>
        </w:rPr>
        <w:t xml:space="preserve"> </w:t>
      </w:r>
      <w:r>
        <w:t>may</w:t>
      </w:r>
      <w:r>
        <w:rPr>
          <w:spacing w:val="-4"/>
        </w:rPr>
        <w:t xml:space="preserve"> </w:t>
      </w:r>
      <w:r>
        <w:t>include</w:t>
      </w:r>
      <w:r>
        <w:rPr>
          <w:spacing w:val="-4"/>
        </w:rPr>
        <w:t xml:space="preserve"> </w:t>
      </w:r>
      <w:r>
        <w:rPr>
          <w:spacing w:val="-3"/>
        </w:rPr>
        <w:t>workforce</w:t>
      </w:r>
      <w:r>
        <w:rPr>
          <w:spacing w:val="-4"/>
        </w:rPr>
        <w:t xml:space="preserve"> </w:t>
      </w:r>
      <w:r>
        <w:t>training</w:t>
      </w:r>
      <w:r>
        <w:rPr>
          <w:spacing w:val="-3"/>
        </w:rPr>
        <w:t xml:space="preserve"> </w:t>
      </w:r>
      <w:r>
        <w:t>(WIOA</w:t>
      </w:r>
      <w:r>
        <w:rPr>
          <w:spacing w:val="-3"/>
        </w:rPr>
        <w:t xml:space="preserve"> </w:t>
      </w:r>
      <w:r>
        <w:t>§203(12)).</w:t>
      </w:r>
    </w:p>
    <w:p w14:paraId="6FF51EFD" w14:textId="19938D8C" w:rsidR="00ED32D5" w:rsidRPr="005E3178" w:rsidRDefault="00EC0A65" w:rsidP="0041767D">
      <w:pPr>
        <w:pStyle w:val="ListParagraph"/>
        <w:numPr>
          <w:ilvl w:val="0"/>
          <w:numId w:val="6"/>
        </w:numPr>
        <w:tabs>
          <w:tab w:val="left" w:pos="461"/>
        </w:tabs>
        <w:spacing w:after="240"/>
        <w:ind w:left="460" w:right="209"/>
      </w:pPr>
      <w:r>
        <w:rPr>
          <w:b/>
          <w:spacing w:val="-3"/>
        </w:rPr>
        <w:t xml:space="preserve">Integrated </w:t>
      </w:r>
      <w:r>
        <w:rPr>
          <w:b/>
        </w:rPr>
        <w:t xml:space="preserve">Education and </w:t>
      </w:r>
      <w:r>
        <w:rPr>
          <w:b/>
          <w:spacing w:val="-3"/>
        </w:rPr>
        <w:t xml:space="preserve">Training </w:t>
      </w:r>
      <w:r>
        <w:rPr>
          <w:b/>
        </w:rPr>
        <w:t xml:space="preserve">(IET): </w:t>
      </w:r>
      <w:r>
        <w:t xml:space="preserve">The term “integrated education and training” means a service approach that provides adult education and literacy activities concurrently and contextually with </w:t>
      </w:r>
      <w:r>
        <w:rPr>
          <w:spacing w:val="-3"/>
        </w:rPr>
        <w:t xml:space="preserve">workforce </w:t>
      </w:r>
      <w:r>
        <w:t xml:space="preserve">preparation activities and </w:t>
      </w:r>
      <w:r>
        <w:rPr>
          <w:spacing w:val="-3"/>
        </w:rPr>
        <w:t xml:space="preserve">workforce </w:t>
      </w:r>
      <w:r>
        <w:t xml:space="preserve">training </w:t>
      </w:r>
      <w:r>
        <w:rPr>
          <w:spacing w:val="-3"/>
        </w:rPr>
        <w:t xml:space="preserve">for </w:t>
      </w:r>
      <w:r>
        <w:t xml:space="preserve">a specific occupation or occupational cluster </w:t>
      </w:r>
      <w:r>
        <w:rPr>
          <w:spacing w:val="-3"/>
        </w:rPr>
        <w:t xml:space="preserve">for </w:t>
      </w:r>
      <w:r>
        <w:t>the purpose of educational and career advancement (WIOA</w:t>
      </w:r>
      <w:r>
        <w:rPr>
          <w:spacing w:val="-25"/>
        </w:rPr>
        <w:t xml:space="preserve"> </w:t>
      </w:r>
      <w:r>
        <w:t>§203(11)).</w:t>
      </w:r>
    </w:p>
    <w:p w14:paraId="49DE71C4" w14:textId="7FA05ADD" w:rsidR="00ED32D5" w:rsidRPr="005E3178" w:rsidRDefault="00EC0A65" w:rsidP="0041767D">
      <w:pPr>
        <w:pStyle w:val="ListParagraph"/>
        <w:numPr>
          <w:ilvl w:val="0"/>
          <w:numId w:val="6"/>
        </w:numPr>
        <w:tabs>
          <w:tab w:val="left" w:pos="461"/>
        </w:tabs>
        <w:spacing w:before="1" w:after="240"/>
        <w:ind w:left="460" w:right="151"/>
      </w:pPr>
      <w:r>
        <w:rPr>
          <w:b/>
        </w:rPr>
        <w:t xml:space="preserve">Intensity and Duration: </w:t>
      </w:r>
      <w:r>
        <w:t>Educational services that provide sufficient hours of instruction (intensity) and sufficient weeks</w:t>
      </w:r>
      <w:r>
        <w:rPr>
          <w:spacing w:val="-5"/>
        </w:rPr>
        <w:t xml:space="preserve"> </w:t>
      </w:r>
      <w:r>
        <w:t>of</w:t>
      </w:r>
      <w:r>
        <w:rPr>
          <w:spacing w:val="-5"/>
        </w:rPr>
        <w:t xml:space="preserve"> </w:t>
      </w:r>
      <w:r>
        <w:t>instruction</w:t>
      </w:r>
      <w:r>
        <w:rPr>
          <w:spacing w:val="-5"/>
        </w:rPr>
        <w:t xml:space="preserve"> </w:t>
      </w:r>
      <w:r>
        <w:t>per year</w:t>
      </w:r>
      <w:r>
        <w:rPr>
          <w:spacing w:val="-5"/>
        </w:rPr>
        <w:t xml:space="preserve"> </w:t>
      </w:r>
      <w:r>
        <w:t>(duration)</w:t>
      </w:r>
      <w:r>
        <w:rPr>
          <w:spacing w:val="-5"/>
        </w:rPr>
        <w:t xml:space="preserve"> </w:t>
      </w:r>
      <w:r>
        <w:t>to</w:t>
      </w:r>
      <w:r>
        <w:rPr>
          <w:spacing w:val="-6"/>
        </w:rPr>
        <w:t xml:space="preserve"> </w:t>
      </w:r>
      <w:r>
        <w:rPr>
          <w:spacing w:val="-3"/>
        </w:rPr>
        <w:t>make</w:t>
      </w:r>
      <w:r>
        <w:rPr>
          <w:spacing w:val="-5"/>
        </w:rPr>
        <w:t xml:space="preserve"> </w:t>
      </w:r>
      <w:r>
        <w:t>sustainable</w:t>
      </w:r>
      <w:r>
        <w:rPr>
          <w:spacing w:val="-5"/>
        </w:rPr>
        <w:t xml:space="preserve"> </w:t>
      </w:r>
      <w:r>
        <w:t>changes</w:t>
      </w:r>
      <w:r>
        <w:rPr>
          <w:spacing w:val="-5"/>
        </w:rPr>
        <w:t xml:space="preserve"> </w:t>
      </w:r>
      <w:r>
        <w:t>in</w:t>
      </w:r>
      <w:r>
        <w:rPr>
          <w:spacing w:val="-6"/>
        </w:rPr>
        <w:t xml:space="preserve"> </w:t>
      </w:r>
      <w:r>
        <w:t>the</w:t>
      </w:r>
      <w:r>
        <w:rPr>
          <w:spacing w:val="-5"/>
        </w:rPr>
        <w:t xml:space="preserve"> </w:t>
      </w:r>
      <w:r>
        <w:t>educational</w:t>
      </w:r>
      <w:r>
        <w:rPr>
          <w:spacing w:val="-4"/>
        </w:rPr>
        <w:t xml:space="preserve"> </w:t>
      </w:r>
      <w:r>
        <w:t>functioning</w:t>
      </w:r>
      <w:r>
        <w:rPr>
          <w:spacing w:val="-4"/>
        </w:rPr>
        <w:t xml:space="preserve"> </w:t>
      </w:r>
      <w:r>
        <w:t>level</w:t>
      </w:r>
      <w:r>
        <w:rPr>
          <w:spacing w:val="-3"/>
        </w:rPr>
        <w:t xml:space="preserve"> </w:t>
      </w:r>
      <w:r>
        <w:t>of</w:t>
      </w:r>
      <w:r>
        <w:rPr>
          <w:spacing w:val="-5"/>
        </w:rPr>
        <w:t xml:space="preserve"> </w:t>
      </w:r>
      <w:r>
        <w:t>adults.</w:t>
      </w:r>
      <w:r>
        <w:rPr>
          <w:spacing w:val="-4"/>
        </w:rPr>
        <w:t xml:space="preserve"> </w:t>
      </w:r>
      <w:r>
        <w:t>*</w:t>
      </w:r>
    </w:p>
    <w:p w14:paraId="44C1133F" w14:textId="6FFEC49C" w:rsidR="00ED32D5" w:rsidRDefault="00EC0A65" w:rsidP="0041767D">
      <w:pPr>
        <w:pStyle w:val="ListParagraph"/>
        <w:numPr>
          <w:ilvl w:val="0"/>
          <w:numId w:val="6"/>
        </w:numPr>
        <w:tabs>
          <w:tab w:val="left" w:pos="461"/>
        </w:tabs>
        <w:spacing w:before="1" w:after="240"/>
        <w:ind w:left="460" w:right="483"/>
      </w:pPr>
      <w:r>
        <w:rPr>
          <w:b/>
        </w:rPr>
        <w:t>Learner</w:t>
      </w:r>
      <w:r>
        <w:rPr>
          <w:b/>
          <w:spacing w:val="-8"/>
        </w:rPr>
        <w:t xml:space="preserve"> </w:t>
      </w:r>
      <w:r>
        <w:rPr>
          <w:b/>
        </w:rPr>
        <w:t>Engagement:</w:t>
      </w:r>
      <w:r>
        <w:rPr>
          <w:b/>
          <w:spacing w:val="-4"/>
        </w:rPr>
        <w:t xml:space="preserve"> </w:t>
      </w:r>
      <w:r>
        <w:t>The</w:t>
      </w:r>
      <w:r>
        <w:rPr>
          <w:spacing w:val="-2"/>
        </w:rPr>
        <w:t xml:space="preserve"> </w:t>
      </w:r>
      <w:r>
        <w:t>degree</w:t>
      </w:r>
      <w:r>
        <w:rPr>
          <w:spacing w:val="-6"/>
        </w:rPr>
        <w:t xml:space="preserve"> </w:t>
      </w:r>
      <w:r>
        <w:t>of</w:t>
      </w:r>
      <w:r>
        <w:rPr>
          <w:spacing w:val="-6"/>
        </w:rPr>
        <w:t xml:space="preserve"> </w:t>
      </w:r>
      <w:r>
        <w:t>attention,</w:t>
      </w:r>
      <w:r>
        <w:rPr>
          <w:spacing w:val="-9"/>
        </w:rPr>
        <w:t xml:space="preserve"> </w:t>
      </w:r>
      <w:r>
        <w:t>curiosity,</w:t>
      </w:r>
      <w:r>
        <w:rPr>
          <w:spacing w:val="-9"/>
        </w:rPr>
        <w:t xml:space="preserve"> </w:t>
      </w:r>
      <w:r>
        <w:t>interest,</w:t>
      </w:r>
      <w:r>
        <w:rPr>
          <w:spacing w:val="-9"/>
        </w:rPr>
        <w:t xml:space="preserve"> </w:t>
      </w:r>
      <w:r w:rsidR="00605F09">
        <w:t>optimism,</w:t>
      </w:r>
      <w:r>
        <w:rPr>
          <w:spacing w:val="-6"/>
        </w:rPr>
        <w:t xml:space="preserve"> </w:t>
      </w:r>
      <w:r>
        <w:t>and</w:t>
      </w:r>
      <w:r>
        <w:rPr>
          <w:spacing w:val="-7"/>
        </w:rPr>
        <w:t xml:space="preserve"> </w:t>
      </w:r>
      <w:r>
        <w:t>passion</w:t>
      </w:r>
      <w:r>
        <w:rPr>
          <w:spacing w:val="-7"/>
        </w:rPr>
        <w:t xml:space="preserve"> </w:t>
      </w:r>
      <w:r>
        <w:t>that</w:t>
      </w:r>
      <w:r>
        <w:rPr>
          <w:spacing w:val="-9"/>
        </w:rPr>
        <w:t xml:space="preserve"> </w:t>
      </w:r>
      <w:r>
        <w:t>learners</w:t>
      </w:r>
      <w:r>
        <w:rPr>
          <w:spacing w:val="-6"/>
        </w:rPr>
        <w:t xml:space="preserve"> </w:t>
      </w:r>
      <w:r>
        <w:t>show</w:t>
      </w:r>
      <w:r>
        <w:rPr>
          <w:spacing w:val="-6"/>
        </w:rPr>
        <w:t xml:space="preserve"> </w:t>
      </w:r>
      <w:r>
        <w:t>when they are learning or being taught, which extends to the level of motivation needed to learn and progress in their education.</w:t>
      </w:r>
      <w:r>
        <w:rPr>
          <w:spacing w:val="-7"/>
        </w:rPr>
        <w:t xml:space="preserve"> </w:t>
      </w:r>
      <w:r>
        <w:t>*</w:t>
      </w:r>
    </w:p>
    <w:p w14:paraId="76692C64" w14:textId="15B650A7" w:rsidR="00ED32D5" w:rsidRDefault="00EC0A65" w:rsidP="0041767D">
      <w:pPr>
        <w:pStyle w:val="ListParagraph"/>
        <w:numPr>
          <w:ilvl w:val="0"/>
          <w:numId w:val="6"/>
        </w:numPr>
        <w:tabs>
          <w:tab w:val="left" w:pos="461"/>
        </w:tabs>
        <w:spacing w:after="240"/>
        <w:ind w:left="460" w:right="168"/>
      </w:pPr>
      <w:r>
        <w:rPr>
          <w:b/>
          <w:spacing w:val="-3"/>
        </w:rPr>
        <w:t>Literacy:</w:t>
      </w:r>
      <w:r>
        <w:rPr>
          <w:b/>
          <w:spacing w:val="-1"/>
        </w:rPr>
        <w:t xml:space="preserve"> </w:t>
      </w:r>
      <w:r>
        <w:t>The</w:t>
      </w:r>
      <w:r>
        <w:rPr>
          <w:spacing w:val="-3"/>
        </w:rPr>
        <w:t xml:space="preserve"> </w:t>
      </w:r>
      <w:r>
        <w:t>term</w:t>
      </w:r>
      <w:r>
        <w:rPr>
          <w:spacing w:val="-2"/>
        </w:rPr>
        <w:t xml:space="preserve"> </w:t>
      </w:r>
      <w:r>
        <w:t>“literacy”</w:t>
      </w:r>
      <w:r>
        <w:rPr>
          <w:spacing w:val="-4"/>
        </w:rPr>
        <w:t xml:space="preserve"> </w:t>
      </w:r>
      <w:r>
        <w:t>means</w:t>
      </w:r>
      <w:r>
        <w:rPr>
          <w:spacing w:val="-1"/>
        </w:rPr>
        <w:t xml:space="preserve"> </w:t>
      </w:r>
      <w:r>
        <w:t>an</w:t>
      </w:r>
      <w:r>
        <w:rPr>
          <w:spacing w:val="-4"/>
        </w:rPr>
        <w:t xml:space="preserve"> </w:t>
      </w:r>
      <w:r>
        <w:t>individual’s</w:t>
      </w:r>
      <w:r>
        <w:rPr>
          <w:spacing w:val="-3"/>
        </w:rPr>
        <w:t xml:space="preserve"> </w:t>
      </w:r>
      <w:r>
        <w:t>ability</w:t>
      </w:r>
      <w:r>
        <w:rPr>
          <w:spacing w:val="-3"/>
        </w:rPr>
        <w:t xml:space="preserve"> </w:t>
      </w:r>
      <w:r>
        <w:t>to</w:t>
      </w:r>
      <w:r>
        <w:rPr>
          <w:spacing w:val="-4"/>
        </w:rPr>
        <w:t xml:space="preserve"> </w:t>
      </w:r>
      <w:r>
        <w:t>read,</w:t>
      </w:r>
      <w:r>
        <w:rPr>
          <w:spacing w:val="-6"/>
        </w:rPr>
        <w:t xml:space="preserve"> </w:t>
      </w:r>
      <w:r>
        <w:t>write</w:t>
      </w:r>
      <w:r>
        <w:rPr>
          <w:spacing w:val="-3"/>
        </w:rPr>
        <w:t xml:space="preserve"> </w:t>
      </w:r>
      <w:r>
        <w:t>and</w:t>
      </w:r>
      <w:r>
        <w:rPr>
          <w:spacing w:val="-4"/>
        </w:rPr>
        <w:t xml:space="preserve"> </w:t>
      </w:r>
      <w:r>
        <w:t>speak</w:t>
      </w:r>
      <w:r>
        <w:rPr>
          <w:spacing w:val="-3"/>
        </w:rPr>
        <w:t xml:space="preserve"> </w:t>
      </w:r>
      <w:r>
        <w:t>in</w:t>
      </w:r>
      <w:r>
        <w:rPr>
          <w:spacing w:val="-4"/>
        </w:rPr>
        <w:t xml:space="preserve"> </w:t>
      </w:r>
      <w:r>
        <w:t>English,</w:t>
      </w:r>
      <w:r>
        <w:rPr>
          <w:spacing w:val="-6"/>
        </w:rPr>
        <w:t xml:space="preserve"> </w:t>
      </w:r>
      <w:r>
        <w:t>and</w:t>
      </w:r>
      <w:r>
        <w:rPr>
          <w:spacing w:val="-4"/>
        </w:rPr>
        <w:t xml:space="preserve"> </w:t>
      </w:r>
      <w:r>
        <w:t>compute</w:t>
      </w:r>
      <w:r>
        <w:rPr>
          <w:spacing w:val="-3"/>
        </w:rPr>
        <w:t xml:space="preserve"> </w:t>
      </w:r>
      <w:r>
        <w:t>and</w:t>
      </w:r>
      <w:r>
        <w:rPr>
          <w:spacing w:val="-4"/>
        </w:rPr>
        <w:t xml:space="preserve"> </w:t>
      </w:r>
      <w:r>
        <w:t>solve problems at levels of proficiency necessary to function on the job, in the family of the individual and in society (WIOA</w:t>
      </w:r>
      <w:r>
        <w:rPr>
          <w:spacing w:val="-7"/>
        </w:rPr>
        <w:t xml:space="preserve"> </w:t>
      </w:r>
      <w:r>
        <w:t>§203(13)).</w:t>
      </w:r>
    </w:p>
    <w:p w14:paraId="0EB4C04B" w14:textId="75C43254" w:rsidR="00ED32D5" w:rsidRDefault="00EC0A65" w:rsidP="0041767D">
      <w:pPr>
        <w:pStyle w:val="ListParagraph"/>
        <w:numPr>
          <w:ilvl w:val="0"/>
          <w:numId w:val="6"/>
        </w:numPr>
        <w:tabs>
          <w:tab w:val="left" w:pos="461"/>
        </w:tabs>
        <w:spacing w:after="240"/>
        <w:ind w:left="460" w:right="194"/>
        <w:jc w:val="both"/>
      </w:pPr>
      <w:r>
        <w:rPr>
          <w:b/>
          <w:spacing w:val="-3"/>
        </w:rPr>
        <w:t xml:space="preserve">Literacy </w:t>
      </w:r>
      <w:r>
        <w:rPr>
          <w:b/>
        </w:rPr>
        <w:t xml:space="preserve">Services: </w:t>
      </w:r>
      <w:r>
        <w:t xml:space="preserve">Programs, activities, and services that include adult education, </w:t>
      </w:r>
      <w:r>
        <w:rPr>
          <w:spacing w:val="-3"/>
        </w:rPr>
        <w:t xml:space="preserve">literacy, </w:t>
      </w:r>
      <w:r>
        <w:t xml:space="preserve">workplace adult education and literacy activities, family literacy activities, English language acquisition activities, integrated English </w:t>
      </w:r>
      <w:r>
        <w:rPr>
          <w:spacing w:val="-3"/>
        </w:rPr>
        <w:t xml:space="preserve">literacy </w:t>
      </w:r>
      <w:r>
        <w:t>and civics</w:t>
      </w:r>
      <w:r>
        <w:rPr>
          <w:spacing w:val="-6"/>
        </w:rPr>
        <w:t xml:space="preserve"> </w:t>
      </w:r>
      <w:r>
        <w:t>education,</w:t>
      </w:r>
      <w:r>
        <w:rPr>
          <w:spacing w:val="-9"/>
        </w:rPr>
        <w:t xml:space="preserve"> </w:t>
      </w:r>
      <w:r>
        <w:rPr>
          <w:spacing w:val="-3"/>
        </w:rPr>
        <w:t>workforce</w:t>
      </w:r>
      <w:r>
        <w:rPr>
          <w:spacing w:val="-2"/>
        </w:rPr>
        <w:t xml:space="preserve"> </w:t>
      </w:r>
      <w:r>
        <w:t>preparation</w:t>
      </w:r>
      <w:r>
        <w:rPr>
          <w:spacing w:val="-7"/>
        </w:rPr>
        <w:t xml:space="preserve"> </w:t>
      </w:r>
      <w:r>
        <w:t>activities,</w:t>
      </w:r>
      <w:r>
        <w:rPr>
          <w:spacing w:val="-9"/>
        </w:rPr>
        <w:t xml:space="preserve"> </w:t>
      </w:r>
      <w:r>
        <w:t>or</w:t>
      </w:r>
      <w:r>
        <w:rPr>
          <w:spacing w:val="-7"/>
        </w:rPr>
        <w:t xml:space="preserve"> </w:t>
      </w:r>
      <w:r>
        <w:t>integrated</w:t>
      </w:r>
      <w:r>
        <w:rPr>
          <w:spacing w:val="-7"/>
        </w:rPr>
        <w:t xml:space="preserve"> </w:t>
      </w:r>
      <w:r>
        <w:t>education</w:t>
      </w:r>
      <w:r>
        <w:rPr>
          <w:spacing w:val="-7"/>
        </w:rPr>
        <w:t xml:space="preserve"> </w:t>
      </w:r>
      <w:r>
        <w:t>and</w:t>
      </w:r>
      <w:r>
        <w:rPr>
          <w:spacing w:val="-7"/>
        </w:rPr>
        <w:t xml:space="preserve"> </w:t>
      </w:r>
      <w:r>
        <w:t>training.</w:t>
      </w:r>
      <w:r>
        <w:rPr>
          <w:spacing w:val="-5"/>
        </w:rPr>
        <w:t xml:space="preserve"> </w:t>
      </w:r>
      <w:r>
        <w:t>(WIOA</w:t>
      </w:r>
      <w:r>
        <w:rPr>
          <w:spacing w:val="-5"/>
        </w:rPr>
        <w:t xml:space="preserve"> </w:t>
      </w:r>
      <w:r>
        <w:t>§203(2)).</w:t>
      </w:r>
    </w:p>
    <w:p w14:paraId="3EFD112E" w14:textId="538FE2D2" w:rsidR="00ED32D5" w:rsidRDefault="00EC0A65" w:rsidP="0041767D">
      <w:pPr>
        <w:pStyle w:val="ListParagraph"/>
        <w:numPr>
          <w:ilvl w:val="0"/>
          <w:numId w:val="6"/>
        </w:numPr>
        <w:tabs>
          <w:tab w:val="left" w:pos="461"/>
        </w:tabs>
        <w:spacing w:after="240"/>
        <w:ind w:left="460" w:right="464"/>
      </w:pPr>
      <w:r>
        <w:rPr>
          <w:b/>
        </w:rPr>
        <w:t>Local</w:t>
      </w:r>
      <w:r>
        <w:rPr>
          <w:b/>
          <w:spacing w:val="-6"/>
        </w:rPr>
        <w:t xml:space="preserve"> </w:t>
      </w:r>
      <w:r>
        <w:rPr>
          <w:b/>
        </w:rPr>
        <w:t>Boards</w:t>
      </w:r>
      <w:r>
        <w:rPr>
          <w:b/>
          <w:spacing w:val="-6"/>
        </w:rPr>
        <w:t xml:space="preserve"> </w:t>
      </w:r>
      <w:r>
        <w:rPr>
          <w:b/>
        </w:rPr>
        <w:t xml:space="preserve">(LB): </w:t>
      </w:r>
      <w:r>
        <w:t>The</w:t>
      </w:r>
      <w:r>
        <w:rPr>
          <w:spacing w:val="-4"/>
        </w:rPr>
        <w:t xml:space="preserve"> </w:t>
      </w:r>
      <w:r>
        <w:t>term</w:t>
      </w:r>
      <w:r>
        <w:rPr>
          <w:spacing w:val="-3"/>
        </w:rPr>
        <w:t xml:space="preserve"> </w:t>
      </w:r>
      <w:r>
        <w:t>“local</w:t>
      </w:r>
      <w:r>
        <w:rPr>
          <w:spacing w:val="-3"/>
        </w:rPr>
        <w:t xml:space="preserve"> </w:t>
      </w:r>
      <w:r>
        <w:t>board”</w:t>
      </w:r>
      <w:r>
        <w:rPr>
          <w:spacing w:val="-1"/>
        </w:rPr>
        <w:t xml:space="preserve"> </w:t>
      </w:r>
      <w:r>
        <w:t>means</w:t>
      </w:r>
      <w:r>
        <w:rPr>
          <w:spacing w:val="-5"/>
        </w:rPr>
        <w:t xml:space="preserve"> </w:t>
      </w:r>
      <w:r>
        <w:t>a</w:t>
      </w:r>
      <w:r>
        <w:rPr>
          <w:spacing w:val="-4"/>
        </w:rPr>
        <w:t xml:space="preserve"> </w:t>
      </w:r>
      <w:r>
        <w:t>local</w:t>
      </w:r>
      <w:r>
        <w:rPr>
          <w:spacing w:val="-3"/>
        </w:rPr>
        <w:t xml:space="preserve"> workforce</w:t>
      </w:r>
      <w:r>
        <w:rPr>
          <w:spacing w:val="-4"/>
        </w:rPr>
        <w:t xml:space="preserve"> </w:t>
      </w:r>
      <w:r>
        <w:t>development</w:t>
      </w:r>
      <w:r>
        <w:rPr>
          <w:spacing w:val="-7"/>
        </w:rPr>
        <w:t xml:space="preserve"> </w:t>
      </w:r>
      <w:r>
        <w:t>board</w:t>
      </w:r>
      <w:r>
        <w:rPr>
          <w:spacing w:val="-5"/>
        </w:rPr>
        <w:t xml:space="preserve"> </w:t>
      </w:r>
      <w:r>
        <w:t>established</w:t>
      </w:r>
      <w:r>
        <w:rPr>
          <w:spacing w:val="-5"/>
        </w:rPr>
        <w:t xml:space="preserve"> </w:t>
      </w:r>
      <w:r>
        <w:t>under</w:t>
      </w:r>
      <w:r>
        <w:rPr>
          <w:spacing w:val="-4"/>
        </w:rPr>
        <w:t xml:space="preserve"> </w:t>
      </w:r>
      <w:r>
        <w:t>Section 107(c)(4)(B)(</w:t>
      </w:r>
      <w:proofErr w:type="spellStart"/>
      <w:r>
        <w:t>i</w:t>
      </w:r>
      <w:proofErr w:type="spellEnd"/>
      <w:r>
        <w:t>) (WIOA</w:t>
      </w:r>
      <w:r>
        <w:rPr>
          <w:spacing w:val="-8"/>
        </w:rPr>
        <w:t xml:space="preserve"> </w:t>
      </w:r>
      <w:r>
        <w:t>§3(33)).</w:t>
      </w:r>
    </w:p>
    <w:p w14:paraId="585CB66B" w14:textId="3D524D81" w:rsidR="00ED32D5" w:rsidRPr="005E3178" w:rsidRDefault="00EC0A65" w:rsidP="0041767D">
      <w:pPr>
        <w:pStyle w:val="ListParagraph"/>
        <w:numPr>
          <w:ilvl w:val="0"/>
          <w:numId w:val="6"/>
        </w:numPr>
        <w:tabs>
          <w:tab w:val="left" w:pos="461"/>
        </w:tabs>
        <w:spacing w:before="1" w:after="240"/>
        <w:ind w:left="460" w:right="582"/>
      </w:pPr>
      <w:r>
        <w:rPr>
          <w:b/>
        </w:rPr>
        <w:t>Local</w:t>
      </w:r>
      <w:r>
        <w:rPr>
          <w:b/>
          <w:spacing w:val="-6"/>
        </w:rPr>
        <w:t xml:space="preserve"> </w:t>
      </w:r>
      <w:r>
        <w:rPr>
          <w:b/>
        </w:rPr>
        <w:t>Educational</w:t>
      </w:r>
      <w:r>
        <w:rPr>
          <w:b/>
          <w:spacing w:val="-6"/>
        </w:rPr>
        <w:t xml:space="preserve"> </w:t>
      </w:r>
      <w:r>
        <w:rPr>
          <w:b/>
        </w:rPr>
        <w:t>Agency</w:t>
      </w:r>
      <w:r>
        <w:rPr>
          <w:b/>
          <w:spacing w:val="-4"/>
        </w:rPr>
        <w:t xml:space="preserve"> </w:t>
      </w:r>
      <w:r>
        <w:rPr>
          <w:b/>
        </w:rPr>
        <w:t xml:space="preserve">(LEA): </w:t>
      </w:r>
      <w:r>
        <w:t>The</w:t>
      </w:r>
      <w:r>
        <w:rPr>
          <w:spacing w:val="-4"/>
        </w:rPr>
        <w:t xml:space="preserve"> </w:t>
      </w:r>
      <w:r>
        <w:t>term</w:t>
      </w:r>
      <w:r>
        <w:rPr>
          <w:spacing w:val="-4"/>
        </w:rPr>
        <w:t xml:space="preserve"> </w:t>
      </w:r>
      <w:r>
        <w:t>“local</w:t>
      </w:r>
      <w:r>
        <w:rPr>
          <w:spacing w:val="-4"/>
        </w:rPr>
        <w:t xml:space="preserve"> </w:t>
      </w:r>
      <w:r>
        <w:t>educational</w:t>
      </w:r>
      <w:r>
        <w:rPr>
          <w:spacing w:val="-4"/>
        </w:rPr>
        <w:t xml:space="preserve"> </w:t>
      </w:r>
      <w:r>
        <w:t>agency”</w:t>
      </w:r>
      <w:r>
        <w:rPr>
          <w:spacing w:val="-5"/>
        </w:rPr>
        <w:t xml:space="preserve"> </w:t>
      </w:r>
      <w:r>
        <w:t>has</w:t>
      </w:r>
      <w:r>
        <w:rPr>
          <w:spacing w:val="-1"/>
        </w:rPr>
        <w:t xml:space="preserve"> </w:t>
      </w:r>
      <w:r>
        <w:t>the</w:t>
      </w:r>
      <w:r>
        <w:rPr>
          <w:spacing w:val="-4"/>
        </w:rPr>
        <w:t xml:space="preserve"> </w:t>
      </w:r>
      <w:r>
        <w:t>meaning</w:t>
      </w:r>
      <w:r>
        <w:rPr>
          <w:spacing w:val="-4"/>
        </w:rPr>
        <w:t xml:space="preserve"> </w:t>
      </w:r>
      <w:r>
        <w:t>given</w:t>
      </w:r>
      <w:r>
        <w:rPr>
          <w:spacing w:val="-5"/>
        </w:rPr>
        <w:t xml:space="preserve"> </w:t>
      </w:r>
      <w:r>
        <w:t>the</w:t>
      </w:r>
      <w:r>
        <w:rPr>
          <w:spacing w:val="-4"/>
        </w:rPr>
        <w:t xml:space="preserve"> </w:t>
      </w:r>
      <w:r>
        <w:t>term</w:t>
      </w:r>
      <w:r>
        <w:rPr>
          <w:spacing w:val="-4"/>
        </w:rPr>
        <w:t xml:space="preserve"> </w:t>
      </w:r>
      <w:r>
        <w:t>in</w:t>
      </w:r>
      <w:r>
        <w:rPr>
          <w:spacing w:val="-5"/>
        </w:rPr>
        <w:t xml:space="preserve"> </w:t>
      </w:r>
      <w:r>
        <w:t>section 9101</w:t>
      </w:r>
      <w:r>
        <w:rPr>
          <w:spacing w:val="-7"/>
        </w:rPr>
        <w:t xml:space="preserve"> </w:t>
      </w:r>
      <w:r>
        <w:t>of</w:t>
      </w:r>
      <w:r>
        <w:rPr>
          <w:spacing w:val="-1"/>
        </w:rPr>
        <w:t xml:space="preserve"> </w:t>
      </w:r>
      <w:r>
        <w:t>the Elementary</w:t>
      </w:r>
      <w:r>
        <w:rPr>
          <w:spacing w:val="-5"/>
        </w:rPr>
        <w:t xml:space="preserve"> </w:t>
      </w:r>
      <w:r>
        <w:t>and</w:t>
      </w:r>
      <w:r>
        <w:rPr>
          <w:spacing w:val="-6"/>
        </w:rPr>
        <w:t xml:space="preserve"> </w:t>
      </w:r>
      <w:r>
        <w:t>Secondary</w:t>
      </w:r>
      <w:r>
        <w:rPr>
          <w:spacing w:val="-5"/>
        </w:rPr>
        <w:t xml:space="preserve"> </w:t>
      </w:r>
      <w:r>
        <w:t>Education</w:t>
      </w:r>
      <w:r>
        <w:rPr>
          <w:spacing w:val="-6"/>
        </w:rPr>
        <w:t xml:space="preserve"> </w:t>
      </w:r>
      <w:r>
        <w:t>Act</w:t>
      </w:r>
      <w:r>
        <w:rPr>
          <w:spacing w:val="-7"/>
        </w:rPr>
        <w:t xml:space="preserve"> </w:t>
      </w:r>
      <w:r>
        <w:t>of</w:t>
      </w:r>
      <w:r>
        <w:rPr>
          <w:spacing w:val="-5"/>
        </w:rPr>
        <w:t xml:space="preserve"> </w:t>
      </w:r>
      <w:r>
        <w:t>1965</w:t>
      </w:r>
      <w:r>
        <w:rPr>
          <w:spacing w:val="-2"/>
        </w:rPr>
        <w:t xml:space="preserve"> </w:t>
      </w:r>
      <w:r>
        <w:t>(20</w:t>
      </w:r>
      <w:r>
        <w:rPr>
          <w:spacing w:val="-7"/>
        </w:rPr>
        <w:t xml:space="preserve"> </w:t>
      </w:r>
      <w:r>
        <w:t>U.S.C.</w:t>
      </w:r>
      <w:r>
        <w:rPr>
          <w:spacing w:val="-4"/>
        </w:rPr>
        <w:t xml:space="preserve"> </w:t>
      </w:r>
      <w:r>
        <w:t>7801)</w:t>
      </w:r>
      <w:r>
        <w:rPr>
          <w:spacing w:val="-5"/>
        </w:rPr>
        <w:t xml:space="preserve"> </w:t>
      </w:r>
      <w:r>
        <w:t>(WIOA</w:t>
      </w:r>
      <w:r>
        <w:rPr>
          <w:spacing w:val="-4"/>
        </w:rPr>
        <w:t xml:space="preserve"> </w:t>
      </w:r>
      <w:r>
        <w:t>§3(34).</w:t>
      </w:r>
    </w:p>
    <w:p w14:paraId="72F74CAF" w14:textId="006497AB" w:rsidR="00ED32D5" w:rsidRDefault="00EC0A65" w:rsidP="0041767D">
      <w:pPr>
        <w:pStyle w:val="ListParagraph"/>
        <w:numPr>
          <w:ilvl w:val="0"/>
          <w:numId w:val="6"/>
        </w:numPr>
        <w:tabs>
          <w:tab w:val="left" w:pos="461"/>
        </w:tabs>
        <w:spacing w:before="42" w:after="240"/>
        <w:ind w:left="460" w:right="367"/>
      </w:pPr>
      <w:r w:rsidRPr="005E3178">
        <w:rPr>
          <w:b/>
        </w:rPr>
        <w:t xml:space="preserve">Local Education Provider: </w:t>
      </w:r>
      <w:r>
        <w:t>An entity that the Colorado Dept. of Education (CDE) recognizes as providing appropriate and</w:t>
      </w:r>
      <w:r w:rsidRPr="005E3178">
        <w:rPr>
          <w:spacing w:val="-8"/>
        </w:rPr>
        <w:t xml:space="preserve"> </w:t>
      </w:r>
      <w:r>
        <w:t>effective</w:t>
      </w:r>
      <w:r w:rsidRPr="005E3178">
        <w:rPr>
          <w:spacing w:val="-7"/>
        </w:rPr>
        <w:t xml:space="preserve"> </w:t>
      </w:r>
      <w:r>
        <w:t>Adult</w:t>
      </w:r>
      <w:r w:rsidRPr="005E3178">
        <w:rPr>
          <w:spacing w:val="-9"/>
        </w:rPr>
        <w:t xml:space="preserve"> </w:t>
      </w:r>
      <w:r>
        <w:t>Education</w:t>
      </w:r>
      <w:r w:rsidRPr="005E3178">
        <w:rPr>
          <w:spacing w:val="-8"/>
        </w:rPr>
        <w:t xml:space="preserve"> </w:t>
      </w:r>
      <w:r>
        <w:t>and</w:t>
      </w:r>
      <w:r w:rsidRPr="005E3178">
        <w:rPr>
          <w:spacing w:val="-8"/>
        </w:rPr>
        <w:t xml:space="preserve"> </w:t>
      </w:r>
      <w:r>
        <w:t>Literacy</w:t>
      </w:r>
      <w:r w:rsidRPr="005E3178">
        <w:rPr>
          <w:spacing w:val="-7"/>
        </w:rPr>
        <w:t xml:space="preserve"> </w:t>
      </w:r>
      <w:r>
        <w:t>Programs.</w:t>
      </w:r>
      <w:r w:rsidRPr="005E3178">
        <w:rPr>
          <w:spacing w:val="-6"/>
        </w:rPr>
        <w:t xml:space="preserve"> </w:t>
      </w:r>
      <w:r>
        <w:t>These</w:t>
      </w:r>
      <w:r w:rsidRPr="005E3178">
        <w:rPr>
          <w:spacing w:val="-7"/>
        </w:rPr>
        <w:t xml:space="preserve"> </w:t>
      </w:r>
      <w:r>
        <w:t>providers</w:t>
      </w:r>
      <w:r w:rsidRPr="005E3178">
        <w:rPr>
          <w:spacing w:val="-7"/>
        </w:rPr>
        <w:t xml:space="preserve"> </w:t>
      </w:r>
      <w:r>
        <w:t>can</w:t>
      </w:r>
      <w:r w:rsidRPr="005E3178">
        <w:rPr>
          <w:spacing w:val="-8"/>
        </w:rPr>
        <w:t xml:space="preserve"> </w:t>
      </w:r>
      <w:r>
        <w:t>consist</w:t>
      </w:r>
      <w:r w:rsidRPr="005E3178">
        <w:rPr>
          <w:spacing w:val="-9"/>
        </w:rPr>
        <w:t xml:space="preserve"> </w:t>
      </w:r>
      <w:r>
        <w:t>of</w:t>
      </w:r>
      <w:r w:rsidRPr="005E3178">
        <w:rPr>
          <w:spacing w:val="-4"/>
        </w:rPr>
        <w:t xml:space="preserve"> </w:t>
      </w:r>
      <w:r>
        <w:t>1)</w:t>
      </w:r>
      <w:r w:rsidRPr="005E3178">
        <w:rPr>
          <w:spacing w:val="-7"/>
        </w:rPr>
        <w:t xml:space="preserve"> </w:t>
      </w:r>
      <w:r>
        <w:t>Secondary</w:t>
      </w:r>
      <w:r w:rsidRPr="005E3178">
        <w:rPr>
          <w:spacing w:val="-3"/>
        </w:rPr>
        <w:t xml:space="preserve"> </w:t>
      </w:r>
      <w:r>
        <w:t>or</w:t>
      </w:r>
      <w:r w:rsidRPr="005E3178">
        <w:rPr>
          <w:spacing w:val="-8"/>
        </w:rPr>
        <w:t xml:space="preserve"> </w:t>
      </w:r>
      <w:r>
        <w:t xml:space="preserve">postsecondary, public or private, nonprofit educational </w:t>
      </w:r>
      <w:r w:rsidRPr="005E3178">
        <w:rPr>
          <w:spacing w:val="-3"/>
        </w:rPr>
        <w:t xml:space="preserve">entity, </w:t>
      </w:r>
      <w:r>
        <w:t>school district, charter school, board of cooperative services, state institution</w:t>
      </w:r>
      <w:r w:rsidRPr="005E3178">
        <w:rPr>
          <w:spacing w:val="-6"/>
        </w:rPr>
        <w:t xml:space="preserve"> </w:t>
      </w:r>
      <w:r>
        <w:t>of</w:t>
      </w:r>
      <w:r w:rsidRPr="005E3178">
        <w:rPr>
          <w:spacing w:val="-6"/>
        </w:rPr>
        <w:t xml:space="preserve"> </w:t>
      </w:r>
      <w:r>
        <w:t>higher</w:t>
      </w:r>
      <w:r w:rsidRPr="005E3178">
        <w:rPr>
          <w:spacing w:val="-6"/>
        </w:rPr>
        <w:t xml:space="preserve"> </w:t>
      </w:r>
      <w:r>
        <w:t>education,</w:t>
      </w:r>
      <w:r w:rsidRPr="005E3178">
        <w:rPr>
          <w:spacing w:val="-8"/>
        </w:rPr>
        <w:t xml:space="preserve"> </w:t>
      </w:r>
      <w:r>
        <w:t>junior</w:t>
      </w:r>
      <w:r w:rsidRPr="005E3178">
        <w:rPr>
          <w:spacing w:val="-6"/>
        </w:rPr>
        <w:t xml:space="preserve"> </w:t>
      </w:r>
      <w:r>
        <w:t>college,</w:t>
      </w:r>
      <w:r w:rsidRPr="005E3178">
        <w:rPr>
          <w:spacing w:val="-7"/>
        </w:rPr>
        <w:t xml:space="preserve"> </w:t>
      </w:r>
      <w:r>
        <w:t>and</w:t>
      </w:r>
      <w:r w:rsidRPr="005E3178">
        <w:rPr>
          <w:spacing w:val="-6"/>
        </w:rPr>
        <w:t xml:space="preserve"> </w:t>
      </w:r>
      <w:r>
        <w:t>area</w:t>
      </w:r>
      <w:r w:rsidRPr="005E3178">
        <w:rPr>
          <w:spacing w:val="-6"/>
        </w:rPr>
        <w:t xml:space="preserve"> </w:t>
      </w:r>
      <w:r>
        <w:t>vocational</w:t>
      </w:r>
      <w:r w:rsidRPr="005E3178">
        <w:rPr>
          <w:spacing w:val="-5"/>
        </w:rPr>
        <w:t xml:space="preserve"> </w:t>
      </w:r>
      <w:r>
        <w:t>school;</w:t>
      </w:r>
      <w:r w:rsidRPr="005E3178">
        <w:rPr>
          <w:spacing w:val="-7"/>
        </w:rPr>
        <w:t xml:space="preserve"> </w:t>
      </w:r>
      <w:r>
        <w:t>2)</w:t>
      </w:r>
      <w:r w:rsidRPr="005E3178">
        <w:rPr>
          <w:spacing w:val="-1"/>
        </w:rPr>
        <w:t xml:space="preserve"> </w:t>
      </w:r>
      <w:r>
        <w:t>Community-based,</w:t>
      </w:r>
      <w:r w:rsidRPr="005E3178">
        <w:rPr>
          <w:spacing w:val="-8"/>
        </w:rPr>
        <w:t xml:space="preserve"> </w:t>
      </w:r>
      <w:r>
        <w:t>nonprofit</w:t>
      </w:r>
      <w:r w:rsidRPr="005E3178">
        <w:rPr>
          <w:spacing w:val="-7"/>
        </w:rPr>
        <w:t xml:space="preserve"> </w:t>
      </w:r>
      <w:r>
        <w:t>agency</w:t>
      </w:r>
      <w:r w:rsidRPr="005E3178">
        <w:rPr>
          <w:spacing w:val="-6"/>
        </w:rPr>
        <w:t xml:space="preserve"> </w:t>
      </w:r>
      <w:r>
        <w:t>or</w:t>
      </w:r>
      <w:r w:rsidR="005E3178">
        <w:t xml:space="preserve"> </w:t>
      </w:r>
      <w:r>
        <w:t>organization; 3) A library; 4) A literacy council or other literacy institute; 5) A business or business association that provides adult education and literacy programs either on-site or off-site; 6) A volunteer literacy organization; 7) Workforce board; 8) A one-stop partner; 9) A consortia of entities described in this subsection. *</w:t>
      </w:r>
    </w:p>
    <w:p w14:paraId="5283AEF1" w14:textId="0AAFFF53" w:rsidR="00ED32D5" w:rsidRDefault="00EC0A65" w:rsidP="0041767D">
      <w:pPr>
        <w:pStyle w:val="ListParagraph"/>
        <w:numPr>
          <w:ilvl w:val="0"/>
          <w:numId w:val="6"/>
        </w:numPr>
        <w:tabs>
          <w:tab w:val="left" w:pos="461"/>
        </w:tabs>
        <w:spacing w:after="240"/>
        <w:ind w:left="460" w:right="235"/>
      </w:pPr>
      <w:r>
        <w:rPr>
          <w:b/>
        </w:rPr>
        <w:t>Library:</w:t>
      </w:r>
      <w:r>
        <w:rPr>
          <w:b/>
          <w:spacing w:val="-1"/>
        </w:rPr>
        <w:t xml:space="preserve"> </w:t>
      </w:r>
      <w:r>
        <w:t>A</w:t>
      </w:r>
      <w:r>
        <w:rPr>
          <w:spacing w:val="-3"/>
        </w:rPr>
        <w:t xml:space="preserve"> </w:t>
      </w:r>
      <w:r>
        <w:t>public,</w:t>
      </w:r>
      <w:r>
        <w:rPr>
          <w:spacing w:val="-7"/>
        </w:rPr>
        <w:t xml:space="preserve"> </w:t>
      </w:r>
      <w:r>
        <w:t>state,</w:t>
      </w:r>
      <w:r>
        <w:rPr>
          <w:spacing w:val="-6"/>
        </w:rPr>
        <w:t xml:space="preserve"> </w:t>
      </w:r>
      <w:r>
        <w:t>and</w:t>
      </w:r>
      <w:r>
        <w:rPr>
          <w:spacing w:val="-5"/>
        </w:rPr>
        <w:t xml:space="preserve"> </w:t>
      </w:r>
      <w:r>
        <w:t>community</w:t>
      </w:r>
      <w:r>
        <w:rPr>
          <w:spacing w:val="-4"/>
        </w:rPr>
        <w:t xml:space="preserve"> </w:t>
      </w:r>
      <w:r>
        <w:t>funded</w:t>
      </w:r>
      <w:r>
        <w:rPr>
          <w:spacing w:val="-5"/>
        </w:rPr>
        <w:t xml:space="preserve"> </w:t>
      </w:r>
      <w:r>
        <w:t>institution</w:t>
      </w:r>
      <w:r>
        <w:rPr>
          <w:spacing w:val="-5"/>
        </w:rPr>
        <w:t xml:space="preserve"> </w:t>
      </w:r>
      <w:r>
        <w:t>that</w:t>
      </w:r>
      <w:r>
        <w:rPr>
          <w:spacing w:val="-7"/>
        </w:rPr>
        <w:t xml:space="preserve"> </w:t>
      </w:r>
      <w:r>
        <w:rPr>
          <w:spacing w:val="-3"/>
        </w:rPr>
        <w:t>offers</w:t>
      </w:r>
      <w:r>
        <w:rPr>
          <w:spacing w:val="-4"/>
        </w:rPr>
        <w:t xml:space="preserve"> </w:t>
      </w:r>
      <w:r>
        <w:t>education</w:t>
      </w:r>
      <w:r>
        <w:rPr>
          <w:spacing w:val="-5"/>
        </w:rPr>
        <w:t xml:space="preserve"> </w:t>
      </w:r>
      <w:r>
        <w:t>and</w:t>
      </w:r>
      <w:r>
        <w:rPr>
          <w:spacing w:val="-5"/>
        </w:rPr>
        <w:t xml:space="preserve"> </w:t>
      </w:r>
      <w:r>
        <w:t>community</w:t>
      </w:r>
      <w:r>
        <w:rPr>
          <w:spacing w:val="-4"/>
        </w:rPr>
        <w:t xml:space="preserve"> </w:t>
      </w:r>
      <w:r>
        <w:t>services</w:t>
      </w:r>
      <w:r>
        <w:rPr>
          <w:spacing w:val="-4"/>
        </w:rPr>
        <w:t xml:space="preserve"> </w:t>
      </w:r>
      <w:r>
        <w:t>in</w:t>
      </w:r>
      <w:r>
        <w:rPr>
          <w:spacing w:val="-5"/>
        </w:rPr>
        <w:t xml:space="preserve"> </w:t>
      </w:r>
      <w:r>
        <w:t>addition to</w:t>
      </w:r>
      <w:r>
        <w:rPr>
          <w:spacing w:val="-6"/>
        </w:rPr>
        <w:t xml:space="preserve"> </w:t>
      </w:r>
      <w:r>
        <w:t>providing</w:t>
      </w:r>
      <w:r>
        <w:rPr>
          <w:spacing w:val="-4"/>
        </w:rPr>
        <w:t xml:space="preserve"> </w:t>
      </w:r>
      <w:r>
        <w:t>access</w:t>
      </w:r>
      <w:r>
        <w:rPr>
          <w:spacing w:val="-5"/>
        </w:rPr>
        <w:t xml:space="preserve"> </w:t>
      </w:r>
      <w:r>
        <w:t>to</w:t>
      </w:r>
      <w:r>
        <w:rPr>
          <w:spacing w:val="-6"/>
        </w:rPr>
        <w:t xml:space="preserve"> </w:t>
      </w:r>
      <w:r>
        <w:t>print,</w:t>
      </w:r>
      <w:r>
        <w:rPr>
          <w:spacing w:val="-8"/>
        </w:rPr>
        <w:t xml:space="preserve"> </w:t>
      </w:r>
      <w:r>
        <w:t>audio-visual</w:t>
      </w:r>
      <w:r>
        <w:rPr>
          <w:spacing w:val="-4"/>
        </w:rPr>
        <w:t xml:space="preserve"> </w:t>
      </w:r>
      <w:r>
        <w:t>and</w:t>
      </w:r>
      <w:r>
        <w:rPr>
          <w:spacing w:val="-6"/>
        </w:rPr>
        <w:t xml:space="preserve"> </w:t>
      </w:r>
      <w:r>
        <w:t>technology</w:t>
      </w:r>
      <w:r>
        <w:rPr>
          <w:spacing w:val="-5"/>
        </w:rPr>
        <w:t xml:space="preserve"> </w:t>
      </w:r>
      <w:r>
        <w:t>resources.</w:t>
      </w:r>
      <w:r>
        <w:rPr>
          <w:spacing w:val="-4"/>
        </w:rPr>
        <w:t xml:space="preserve"> </w:t>
      </w:r>
      <w:r>
        <w:t>*</w:t>
      </w:r>
    </w:p>
    <w:p w14:paraId="1343C8AF" w14:textId="237B0C7B" w:rsidR="00ED32D5" w:rsidRDefault="00EC0A65" w:rsidP="0041767D">
      <w:pPr>
        <w:pStyle w:val="ListParagraph"/>
        <w:numPr>
          <w:ilvl w:val="0"/>
          <w:numId w:val="6"/>
        </w:numPr>
        <w:tabs>
          <w:tab w:val="left" w:pos="461"/>
        </w:tabs>
        <w:spacing w:after="240" w:line="237" w:lineRule="auto"/>
        <w:ind w:left="460" w:right="123"/>
      </w:pPr>
      <w:r>
        <w:rPr>
          <w:b/>
        </w:rPr>
        <w:t>Managed Enrollment</w:t>
      </w:r>
      <w:r>
        <w:t xml:space="preserve">: A system that allows learners to enter an instructional program only during specific enrollment periods, attend a specific class </w:t>
      </w:r>
      <w:r>
        <w:rPr>
          <w:spacing w:val="-3"/>
        </w:rPr>
        <w:t xml:space="preserve">for </w:t>
      </w:r>
      <w:r>
        <w:t xml:space="preserve">the duration of the class term, continue in the same class </w:t>
      </w:r>
      <w:r>
        <w:rPr>
          <w:spacing w:val="-3"/>
        </w:rPr>
        <w:t xml:space="preserve">for </w:t>
      </w:r>
      <w:r>
        <w:t>subsequent</w:t>
      </w:r>
      <w:r>
        <w:rPr>
          <w:spacing w:val="-6"/>
        </w:rPr>
        <w:t xml:space="preserve"> </w:t>
      </w:r>
      <w:r>
        <w:t>terms</w:t>
      </w:r>
      <w:r>
        <w:rPr>
          <w:spacing w:val="-3"/>
        </w:rPr>
        <w:t xml:space="preserve"> </w:t>
      </w:r>
      <w:r>
        <w:t>only</w:t>
      </w:r>
      <w:r>
        <w:rPr>
          <w:spacing w:val="-3"/>
        </w:rPr>
        <w:t xml:space="preserve"> </w:t>
      </w:r>
      <w:r>
        <w:t>by</w:t>
      </w:r>
      <w:r>
        <w:rPr>
          <w:spacing w:val="-3"/>
        </w:rPr>
        <w:t xml:space="preserve"> </w:t>
      </w:r>
      <w:r>
        <w:t>re-enrolling,</w:t>
      </w:r>
      <w:r>
        <w:rPr>
          <w:spacing w:val="-6"/>
        </w:rPr>
        <w:t xml:space="preserve"> </w:t>
      </w:r>
      <w:r>
        <w:t>and</w:t>
      </w:r>
      <w:r>
        <w:rPr>
          <w:spacing w:val="-4"/>
        </w:rPr>
        <w:t xml:space="preserve"> </w:t>
      </w:r>
      <w:r>
        <w:t>miss</w:t>
      </w:r>
      <w:r>
        <w:rPr>
          <w:spacing w:val="-3"/>
        </w:rPr>
        <w:t xml:space="preserve"> </w:t>
      </w:r>
      <w:r>
        <w:t>no</w:t>
      </w:r>
      <w:r>
        <w:rPr>
          <w:spacing w:val="-4"/>
        </w:rPr>
        <w:t xml:space="preserve"> </w:t>
      </w:r>
      <w:r>
        <w:t>more</w:t>
      </w:r>
      <w:r>
        <w:rPr>
          <w:spacing w:val="-3"/>
        </w:rPr>
        <w:t xml:space="preserve"> </w:t>
      </w:r>
      <w:r>
        <w:t>than</w:t>
      </w:r>
      <w:r>
        <w:rPr>
          <w:spacing w:val="-4"/>
        </w:rPr>
        <w:t xml:space="preserve"> </w:t>
      </w:r>
      <w:r>
        <w:t>a</w:t>
      </w:r>
      <w:r>
        <w:rPr>
          <w:spacing w:val="1"/>
        </w:rPr>
        <w:t xml:space="preserve"> </w:t>
      </w:r>
      <w:r>
        <w:t>prescribed</w:t>
      </w:r>
      <w:r>
        <w:rPr>
          <w:spacing w:val="-4"/>
        </w:rPr>
        <w:t xml:space="preserve"> </w:t>
      </w:r>
      <w:r>
        <w:t>number</w:t>
      </w:r>
      <w:r>
        <w:rPr>
          <w:spacing w:val="-3"/>
        </w:rPr>
        <w:t xml:space="preserve"> </w:t>
      </w:r>
      <w:r>
        <w:t>of</w:t>
      </w:r>
      <w:r>
        <w:rPr>
          <w:spacing w:val="1"/>
        </w:rPr>
        <w:t xml:space="preserve"> </w:t>
      </w:r>
      <w:r>
        <w:t>class</w:t>
      </w:r>
      <w:r>
        <w:rPr>
          <w:spacing w:val="-3"/>
        </w:rPr>
        <w:t xml:space="preserve"> </w:t>
      </w:r>
      <w:r>
        <w:t>sessions</w:t>
      </w:r>
      <w:r>
        <w:rPr>
          <w:spacing w:val="-3"/>
        </w:rPr>
        <w:t xml:space="preserve"> </w:t>
      </w:r>
      <w:r>
        <w:t>within</w:t>
      </w:r>
      <w:r>
        <w:rPr>
          <w:spacing w:val="-4"/>
        </w:rPr>
        <w:t xml:space="preserve"> </w:t>
      </w:r>
      <w:r>
        <w:t>a</w:t>
      </w:r>
      <w:r>
        <w:rPr>
          <w:spacing w:val="-3"/>
        </w:rPr>
        <w:t xml:space="preserve"> </w:t>
      </w:r>
      <w:r>
        <w:t>term.</w:t>
      </w:r>
      <w:r>
        <w:rPr>
          <w:spacing w:val="-2"/>
        </w:rPr>
        <w:t xml:space="preserve"> </w:t>
      </w:r>
      <w:r>
        <w:t>*</w:t>
      </w:r>
    </w:p>
    <w:p w14:paraId="24772BEB" w14:textId="5804E1F1" w:rsidR="00ED32D5" w:rsidRDefault="00EC0A65" w:rsidP="0041767D">
      <w:pPr>
        <w:pStyle w:val="ListParagraph"/>
        <w:numPr>
          <w:ilvl w:val="0"/>
          <w:numId w:val="6"/>
        </w:numPr>
        <w:tabs>
          <w:tab w:val="left" w:pos="461"/>
        </w:tabs>
        <w:spacing w:after="240"/>
        <w:ind w:left="460" w:right="260"/>
      </w:pPr>
      <w:r>
        <w:rPr>
          <w:b/>
        </w:rPr>
        <w:lastRenderedPageBreak/>
        <w:t>Measurable</w:t>
      </w:r>
      <w:r>
        <w:rPr>
          <w:b/>
          <w:spacing w:val="-6"/>
        </w:rPr>
        <w:t xml:space="preserve"> </w:t>
      </w:r>
      <w:r>
        <w:rPr>
          <w:b/>
        </w:rPr>
        <w:t>Skill</w:t>
      </w:r>
      <w:r>
        <w:rPr>
          <w:b/>
          <w:spacing w:val="-7"/>
        </w:rPr>
        <w:t xml:space="preserve"> </w:t>
      </w:r>
      <w:r>
        <w:rPr>
          <w:b/>
        </w:rPr>
        <w:t>Gain</w:t>
      </w:r>
      <w:r>
        <w:rPr>
          <w:b/>
          <w:spacing w:val="-4"/>
        </w:rPr>
        <w:t xml:space="preserve"> </w:t>
      </w:r>
      <w:r>
        <w:rPr>
          <w:b/>
        </w:rPr>
        <w:t xml:space="preserve">(MSG): </w:t>
      </w:r>
      <w:r>
        <w:t>A</w:t>
      </w:r>
      <w:r>
        <w:rPr>
          <w:spacing w:val="-4"/>
        </w:rPr>
        <w:t xml:space="preserve"> </w:t>
      </w:r>
      <w:r>
        <w:t>performance</w:t>
      </w:r>
      <w:r>
        <w:rPr>
          <w:spacing w:val="-5"/>
        </w:rPr>
        <w:t xml:space="preserve"> </w:t>
      </w:r>
      <w:r>
        <w:t>indicator</w:t>
      </w:r>
      <w:r>
        <w:rPr>
          <w:spacing w:val="-6"/>
        </w:rPr>
        <w:t xml:space="preserve"> </w:t>
      </w:r>
      <w:r>
        <w:t>of</w:t>
      </w:r>
      <w:r>
        <w:rPr>
          <w:spacing w:val="-5"/>
        </w:rPr>
        <w:t xml:space="preserve"> </w:t>
      </w:r>
      <w:r>
        <w:t>participants</w:t>
      </w:r>
      <w:r>
        <w:rPr>
          <w:spacing w:val="-5"/>
        </w:rPr>
        <w:t xml:space="preserve"> </w:t>
      </w:r>
      <w:r>
        <w:t>who,</w:t>
      </w:r>
      <w:r>
        <w:rPr>
          <w:spacing w:val="-8"/>
        </w:rPr>
        <w:t xml:space="preserve"> </w:t>
      </w:r>
      <w:r>
        <w:t>during</w:t>
      </w:r>
      <w:r>
        <w:rPr>
          <w:spacing w:val="-4"/>
        </w:rPr>
        <w:t xml:space="preserve"> </w:t>
      </w:r>
      <w:r>
        <w:t>a</w:t>
      </w:r>
      <w:r>
        <w:rPr>
          <w:spacing w:val="-5"/>
        </w:rPr>
        <w:t xml:space="preserve"> </w:t>
      </w:r>
      <w:r>
        <w:t>program</w:t>
      </w:r>
      <w:r>
        <w:rPr>
          <w:spacing w:val="-4"/>
        </w:rPr>
        <w:t xml:space="preserve"> </w:t>
      </w:r>
      <w:r>
        <w:rPr>
          <w:spacing w:val="-5"/>
        </w:rPr>
        <w:t>year,</w:t>
      </w:r>
      <w:r>
        <w:rPr>
          <w:spacing w:val="-3"/>
        </w:rPr>
        <w:t xml:space="preserve"> </w:t>
      </w:r>
      <w:r>
        <w:t>are</w:t>
      </w:r>
      <w:r>
        <w:rPr>
          <w:spacing w:val="-5"/>
        </w:rPr>
        <w:t xml:space="preserve"> </w:t>
      </w:r>
      <w:r>
        <w:t>in</w:t>
      </w:r>
      <w:r>
        <w:rPr>
          <w:spacing w:val="-6"/>
        </w:rPr>
        <w:t xml:space="preserve"> </w:t>
      </w:r>
      <w:r>
        <w:t xml:space="preserve">education or training programs that lead to a recognized postsecondary credential or employment and who are achieving measurable skill gains, defined as documented academic, technical, occupational, or other forms of progress, </w:t>
      </w:r>
      <w:r>
        <w:rPr>
          <w:spacing w:val="-3"/>
        </w:rPr>
        <w:t xml:space="preserve">towards </w:t>
      </w:r>
      <w:r>
        <w:t>such a credential or employment.</w:t>
      </w:r>
      <w:r>
        <w:rPr>
          <w:spacing w:val="-3"/>
        </w:rPr>
        <w:t xml:space="preserve"> </w:t>
      </w:r>
      <w:r>
        <w:t>*</w:t>
      </w:r>
    </w:p>
    <w:p w14:paraId="4E6104CC" w14:textId="427AB5D5" w:rsidR="00ED32D5" w:rsidRDefault="00EC0A65" w:rsidP="0041767D">
      <w:pPr>
        <w:pStyle w:val="ListParagraph"/>
        <w:numPr>
          <w:ilvl w:val="0"/>
          <w:numId w:val="6"/>
        </w:numPr>
        <w:tabs>
          <w:tab w:val="left" w:pos="461"/>
        </w:tabs>
        <w:spacing w:after="240"/>
        <w:ind w:left="460" w:right="290"/>
      </w:pPr>
      <w:r>
        <w:rPr>
          <w:b/>
        </w:rPr>
        <w:t>National</w:t>
      </w:r>
      <w:r>
        <w:rPr>
          <w:b/>
          <w:spacing w:val="-8"/>
        </w:rPr>
        <w:t xml:space="preserve"> </w:t>
      </w:r>
      <w:r>
        <w:rPr>
          <w:b/>
        </w:rPr>
        <w:t>Reporting</w:t>
      </w:r>
      <w:r>
        <w:rPr>
          <w:b/>
          <w:spacing w:val="-6"/>
        </w:rPr>
        <w:t xml:space="preserve"> </w:t>
      </w:r>
      <w:r>
        <w:rPr>
          <w:b/>
          <w:spacing w:val="-3"/>
        </w:rPr>
        <w:t>System</w:t>
      </w:r>
      <w:r>
        <w:rPr>
          <w:b/>
          <w:spacing w:val="-8"/>
        </w:rPr>
        <w:t xml:space="preserve"> </w:t>
      </w:r>
      <w:r>
        <w:rPr>
          <w:b/>
        </w:rPr>
        <w:t>(NRS)</w:t>
      </w:r>
      <w:r>
        <w:t>:</w:t>
      </w:r>
      <w:r>
        <w:rPr>
          <w:spacing w:val="-8"/>
        </w:rPr>
        <w:t xml:space="preserve"> </w:t>
      </w:r>
      <w:r>
        <w:t>An</w:t>
      </w:r>
      <w:r>
        <w:rPr>
          <w:spacing w:val="-7"/>
        </w:rPr>
        <w:t xml:space="preserve"> </w:t>
      </w:r>
      <w:r>
        <w:t>outcome-based</w:t>
      </w:r>
      <w:r>
        <w:rPr>
          <w:spacing w:val="-7"/>
        </w:rPr>
        <w:t xml:space="preserve"> </w:t>
      </w:r>
      <w:r>
        <w:t>reporting</w:t>
      </w:r>
      <w:r>
        <w:rPr>
          <w:spacing w:val="-5"/>
        </w:rPr>
        <w:t xml:space="preserve"> </w:t>
      </w:r>
      <w:r>
        <w:rPr>
          <w:spacing w:val="-3"/>
        </w:rPr>
        <w:t>system</w:t>
      </w:r>
      <w:r>
        <w:rPr>
          <w:spacing w:val="-5"/>
        </w:rPr>
        <w:t xml:space="preserve"> </w:t>
      </w:r>
      <w:r>
        <w:rPr>
          <w:spacing w:val="-3"/>
        </w:rPr>
        <w:t>for</w:t>
      </w:r>
      <w:r>
        <w:rPr>
          <w:spacing w:val="-7"/>
        </w:rPr>
        <w:t xml:space="preserve"> </w:t>
      </w:r>
      <w:r>
        <w:t>the</w:t>
      </w:r>
      <w:r>
        <w:rPr>
          <w:spacing w:val="-1"/>
        </w:rPr>
        <w:t xml:space="preserve"> </w:t>
      </w:r>
      <w:r>
        <w:t>state-administered</w:t>
      </w:r>
      <w:r>
        <w:rPr>
          <w:spacing w:val="-7"/>
        </w:rPr>
        <w:t xml:space="preserve"> </w:t>
      </w:r>
      <w:r w:rsidR="005E3178">
        <w:t>federally funded</w:t>
      </w:r>
      <w:r>
        <w:t xml:space="preserve"> literacy </w:t>
      </w:r>
      <w:r>
        <w:rPr>
          <w:spacing w:val="-3"/>
        </w:rPr>
        <w:t>program.</w:t>
      </w:r>
      <w:r>
        <w:rPr>
          <w:spacing w:val="2"/>
        </w:rPr>
        <w:t xml:space="preserve"> </w:t>
      </w:r>
      <w:r>
        <w:t>*</w:t>
      </w:r>
    </w:p>
    <w:p w14:paraId="1520FA9D" w14:textId="0A25D33F" w:rsidR="00ED32D5" w:rsidRDefault="00EC0A65" w:rsidP="0041767D">
      <w:pPr>
        <w:pStyle w:val="ListParagraph"/>
        <w:numPr>
          <w:ilvl w:val="0"/>
          <w:numId w:val="6"/>
        </w:numPr>
        <w:tabs>
          <w:tab w:val="left" w:pos="461"/>
        </w:tabs>
        <w:spacing w:after="240"/>
        <w:ind w:left="460"/>
      </w:pPr>
      <w:r>
        <w:rPr>
          <w:b/>
        </w:rPr>
        <w:t>Non-Federal</w:t>
      </w:r>
      <w:r>
        <w:rPr>
          <w:b/>
          <w:spacing w:val="-9"/>
        </w:rPr>
        <w:t xml:space="preserve"> </w:t>
      </w:r>
      <w:r>
        <w:rPr>
          <w:b/>
        </w:rPr>
        <w:t>Match:</w:t>
      </w:r>
      <w:r>
        <w:rPr>
          <w:b/>
          <w:spacing w:val="-5"/>
        </w:rPr>
        <w:t xml:space="preserve"> </w:t>
      </w:r>
      <w:r>
        <w:t>The</w:t>
      </w:r>
      <w:r>
        <w:rPr>
          <w:spacing w:val="-7"/>
        </w:rPr>
        <w:t xml:space="preserve"> </w:t>
      </w:r>
      <w:r>
        <w:t>commitment</w:t>
      </w:r>
      <w:r>
        <w:rPr>
          <w:spacing w:val="-10"/>
        </w:rPr>
        <w:t xml:space="preserve"> </w:t>
      </w:r>
      <w:r>
        <w:t>of</w:t>
      </w:r>
      <w:r>
        <w:rPr>
          <w:spacing w:val="-7"/>
        </w:rPr>
        <w:t xml:space="preserve"> </w:t>
      </w:r>
      <w:r>
        <w:t>state</w:t>
      </w:r>
      <w:r>
        <w:rPr>
          <w:spacing w:val="-7"/>
        </w:rPr>
        <w:t xml:space="preserve"> </w:t>
      </w:r>
      <w:r>
        <w:t>or</w:t>
      </w:r>
      <w:r>
        <w:rPr>
          <w:spacing w:val="-8"/>
        </w:rPr>
        <w:t xml:space="preserve"> </w:t>
      </w:r>
      <w:r>
        <w:t>other</w:t>
      </w:r>
      <w:r>
        <w:rPr>
          <w:spacing w:val="-3"/>
        </w:rPr>
        <w:t xml:space="preserve"> </w:t>
      </w:r>
      <w:r>
        <w:t>non-federal</w:t>
      </w:r>
      <w:r>
        <w:rPr>
          <w:spacing w:val="-7"/>
        </w:rPr>
        <w:t xml:space="preserve"> </w:t>
      </w:r>
      <w:r>
        <w:t>funds</w:t>
      </w:r>
      <w:r>
        <w:rPr>
          <w:spacing w:val="-7"/>
        </w:rPr>
        <w:t xml:space="preserve"> </w:t>
      </w:r>
      <w:r>
        <w:t>required</w:t>
      </w:r>
      <w:r>
        <w:rPr>
          <w:spacing w:val="-8"/>
        </w:rPr>
        <w:t xml:space="preserve"> </w:t>
      </w:r>
      <w:r>
        <w:t>to</w:t>
      </w:r>
      <w:r>
        <w:rPr>
          <w:spacing w:val="-8"/>
        </w:rPr>
        <w:t xml:space="preserve"> </w:t>
      </w:r>
      <w:r>
        <w:t>receive</w:t>
      </w:r>
      <w:r>
        <w:rPr>
          <w:spacing w:val="-7"/>
        </w:rPr>
        <w:t xml:space="preserve"> </w:t>
      </w:r>
      <w:r>
        <w:t>federal</w:t>
      </w:r>
      <w:r>
        <w:rPr>
          <w:spacing w:val="-7"/>
        </w:rPr>
        <w:t xml:space="preserve"> </w:t>
      </w:r>
      <w:r>
        <w:t>contributions.</w:t>
      </w:r>
      <w:r>
        <w:rPr>
          <w:spacing w:val="-7"/>
        </w:rPr>
        <w:t xml:space="preserve"> </w:t>
      </w:r>
      <w:r>
        <w:t>*</w:t>
      </w:r>
    </w:p>
    <w:p w14:paraId="34544D85" w14:textId="41DFB5FB" w:rsidR="003F2759" w:rsidRPr="005E3178" w:rsidRDefault="00EC0A65" w:rsidP="0041767D">
      <w:pPr>
        <w:pStyle w:val="ListParagraph"/>
        <w:numPr>
          <w:ilvl w:val="0"/>
          <w:numId w:val="6"/>
        </w:numPr>
        <w:tabs>
          <w:tab w:val="left" w:pos="461"/>
        </w:tabs>
        <w:spacing w:after="240"/>
        <w:ind w:left="460" w:right="144"/>
      </w:pPr>
      <w:r>
        <w:rPr>
          <w:b/>
        </w:rPr>
        <w:t xml:space="preserve">Open Enrollment: </w:t>
      </w:r>
      <w:r>
        <w:t xml:space="preserve">A </w:t>
      </w:r>
      <w:r>
        <w:rPr>
          <w:spacing w:val="-3"/>
        </w:rPr>
        <w:t xml:space="preserve">system </w:t>
      </w:r>
      <w:r>
        <w:t>that allows learners to enter and exit a class at nearly any point throughout its term. Learners</w:t>
      </w:r>
      <w:r>
        <w:rPr>
          <w:spacing w:val="-3"/>
        </w:rPr>
        <w:t xml:space="preserve"> </w:t>
      </w:r>
      <w:r>
        <w:t>are</w:t>
      </w:r>
      <w:r>
        <w:rPr>
          <w:spacing w:val="-3"/>
        </w:rPr>
        <w:t xml:space="preserve"> </w:t>
      </w:r>
      <w:r>
        <w:t>free</w:t>
      </w:r>
      <w:r>
        <w:rPr>
          <w:spacing w:val="-3"/>
        </w:rPr>
        <w:t xml:space="preserve"> </w:t>
      </w:r>
      <w:r>
        <w:t>to</w:t>
      </w:r>
      <w:r>
        <w:rPr>
          <w:spacing w:val="-1"/>
        </w:rPr>
        <w:t xml:space="preserve"> </w:t>
      </w:r>
      <w:r>
        <w:t>come</w:t>
      </w:r>
      <w:r>
        <w:rPr>
          <w:spacing w:val="-3"/>
        </w:rPr>
        <w:t xml:space="preserve"> </w:t>
      </w:r>
      <w:r>
        <w:t>to</w:t>
      </w:r>
      <w:r>
        <w:rPr>
          <w:spacing w:val="-4"/>
        </w:rPr>
        <w:t xml:space="preserve"> </w:t>
      </w:r>
      <w:r>
        <w:t>class</w:t>
      </w:r>
      <w:r>
        <w:rPr>
          <w:spacing w:val="-3"/>
        </w:rPr>
        <w:t xml:space="preserve"> </w:t>
      </w:r>
      <w:r>
        <w:t>when</w:t>
      </w:r>
      <w:r>
        <w:rPr>
          <w:spacing w:val="-4"/>
        </w:rPr>
        <w:t xml:space="preserve"> </w:t>
      </w:r>
      <w:r>
        <w:t>they</w:t>
      </w:r>
      <w:r>
        <w:rPr>
          <w:spacing w:val="-2"/>
        </w:rPr>
        <w:t xml:space="preserve"> </w:t>
      </w:r>
      <w:r>
        <w:t>can,</w:t>
      </w:r>
      <w:r>
        <w:rPr>
          <w:spacing w:val="-6"/>
        </w:rPr>
        <w:t xml:space="preserve"> </w:t>
      </w:r>
      <w:r>
        <w:t>miss</w:t>
      </w:r>
      <w:r>
        <w:rPr>
          <w:spacing w:val="-3"/>
        </w:rPr>
        <w:t xml:space="preserve"> </w:t>
      </w:r>
      <w:r>
        <w:t>when</w:t>
      </w:r>
      <w:r>
        <w:rPr>
          <w:spacing w:val="-4"/>
        </w:rPr>
        <w:t xml:space="preserve"> </w:t>
      </w:r>
      <w:r>
        <w:t>they</w:t>
      </w:r>
      <w:r>
        <w:rPr>
          <w:spacing w:val="-2"/>
        </w:rPr>
        <w:t xml:space="preserve"> </w:t>
      </w:r>
      <w:r>
        <w:t>must,</w:t>
      </w:r>
      <w:r>
        <w:rPr>
          <w:spacing w:val="-6"/>
        </w:rPr>
        <w:t xml:space="preserve"> </w:t>
      </w:r>
      <w:r>
        <w:t>drop</w:t>
      </w:r>
      <w:r>
        <w:rPr>
          <w:spacing w:val="-4"/>
        </w:rPr>
        <w:t xml:space="preserve"> </w:t>
      </w:r>
      <w:r>
        <w:t>out</w:t>
      </w:r>
      <w:r>
        <w:rPr>
          <w:spacing w:val="-5"/>
        </w:rPr>
        <w:t xml:space="preserve"> </w:t>
      </w:r>
      <w:r>
        <w:rPr>
          <w:spacing w:val="-3"/>
        </w:rPr>
        <w:t>for</w:t>
      </w:r>
      <w:r>
        <w:t xml:space="preserve"> a</w:t>
      </w:r>
      <w:r>
        <w:rPr>
          <w:spacing w:val="-3"/>
        </w:rPr>
        <w:t xml:space="preserve"> </w:t>
      </w:r>
      <w:r>
        <w:t>while,</w:t>
      </w:r>
      <w:r>
        <w:rPr>
          <w:spacing w:val="-5"/>
        </w:rPr>
        <w:t xml:space="preserve"> </w:t>
      </w:r>
      <w:r>
        <w:t>and</w:t>
      </w:r>
      <w:r>
        <w:rPr>
          <w:spacing w:val="-4"/>
        </w:rPr>
        <w:t xml:space="preserve"> </w:t>
      </w:r>
      <w:r>
        <w:t>return</w:t>
      </w:r>
      <w:r>
        <w:rPr>
          <w:spacing w:val="-1"/>
        </w:rPr>
        <w:t xml:space="preserve"> </w:t>
      </w:r>
      <w:r>
        <w:t>without</w:t>
      </w:r>
      <w:r>
        <w:rPr>
          <w:spacing w:val="-5"/>
        </w:rPr>
        <w:t xml:space="preserve"> </w:t>
      </w:r>
      <w:r>
        <w:t xml:space="preserve">any wait time. </w:t>
      </w:r>
      <w:r>
        <w:rPr>
          <w:spacing w:val="-4"/>
        </w:rPr>
        <w:t xml:space="preserve">Teachers </w:t>
      </w:r>
      <w:r>
        <w:t xml:space="preserve">may or may not receive notice of new learners </w:t>
      </w:r>
      <w:r>
        <w:rPr>
          <w:spacing w:val="-4"/>
        </w:rPr>
        <w:t xml:space="preserve">before </w:t>
      </w:r>
      <w:r>
        <w:t>they arrive in class.</w:t>
      </w:r>
      <w:r>
        <w:rPr>
          <w:spacing w:val="-24"/>
        </w:rPr>
        <w:t xml:space="preserve"> </w:t>
      </w:r>
      <w:r>
        <w:t>*</w:t>
      </w:r>
    </w:p>
    <w:p w14:paraId="7B5F3F11" w14:textId="17315814" w:rsidR="000C4EBD" w:rsidRDefault="350FC5DA" w:rsidP="0041767D">
      <w:pPr>
        <w:pStyle w:val="ListParagraph"/>
        <w:numPr>
          <w:ilvl w:val="0"/>
          <w:numId w:val="6"/>
        </w:numPr>
        <w:tabs>
          <w:tab w:val="left" w:pos="461"/>
        </w:tabs>
        <w:spacing w:after="240"/>
        <w:ind w:left="460" w:right="144"/>
      </w:pPr>
      <w:r w:rsidRPr="003F2759">
        <w:rPr>
          <w:b/>
          <w:bCs/>
        </w:rPr>
        <w:t>Period of Participation (</w:t>
      </w:r>
      <w:proofErr w:type="spellStart"/>
      <w:r w:rsidRPr="003F2759">
        <w:rPr>
          <w:b/>
          <w:bCs/>
        </w:rPr>
        <w:t>PoP</w:t>
      </w:r>
      <w:proofErr w:type="spellEnd"/>
      <w:r w:rsidRPr="003F2759">
        <w:rPr>
          <w:b/>
          <w:bCs/>
        </w:rPr>
        <w:t>)</w:t>
      </w:r>
      <w:r w:rsidRPr="003F2759">
        <w:t>:</w:t>
      </w:r>
      <w:r>
        <w:t xml:space="preserve"> </w:t>
      </w:r>
      <w:r w:rsidR="003F2759" w:rsidRPr="003F2759">
        <w:t xml:space="preserve">A </w:t>
      </w:r>
      <w:proofErr w:type="spellStart"/>
      <w:r w:rsidR="003F2759" w:rsidRPr="003F2759">
        <w:t>PoP</w:t>
      </w:r>
      <w:proofErr w:type="spellEnd"/>
      <w:r w:rsidR="003F2759" w:rsidRPr="003F2759">
        <w:t xml:space="preserve"> begins when a learner first has activity (assessment or instructional hours) in the program year and ends when the learner does not have additional activity for 90 or more days after the last date of activity. A new </w:t>
      </w:r>
      <w:proofErr w:type="spellStart"/>
      <w:r w:rsidR="003F2759" w:rsidRPr="003F2759">
        <w:t>PoP</w:t>
      </w:r>
      <w:proofErr w:type="spellEnd"/>
      <w:r w:rsidR="003F2759" w:rsidRPr="003F2759">
        <w:t xml:space="preserve"> begins every new program year and/or if the student returns in the current program year (July 1 – June 30) after a gap of 90 or more days and again achieves NRS participant status for the second time.</w:t>
      </w:r>
    </w:p>
    <w:p w14:paraId="04447DE3" w14:textId="41063538" w:rsidR="00ED32D5" w:rsidRPr="005E3178" w:rsidRDefault="00EC0A65" w:rsidP="0041767D">
      <w:pPr>
        <w:pStyle w:val="ListParagraph"/>
        <w:numPr>
          <w:ilvl w:val="0"/>
          <w:numId w:val="6"/>
        </w:numPr>
        <w:tabs>
          <w:tab w:val="left" w:pos="461"/>
        </w:tabs>
        <w:spacing w:after="240"/>
        <w:ind w:left="460" w:right="506"/>
      </w:pPr>
      <w:r>
        <w:rPr>
          <w:b/>
        </w:rPr>
        <w:t>Real</w:t>
      </w:r>
      <w:r>
        <w:t>-</w:t>
      </w:r>
      <w:r>
        <w:rPr>
          <w:b/>
        </w:rPr>
        <w:t>life Contexts</w:t>
      </w:r>
      <w:r>
        <w:t>: Learning activities that ensure participants develop the skills needed to compete in the workplace,</w:t>
      </w:r>
      <w:r>
        <w:rPr>
          <w:spacing w:val="-5"/>
        </w:rPr>
        <w:t xml:space="preserve"> </w:t>
      </w:r>
      <w:r>
        <w:rPr>
          <w:spacing w:val="-3"/>
        </w:rPr>
        <w:t>exercise</w:t>
      </w:r>
      <w:r>
        <w:rPr>
          <w:spacing w:val="-4"/>
        </w:rPr>
        <w:t xml:space="preserve"> </w:t>
      </w:r>
      <w:r>
        <w:t>the</w:t>
      </w:r>
      <w:r>
        <w:rPr>
          <w:spacing w:val="-4"/>
        </w:rPr>
        <w:t xml:space="preserve"> </w:t>
      </w:r>
      <w:r>
        <w:t>rights</w:t>
      </w:r>
      <w:r>
        <w:rPr>
          <w:spacing w:val="-4"/>
        </w:rPr>
        <w:t xml:space="preserve"> </w:t>
      </w:r>
      <w:r>
        <w:t>and</w:t>
      </w:r>
      <w:r>
        <w:rPr>
          <w:spacing w:val="-5"/>
        </w:rPr>
        <w:t xml:space="preserve"> </w:t>
      </w:r>
      <w:r>
        <w:t>responsibilities</w:t>
      </w:r>
      <w:r>
        <w:rPr>
          <w:spacing w:val="-4"/>
        </w:rPr>
        <w:t xml:space="preserve"> </w:t>
      </w:r>
      <w:r>
        <w:t>of</w:t>
      </w:r>
      <w:r>
        <w:rPr>
          <w:spacing w:val="-4"/>
        </w:rPr>
        <w:t xml:space="preserve"> </w:t>
      </w:r>
      <w:r>
        <w:t>citizenship,</w:t>
      </w:r>
      <w:r>
        <w:rPr>
          <w:spacing w:val="-7"/>
        </w:rPr>
        <w:t xml:space="preserve"> </w:t>
      </w:r>
      <w:r>
        <w:t>and/or</w:t>
      </w:r>
      <w:r>
        <w:rPr>
          <w:spacing w:val="-5"/>
        </w:rPr>
        <w:t xml:space="preserve"> </w:t>
      </w:r>
      <w:r>
        <w:t>teach</w:t>
      </w:r>
      <w:r>
        <w:rPr>
          <w:spacing w:val="-5"/>
        </w:rPr>
        <w:t xml:space="preserve"> </w:t>
      </w:r>
      <w:r>
        <w:t>academic</w:t>
      </w:r>
      <w:r>
        <w:rPr>
          <w:spacing w:val="-7"/>
        </w:rPr>
        <w:t xml:space="preserve"> </w:t>
      </w:r>
      <w:r>
        <w:t>subjects and</w:t>
      </w:r>
      <w:r>
        <w:rPr>
          <w:spacing w:val="-5"/>
        </w:rPr>
        <w:t xml:space="preserve"> </w:t>
      </w:r>
      <w:r>
        <w:t>transitional skills to be successful in postsecondary education or skill training.</w:t>
      </w:r>
      <w:r>
        <w:rPr>
          <w:spacing w:val="-31"/>
        </w:rPr>
        <w:t xml:space="preserve"> </w:t>
      </w:r>
      <w:r>
        <w:t>*</w:t>
      </w:r>
    </w:p>
    <w:p w14:paraId="164E9BA4" w14:textId="7D1A5417" w:rsidR="00ED32D5" w:rsidRDefault="00EC0A65" w:rsidP="0041767D">
      <w:pPr>
        <w:pStyle w:val="ListParagraph"/>
        <w:numPr>
          <w:ilvl w:val="0"/>
          <w:numId w:val="6"/>
        </w:numPr>
        <w:tabs>
          <w:tab w:val="left" w:pos="461"/>
        </w:tabs>
        <w:spacing w:after="240"/>
        <w:ind w:left="460" w:right="160"/>
      </w:pPr>
      <w:r>
        <w:rPr>
          <w:b/>
        </w:rPr>
        <w:t>Research-based</w:t>
      </w:r>
      <w:r>
        <w:rPr>
          <w:b/>
          <w:spacing w:val="-7"/>
        </w:rPr>
        <w:t xml:space="preserve"> </w:t>
      </w:r>
      <w:r>
        <w:rPr>
          <w:b/>
        </w:rPr>
        <w:t>Instruction</w:t>
      </w:r>
      <w:r>
        <w:t>:</w:t>
      </w:r>
      <w:r>
        <w:rPr>
          <w:spacing w:val="-9"/>
        </w:rPr>
        <w:t xml:space="preserve"> </w:t>
      </w:r>
      <w:r>
        <w:t>Research-based</w:t>
      </w:r>
      <w:r>
        <w:rPr>
          <w:spacing w:val="-8"/>
        </w:rPr>
        <w:t xml:space="preserve"> </w:t>
      </w:r>
      <w:r>
        <w:t>instructional</w:t>
      </w:r>
      <w:r>
        <w:rPr>
          <w:spacing w:val="-7"/>
        </w:rPr>
        <w:t xml:space="preserve"> </w:t>
      </w:r>
      <w:r>
        <w:t>programs,</w:t>
      </w:r>
      <w:r>
        <w:rPr>
          <w:spacing w:val="-10"/>
        </w:rPr>
        <w:t xml:space="preserve"> </w:t>
      </w:r>
      <w:r>
        <w:t>according</w:t>
      </w:r>
      <w:r>
        <w:rPr>
          <w:spacing w:val="-7"/>
        </w:rPr>
        <w:t xml:space="preserve"> </w:t>
      </w:r>
      <w:r>
        <w:t>to</w:t>
      </w:r>
      <w:r>
        <w:rPr>
          <w:spacing w:val="-8"/>
        </w:rPr>
        <w:t xml:space="preserve"> </w:t>
      </w:r>
      <w:r>
        <w:t>the</w:t>
      </w:r>
      <w:r>
        <w:rPr>
          <w:spacing w:val="-8"/>
        </w:rPr>
        <w:t xml:space="preserve"> </w:t>
      </w:r>
      <w:r>
        <w:t>U.S.</w:t>
      </w:r>
      <w:r>
        <w:rPr>
          <w:spacing w:val="-7"/>
        </w:rPr>
        <w:t xml:space="preserve"> </w:t>
      </w:r>
      <w:r>
        <w:t>Department</w:t>
      </w:r>
      <w:r>
        <w:rPr>
          <w:spacing w:val="-10"/>
        </w:rPr>
        <w:t xml:space="preserve"> </w:t>
      </w:r>
      <w:r>
        <w:t>of</w:t>
      </w:r>
      <w:r>
        <w:rPr>
          <w:spacing w:val="-8"/>
        </w:rPr>
        <w:t xml:space="preserve"> </w:t>
      </w:r>
      <w:r>
        <w:t xml:space="preserve">Education, are those that withstand the test of standard scientific testing practices. Scientific research gathers information about significant questions; uses objective methods that involve reliable and valid observations and measurements; and meets rigorous standards of peer </w:t>
      </w:r>
      <w:r>
        <w:rPr>
          <w:spacing w:val="-4"/>
        </w:rPr>
        <w:t xml:space="preserve">review. </w:t>
      </w:r>
      <w:r>
        <w:t xml:space="preserve">The conclusions of scientific research can be replicated and generalized. Part of the test </w:t>
      </w:r>
      <w:r>
        <w:rPr>
          <w:spacing w:val="-3"/>
        </w:rPr>
        <w:t xml:space="preserve">for </w:t>
      </w:r>
      <w:r>
        <w:t xml:space="preserve">research-based instructional programs is whether they </w:t>
      </w:r>
      <w:r>
        <w:rPr>
          <w:spacing w:val="-3"/>
        </w:rPr>
        <w:t xml:space="preserve">have </w:t>
      </w:r>
      <w:r>
        <w:t xml:space="preserve">a </w:t>
      </w:r>
      <w:r>
        <w:rPr>
          <w:spacing w:val="-3"/>
        </w:rPr>
        <w:t xml:space="preserve">record </w:t>
      </w:r>
      <w:r>
        <w:t>of success in a variety of schools.</w:t>
      </w:r>
      <w:r>
        <w:rPr>
          <w:spacing w:val="-12"/>
        </w:rPr>
        <w:t xml:space="preserve"> </w:t>
      </w:r>
      <w:r>
        <w:t>*</w:t>
      </w:r>
    </w:p>
    <w:p w14:paraId="330514D8" w14:textId="71026BE1" w:rsidR="00ED32D5" w:rsidRDefault="00EC0A65" w:rsidP="0041767D">
      <w:pPr>
        <w:pStyle w:val="ListParagraph"/>
        <w:numPr>
          <w:ilvl w:val="0"/>
          <w:numId w:val="6"/>
        </w:numPr>
        <w:tabs>
          <w:tab w:val="left" w:pos="461"/>
        </w:tabs>
        <w:spacing w:after="240"/>
        <w:ind w:left="460" w:right="546"/>
      </w:pPr>
      <w:r>
        <w:rPr>
          <w:b/>
        </w:rPr>
        <w:t>Substantial</w:t>
      </w:r>
      <w:r>
        <w:rPr>
          <w:b/>
          <w:spacing w:val="-6"/>
        </w:rPr>
        <w:t xml:space="preserve"> </w:t>
      </w:r>
      <w:r>
        <w:rPr>
          <w:b/>
        </w:rPr>
        <w:t>learning</w:t>
      </w:r>
      <w:r>
        <w:rPr>
          <w:b/>
          <w:spacing w:val="-4"/>
        </w:rPr>
        <w:t xml:space="preserve"> </w:t>
      </w:r>
      <w:r>
        <w:rPr>
          <w:b/>
        </w:rPr>
        <w:t xml:space="preserve">gain: </w:t>
      </w:r>
      <w:r>
        <w:t>A</w:t>
      </w:r>
      <w:r>
        <w:rPr>
          <w:spacing w:val="-3"/>
        </w:rPr>
        <w:t xml:space="preserve"> </w:t>
      </w:r>
      <w:r>
        <w:t>significant</w:t>
      </w:r>
      <w:r>
        <w:rPr>
          <w:spacing w:val="-6"/>
        </w:rPr>
        <w:t xml:space="preserve"> </w:t>
      </w:r>
      <w:r>
        <w:t>improvement</w:t>
      </w:r>
      <w:r>
        <w:rPr>
          <w:spacing w:val="-7"/>
        </w:rPr>
        <w:t xml:space="preserve"> </w:t>
      </w:r>
      <w:r>
        <w:t>in</w:t>
      </w:r>
      <w:r>
        <w:rPr>
          <w:spacing w:val="-10"/>
        </w:rPr>
        <w:t xml:space="preserve"> </w:t>
      </w:r>
      <w:r>
        <w:t>a</w:t>
      </w:r>
      <w:r>
        <w:rPr>
          <w:spacing w:val="-4"/>
        </w:rPr>
        <w:t xml:space="preserve"> </w:t>
      </w:r>
      <w:r>
        <w:t>learner’s</w:t>
      </w:r>
      <w:r>
        <w:rPr>
          <w:spacing w:val="-4"/>
        </w:rPr>
        <w:t xml:space="preserve"> </w:t>
      </w:r>
      <w:r>
        <w:t>knowledge</w:t>
      </w:r>
      <w:r>
        <w:rPr>
          <w:spacing w:val="-4"/>
        </w:rPr>
        <w:t xml:space="preserve"> </w:t>
      </w:r>
      <w:r>
        <w:t>and</w:t>
      </w:r>
      <w:r>
        <w:rPr>
          <w:spacing w:val="-5"/>
        </w:rPr>
        <w:t xml:space="preserve"> </w:t>
      </w:r>
      <w:r>
        <w:t>skills</w:t>
      </w:r>
      <w:r>
        <w:rPr>
          <w:spacing w:val="-4"/>
        </w:rPr>
        <w:t xml:space="preserve"> </w:t>
      </w:r>
      <w:r>
        <w:t>after</w:t>
      </w:r>
      <w:r>
        <w:rPr>
          <w:spacing w:val="-5"/>
        </w:rPr>
        <w:t xml:space="preserve"> </w:t>
      </w:r>
      <w:r>
        <w:t>a</w:t>
      </w:r>
      <w:r>
        <w:rPr>
          <w:spacing w:val="-4"/>
        </w:rPr>
        <w:t xml:space="preserve"> </w:t>
      </w:r>
      <w:r>
        <w:t>specific</w:t>
      </w:r>
      <w:r>
        <w:rPr>
          <w:spacing w:val="-7"/>
        </w:rPr>
        <w:t xml:space="preserve"> </w:t>
      </w:r>
      <w:r>
        <w:t>period</w:t>
      </w:r>
      <w:r>
        <w:rPr>
          <w:spacing w:val="-5"/>
        </w:rPr>
        <w:t xml:space="preserve"> </w:t>
      </w:r>
      <w:r>
        <w:t>of instruction. For example, after 70-100 hours of instruction, an increase of 3-5 points on the State-approved assessment</w:t>
      </w:r>
      <w:r>
        <w:rPr>
          <w:spacing w:val="-8"/>
        </w:rPr>
        <w:t xml:space="preserve"> </w:t>
      </w:r>
      <w:r>
        <w:t>could</w:t>
      </w:r>
      <w:r>
        <w:rPr>
          <w:spacing w:val="-6"/>
        </w:rPr>
        <w:t xml:space="preserve"> </w:t>
      </w:r>
      <w:r>
        <w:t>be</w:t>
      </w:r>
      <w:r>
        <w:rPr>
          <w:spacing w:val="-5"/>
        </w:rPr>
        <w:t xml:space="preserve"> </w:t>
      </w:r>
      <w:r>
        <w:t>characterized</w:t>
      </w:r>
      <w:r>
        <w:rPr>
          <w:spacing w:val="-6"/>
        </w:rPr>
        <w:t xml:space="preserve"> </w:t>
      </w:r>
      <w:r>
        <w:t>as</w:t>
      </w:r>
      <w:r>
        <w:rPr>
          <w:spacing w:val="-5"/>
        </w:rPr>
        <w:t xml:space="preserve"> </w:t>
      </w:r>
      <w:r>
        <w:t>a</w:t>
      </w:r>
      <w:r>
        <w:rPr>
          <w:spacing w:val="-5"/>
        </w:rPr>
        <w:t xml:space="preserve"> </w:t>
      </w:r>
      <w:r>
        <w:t>substantial</w:t>
      </w:r>
      <w:r>
        <w:rPr>
          <w:spacing w:val="-4"/>
        </w:rPr>
        <w:t xml:space="preserve"> </w:t>
      </w:r>
      <w:r>
        <w:t>learning</w:t>
      </w:r>
      <w:r>
        <w:rPr>
          <w:spacing w:val="-4"/>
        </w:rPr>
        <w:t xml:space="preserve"> </w:t>
      </w:r>
      <w:r>
        <w:t>gain.</w:t>
      </w:r>
      <w:r>
        <w:rPr>
          <w:spacing w:val="-4"/>
        </w:rPr>
        <w:t xml:space="preserve"> </w:t>
      </w:r>
      <w:r>
        <w:t>*</w:t>
      </w:r>
    </w:p>
    <w:p w14:paraId="0D9F2FEC" w14:textId="77777777" w:rsidR="006135AB" w:rsidRDefault="00EC0A65" w:rsidP="0041767D">
      <w:pPr>
        <w:pStyle w:val="ListParagraph"/>
        <w:numPr>
          <w:ilvl w:val="0"/>
          <w:numId w:val="6"/>
        </w:numPr>
        <w:tabs>
          <w:tab w:val="left" w:pos="461"/>
        </w:tabs>
        <w:spacing w:after="240"/>
        <w:ind w:left="460" w:right="310"/>
      </w:pPr>
      <w:r>
        <w:rPr>
          <w:b/>
        </w:rPr>
        <w:t xml:space="preserve">Workforce Preparation Activities: </w:t>
      </w:r>
      <w:r>
        <w:t>The term “workforce preparation activities” means activities, programs, or services designed to help an individual acquire a combination of basic academic skills, critical thinking skills, digital literacy</w:t>
      </w:r>
      <w:r>
        <w:rPr>
          <w:spacing w:val="-6"/>
        </w:rPr>
        <w:t xml:space="preserve"> </w:t>
      </w:r>
      <w:r>
        <w:t>skills,</w:t>
      </w:r>
      <w:r>
        <w:rPr>
          <w:spacing w:val="-9"/>
        </w:rPr>
        <w:t xml:space="preserve"> </w:t>
      </w:r>
      <w:r>
        <w:t>and</w:t>
      </w:r>
      <w:r>
        <w:rPr>
          <w:spacing w:val="-7"/>
        </w:rPr>
        <w:t xml:space="preserve"> </w:t>
      </w:r>
      <w:r>
        <w:t>self-management</w:t>
      </w:r>
      <w:r>
        <w:rPr>
          <w:spacing w:val="-8"/>
        </w:rPr>
        <w:t xml:space="preserve"> </w:t>
      </w:r>
      <w:r>
        <w:t>skills,</w:t>
      </w:r>
      <w:r>
        <w:rPr>
          <w:spacing w:val="-9"/>
        </w:rPr>
        <w:t xml:space="preserve"> </w:t>
      </w:r>
      <w:r>
        <w:t>including</w:t>
      </w:r>
      <w:r>
        <w:rPr>
          <w:spacing w:val="-5"/>
        </w:rPr>
        <w:t xml:space="preserve"> </w:t>
      </w:r>
      <w:r>
        <w:t>competencies</w:t>
      </w:r>
      <w:r>
        <w:rPr>
          <w:spacing w:val="-10"/>
        </w:rPr>
        <w:t xml:space="preserve"> </w:t>
      </w:r>
      <w:r>
        <w:t>in</w:t>
      </w:r>
      <w:r>
        <w:rPr>
          <w:spacing w:val="-7"/>
        </w:rPr>
        <w:t xml:space="preserve"> </w:t>
      </w:r>
      <w:r>
        <w:t>utilizing</w:t>
      </w:r>
      <w:r>
        <w:rPr>
          <w:spacing w:val="-5"/>
        </w:rPr>
        <w:t xml:space="preserve"> </w:t>
      </w:r>
      <w:r>
        <w:t>resources,</w:t>
      </w:r>
      <w:r>
        <w:rPr>
          <w:spacing w:val="-8"/>
        </w:rPr>
        <w:t xml:space="preserve"> </w:t>
      </w:r>
      <w:r>
        <w:t>using</w:t>
      </w:r>
      <w:r>
        <w:rPr>
          <w:spacing w:val="-5"/>
        </w:rPr>
        <w:t xml:space="preserve"> </w:t>
      </w:r>
      <w:r>
        <w:t>information,</w:t>
      </w:r>
      <w:r>
        <w:rPr>
          <w:spacing w:val="-9"/>
        </w:rPr>
        <w:t xml:space="preserve"> </w:t>
      </w:r>
      <w:r>
        <w:t xml:space="preserve">working with others, understanding systems, and obtaining skills necessary </w:t>
      </w:r>
      <w:r>
        <w:rPr>
          <w:spacing w:val="-3"/>
        </w:rPr>
        <w:t xml:space="preserve">for </w:t>
      </w:r>
      <w:r>
        <w:t>successful transition into and completion of postsecondary</w:t>
      </w:r>
      <w:r>
        <w:rPr>
          <w:spacing w:val="-7"/>
        </w:rPr>
        <w:t xml:space="preserve"> </w:t>
      </w:r>
      <w:r>
        <w:t>education</w:t>
      </w:r>
      <w:r>
        <w:rPr>
          <w:spacing w:val="-8"/>
        </w:rPr>
        <w:t xml:space="preserve"> </w:t>
      </w:r>
      <w:r>
        <w:t>or</w:t>
      </w:r>
      <w:r>
        <w:rPr>
          <w:spacing w:val="-4"/>
        </w:rPr>
        <w:t xml:space="preserve"> </w:t>
      </w:r>
      <w:r>
        <w:t>training,</w:t>
      </w:r>
      <w:r>
        <w:rPr>
          <w:spacing w:val="-10"/>
        </w:rPr>
        <w:t xml:space="preserve"> </w:t>
      </w:r>
      <w:r>
        <w:t>or</w:t>
      </w:r>
      <w:r>
        <w:rPr>
          <w:spacing w:val="-4"/>
        </w:rPr>
        <w:t xml:space="preserve"> </w:t>
      </w:r>
      <w:r>
        <w:t>employment</w:t>
      </w:r>
      <w:r>
        <w:rPr>
          <w:spacing w:val="-9"/>
        </w:rPr>
        <w:t xml:space="preserve"> </w:t>
      </w:r>
      <w:r>
        <w:t>(WIOA</w:t>
      </w:r>
      <w:r>
        <w:rPr>
          <w:spacing w:val="-6"/>
        </w:rPr>
        <w:t xml:space="preserve"> </w:t>
      </w:r>
      <w:r>
        <w:t>§203(17))</w:t>
      </w:r>
      <w:r w:rsidR="006135AB">
        <w:t xml:space="preserve">. </w:t>
      </w:r>
    </w:p>
    <w:p w14:paraId="68665919" w14:textId="73E850BF" w:rsidR="009339BD" w:rsidRDefault="00923F61" w:rsidP="0041767D">
      <w:pPr>
        <w:pStyle w:val="ListParagraph"/>
        <w:numPr>
          <w:ilvl w:val="0"/>
          <w:numId w:val="6"/>
        </w:numPr>
        <w:tabs>
          <w:tab w:val="left" w:pos="461"/>
        </w:tabs>
        <w:spacing w:after="240"/>
        <w:ind w:left="460" w:right="310"/>
        <w:sectPr w:rsidR="009339BD" w:rsidSect="0027036A">
          <w:headerReference w:type="default" r:id="rId110"/>
          <w:pgSz w:w="12240" w:h="15840"/>
          <w:pgMar w:top="680" w:right="620" w:bottom="900" w:left="620" w:header="0" w:footer="659" w:gutter="0"/>
          <w:cols w:space="720"/>
        </w:sectPr>
      </w:pPr>
      <w:r>
        <w:rPr>
          <w:b/>
        </w:rPr>
        <w:t>Workforce Training</w:t>
      </w:r>
      <w:r w:rsidRPr="00ED2FAF">
        <w:t>:</w:t>
      </w:r>
      <w:r>
        <w:t xml:space="preserve"> </w:t>
      </w:r>
      <w:r w:rsidR="00CC4FCD">
        <w:t xml:space="preserve">training for a specific occupation or occupational cluster which can be any of the following </w:t>
      </w:r>
      <w:r w:rsidR="002604B6">
        <w:t xml:space="preserve">services </w:t>
      </w:r>
      <w:r w:rsidR="00CC4FCD">
        <w:t xml:space="preserve">as defined </w:t>
      </w:r>
      <w:r w:rsidR="00FB5B03">
        <w:t>in WIOA</w:t>
      </w:r>
      <w:r w:rsidR="003D0917">
        <w:t xml:space="preserve"> 134(c)(3)(D)</w:t>
      </w:r>
      <w:r w:rsidR="00A71C24">
        <w:t>:</w:t>
      </w:r>
      <w:r w:rsidR="00E4208A">
        <w:t xml:space="preserve"> </w:t>
      </w:r>
      <w:r w:rsidR="00E4208A" w:rsidRPr="00E4208A">
        <w:t>occupational skills training, including training for nontraditional employment; on-the-job training; incumbent worker training</w:t>
      </w:r>
      <w:r w:rsidR="005661CC">
        <w:t>;</w:t>
      </w:r>
      <w:r w:rsidR="00E4208A" w:rsidRPr="00E4208A">
        <w:t xml:space="preserve"> training programs operated by the private sector; skill upgrading and retraining; entrepreneurial training; transitional jobs</w:t>
      </w:r>
      <w:r w:rsidR="005051D6">
        <w:t xml:space="preserve">; </w:t>
      </w:r>
      <w:r w:rsidR="00E4208A" w:rsidRPr="00E4208A">
        <w:t>job readiness training</w:t>
      </w:r>
      <w:r w:rsidR="00A5502F">
        <w:t xml:space="preserve"> in combination with other services</w:t>
      </w:r>
      <w:r w:rsidR="00737746">
        <w:t>;</w:t>
      </w:r>
      <w:r w:rsidR="00E4208A" w:rsidRPr="00E4208A">
        <w:t xml:space="preserve"> adult education and literacy activities</w:t>
      </w:r>
      <w:r w:rsidR="00A5502F">
        <w:t xml:space="preserve"> in combination with other services</w:t>
      </w:r>
      <w:r w:rsidR="00E4208A" w:rsidRPr="00E4208A">
        <w:t>; and customized training conducted with a commitment by an employer or group of employers to employ an individual upon successful completion of the training</w:t>
      </w:r>
    </w:p>
    <w:p w14:paraId="6D7911E5" w14:textId="77777777" w:rsidR="007E5A9A" w:rsidRDefault="007E5A9A" w:rsidP="00C37939">
      <w:pPr>
        <w:pStyle w:val="Heading1"/>
        <w:rPr>
          <w:rFonts w:ascii="Segoe UI" w:hAnsi="Segoe UI" w:cs="Segoe UI"/>
          <w:sz w:val="18"/>
          <w:szCs w:val="18"/>
        </w:rPr>
      </w:pPr>
      <w:bookmarkStart w:id="40" w:name="_Toc159412649"/>
      <w:bookmarkStart w:id="41" w:name="_Hlk159330972"/>
      <w:r>
        <w:rPr>
          <w:rStyle w:val="findhit"/>
          <w:color w:val="252525"/>
        </w:rPr>
        <w:lastRenderedPageBreak/>
        <w:t>Appendix F</w:t>
      </w:r>
      <w:r>
        <w:rPr>
          <w:rStyle w:val="normaltextrun"/>
          <w:color w:val="252525"/>
        </w:rPr>
        <w:t>: Funding Distribution Calculations for Local Workforce Areas*</w:t>
      </w:r>
      <w:bookmarkEnd w:id="40"/>
      <w:r>
        <w:rPr>
          <w:rStyle w:val="eop"/>
          <w:color w:val="252525"/>
        </w:rPr>
        <w:t> </w:t>
      </w:r>
    </w:p>
    <w:p w14:paraId="58B066DD" w14:textId="4BC0D6F8" w:rsidR="007E5A9A" w:rsidRDefault="007E5A9A" w:rsidP="00C37939">
      <w:pPr>
        <w:pStyle w:val="BodyText"/>
        <w:rPr>
          <w:rFonts w:ascii="Segoe UI" w:hAnsi="Segoe UI" w:cs="Segoe UI"/>
          <w:sz w:val="18"/>
          <w:szCs w:val="18"/>
        </w:rPr>
      </w:pPr>
      <w:r>
        <w:rPr>
          <w:rStyle w:val="normaltextrun"/>
          <w:color w:val="252525"/>
        </w:rPr>
        <w:t>Consistent with the approved WIOA Colorado State Plan and WIOA §222(a)(1), each of the ten (10) Local Workforce Areas in Colorado is awarded an associated percentage of AEFLA funding. To develop a fair and equitable distribution of funding, CDE reviewed how other states distributed AEFLA funds and worked with an external consultant to develop a funding formula which is explained in detail below</w:t>
      </w:r>
      <w:r w:rsidR="00605F09">
        <w:rPr>
          <w:rStyle w:val="normaltextrun"/>
          <w:color w:val="252525"/>
        </w:rPr>
        <w:t xml:space="preserve">. </w:t>
      </w:r>
    </w:p>
    <w:p w14:paraId="49B85960" w14:textId="59985DCA" w:rsidR="007E5A9A" w:rsidRDefault="007E5A9A" w:rsidP="00C37939">
      <w:pPr>
        <w:pStyle w:val="BodyText"/>
        <w:spacing w:before="240"/>
        <w:rPr>
          <w:rFonts w:ascii="Segoe UI" w:hAnsi="Segoe UI" w:cs="Segoe UI"/>
          <w:sz w:val="18"/>
          <w:szCs w:val="18"/>
        </w:rPr>
      </w:pPr>
      <w:r>
        <w:rPr>
          <w:rStyle w:val="normaltextrun"/>
          <w:color w:val="252525"/>
        </w:rPr>
        <w:t>The following is data for each Local Workforce Area. The source for each respective factor is included as indicated by numbers in parenthesis (#)</w:t>
      </w:r>
      <w:r w:rsidR="00605F09">
        <w:rPr>
          <w:rStyle w:val="normaltextrun"/>
          <w:color w:val="252525"/>
        </w:rPr>
        <w:t xml:space="preserve">. </w:t>
      </w:r>
    </w:p>
    <w:p w14:paraId="4049A5CC" w14:textId="77777777" w:rsidR="007E5A9A" w:rsidRDefault="007E5A9A" w:rsidP="007E5A9A"/>
    <w:tbl>
      <w:tblPr>
        <w:tblW w:w="0" w:type="dxa"/>
        <w:tblInd w:w="19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93"/>
        <w:gridCol w:w="1440"/>
        <w:gridCol w:w="1080"/>
        <w:gridCol w:w="1800"/>
        <w:gridCol w:w="1470"/>
        <w:gridCol w:w="1440"/>
        <w:gridCol w:w="945"/>
      </w:tblGrid>
      <w:tr w:rsidR="007E5A9A" w:rsidRPr="00AE4A2B" w14:paraId="4C866234" w14:textId="77777777" w:rsidTr="00137079">
        <w:trPr>
          <w:trHeight w:val="540"/>
        </w:trPr>
        <w:tc>
          <w:tcPr>
            <w:tcW w:w="1875" w:type="dxa"/>
            <w:tcBorders>
              <w:top w:val="single" w:sz="6" w:space="0" w:color="000000"/>
              <w:left w:val="single" w:sz="6" w:space="0" w:color="000000"/>
              <w:bottom w:val="single" w:sz="6" w:space="0" w:color="000000"/>
              <w:right w:val="single" w:sz="6" w:space="0" w:color="000000"/>
            </w:tcBorders>
            <w:shd w:val="clear" w:color="auto" w:fill="F1F1F1"/>
            <w:hideMark/>
          </w:tcPr>
          <w:p w14:paraId="646A5F7E" w14:textId="77777777" w:rsidR="007E5A9A" w:rsidRPr="00AE4A2B" w:rsidRDefault="007E5A9A" w:rsidP="00137079">
            <w:pPr>
              <w:widowControl/>
              <w:autoSpaceDE/>
              <w:autoSpaceDN/>
              <w:textAlignment w:val="baseline"/>
              <w:rPr>
                <w:rFonts w:ascii="Segoe UI" w:eastAsia="Times New Roman" w:hAnsi="Segoe UI" w:cs="Segoe UI"/>
                <w:sz w:val="18"/>
                <w:szCs w:val="18"/>
              </w:rPr>
            </w:pPr>
            <w:r w:rsidRPr="00AE4A2B">
              <w:rPr>
                <w:rFonts w:eastAsia="Times New Roman"/>
                <w:b/>
                <w:bCs/>
                <w:color w:val="000000"/>
              </w:rPr>
              <w:t>Local Workforce Area</w:t>
            </w:r>
            <w:r w:rsidRPr="00AE4A2B">
              <w:rPr>
                <w:rFonts w:eastAsia="Times New Roman"/>
                <w:color w:val="000000"/>
              </w:rPr>
              <w:t>  </w:t>
            </w:r>
          </w:p>
        </w:tc>
        <w:tc>
          <w:tcPr>
            <w:tcW w:w="1440" w:type="dxa"/>
            <w:tcBorders>
              <w:top w:val="single" w:sz="6" w:space="0" w:color="000000"/>
              <w:left w:val="single" w:sz="6" w:space="0" w:color="000000"/>
              <w:bottom w:val="single" w:sz="6" w:space="0" w:color="000000"/>
              <w:right w:val="single" w:sz="6" w:space="0" w:color="000000"/>
            </w:tcBorders>
            <w:shd w:val="clear" w:color="auto" w:fill="F1F1F1"/>
            <w:hideMark/>
          </w:tcPr>
          <w:p w14:paraId="5FDE638D" w14:textId="77777777" w:rsidR="007E5A9A" w:rsidRPr="00AE4A2B" w:rsidRDefault="007E5A9A" w:rsidP="00137079">
            <w:pPr>
              <w:widowControl/>
              <w:autoSpaceDE/>
              <w:autoSpaceDN/>
              <w:ind w:firstLine="435"/>
              <w:textAlignment w:val="baseline"/>
              <w:rPr>
                <w:rFonts w:ascii="Segoe UI" w:eastAsia="Times New Roman" w:hAnsi="Segoe UI" w:cs="Segoe UI"/>
                <w:sz w:val="18"/>
                <w:szCs w:val="18"/>
              </w:rPr>
            </w:pPr>
            <w:r w:rsidRPr="00AE4A2B">
              <w:rPr>
                <w:rFonts w:eastAsia="Times New Roman"/>
                <w:b/>
                <w:bCs/>
                <w:color w:val="000000"/>
              </w:rPr>
              <w:t>% of Population (1)</w:t>
            </w:r>
            <w:r w:rsidRPr="00AE4A2B">
              <w:rPr>
                <w:rFonts w:eastAsia="Times New Roman"/>
                <w:color w:val="000000"/>
              </w:rPr>
              <w:t>  </w:t>
            </w:r>
          </w:p>
        </w:tc>
        <w:tc>
          <w:tcPr>
            <w:tcW w:w="1080" w:type="dxa"/>
            <w:tcBorders>
              <w:top w:val="single" w:sz="6" w:space="0" w:color="000000"/>
              <w:left w:val="single" w:sz="6" w:space="0" w:color="000000"/>
              <w:bottom w:val="single" w:sz="6" w:space="0" w:color="000000"/>
              <w:right w:val="single" w:sz="6" w:space="0" w:color="000000"/>
            </w:tcBorders>
            <w:shd w:val="clear" w:color="auto" w:fill="F1F1F1"/>
            <w:hideMark/>
          </w:tcPr>
          <w:p w14:paraId="719DFEF2" w14:textId="77777777" w:rsidR="007E5A9A" w:rsidRPr="00AE4A2B" w:rsidRDefault="007E5A9A" w:rsidP="00137079">
            <w:pPr>
              <w:widowControl/>
              <w:autoSpaceDE/>
              <w:autoSpaceDN/>
              <w:ind w:left="135" w:hanging="135"/>
              <w:textAlignment w:val="baseline"/>
              <w:rPr>
                <w:rFonts w:ascii="Segoe UI" w:eastAsia="Times New Roman" w:hAnsi="Segoe UI" w:cs="Segoe UI"/>
                <w:sz w:val="18"/>
                <w:szCs w:val="18"/>
              </w:rPr>
            </w:pPr>
            <w:r w:rsidRPr="00AE4A2B">
              <w:rPr>
                <w:rFonts w:eastAsia="Times New Roman"/>
                <w:b/>
                <w:bCs/>
                <w:color w:val="000000"/>
              </w:rPr>
              <w:t>% of Square Miles (2)</w:t>
            </w:r>
            <w:r w:rsidRPr="00AE4A2B">
              <w:rPr>
                <w:rFonts w:eastAsia="Times New Roman"/>
                <w:color w:val="000000"/>
              </w:rPr>
              <w:t>  </w:t>
            </w:r>
          </w:p>
        </w:tc>
        <w:tc>
          <w:tcPr>
            <w:tcW w:w="1800" w:type="dxa"/>
            <w:tcBorders>
              <w:top w:val="single" w:sz="6" w:space="0" w:color="000000"/>
              <w:left w:val="single" w:sz="6" w:space="0" w:color="000000"/>
              <w:bottom w:val="single" w:sz="6" w:space="0" w:color="000000"/>
              <w:right w:val="single" w:sz="6" w:space="0" w:color="000000"/>
            </w:tcBorders>
            <w:shd w:val="clear" w:color="auto" w:fill="F1F1F1"/>
            <w:hideMark/>
          </w:tcPr>
          <w:p w14:paraId="554A8B3D" w14:textId="77777777" w:rsidR="007E5A9A" w:rsidRPr="00AE4A2B" w:rsidRDefault="007E5A9A" w:rsidP="00137079">
            <w:pPr>
              <w:widowControl/>
              <w:autoSpaceDE/>
              <w:autoSpaceDN/>
              <w:ind w:left="555" w:hanging="555"/>
              <w:textAlignment w:val="baseline"/>
              <w:rPr>
                <w:rFonts w:ascii="Segoe UI" w:eastAsia="Times New Roman" w:hAnsi="Segoe UI" w:cs="Segoe UI"/>
                <w:sz w:val="18"/>
                <w:szCs w:val="18"/>
              </w:rPr>
            </w:pPr>
            <w:r w:rsidRPr="00AE4A2B">
              <w:rPr>
                <w:rFonts w:eastAsia="Times New Roman"/>
                <w:b/>
                <w:bCs/>
                <w:color w:val="000000"/>
              </w:rPr>
              <w:t>% Unemployed (3)</w:t>
            </w:r>
            <w:r w:rsidRPr="00AE4A2B">
              <w:rPr>
                <w:rFonts w:eastAsia="Times New Roman"/>
                <w:color w:val="000000"/>
              </w:rPr>
              <w:t>  </w:t>
            </w:r>
          </w:p>
        </w:tc>
        <w:tc>
          <w:tcPr>
            <w:tcW w:w="1470" w:type="dxa"/>
            <w:tcBorders>
              <w:top w:val="single" w:sz="6" w:space="0" w:color="000000"/>
              <w:left w:val="single" w:sz="6" w:space="0" w:color="000000"/>
              <w:bottom w:val="single" w:sz="6" w:space="0" w:color="000000"/>
              <w:right w:val="single" w:sz="6" w:space="0" w:color="000000"/>
            </w:tcBorders>
            <w:shd w:val="clear" w:color="auto" w:fill="F1F1F1"/>
            <w:hideMark/>
          </w:tcPr>
          <w:p w14:paraId="27CC90C8" w14:textId="77777777" w:rsidR="007E5A9A" w:rsidRPr="00AE4A2B" w:rsidRDefault="007E5A9A" w:rsidP="00137079">
            <w:pPr>
              <w:widowControl/>
              <w:autoSpaceDE/>
              <w:autoSpaceDN/>
              <w:ind w:firstLine="30"/>
              <w:textAlignment w:val="baseline"/>
              <w:rPr>
                <w:rFonts w:ascii="Segoe UI" w:eastAsia="Times New Roman" w:hAnsi="Segoe UI" w:cs="Segoe UI"/>
                <w:sz w:val="18"/>
                <w:szCs w:val="18"/>
              </w:rPr>
            </w:pPr>
            <w:r w:rsidRPr="00AE4A2B">
              <w:rPr>
                <w:rFonts w:eastAsia="Times New Roman"/>
                <w:b/>
                <w:bCs/>
                <w:color w:val="000000"/>
              </w:rPr>
              <w:t>% Non-White Population (4)</w:t>
            </w:r>
            <w:r w:rsidRPr="00AE4A2B">
              <w:rPr>
                <w:rFonts w:eastAsia="Times New Roman"/>
                <w:color w:val="000000"/>
              </w:rPr>
              <w:t>  </w:t>
            </w:r>
          </w:p>
        </w:tc>
        <w:tc>
          <w:tcPr>
            <w:tcW w:w="1440" w:type="dxa"/>
            <w:tcBorders>
              <w:top w:val="single" w:sz="6" w:space="0" w:color="000000"/>
              <w:left w:val="single" w:sz="6" w:space="0" w:color="000000"/>
              <w:bottom w:val="single" w:sz="6" w:space="0" w:color="000000"/>
              <w:right w:val="single" w:sz="6" w:space="0" w:color="000000"/>
            </w:tcBorders>
            <w:shd w:val="clear" w:color="auto" w:fill="F1F1F1"/>
            <w:hideMark/>
          </w:tcPr>
          <w:p w14:paraId="6DDB1887" w14:textId="77777777" w:rsidR="007E5A9A" w:rsidRPr="00AE4A2B" w:rsidRDefault="007E5A9A" w:rsidP="00137079">
            <w:pPr>
              <w:widowControl/>
              <w:autoSpaceDE/>
              <w:autoSpaceDN/>
              <w:ind w:firstLine="165"/>
              <w:textAlignment w:val="baseline"/>
              <w:rPr>
                <w:rFonts w:ascii="Segoe UI" w:eastAsia="Times New Roman" w:hAnsi="Segoe UI" w:cs="Segoe UI"/>
                <w:sz w:val="18"/>
                <w:szCs w:val="18"/>
              </w:rPr>
            </w:pPr>
            <w:r w:rsidRPr="00AE4A2B">
              <w:rPr>
                <w:rFonts w:eastAsia="Times New Roman"/>
                <w:b/>
                <w:bCs/>
                <w:color w:val="000000"/>
              </w:rPr>
              <w:t>% w/o HS Credential (5)</w:t>
            </w:r>
            <w:r w:rsidRPr="00AE4A2B">
              <w:rPr>
                <w:rFonts w:eastAsia="Times New Roman"/>
                <w:color w:val="000000"/>
              </w:rPr>
              <w:t>  </w:t>
            </w:r>
          </w:p>
        </w:tc>
        <w:tc>
          <w:tcPr>
            <w:tcW w:w="945" w:type="dxa"/>
            <w:tcBorders>
              <w:top w:val="single" w:sz="6" w:space="0" w:color="000000"/>
              <w:left w:val="single" w:sz="6" w:space="0" w:color="000000"/>
              <w:bottom w:val="single" w:sz="6" w:space="0" w:color="000000"/>
              <w:right w:val="single" w:sz="6" w:space="0" w:color="000000"/>
            </w:tcBorders>
            <w:shd w:val="clear" w:color="auto" w:fill="F1F1F1"/>
            <w:hideMark/>
          </w:tcPr>
          <w:p w14:paraId="0948E503" w14:textId="77777777" w:rsidR="007E5A9A" w:rsidRPr="00AE4A2B" w:rsidRDefault="007E5A9A" w:rsidP="00137079">
            <w:pPr>
              <w:widowControl/>
              <w:autoSpaceDE/>
              <w:autoSpaceDN/>
              <w:ind w:left="225" w:hanging="225"/>
              <w:textAlignment w:val="baseline"/>
              <w:rPr>
                <w:rFonts w:ascii="Segoe UI" w:eastAsia="Times New Roman" w:hAnsi="Segoe UI" w:cs="Segoe UI"/>
                <w:sz w:val="18"/>
                <w:szCs w:val="18"/>
              </w:rPr>
            </w:pPr>
            <w:r w:rsidRPr="00AE4A2B">
              <w:rPr>
                <w:rFonts w:eastAsia="Times New Roman"/>
                <w:b/>
                <w:bCs/>
                <w:color w:val="000000"/>
              </w:rPr>
              <w:t>Foreign Born Pop. (6)</w:t>
            </w:r>
            <w:r w:rsidRPr="00AE4A2B">
              <w:rPr>
                <w:rFonts w:eastAsia="Times New Roman"/>
                <w:color w:val="000000"/>
              </w:rPr>
              <w:t>  </w:t>
            </w:r>
          </w:p>
        </w:tc>
      </w:tr>
      <w:tr w:rsidR="007E5A9A" w:rsidRPr="00AE4A2B" w14:paraId="799C54A4" w14:textId="77777777" w:rsidTr="00137079">
        <w:trPr>
          <w:trHeight w:val="270"/>
        </w:trPr>
        <w:tc>
          <w:tcPr>
            <w:tcW w:w="1875" w:type="dxa"/>
            <w:tcBorders>
              <w:top w:val="single" w:sz="6" w:space="0" w:color="000000"/>
              <w:left w:val="single" w:sz="6" w:space="0" w:color="000000"/>
              <w:bottom w:val="single" w:sz="6" w:space="0" w:color="000000"/>
              <w:right w:val="single" w:sz="6" w:space="0" w:color="000000"/>
            </w:tcBorders>
            <w:shd w:val="clear" w:color="auto" w:fill="auto"/>
            <w:hideMark/>
          </w:tcPr>
          <w:p w14:paraId="5A7254FB" w14:textId="77777777" w:rsidR="007E5A9A" w:rsidRPr="00AE4A2B" w:rsidRDefault="007E5A9A" w:rsidP="00137079">
            <w:pPr>
              <w:widowControl/>
              <w:autoSpaceDE/>
              <w:autoSpaceDN/>
              <w:textAlignment w:val="baseline"/>
              <w:rPr>
                <w:rFonts w:ascii="Segoe UI" w:eastAsia="Times New Roman" w:hAnsi="Segoe UI" w:cs="Segoe UI"/>
                <w:sz w:val="18"/>
                <w:szCs w:val="18"/>
              </w:rPr>
            </w:pPr>
            <w:r w:rsidRPr="00AE4A2B">
              <w:rPr>
                <w:rFonts w:eastAsia="Times New Roman"/>
              </w:rPr>
              <w:t>Adams  </w:t>
            </w:r>
          </w:p>
        </w:tc>
        <w:tc>
          <w:tcPr>
            <w:tcW w:w="1440" w:type="dxa"/>
            <w:tcBorders>
              <w:top w:val="single" w:sz="6" w:space="0" w:color="000000"/>
              <w:left w:val="single" w:sz="6" w:space="0" w:color="000000"/>
              <w:bottom w:val="single" w:sz="6" w:space="0" w:color="000000"/>
              <w:right w:val="single" w:sz="6" w:space="0" w:color="000000"/>
            </w:tcBorders>
            <w:shd w:val="clear" w:color="auto" w:fill="auto"/>
            <w:hideMark/>
          </w:tcPr>
          <w:p w14:paraId="6F331731" w14:textId="77777777" w:rsidR="007E5A9A" w:rsidRPr="00AE4A2B" w:rsidRDefault="007E5A9A" w:rsidP="00137079">
            <w:pPr>
              <w:widowControl/>
              <w:autoSpaceDE/>
              <w:autoSpaceDN/>
              <w:jc w:val="center"/>
              <w:textAlignment w:val="baseline"/>
              <w:rPr>
                <w:rFonts w:ascii="Segoe UI" w:eastAsia="Times New Roman" w:hAnsi="Segoe UI" w:cs="Segoe UI"/>
                <w:sz w:val="18"/>
                <w:szCs w:val="18"/>
              </w:rPr>
            </w:pPr>
            <w:r w:rsidRPr="00AE4A2B">
              <w:rPr>
                <w:rFonts w:eastAsia="Times New Roman"/>
              </w:rPr>
              <w:t>9.0% </w:t>
            </w:r>
          </w:p>
        </w:tc>
        <w:tc>
          <w:tcPr>
            <w:tcW w:w="1080" w:type="dxa"/>
            <w:tcBorders>
              <w:top w:val="single" w:sz="6" w:space="0" w:color="000000"/>
              <w:left w:val="single" w:sz="6" w:space="0" w:color="000000"/>
              <w:bottom w:val="single" w:sz="6" w:space="0" w:color="000000"/>
              <w:right w:val="single" w:sz="6" w:space="0" w:color="000000"/>
            </w:tcBorders>
            <w:shd w:val="clear" w:color="auto" w:fill="auto"/>
            <w:hideMark/>
          </w:tcPr>
          <w:p w14:paraId="160DB63A" w14:textId="77777777" w:rsidR="007E5A9A" w:rsidRPr="00AE4A2B" w:rsidRDefault="007E5A9A" w:rsidP="00137079">
            <w:pPr>
              <w:widowControl/>
              <w:autoSpaceDE/>
              <w:autoSpaceDN/>
              <w:textAlignment w:val="baseline"/>
              <w:rPr>
                <w:rFonts w:ascii="Segoe UI" w:eastAsia="Times New Roman" w:hAnsi="Segoe UI" w:cs="Segoe UI"/>
                <w:sz w:val="18"/>
                <w:szCs w:val="18"/>
              </w:rPr>
            </w:pPr>
            <w:r w:rsidRPr="00AE4A2B">
              <w:rPr>
                <w:rFonts w:eastAsia="Times New Roman"/>
              </w:rPr>
              <w:t>1.1%  </w:t>
            </w:r>
          </w:p>
        </w:tc>
        <w:tc>
          <w:tcPr>
            <w:tcW w:w="1800" w:type="dxa"/>
            <w:tcBorders>
              <w:top w:val="single" w:sz="6" w:space="0" w:color="000000"/>
              <w:left w:val="single" w:sz="6" w:space="0" w:color="000000"/>
              <w:bottom w:val="single" w:sz="6" w:space="0" w:color="000000"/>
              <w:right w:val="single" w:sz="6" w:space="0" w:color="000000"/>
            </w:tcBorders>
            <w:shd w:val="clear" w:color="auto" w:fill="auto"/>
            <w:hideMark/>
          </w:tcPr>
          <w:p w14:paraId="271499A0" w14:textId="77777777" w:rsidR="007E5A9A" w:rsidRPr="00AE4A2B" w:rsidRDefault="007E5A9A" w:rsidP="00137079">
            <w:pPr>
              <w:widowControl/>
              <w:autoSpaceDE/>
              <w:autoSpaceDN/>
              <w:jc w:val="center"/>
              <w:textAlignment w:val="baseline"/>
              <w:rPr>
                <w:rFonts w:ascii="Segoe UI" w:eastAsia="Times New Roman" w:hAnsi="Segoe UI" w:cs="Segoe UI"/>
                <w:sz w:val="18"/>
                <w:szCs w:val="18"/>
              </w:rPr>
            </w:pPr>
            <w:r w:rsidRPr="00AE4A2B">
              <w:rPr>
                <w:rFonts w:eastAsia="Times New Roman"/>
              </w:rPr>
              <w:t>3.6% </w:t>
            </w:r>
          </w:p>
        </w:tc>
        <w:tc>
          <w:tcPr>
            <w:tcW w:w="1470" w:type="dxa"/>
            <w:tcBorders>
              <w:top w:val="single" w:sz="6" w:space="0" w:color="000000"/>
              <w:left w:val="single" w:sz="6" w:space="0" w:color="000000"/>
              <w:bottom w:val="single" w:sz="6" w:space="0" w:color="000000"/>
              <w:right w:val="single" w:sz="6" w:space="0" w:color="000000"/>
            </w:tcBorders>
            <w:shd w:val="clear" w:color="auto" w:fill="auto"/>
            <w:hideMark/>
          </w:tcPr>
          <w:p w14:paraId="5C565EB3" w14:textId="77777777" w:rsidR="007E5A9A" w:rsidRPr="00AE4A2B" w:rsidRDefault="007E5A9A" w:rsidP="00137079">
            <w:pPr>
              <w:widowControl/>
              <w:autoSpaceDE/>
              <w:autoSpaceDN/>
              <w:jc w:val="center"/>
              <w:textAlignment w:val="baseline"/>
              <w:rPr>
                <w:rFonts w:ascii="Segoe UI" w:eastAsia="Times New Roman" w:hAnsi="Segoe UI" w:cs="Segoe UI"/>
                <w:sz w:val="18"/>
                <w:szCs w:val="18"/>
              </w:rPr>
            </w:pPr>
            <w:r w:rsidRPr="00AE4A2B">
              <w:rPr>
                <w:rFonts w:eastAsia="Times New Roman"/>
              </w:rPr>
              <w:t>53.2% </w:t>
            </w:r>
          </w:p>
        </w:tc>
        <w:tc>
          <w:tcPr>
            <w:tcW w:w="1440" w:type="dxa"/>
            <w:tcBorders>
              <w:top w:val="single" w:sz="6" w:space="0" w:color="000000"/>
              <w:left w:val="single" w:sz="6" w:space="0" w:color="000000"/>
              <w:bottom w:val="single" w:sz="6" w:space="0" w:color="000000"/>
              <w:right w:val="single" w:sz="6" w:space="0" w:color="000000"/>
            </w:tcBorders>
            <w:shd w:val="clear" w:color="auto" w:fill="auto"/>
            <w:hideMark/>
          </w:tcPr>
          <w:p w14:paraId="787BCF1E" w14:textId="77777777" w:rsidR="007E5A9A" w:rsidRPr="00AE4A2B" w:rsidRDefault="007E5A9A" w:rsidP="00137079">
            <w:pPr>
              <w:widowControl/>
              <w:autoSpaceDE/>
              <w:autoSpaceDN/>
              <w:jc w:val="center"/>
              <w:textAlignment w:val="baseline"/>
              <w:rPr>
                <w:rFonts w:ascii="Segoe UI" w:eastAsia="Times New Roman" w:hAnsi="Segoe UI" w:cs="Segoe UI"/>
                <w:sz w:val="18"/>
                <w:szCs w:val="18"/>
              </w:rPr>
            </w:pPr>
            <w:r w:rsidRPr="00AE4A2B">
              <w:rPr>
                <w:rFonts w:eastAsia="Times New Roman"/>
              </w:rPr>
              <w:t>15.2% </w:t>
            </w:r>
          </w:p>
        </w:tc>
        <w:tc>
          <w:tcPr>
            <w:tcW w:w="945" w:type="dxa"/>
            <w:tcBorders>
              <w:top w:val="single" w:sz="6" w:space="0" w:color="000000"/>
              <w:left w:val="single" w:sz="6" w:space="0" w:color="000000"/>
              <w:bottom w:val="single" w:sz="6" w:space="0" w:color="000000"/>
              <w:right w:val="single" w:sz="6" w:space="0" w:color="000000"/>
            </w:tcBorders>
            <w:shd w:val="clear" w:color="auto" w:fill="auto"/>
            <w:hideMark/>
          </w:tcPr>
          <w:p w14:paraId="40C5A6C9" w14:textId="77777777" w:rsidR="007E5A9A" w:rsidRPr="00AE4A2B" w:rsidRDefault="007E5A9A" w:rsidP="00137079">
            <w:pPr>
              <w:widowControl/>
              <w:autoSpaceDE/>
              <w:autoSpaceDN/>
              <w:textAlignment w:val="baseline"/>
              <w:rPr>
                <w:rFonts w:ascii="Segoe UI" w:eastAsia="Times New Roman" w:hAnsi="Segoe UI" w:cs="Segoe UI"/>
                <w:sz w:val="18"/>
                <w:szCs w:val="18"/>
              </w:rPr>
            </w:pPr>
            <w:r w:rsidRPr="00AE4A2B">
              <w:rPr>
                <w:rFonts w:eastAsia="Times New Roman"/>
              </w:rPr>
              <w:t>15.1%  </w:t>
            </w:r>
          </w:p>
        </w:tc>
      </w:tr>
      <w:tr w:rsidR="007E5A9A" w:rsidRPr="00AE4A2B" w14:paraId="4CEDE2CD" w14:textId="77777777" w:rsidTr="00137079">
        <w:trPr>
          <w:trHeight w:val="270"/>
        </w:trPr>
        <w:tc>
          <w:tcPr>
            <w:tcW w:w="1875" w:type="dxa"/>
            <w:tcBorders>
              <w:top w:val="single" w:sz="6" w:space="0" w:color="000000"/>
              <w:left w:val="single" w:sz="6" w:space="0" w:color="000000"/>
              <w:bottom w:val="single" w:sz="6" w:space="0" w:color="000000"/>
              <w:right w:val="single" w:sz="6" w:space="0" w:color="000000"/>
            </w:tcBorders>
            <w:shd w:val="clear" w:color="auto" w:fill="auto"/>
            <w:hideMark/>
          </w:tcPr>
          <w:p w14:paraId="7D681FCB" w14:textId="77777777" w:rsidR="007E5A9A" w:rsidRPr="00AE4A2B" w:rsidRDefault="007E5A9A" w:rsidP="00137079">
            <w:pPr>
              <w:widowControl/>
              <w:autoSpaceDE/>
              <w:autoSpaceDN/>
              <w:textAlignment w:val="baseline"/>
              <w:rPr>
                <w:rFonts w:ascii="Segoe UI" w:eastAsia="Times New Roman" w:hAnsi="Segoe UI" w:cs="Segoe UI"/>
                <w:sz w:val="18"/>
                <w:szCs w:val="18"/>
              </w:rPr>
            </w:pPr>
            <w:r w:rsidRPr="00AE4A2B">
              <w:rPr>
                <w:rFonts w:eastAsia="Times New Roman"/>
              </w:rPr>
              <w:t>Arapahoe/Douglas^  </w:t>
            </w:r>
          </w:p>
        </w:tc>
        <w:tc>
          <w:tcPr>
            <w:tcW w:w="1440" w:type="dxa"/>
            <w:tcBorders>
              <w:top w:val="single" w:sz="6" w:space="0" w:color="000000"/>
              <w:left w:val="single" w:sz="6" w:space="0" w:color="000000"/>
              <w:bottom w:val="single" w:sz="6" w:space="0" w:color="000000"/>
              <w:right w:val="single" w:sz="6" w:space="0" w:color="000000"/>
            </w:tcBorders>
            <w:shd w:val="clear" w:color="auto" w:fill="auto"/>
            <w:hideMark/>
          </w:tcPr>
          <w:p w14:paraId="1E98B7A4" w14:textId="77777777" w:rsidR="007E5A9A" w:rsidRPr="00AE4A2B" w:rsidRDefault="007E5A9A" w:rsidP="00137079">
            <w:pPr>
              <w:widowControl/>
              <w:autoSpaceDE/>
              <w:autoSpaceDN/>
              <w:jc w:val="center"/>
              <w:textAlignment w:val="baseline"/>
              <w:rPr>
                <w:rFonts w:ascii="Segoe UI" w:eastAsia="Times New Roman" w:hAnsi="Segoe UI" w:cs="Segoe UI"/>
                <w:sz w:val="18"/>
                <w:szCs w:val="18"/>
              </w:rPr>
            </w:pPr>
            <w:r w:rsidRPr="00AE4A2B">
              <w:rPr>
                <w:rFonts w:eastAsia="Times New Roman"/>
              </w:rPr>
              <w:t>17.7% </w:t>
            </w:r>
          </w:p>
        </w:tc>
        <w:tc>
          <w:tcPr>
            <w:tcW w:w="1080" w:type="dxa"/>
            <w:tcBorders>
              <w:top w:val="single" w:sz="6" w:space="0" w:color="000000"/>
              <w:left w:val="single" w:sz="6" w:space="0" w:color="000000"/>
              <w:bottom w:val="single" w:sz="6" w:space="0" w:color="000000"/>
              <w:right w:val="single" w:sz="6" w:space="0" w:color="000000"/>
            </w:tcBorders>
            <w:shd w:val="clear" w:color="auto" w:fill="auto"/>
            <w:hideMark/>
          </w:tcPr>
          <w:p w14:paraId="63C9E305" w14:textId="77777777" w:rsidR="007E5A9A" w:rsidRPr="00AE4A2B" w:rsidRDefault="007E5A9A" w:rsidP="00137079">
            <w:pPr>
              <w:widowControl/>
              <w:autoSpaceDE/>
              <w:autoSpaceDN/>
              <w:textAlignment w:val="baseline"/>
              <w:rPr>
                <w:rFonts w:ascii="Segoe UI" w:eastAsia="Times New Roman" w:hAnsi="Segoe UI" w:cs="Segoe UI"/>
                <w:sz w:val="18"/>
                <w:szCs w:val="18"/>
              </w:rPr>
            </w:pPr>
            <w:r w:rsidRPr="00AE4A2B">
              <w:rPr>
                <w:rFonts w:eastAsia="Times New Roman"/>
              </w:rPr>
              <w:t>1.6%  </w:t>
            </w:r>
          </w:p>
        </w:tc>
        <w:tc>
          <w:tcPr>
            <w:tcW w:w="1800" w:type="dxa"/>
            <w:tcBorders>
              <w:top w:val="single" w:sz="6" w:space="0" w:color="000000"/>
              <w:left w:val="single" w:sz="6" w:space="0" w:color="000000"/>
              <w:bottom w:val="single" w:sz="6" w:space="0" w:color="000000"/>
              <w:right w:val="single" w:sz="6" w:space="0" w:color="000000"/>
            </w:tcBorders>
            <w:shd w:val="clear" w:color="auto" w:fill="auto"/>
            <w:hideMark/>
          </w:tcPr>
          <w:p w14:paraId="53172BDB" w14:textId="77777777" w:rsidR="007E5A9A" w:rsidRPr="00AE4A2B" w:rsidRDefault="007E5A9A" w:rsidP="00137079">
            <w:pPr>
              <w:widowControl/>
              <w:autoSpaceDE/>
              <w:autoSpaceDN/>
              <w:jc w:val="center"/>
              <w:textAlignment w:val="baseline"/>
              <w:rPr>
                <w:rFonts w:ascii="Segoe UI" w:eastAsia="Times New Roman" w:hAnsi="Segoe UI" w:cs="Segoe UI"/>
                <w:sz w:val="18"/>
                <w:szCs w:val="18"/>
              </w:rPr>
            </w:pPr>
            <w:r w:rsidRPr="00AE4A2B">
              <w:rPr>
                <w:rFonts w:eastAsia="Times New Roman"/>
              </w:rPr>
              <w:t>3.1% </w:t>
            </w:r>
          </w:p>
        </w:tc>
        <w:tc>
          <w:tcPr>
            <w:tcW w:w="1470" w:type="dxa"/>
            <w:tcBorders>
              <w:top w:val="single" w:sz="6" w:space="0" w:color="000000"/>
              <w:left w:val="single" w:sz="6" w:space="0" w:color="000000"/>
              <w:bottom w:val="single" w:sz="6" w:space="0" w:color="000000"/>
              <w:right w:val="single" w:sz="6" w:space="0" w:color="000000"/>
            </w:tcBorders>
            <w:shd w:val="clear" w:color="auto" w:fill="auto"/>
            <w:hideMark/>
          </w:tcPr>
          <w:p w14:paraId="3AFA3FC2" w14:textId="77777777" w:rsidR="007E5A9A" w:rsidRPr="00AE4A2B" w:rsidRDefault="007E5A9A" w:rsidP="00137079">
            <w:pPr>
              <w:widowControl/>
              <w:autoSpaceDE/>
              <w:autoSpaceDN/>
              <w:jc w:val="center"/>
              <w:textAlignment w:val="baseline"/>
              <w:rPr>
                <w:rFonts w:ascii="Segoe UI" w:eastAsia="Times New Roman" w:hAnsi="Segoe UI" w:cs="Segoe UI"/>
                <w:sz w:val="18"/>
                <w:szCs w:val="18"/>
              </w:rPr>
            </w:pPr>
            <w:r w:rsidRPr="00AE4A2B">
              <w:rPr>
                <w:rFonts w:eastAsia="Times New Roman"/>
              </w:rPr>
              <w:t>31.8% </w:t>
            </w:r>
          </w:p>
        </w:tc>
        <w:tc>
          <w:tcPr>
            <w:tcW w:w="1440" w:type="dxa"/>
            <w:tcBorders>
              <w:top w:val="single" w:sz="6" w:space="0" w:color="000000"/>
              <w:left w:val="single" w:sz="6" w:space="0" w:color="000000"/>
              <w:bottom w:val="single" w:sz="6" w:space="0" w:color="000000"/>
              <w:right w:val="single" w:sz="6" w:space="0" w:color="000000"/>
            </w:tcBorders>
            <w:shd w:val="clear" w:color="auto" w:fill="auto"/>
            <w:hideMark/>
          </w:tcPr>
          <w:p w14:paraId="2D6CCF18" w14:textId="77777777" w:rsidR="007E5A9A" w:rsidRPr="00AE4A2B" w:rsidRDefault="007E5A9A" w:rsidP="00137079">
            <w:pPr>
              <w:widowControl/>
              <w:autoSpaceDE/>
              <w:autoSpaceDN/>
              <w:jc w:val="center"/>
              <w:textAlignment w:val="baseline"/>
              <w:rPr>
                <w:rFonts w:ascii="Segoe UI" w:eastAsia="Times New Roman" w:hAnsi="Segoe UI" w:cs="Segoe UI"/>
                <w:sz w:val="18"/>
                <w:szCs w:val="18"/>
              </w:rPr>
            </w:pPr>
            <w:r w:rsidRPr="00AE4A2B">
              <w:rPr>
                <w:rFonts w:eastAsia="Times New Roman"/>
              </w:rPr>
              <w:t>5.0% </w:t>
            </w:r>
          </w:p>
        </w:tc>
        <w:tc>
          <w:tcPr>
            <w:tcW w:w="945" w:type="dxa"/>
            <w:tcBorders>
              <w:top w:val="single" w:sz="6" w:space="0" w:color="000000"/>
              <w:left w:val="single" w:sz="6" w:space="0" w:color="000000"/>
              <w:bottom w:val="single" w:sz="6" w:space="0" w:color="000000"/>
              <w:right w:val="single" w:sz="6" w:space="0" w:color="000000"/>
            </w:tcBorders>
            <w:shd w:val="clear" w:color="auto" w:fill="auto"/>
            <w:hideMark/>
          </w:tcPr>
          <w:p w14:paraId="4251887C" w14:textId="77777777" w:rsidR="007E5A9A" w:rsidRPr="00AE4A2B" w:rsidRDefault="007E5A9A" w:rsidP="00137079">
            <w:pPr>
              <w:widowControl/>
              <w:autoSpaceDE/>
              <w:autoSpaceDN/>
              <w:textAlignment w:val="baseline"/>
              <w:rPr>
                <w:rFonts w:ascii="Segoe UI" w:eastAsia="Times New Roman" w:hAnsi="Segoe UI" w:cs="Segoe UI"/>
                <w:sz w:val="18"/>
                <w:szCs w:val="18"/>
              </w:rPr>
            </w:pPr>
            <w:r w:rsidRPr="00AE4A2B">
              <w:rPr>
                <w:rFonts w:eastAsia="Times New Roman"/>
              </w:rPr>
              <w:t>11.8%  </w:t>
            </w:r>
          </w:p>
        </w:tc>
      </w:tr>
      <w:tr w:rsidR="007E5A9A" w:rsidRPr="00AE4A2B" w14:paraId="5724CB72" w14:textId="77777777" w:rsidTr="00137079">
        <w:trPr>
          <w:trHeight w:val="270"/>
        </w:trPr>
        <w:tc>
          <w:tcPr>
            <w:tcW w:w="1875" w:type="dxa"/>
            <w:tcBorders>
              <w:top w:val="single" w:sz="6" w:space="0" w:color="000000"/>
              <w:left w:val="single" w:sz="6" w:space="0" w:color="000000"/>
              <w:bottom w:val="single" w:sz="6" w:space="0" w:color="000000"/>
              <w:right w:val="single" w:sz="6" w:space="0" w:color="000000"/>
            </w:tcBorders>
            <w:shd w:val="clear" w:color="auto" w:fill="auto"/>
            <w:hideMark/>
          </w:tcPr>
          <w:p w14:paraId="5D229F93" w14:textId="77777777" w:rsidR="007E5A9A" w:rsidRPr="00AE4A2B" w:rsidRDefault="007E5A9A" w:rsidP="00137079">
            <w:pPr>
              <w:widowControl/>
              <w:autoSpaceDE/>
              <w:autoSpaceDN/>
              <w:textAlignment w:val="baseline"/>
              <w:rPr>
                <w:rFonts w:ascii="Segoe UI" w:eastAsia="Times New Roman" w:hAnsi="Segoe UI" w:cs="Segoe UI"/>
                <w:sz w:val="18"/>
                <w:szCs w:val="18"/>
              </w:rPr>
            </w:pPr>
            <w:r w:rsidRPr="00AE4A2B">
              <w:rPr>
                <w:rFonts w:eastAsia="Times New Roman"/>
              </w:rPr>
              <w:t>Boulder  </w:t>
            </w:r>
          </w:p>
        </w:tc>
        <w:tc>
          <w:tcPr>
            <w:tcW w:w="1440" w:type="dxa"/>
            <w:tcBorders>
              <w:top w:val="single" w:sz="6" w:space="0" w:color="000000"/>
              <w:left w:val="single" w:sz="6" w:space="0" w:color="000000"/>
              <w:bottom w:val="single" w:sz="6" w:space="0" w:color="000000"/>
              <w:right w:val="single" w:sz="6" w:space="0" w:color="000000"/>
            </w:tcBorders>
            <w:shd w:val="clear" w:color="auto" w:fill="auto"/>
            <w:hideMark/>
          </w:tcPr>
          <w:p w14:paraId="1450A0B9" w14:textId="77777777" w:rsidR="007E5A9A" w:rsidRPr="00AE4A2B" w:rsidRDefault="007E5A9A" w:rsidP="00137079">
            <w:pPr>
              <w:widowControl/>
              <w:autoSpaceDE/>
              <w:autoSpaceDN/>
              <w:jc w:val="center"/>
              <w:textAlignment w:val="baseline"/>
              <w:rPr>
                <w:rFonts w:ascii="Segoe UI" w:eastAsia="Times New Roman" w:hAnsi="Segoe UI" w:cs="Segoe UI"/>
                <w:sz w:val="18"/>
                <w:szCs w:val="18"/>
              </w:rPr>
            </w:pPr>
            <w:r w:rsidRPr="00AE4A2B">
              <w:rPr>
                <w:rFonts w:eastAsia="Times New Roman"/>
              </w:rPr>
              <w:t>5.6% </w:t>
            </w:r>
          </w:p>
        </w:tc>
        <w:tc>
          <w:tcPr>
            <w:tcW w:w="1080" w:type="dxa"/>
            <w:tcBorders>
              <w:top w:val="single" w:sz="6" w:space="0" w:color="000000"/>
              <w:left w:val="single" w:sz="6" w:space="0" w:color="000000"/>
              <w:bottom w:val="single" w:sz="6" w:space="0" w:color="000000"/>
              <w:right w:val="single" w:sz="6" w:space="0" w:color="000000"/>
            </w:tcBorders>
            <w:shd w:val="clear" w:color="auto" w:fill="auto"/>
            <w:hideMark/>
          </w:tcPr>
          <w:p w14:paraId="74329645" w14:textId="77777777" w:rsidR="007E5A9A" w:rsidRPr="00AE4A2B" w:rsidRDefault="007E5A9A" w:rsidP="00137079">
            <w:pPr>
              <w:widowControl/>
              <w:autoSpaceDE/>
              <w:autoSpaceDN/>
              <w:textAlignment w:val="baseline"/>
              <w:rPr>
                <w:rFonts w:ascii="Segoe UI" w:eastAsia="Times New Roman" w:hAnsi="Segoe UI" w:cs="Segoe UI"/>
                <w:sz w:val="18"/>
                <w:szCs w:val="18"/>
              </w:rPr>
            </w:pPr>
            <w:r w:rsidRPr="00AE4A2B">
              <w:rPr>
                <w:rFonts w:eastAsia="Times New Roman"/>
              </w:rPr>
              <w:t>0.7%  </w:t>
            </w:r>
          </w:p>
        </w:tc>
        <w:tc>
          <w:tcPr>
            <w:tcW w:w="1800" w:type="dxa"/>
            <w:tcBorders>
              <w:top w:val="single" w:sz="6" w:space="0" w:color="000000"/>
              <w:left w:val="single" w:sz="6" w:space="0" w:color="000000"/>
              <w:bottom w:val="single" w:sz="6" w:space="0" w:color="000000"/>
              <w:right w:val="single" w:sz="6" w:space="0" w:color="000000"/>
            </w:tcBorders>
            <w:shd w:val="clear" w:color="auto" w:fill="auto"/>
            <w:hideMark/>
          </w:tcPr>
          <w:p w14:paraId="53BBD6B1" w14:textId="77777777" w:rsidR="007E5A9A" w:rsidRPr="00AE4A2B" w:rsidRDefault="007E5A9A" w:rsidP="00137079">
            <w:pPr>
              <w:widowControl/>
              <w:autoSpaceDE/>
              <w:autoSpaceDN/>
              <w:jc w:val="center"/>
              <w:textAlignment w:val="baseline"/>
              <w:rPr>
                <w:rFonts w:ascii="Segoe UI" w:eastAsia="Times New Roman" w:hAnsi="Segoe UI" w:cs="Segoe UI"/>
                <w:sz w:val="18"/>
                <w:szCs w:val="18"/>
              </w:rPr>
            </w:pPr>
            <w:r w:rsidRPr="00AE4A2B">
              <w:rPr>
                <w:rFonts w:eastAsia="Times New Roman"/>
              </w:rPr>
              <w:t>2.8% </w:t>
            </w:r>
          </w:p>
        </w:tc>
        <w:tc>
          <w:tcPr>
            <w:tcW w:w="1470" w:type="dxa"/>
            <w:tcBorders>
              <w:top w:val="single" w:sz="6" w:space="0" w:color="000000"/>
              <w:left w:val="single" w:sz="6" w:space="0" w:color="000000"/>
              <w:bottom w:val="single" w:sz="6" w:space="0" w:color="000000"/>
              <w:right w:val="single" w:sz="6" w:space="0" w:color="000000"/>
            </w:tcBorders>
            <w:shd w:val="clear" w:color="auto" w:fill="auto"/>
            <w:hideMark/>
          </w:tcPr>
          <w:p w14:paraId="6828276E" w14:textId="77777777" w:rsidR="007E5A9A" w:rsidRPr="00AE4A2B" w:rsidRDefault="007E5A9A" w:rsidP="00137079">
            <w:pPr>
              <w:widowControl/>
              <w:autoSpaceDE/>
              <w:autoSpaceDN/>
              <w:jc w:val="center"/>
              <w:textAlignment w:val="baseline"/>
              <w:rPr>
                <w:rFonts w:ascii="Segoe UI" w:eastAsia="Times New Roman" w:hAnsi="Segoe UI" w:cs="Segoe UI"/>
                <w:sz w:val="18"/>
                <w:szCs w:val="18"/>
              </w:rPr>
            </w:pPr>
            <w:r w:rsidRPr="00AE4A2B">
              <w:rPr>
                <w:rFonts w:eastAsia="Times New Roman"/>
              </w:rPr>
              <w:t>23.1% </w:t>
            </w:r>
          </w:p>
        </w:tc>
        <w:tc>
          <w:tcPr>
            <w:tcW w:w="1440" w:type="dxa"/>
            <w:tcBorders>
              <w:top w:val="single" w:sz="6" w:space="0" w:color="000000"/>
              <w:left w:val="single" w:sz="6" w:space="0" w:color="000000"/>
              <w:bottom w:val="single" w:sz="6" w:space="0" w:color="000000"/>
              <w:right w:val="single" w:sz="6" w:space="0" w:color="000000"/>
            </w:tcBorders>
            <w:shd w:val="clear" w:color="auto" w:fill="auto"/>
            <w:hideMark/>
          </w:tcPr>
          <w:p w14:paraId="677D8CB6" w14:textId="77777777" w:rsidR="007E5A9A" w:rsidRPr="00AE4A2B" w:rsidRDefault="007E5A9A" w:rsidP="00137079">
            <w:pPr>
              <w:widowControl/>
              <w:autoSpaceDE/>
              <w:autoSpaceDN/>
              <w:jc w:val="center"/>
              <w:textAlignment w:val="baseline"/>
              <w:rPr>
                <w:rFonts w:ascii="Segoe UI" w:eastAsia="Times New Roman" w:hAnsi="Segoe UI" w:cs="Segoe UI"/>
                <w:sz w:val="18"/>
                <w:szCs w:val="18"/>
              </w:rPr>
            </w:pPr>
            <w:r w:rsidRPr="00AE4A2B">
              <w:rPr>
                <w:rFonts w:eastAsia="Times New Roman"/>
              </w:rPr>
              <w:t>4.3% </w:t>
            </w:r>
          </w:p>
        </w:tc>
        <w:tc>
          <w:tcPr>
            <w:tcW w:w="945" w:type="dxa"/>
            <w:tcBorders>
              <w:top w:val="single" w:sz="6" w:space="0" w:color="000000"/>
              <w:left w:val="single" w:sz="6" w:space="0" w:color="000000"/>
              <w:bottom w:val="single" w:sz="6" w:space="0" w:color="000000"/>
              <w:right w:val="single" w:sz="6" w:space="0" w:color="000000"/>
            </w:tcBorders>
            <w:shd w:val="clear" w:color="auto" w:fill="auto"/>
            <w:hideMark/>
          </w:tcPr>
          <w:p w14:paraId="568C1595" w14:textId="77777777" w:rsidR="007E5A9A" w:rsidRPr="00AE4A2B" w:rsidRDefault="007E5A9A" w:rsidP="00137079">
            <w:pPr>
              <w:widowControl/>
              <w:autoSpaceDE/>
              <w:autoSpaceDN/>
              <w:textAlignment w:val="baseline"/>
              <w:rPr>
                <w:rFonts w:ascii="Segoe UI" w:eastAsia="Times New Roman" w:hAnsi="Segoe UI" w:cs="Segoe UI"/>
                <w:sz w:val="18"/>
                <w:szCs w:val="18"/>
              </w:rPr>
            </w:pPr>
            <w:r w:rsidRPr="00AE4A2B">
              <w:rPr>
                <w:rFonts w:eastAsia="Times New Roman"/>
              </w:rPr>
              <w:t>9.7%  </w:t>
            </w:r>
          </w:p>
        </w:tc>
      </w:tr>
      <w:tr w:rsidR="007E5A9A" w:rsidRPr="00AE4A2B" w14:paraId="549FB522" w14:textId="77777777" w:rsidTr="00137079">
        <w:trPr>
          <w:trHeight w:val="270"/>
        </w:trPr>
        <w:tc>
          <w:tcPr>
            <w:tcW w:w="1875" w:type="dxa"/>
            <w:tcBorders>
              <w:top w:val="single" w:sz="6" w:space="0" w:color="000000"/>
              <w:left w:val="single" w:sz="6" w:space="0" w:color="000000"/>
              <w:bottom w:val="single" w:sz="6" w:space="0" w:color="000000"/>
              <w:right w:val="single" w:sz="6" w:space="0" w:color="000000"/>
            </w:tcBorders>
            <w:shd w:val="clear" w:color="auto" w:fill="auto"/>
            <w:hideMark/>
          </w:tcPr>
          <w:p w14:paraId="399DB7D8" w14:textId="77777777" w:rsidR="007E5A9A" w:rsidRPr="00AE4A2B" w:rsidRDefault="007E5A9A" w:rsidP="00137079">
            <w:pPr>
              <w:widowControl/>
              <w:autoSpaceDE/>
              <w:autoSpaceDN/>
              <w:textAlignment w:val="baseline"/>
              <w:rPr>
                <w:rFonts w:ascii="Segoe UI" w:eastAsia="Times New Roman" w:hAnsi="Segoe UI" w:cs="Segoe UI"/>
                <w:sz w:val="18"/>
                <w:szCs w:val="18"/>
              </w:rPr>
            </w:pPr>
            <w:r w:rsidRPr="00AE4A2B">
              <w:rPr>
                <w:rFonts w:eastAsia="Times New Roman"/>
              </w:rPr>
              <w:t>Denver  </w:t>
            </w:r>
          </w:p>
        </w:tc>
        <w:tc>
          <w:tcPr>
            <w:tcW w:w="1440" w:type="dxa"/>
            <w:tcBorders>
              <w:top w:val="single" w:sz="6" w:space="0" w:color="000000"/>
              <w:left w:val="single" w:sz="6" w:space="0" w:color="000000"/>
              <w:bottom w:val="single" w:sz="6" w:space="0" w:color="000000"/>
              <w:right w:val="single" w:sz="6" w:space="0" w:color="000000"/>
            </w:tcBorders>
            <w:shd w:val="clear" w:color="auto" w:fill="auto"/>
            <w:hideMark/>
          </w:tcPr>
          <w:p w14:paraId="72A2B4BB" w14:textId="77777777" w:rsidR="007E5A9A" w:rsidRPr="00AE4A2B" w:rsidRDefault="007E5A9A" w:rsidP="00137079">
            <w:pPr>
              <w:widowControl/>
              <w:autoSpaceDE/>
              <w:autoSpaceDN/>
              <w:jc w:val="center"/>
              <w:textAlignment w:val="baseline"/>
              <w:rPr>
                <w:rFonts w:ascii="Segoe UI" w:eastAsia="Times New Roman" w:hAnsi="Segoe UI" w:cs="Segoe UI"/>
                <w:sz w:val="18"/>
                <w:szCs w:val="18"/>
              </w:rPr>
            </w:pPr>
            <w:r w:rsidRPr="00AE4A2B">
              <w:rPr>
                <w:rFonts w:eastAsia="Times New Roman"/>
              </w:rPr>
              <w:t>12.2% </w:t>
            </w:r>
          </w:p>
        </w:tc>
        <w:tc>
          <w:tcPr>
            <w:tcW w:w="1080" w:type="dxa"/>
            <w:tcBorders>
              <w:top w:val="single" w:sz="6" w:space="0" w:color="000000"/>
              <w:left w:val="single" w:sz="6" w:space="0" w:color="000000"/>
              <w:bottom w:val="single" w:sz="6" w:space="0" w:color="000000"/>
              <w:right w:val="single" w:sz="6" w:space="0" w:color="000000"/>
            </w:tcBorders>
            <w:shd w:val="clear" w:color="auto" w:fill="auto"/>
            <w:hideMark/>
          </w:tcPr>
          <w:p w14:paraId="66FC4CE9" w14:textId="77777777" w:rsidR="007E5A9A" w:rsidRPr="00AE4A2B" w:rsidRDefault="007E5A9A" w:rsidP="00137079">
            <w:pPr>
              <w:widowControl/>
              <w:autoSpaceDE/>
              <w:autoSpaceDN/>
              <w:textAlignment w:val="baseline"/>
              <w:rPr>
                <w:rFonts w:ascii="Segoe UI" w:eastAsia="Times New Roman" w:hAnsi="Segoe UI" w:cs="Segoe UI"/>
                <w:sz w:val="18"/>
                <w:szCs w:val="18"/>
              </w:rPr>
            </w:pPr>
            <w:r w:rsidRPr="00AE4A2B">
              <w:rPr>
                <w:rFonts w:eastAsia="Times New Roman"/>
              </w:rPr>
              <w:t>0.1%  </w:t>
            </w:r>
          </w:p>
        </w:tc>
        <w:tc>
          <w:tcPr>
            <w:tcW w:w="1800" w:type="dxa"/>
            <w:tcBorders>
              <w:top w:val="single" w:sz="6" w:space="0" w:color="000000"/>
              <w:left w:val="single" w:sz="6" w:space="0" w:color="000000"/>
              <w:bottom w:val="single" w:sz="6" w:space="0" w:color="000000"/>
              <w:right w:val="single" w:sz="6" w:space="0" w:color="000000"/>
            </w:tcBorders>
            <w:shd w:val="clear" w:color="auto" w:fill="auto"/>
            <w:hideMark/>
          </w:tcPr>
          <w:p w14:paraId="781F84E5" w14:textId="77777777" w:rsidR="007E5A9A" w:rsidRPr="00AE4A2B" w:rsidRDefault="007E5A9A" w:rsidP="00137079">
            <w:pPr>
              <w:widowControl/>
              <w:autoSpaceDE/>
              <w:autoSpaceDN/>
              <w:jc w:val="center"/>
              <w:textAlignment w:val="baseline"/>
              <w:rPr>
                <w:rFonts w:ascii="Segoe UI" w:eastAsia="Times New Roman" w:hAnsi="Segoe UI" w:cs="Segoe UI"/>
                <w:sz w:val="18"/>
                <w:szCs w:val="18"/>
              </w:rPr>
            </w:pPr>
            <w:r w:rsidRPr="00AE4A2B">
              <w:rPr>
                <w:rFonts w:eastAsia="Times New Roman"/>
              </w:rPr>
              <w:t>3.6% </w:t>
            </w:r>
          </w:p>
        </w:tc>
        <w:tc>
          <w:tcPr>
            <w:tcW w:w="1470" w:type="dxa"/>
            <w:tcBorders>
              <w:top w:val="single" w:sz="6" w:space="0" w:color="000000"/>
              <w:left w:val="single" w:sz="6" w:space="0" w:color="000000"/>
              <w:bottom w:val="single" w:sz="6" w:space="0" w:color="000000"/>
              <w:right w:val="single" w:sz="6" w:space="0" w:color="000000"/>
            </w:tcBorders>
            <w:shd w:val="clear" w:color="auto" w:fill="auto"/>
            <w:hideMark/>
          </w:tcPr>
          <w:p w14:paraId="6C3A47DD" w14:textId="77777777" w:rsidR="007E5A9A" w:rsidRPr="00AE4A2B" w:rsidRDefault="007E5A9A" w:rsidP="00137079">
            <w:pPr>
              <w:widowControl/>
              <w:autoSpaceDE/>
              <w:autoSpaceDN/>
              <w:jc w:val="center"/>
              <w:textAlignment w:val="baseline"/>
              <w:rPr>
                <w:rFonts w:ascii="Segoe UI" w:eastAsia="Times New Roman" w:hAnsi="Segoe UI" w:cs="Segoe UI"/>
                <w:sz w:val="18"/>
                <w:szCs w:val="18"/>
              </w:rPr>
            </w:pPr>
            <w:r w:rsidRPr="00AE4A2B">
              <w:rPr>
                <w:rFonts w:eastAsia="Times New Roman"/>
              </w:rPr>
              <w:t>45.1% </w:t>
            </w:r>
          </w:p>
        </w:tc>
        <w:tc>
          <w:tcPr>
            <w:tcW w:w="1440" w:type="dxa"/>
            <w:tcBorders>
              <w:top w:val="single" w:sz="6" w:space="0" w:color="000000"/>
              <w:left w:val="single" w:sz="6" w:space="0" w:color="000000"/>
              <w:bottom w:val="single" w:sz="6" w:space="0" w:color="000000"/>
              <w:right w:val="single" w:sz="6" w:space="0" w:color="000000"/>
            </w:tcBorders>
            <w:shd w:val="clear" w:color="auto" w:fill="auto"/>
            <w:hideMark/>
          </w:tcPr>
          <w:p w14:paraId="12E3E119" w14:textId="77777777" w:rsidR="007E5A9A" w:rsidRPr="00AE4A2B" w:rsidRDefault="007E5A9A" w:rsidP="00137079">
            <w:pPr>
              <w:widowControl/>
              <w:autoSpaceDE/>
              <w:autoSpaceDN/>
              <w:jc w:val="center"/>
              <w:textAlignment w:val="baseline"/>
              <w:rPr>
                <w:rFonts w:ascii="Segoe UI" w:eastAsia="Times New Roman" w:hAnsi="Segoe UI" w:cs="Segoe UI"/>
                <w:sz w:val="18"/>
                <w:szCs w:val="18"/>
              </w:rPr>
            </w:pPr>
            <w:r w:rsidRPr="00AE4A2B">
              <w:rPr>
                <w:rFonts w:eastAsia="Times New Roman"/>
              </w:rPr>
              <w:t>9.5%  </w:t>
            </w:r>
          </w:p>
        </w:tc>
        <w:tc>
          <w:tcPr>
            <w:tcW w:w="945" w:type="dxa"/>
            <w:tcBorders>
              <w:top w:val="single" w:sz="6" w:space="0" w:color="000000"/>
              <w:left w:val="single" w:sz="6" w:space="0" w:color="000000"/>
              <w:bottom w:val="single" w:sz="6" w:space="0" w:color="000000"/>
              <w:right w:val="single" w:sz="6" w:space="0" w:color="000000"/>
            </w:tcBorders>
            <w:shd w:val="clear" w:color="auto" w:fill="auto"/>
            <w:hideMark/>
          </w:tcPr>
          <w:p w14:paraId="4B3F40A4" w14:textId="77777777" w:rsidR="007E5A9A" w:rsidRPr="00AE4A2B" w:rsidRDefault="007E5A9A" w:rsidP="00137079">
            <w:pPr>
              <w:widowControl/>
              <w:autoSpaceDE/>
              <w:autoSpaceDN/>
              <w:textAlignment w:val="baseline"/>
              <w:rPr>
                <w:rFonts w:ascii="Segoe UI" w:eastAsia="Times New Roman" w:hAnsi="Segoe UI" w:cs="Segoe UI"/>
                <w:sz w:val="18"/>
                <w:szCs w:val="18"/>
              </w:rPr>
            </w:pPr>
            <w:r w:rsidRPr="00AE4A2B">
              <w:rPr>
                <w:rFonts w:eastAsia="Times New Roman"/>
              </w:rPr>
              <w:t>13.9%  </w:t>
            </w:r>
          </w:p>
        </w:tc>
      </w:tr>
      <w:tr w:rsidR="007E5A9A" w:rsidRPr="00AE4A2B" w14:paraId="1177921B" w14:textId="77777777" w:rsidTr="00137079">
        <w:trPr>
          <w:trHeight w:val="270"/>
        </w:trPr>
        <w:tc>
          <w:tcPr>
            <w:tcW w:w="1875" w:type="dxa"/>
            <w:tcBorders>
              <w:top w:val="single" w:sz="6" w:space="0" w:color="000000"/>
              <w:left w:val="single" w:sz="6" w:space="0" w:color="000000"/>
              <w:bottom w:val="single" w:sz="6" w:space="0" w:color="000000"/>
              <w:right w:val="single" w:sz="6" w:space="0" w:color="000000"/>
            </w:tcBorders>
            <w:shd w:val="clear" w:color="auto" w:fill="auto"/>
            <w:hideMark/>
          </w:tcPr>
          <w:p w14:paraId="0DF4C63A" w14:textId="77777777" w:rsidR="007E5A9A" w:rsidRPr="00AE4A2B" w:rsidRDefault="007E5A9A" w:rsidP="00137079">
            <w:pPr>
              <w:widowControl/>
              <w:autoSpaceDE/>
              <w:autoSpaceDN/>
              <w:textAlignment w:val="baseline"/>
              <w:rPr>
                <w:rFonts w:ascii="Segoe UI" w:eastAsia="Times New Roman" w:hAnsi="Segoe UI" w:cs="Segoe UI"/>
                <w:sz w:val="18"/>
                <w:szCs w:val="18"/>
              </w:rPr>
            </w:pPr>
            <w:r w:rsidRPr="00AE4A2B">
              <w:rPr>
                <w:rFonts w:eastAsia="Times New Roman"/>
              </w:rPr>
              <w:t>El Paso/Pikes Peak^  </w:t>
            </w:r>
          </w:p>
        </w:tc>
        <w:tc>
          <w:tcPr>
            <w:tcW w:w="1440" w:type="dxa"/>
            <w:tcBorders>
              <w:top w:val="single" w:sz="6" w:space="0" w:color="000000"/>
              <w:left w:val="single" w:sz="6" w:space="0" w:color="000000"/>
              <w:bottom w:val="single" w:sz="6" w:space="0" w:color="000000"/>
              <w:right w:val="single" w:sz="6" w:space="0" w:color="000000"/>
            </w:tcBorders>
            <w:shd w:val="clear" w:color="auto" w:fill="auto"/>
            <w:hideMark/>
          </w:tcPr>
          <w:p w14:paraId="02654FA1" w14:textId="77777777" w:rsidR="007E5A9A" w:rsidRPr="00AE4A2B" w:rsidRDefault="007E5A9A" w:rsidP="00137079">
            <w:pPr>
              <w:widowControl/>
              <w:autoSpaceDE/>
              <w:autoSpaceDN/>
              <w:jc w:val="center"/>
              <w:textAlignment w:val="baseline"/>
              <w:rPr>
                <w:rFonts w:ascii="Segoe UI" w:eastAsia="Times New Roman" w:hAnsi="Segoe UI" w:cs="Segoe UI"/>
                <w:sz w:val="18"/>
                <w:szCs w:val="18"/>
              </w:rPr>
            </w:pPr>
            <w:r w:rsidRPr="00AE4A2B">
              <w:rPr>
                <w:rFonts w:eastAsia="Times New Roman"/>
              </w:rPr>
              <w:t>13.1% </w:t>
            </w:r>
          </w:p>
        </w:tc>
        <w:tc>
          <w:tcPr>
            <w:tcW w:w="1080" w:type="dxa"/>
            <w:tcBorders>
              <w:top w:val="single" w:sz="6" w:space="0" w:color="000000"/>
              <w:left w:val="single" w:sz="6" w:space="0" w:color="000000"/>
              <w:bottom w:val="single" w:sz="6" w:space="0" w:color="000000"/>
              <w:right w:val="single" w:sz="6" w:space="0" w:color="000000"/>
            </w:tcBorders>
            <w:shd w:val="clear" w:color="auto" w:fill="auto"/>
            <w:hideMark/>
          </w:tcPr>
          <w:p w14:paraId="03AC7B94" w14:textId="77777777" w:rsidR="007E5A9A" w:rsidRPr="00AE4A2B" w:rsidRDefault="007E5A9A" w:rsidP="00137079">
            <w:pPr>
              <w:widowControl/>
              <w:autoSpaceDE/>
              <w:autoSpaceDN/>
              <w:textAlignment w:val="baseline"/>
              <w:rPr>
                <w:rFonts w:ascii="Segoe UI" w:eastAsia="Times New Roman" w:hAnsi="Segoe UI" w:cs="Segoe UI"/>
                <w:sz w:val="18"/>
                <w:szCs w:val="18"/>
              </w:rPr>
            </w:pPr>
            <w:r w:rsidRPr="00AE4A2B">
              <w:rPr>
                <w:rFonts w:eastAsia="Times New Roman"/>
              </w:rPr>
              <w:t>2.6%  </w:t>
            </w:r>
          </w:p>
        </w:tc>
        <w:tc>
          <w:tcPr>
            <w:tcW w:w="1800" w:type="dxa"/>
            <w:tcBorders>
              <w:top w:val="single" w:sz="6" w:space="0" w:color="000000"/>
              <w:left w:val="single" w:sz="6" w:space="0" w:color="000000"/>
              <w:bottom w:val="single" w:sz="6" w:space="0" w:color="000000"/>
              <w:right w:val="single" w:sz="6" w:space="0" w:color="000000"/>
            </w:tcBorders>
            <w:shd w:val="clear" w:color="auto" w:fill="auto"/>
            <w:hideMark/>
          </w:tcPr>
          <w:p w14:paraId="0B0D9711" w14:textId="77777777" w:rsidR="007E5A9A" w:rsidRPr="00AE4A2B" w:rsidRDefault="007E5A9A" w:rsidP="00137079">
            <w:pPr>
              <w:widowControl/>
              <w:autoSpaceDE/>
              <w:autoSpaceDN/>
              <w:jc w:val="center"/>
              <w:textAlignment w:val="baseline"/>
              <w:rPr>
                <w:rFonts w:ascii="Segoe UI" w:eastAsia="Times New Roman" w:hAnsi="Segoe UI" w:cs="Segoe UI"/>
                <w:sz w:val="18"/>
                <w:szCs w:val="18"/>
              </w:rPr>
            </w:pPr>
            <w:r w:rsidRPr="00AE4A2B">
              <w:rPr>
                <w:rFonts w:eastAsia="Times New Roman"/>
              </w:rPr>
              <w:t>3.2% </w:t>
            </w:r>
          </w:p>
        </w:tc>
        <w:tc>
          <w:tcPr>
            <w:tcW w:w="1470" w:type="dxa"/>
            <w:tcBorders>
              <w:top w:val="single" w:sz="6" w:space="0" w:color="000000"/>
              <w:left w:val="single" w:sz="6" w:space="0" w:color="000000"/>
              <w:bottom w:val="single" w:sz="6" w:space="0" w:color="000000"/>
              <w:right w:val="single" w:sz="6" w:space="0" w:color="000000"/>
            </w:tcBorders>
            <w:shd w:val="clear" w:color="auto" w:fill="auto"/>
            <w:hideMark/>
          </w:tcPr>
          <w:p w14:paraId="2369176C" w14:textId="77777777" w:rsidR="007E5A9A" w:rsidRPr="00AE4A2B" w:rsidRDefault="007E5A9A" w:rsidP="00137079">
            <w:pPr>
              <w:widowControl/>
              <w:autoSpaceDE/>
              <w:autoSpaceDN/>
              <w:jc w:val="center"/>
              <w:textAlignment w:val="baseline"/>
              <w:rPr>
                <w:rFonts w:ascii="Segoe UI" w:eastAsia="Times New Roman" w:hAnsi="Segoe UI" w:cs="Segoe UI"/>
                <w:sz w:val="18"/>
                <w:szCs w:val="18"/>
              </w:rPr>
            </w:pPr>
            <w:r w:rsidRPr="00AE4A2B">
              <w:rPr>
                <w:rFonts w:eastAsia="Times New Roman"/>
              </w:rPr>
              <w:t>23.6% </w:t>
            </w:r>
          </w:p>
        </w:tc>
        <w:tc>
          <w:tcPr>
            <w:tcW w:w="1440" w:type="dxa"/>
            <w:tcBorders>
              <w:top w:val="single" w:sz="6" w:space="0" w:color="000000"/>
              <w:left w:val="single" w:sz="6" w:space="0" w:color="000000"/>
              <w:bottom w:val="single" w:sz="6" w:space="0" w:color="000000"/>
              <w:right w:val="single" w:sz="6" w:space="0" w:color="000000"/>
            </w:tcBorders>
            <w:shd w:val="clear" w:color="auto" w:fill="auto"/>
            <w:hideMark/>
          </w:tcPr>
          <w:p w14:paraId="11B453EC" w14:textId="77777777" w:rsidR="007E5A9A" w:rsidRPr="00AE4A2B" w:rsidRDefault="007E5A9A" w:rsidP="00137079">
            <w:pPr>
              <w:widowControl/>
              <w:autoSpaceDE/>
              <w:autoSpaceDN/>
              <w:jc w:val="center"/>
              <w:textAlignment w:val="baseline"/>
              <w:rPr>
                <w:rFonts w:ascii="Segoe UI" w:eastAsia="Times New Roman" w:hAnsi="Segoe UI" w:cs="Segoe UI"/>
                <w:sz w:val="18"/>
                <w:szCs w:val="18"/>
              </w:rPr>
            </w:pPr>
            <w:r w:rsidRPr="00AE4A2B">
              <w:rPr>
                <w:rFonts w:eastAsia="Times New Roman"/>
              </w:rPr>
              <w:t>4.1% </w:t>
            </w:r>
          </w:p>
        </w:tc>
        <w:tc>
          <w:tcPr>
            <w:tcW w:w="945" w:type="dxa"/>
            <w:tcBorders>
              <w:top w:val="single" w:sz="6" w:space="0" w:color="000000"/>
              <w:left w:val="single" w:sz="6" w:space="0" w:color="000000"/>
              <w:bottom w:val="single" w:sz="6" w:space="0" w:color="000000"/>
              <w:right w:val="single" w:sz="6" w:space="0" w:color="000000"/>
            </w:tcBorders>
            <w:shd w:val="clear" w:color="auto" w:fill="auto"/>
            <w:hideMark/>
          </w:tcPr>
          <w:p w14:paraId="4E042E78" w14:textId="77777777" w:rsidR="007E5A9A" w:rsidRPr="00AE4A2B" w:rsidRDefault="007E5A9A" w:rsidP="00137079">
            <w:pPr>
              <w:widowControl/>
              <w:autoSpaceDE/>
              <w:autoSpaceDN/>
              <w:textAlignment w:val="baseline"/>
              <w:rPr>
                <w:rFonts w:ascii="Segoe UI" w:eastAsia="Times New Roman" w:hAnsi="Segoe UI" w:cs="Segoe UI"/>
                <w:sz w:val="18"/>
                <w:szCs w:val="18"/>
              </w:rPr>
            </w:pPr>
            <w:r w:rsidRPr="00AE4A2B">
              <w:rPr>
                <w:rFonts w:eastAsia="Times New Roman"/>
              </w:rPr>
              <w:t>4.9%  </w:t>
            </w:r>
          </w:p>
        </w:tc>
      </w:tr>
      <w:tr w:rsidR="007E5A9A" w:rsidRPr="00AE4A2B" w14:paraId="2AC7C0FC" w14:textId="77777777" w:rsidTr="00137079">
        <w:trPr>
          <w:trHeight w:val="270"/>
        </w:trPr>
        <w:tc>
          <w:tcPr>
            <w:tcW w:w="1875" w:type="dxa"/>
            <w:tcBorders>
              <w:top w:val="single" w:sz="6" w:space="0" w:color="000000"/>
              <w:left w:val="single" w:sz="6" w:space="0" w:color="000000"/>
              <w:bottom w:val="single" w:sz="6" w:space="0" w:color="000000"/>
              <w:right w:val="single" w:sz="6" w:space="0" w:color="000000"/>
            </w:tcBorders>
            <w:shd w:val="clear" w:color="auto" w:fill="auto"/>
            <w:hideMark/>
          </w:tcPr>
          <w:p w14:paraId="332CC77D" w14:textId="77777777" w:rsidR="007E5A9A" w:rsidRPr="00AE4A2B" w:rsidRDefault="007E5A9A" w:rsidP="00137079">
            <w:pPr>
              <w:widowControl/>
              <w:autoSpaceDE/>
              <w:autoSpaceDN/>
              <w:textAlignment w:val="baseline"/>
              <w:rPr>
                <w:rFonts w:ascii="Segoe UI" w:eastAsia="Times New Roman" w:hAnsi="Segoe UI" w:cs="Segoe UI"/>
                <w:sz w:val="18"/>
                <w:szCs w:val="18"/>
              </w:rPr>
            </w:pPr>
            <w:r w:rsidRPr="00AE4A2B">
              <w:rPr>
                <w:rFonts w:eastAsia="Times New Roman"/>
              </w:rPr>
              <w:t>Larimer  </w:t>
            </w:r>
          </w:p>
        </w:tc>
        <w:tc>
          <w:tcPr>
            <w:tcW w:w="1440" w:type="dxa"/>
            <w:tcBorders>
              <w:top w:val="single" w:sz="6" w:space="0" w:color="000000"/>
              <w:left w:val="single" w:sz="6" w:space="0" w:color="000000"/>
              <w:bottom w:val="single" w:sz="6" w:space="0" w:color="000000"/>
              <w:right w:val="single" w:sz="6" w:space="0" w:color="000000"/>
            </w:tcBorders>
            <w:shd w:val="clear" w:color="auto" w:fill="auto"/>
            <w:hideMark/>
          </w:tcPr>
          <w:p w14:paraId="57EDCA4B" w14:textId="77777777" w:rsidR="007E5A9A" w:rsidRPr="00AE4A2B" w:rsidRDefault="007E5A9A" w:rsidP="00137079">
            <w:pPr>
              <w:widowControl/>
              <w:autoSpaceDE/>
              <w:autoSpaceDN/>
              <w:jc w:val="center"/>
              <w:textAlignment w:val="baseline"/>
              <w:rPr>
                <w:rFonts w:ascii="Segoe UI" w:eastAsia="Times New Roman" w:hAnsi="Segoe UI" w:cs="Segoe UI"/>
                <w:sz w:val="18"/>
                <w:szCs w:val="18"/>
              </w:rPr>
            </w:pPr>
            <w:r w:rsidRPr="00AE4A2B">
              <w:rPr>
                <w:rFonts w:eastAsia="Times New Roman"/>
              </w:rPr>
              <w:t>6.3% </w:t>
            </w:r>
          </w:p>
        </w:tc>
        <w:tc>
          <w:tcPr>
            <w:tcW w:w="1080" w:type="dxa"/>
            <w:tcBorders>
              <w:top w:val="single" w:sz="6" w:space="0" w:color="000000"/>
              <w:left w:val="single" w:sz="6" w:space="0" w:color="000000"/>
              <w:bottom w:val="single" w:sz="6" w:space="0" w:color="000000"/>
              <w:right w:val="single" w:sz="6" w:space="0" w:color="000000"/>
            </w:tcBorders>
            <w:shd w:val="clear" w:color="auto" w:fill="auto"/>
            <w:hideMark/>
          </w:tcPr>
          <w:p w14:paraId="58768ED0" w14:textId="77777777" w:rsidR="007E5A9A" w:rsidRPr="00AE4A2B" w:rsidRDefault="007E5A9A" w:rsidP="00137079">
            <w:pPr>
              <w:widowControl/>
              <w:autoSpaceDE/>
              <w:autoSpaceDN/>
              <w:textAlignment w:val="baseline"/>
              <w:rPr>
                <w:rFonts w:ascii="Segoe UI" w:eastAsia="Times New Roman" w:hAnsi="Segoe UI" w:cs="Segoe UI"/>
                <w:sz w:val="18"/>
                <w:szCs w:val="18"/>
              </w:rPr>
            </w:pPr>
            <w:r w:rsidRPr="00AE4A2B">
              <w:rPr>
                <w:rFonts w:eastAsia="Times New Roman"/>
              </w:rPr>
              <w:t>2.5%  </w:t>
            </w:r>
          </w:p>
        </w:tc>
        <w:tc>
          <w:tcPr>
            <w:tcW w:w="1800" w:type="dxa"/>
            <w:tcBorders>
              <w:top w:val="single" w:sz="6" w:space="0" w:color="000000"/>
              <w:left w:val="single" w:sz="6" w:space="0" w:color="000000"/>
              <w:bottom w:val="single" w:sz="6" w:space="0" w:color="000000"/>
              <w:right w:val="single" w:sz="6" w:space="0" w:color="000000"/>
            </w:tcBorders>
            <w:shd w:val="clear" w:color="auto" w:fill="auto"/>
            <w:hideMark/>
          </w:tcPr>
          <w:p w14:paraId="5751AD29" w14:textId="77777777" w:rsidR="007E5A9A" w:rsidRPr="00AE4A2B" w:rsidRDefault="007E5A9A" w:rsidP="00137079">
            <w:pPr>
              <w:widowControl/>
              <w:autoSpaceDE/>
              <w:autoSpaceDN/>
              <w:jc w:val="center"/>
              <w:textAlignment w:val="baseline"/>
              <w:rPr>
                <w:rFonts w:ascii="Segoe UI" w:eastAsia="Times New Roman" w:hAnsi="Segoe UI" w:cs="Segoe UI"/>
                <w:sz w:val="18"/>
                <w:szCs w:val="18"/>
              </w:rPr>
            </w:pPr>
            <w:r w:rsidRPr="00AE4A2B">
              <w:rPr>
                <w:rFonts w:eastAsia="Times New Roman"/>
              </w:rPr>
              <w:t>2.8% </w:t>
            </w:r>
          </w:p>
        </w:tc>
        <w:tc>
          <w:tcPr>
            <w:tcW w:w="1470" w:type="dxa"/>
            <w:tcBorders>
              <w:top w:val="single" w:sz="6" w:space="0" w:color="000000"/>
              <w:left w:val="single" w:sz="6" w:space="0" w:color="000000"/>
              <w:bottom w:val="single" w:sz="6" w:space="0" w:color="000000"/>
              <w:right w:val="single" w:sz="6" w:space="0" w:color="000000"/>
            </w:tcBorders>
            <w:shd w:val="clear" w:color="auto" w:fill="auto"/>
            <w:hideMark/>
          </w:tcPr>
          <w:p w14:paraId="736CD170" w14:textId="77777777" w:rsidR="007E5A9A" w:rsidRPr="00AE4A2B" w:rsidRDefault="007E5A9A" w:rsidP="00137079">
            <w:pPr>
              <w:widowControl/>
              <w:autoSpaceDE/>
              <w:autoSpaceDN/>
              <w:jc w:val="center"/>
              <w:textAlignment w:val="baseline"/>
              <w:rPr>
                <w:rFonts w:ascii="Segoe UI" w:eastAsia="Times New Roman" w:hAnsi="Segoe UI" w:cs="Segoe UI"/>
                <w:sz w:val="18"/>
                <w:szCs w:val="18"/>
              </w:rPr>
            </w:pPr>
            <w:r w:rsidRPr="00AE4A2B">
              <w:rPr>
                <w:rFonts w:eastAsia="Times New Roman"/>
              </w:rPr>
              <w:t>19.1% </w:t>
            </w:r>
          </w:p>
        </w:tc>
        <w:tc>
          <w:tcPr>
            <w:tcW w:w="1440" w:type="dxa"/>
            <w:tcBorders>
              <w:top w:val="single" w:sz="6" w:space="0" w:color="000000"/>
              <w:left w:val="single" w:sz="6" w:space="0" w:color="000000"/>
              <w:bottom w:val="single" w:sz="6" w:space="0" w:color="000000"/>
              <w:right w:val="single" w:sz="6" w:space="0" w:color="000000"/>
            </w:tcBorders>
            <w:shd w:val="clear" w:color="auto" w:fill="auto"/>
            <w:hideMark/>
          </w:tcPr>
          <w:p w14:paraId="30ABA3D5" w14:textId="77777777" w:rsidR="007E5A9A" w:rsidRPr="00AE4A2B" w:rsidRDefault="007E5A9A" w:rsidP="00137079">
            <w:pPr>
              <w:widowControl/>
              <w:autoSpaceDE/>
              <w:autoSpaceDN/>
              <w:jc w:val="center"/>
              <w:textAlignment w:val="baseline"/>
              <w:rPr>
                <w:rFonts w:ascii="Segoe UI" w:eastAsia="Times New Roman" w:hAnsi="Segoe UI" w:cs="Segoe UI"/>
                <w:sz w:val="18"/>
                <w:szCs w:val="18"/>
              </w:rPr>
            </w:pPr>
            <w:r w:rsidRPr="00AE4A2B">
              <w:rPr>
                <w:rFonts w:eastAsia="Times New Roman"/>
              </w:rPr>
              <w:t>3.7% </w:t>
            </w:r>
          </w:p>
        </w:tc>
        <w:tc>
          <w:tcPr>
            <w:tcW w:w="945" w:type="dxa"/>
            <w:tcBorders>
              <w:top w:val="single" w:sz="6" w:space="0" w:color="000000"/>
              <w:left w:val="single" w:sz="6" w:space="0" w:color="000000"/>
              <w:bottom w:val="single" w:sz="6" w:space="0" w:color="000000"/>
              <w:right w:val="single" w:sz="6" w:space="0" w:color="000000"/>
            </w:tcBorders>
            <w:shd w:val="clear" w:color="auto" w:fill="auto"/>
            <w:hideMark/>
          </w:tcPr>
          <w:p w14:paraId="43B8FCD1" w14:textId="77777777" w:rsidR="007E5A9A" w:rsidRPr="00AE4A2B" w:rsidRDefault="007E5A9A" w:rsidP="00137079">
            <w:pPr>
              <w:widowControl/>
              <w:autoSpaceDE/>
              <w:autoSpaceDN/>
              <w:textAlignment w:val="baseline"/>
              <w:rPr>
                <w:rFonts w:ascii="Segoe UI" w:eastAsia="Times New Roman" w:hAnsi="Segoe UI" w:cs="Segoe UI"/>
                <w:sz w:val="18"/>
                <w:szCs w:val="18"/>
              </w:rPr>
            </w:pPr>
            <w:r w:rsidRPr="00AE4A2B">
              <w:rPr>
                <w:rFonts w:eastAsia="Times New Roman"/>
              </w:rPr>
              <w:t>5.7%  </w:t>
            </w:r>
          </w:p>
        </w:tc>
      </w:tr>
      <w:tr w:rsidR="007E5A9A" w:rsidRPr="00AE4A2B" w14:paraId="3311C03B" w14:textId="77777777" w:rsidTr="00137079">
        <w:trPr>
          <w:trHeight w:val="270"/>
        </w:trPr>
        <w:tc>
          <w:tcPr>
            <w:tcW w:w="1875" w:type="dxa"/>
            <w:tcBorders>
              <w:top w:val="single" w:sz="6" w:space="0" w:color="000000"/>
              <w:left w:val="single" w:sz="6" w:space="0" w:color="000000"/>
              <w:bottom w:val="single" w:sz="6" w:space="0" w:color="000000"/>
              <w:right w:val="single" w:sz="6" w:space="0" w:color="000000"/>
            </w:tcBorders>
            <w:shd w:val="clear" w:color="auto" w:fill="auto"/>
            <w:hideMark/>
          </w:tcPr>
          <w:p w14:paraId="4C433BF8" w14:textId="77777777" w:rsidR="007E5A9A" w:rsidRPr="00AE4A2B" w:rsidRDefault="007E5A9A" w:rsidP="00137079">
            <w:pPr>
              <w:widowControl/>
              <w:autoSpaceDE/>
              <w:autoSpaceDN/>
              <w:textAlignment w:val="baseline"/>
              <w:rPr>
                <w:rFonts w:ascii="Segoe UI" w:eastAsia="Times New Roman" w:hAnsi="Segoe UI" w:cs="Segoe UI"/>
                <w:sz w:val="18"/>
                <w:szCs w:val="18"/>
              </w:rPr>
            </w:pPr>
            <w:r w:rsidRPr="00AE4A2B">
              <w:rPr>
                <w:rFonts w:eastAsia="Times New Roman"/>
              </w:rPr>
              <w:t>Mesa  </w:t>
            </w:r>
          </w:p>
        </w:tc>
        <w:tc>
          <w:tcPr>
            <w:tcW w:w="1440" w:type="dxa"/>
            <w:tcBorders>
              <w:top w:val="single" w:sz="6" w:space="0" w:color="000000"/>
              <w:left w:val="single" w:sz="6" w:space="0" w:color="000000"/>
              <w:bottom w:val="single" w:sz="6" w:space="0" w:color="000000"/>
              <w:right w:val="single" w:sz="6" w:space="0" w:color="000000"/>
            </w:tcBorders>
            <w:shd w:val="clear" w:color="auto" w:fill="auto"/>
            <w:hideMark/>
          </w:tcPr>
          <w:p w14:paraId="4A606A51" w14:textId="77777777" w:rsidR="007E5A9A" w:rsidRPr="00AE4A2B" w:rsidRDefault="007E5A9A" w:rsidP="00137079">
            <w:pPr>
              <w:widowControl/>
              <w:autoSpaceDE/>
              <w:autoSpaceDN/>
              <w:jc w:val="center"/>
              <w:textAlignment w:val="baseline"/>
              <w:rPr>
                <w:rFonts w:ascii="Segoe UI" w:eastAsia="Times New Roman" w:hAnsi="Segoe UI" w:cs="Segoe UI"/>
                <w:sz w:val="18"/>
                <w:szCs w:val="18"/>
              </w:rPr>
            </w:pPr>
            <w:r w:rsidRPr="00AE4A2B">
              <w:rPr>
                <w:rFonts w:eastAsia="Times New Roman"/>
              </w:rPr>
              <w:t>2.7%  </w:t>
            </w:r>
          </w:p>
        </w:tc>
        <w:tc>
          <w:tcPr>
            <w:tcW w:w="1080" w:type="dxa"/>
            <w:tcBorders>
              <w:top w:val="single" w:sz="6" w:space="0" w:color="000000"/>
              <w:left w:val="single" w:sz="6" w:space="0" w:color="000000"/>
              <w:bottom w:val="single" w:sz="6" w:space="0" w:color="000000"/>
              <w:right w:val="single" w:sz="6" w:space="0" w:color="000000"/>
            </w:tcBorders>
            <w:shd w:val="clear" w:color="auto" w:fill="auto"/>
            <w:hideMark/>
          </w:tcPr>
          <w:p w14:paraId="6FDB7B5E" w14:textId="77777777" w:rsidR="007E5A9A" w:rsidRPr="00AE4A2B" w:rsidRDefault="007E5A9A" w:rsidP="00137079">
            <w:pPr>
              <w:widowControl/>
              <w:autoSpaceDE/>
              <w:autoSpaceDN/>
              <w:textAlignment w:val="baseline"/>
              <w:rPr>
                <w:rFonts w:ascii="Segoe UI" w:eastAsia="Times New Roman" w:hAnsi="Segoe UI" w:cs="Segoe UI"/>
                <w:sz w:val="18"/>
                <w:szCs w:val="18"/>
              </w:rPr>
            </w:pPr>
            <w:r w:rsidRPr="00AE4A2B">
              <w:rPr>
                <w:rFonts w:eastAsia="Times New Roman"/>
              </w:rPr>
              <w:t>3.2%  </w:t>
            </w:r>
          </w:p>
        </w:tc>
        <w:tc>
          <w:tcPr>
            <w:tcW w:w="1800" w:type="dxa"/>
            <w:tcBorders>
              <w:top w:val="single" w:sz="6" w:space="0" w:color="000000"/>
              <w:left w:val="single" w:sz="6" w:space="0" w:color="000000"/>
              <w:bottom w:val="single" w:sz="6" w:space="0" w:color="000000"/>
              <w:right w:val="single" w:sz="6" w:space="0" w:color="000000"/>
            </w:tcBorders>
            <w:shd w:val="clear" w:color="auto" w:fill="auto"/>
            <w:hideMark/>
          </w:tcPr>
          <w:p w14:paraId="5218AC19" w14:textId="77777777" w:rsidR="007E5A9A" w:rsidRPr="00AE4A2B" w:rsidRDefault="007E5A9A" w:rsidP="00137079">
            <w:pPr>
              <w:widowControl/>
              <w:autoSpaceDE/>
              <w:autoSpaceDN/>
              <w:jc w:val="center"/>
              <w:textAlignment w:val="baseline"/>
              <w:rPr>
                <w:rFonts w:ascii="Segoe UI" w:eastAsia="Times New Roman" w:hAnsi="Segoe UI" w:cs="Segoe UI"/>
                <w:sz w:val="18"/>
                <w:szCs w:val="18"/>
              </w:rPr>
            </w:pPr>
            <w:r w:rsidRPr="00AE4A2B">
              <w:rPr>
                <w:rFonts w:eastAsia="Times New Roman"/>
              </w:rPr>
              <w:t>3.5% </w:t>
            </w:r>
          </w:p>
        </w:tc>
        <w:tc>
          <w:tcPr>
            <w:tcW w:w="1470" w:type="dxa"/>
            <w:tcBorders>
              <w:top w:val="single" w:sz="6" w:space="0" w:color="000000"/>
              <w:left w:val="single" w:sz="6" w:space="0" w:color="000000"/>
              <w:bottom w:val="single" w:sz="6" w:space="0" w:color="000000"/>
              <w:right w:val="single" w:sz="6" w:space="0" w:color="000000"/>
            </w:tcBorders>
            <w:shd w:val="clear" w:color="auto" w:fill="auto"/>
            <w:hideMark/>
          </w:tcPr>
          <w:p w14:paraId="178F2B1A" w14:textId="77777777" w:rsidR="007E5A9A" w:rsidRPr="00AE4A2B" w:rsidRDefault="007E5A9A" w:rsidP="00137079">
            <w:pPr>
              <w:widowControl/>
              <w:autoSpaceDE/>
              <w:autoSpaceDN/>
              <w:jc w:val="center"/>
              <w:textAlignment w:val="baseline"/>
              <w:rPr>
                <w:rFonts w:ascii="Segoe UI" w:eastAsia="Times New Roman" w:hAnsi="Segoe UI" w:cs="Segoe UI"/>
                <w:sz w:val="18"/>
                <w:szCs w:val="18"/>
              </w:rPr>
            </w:pPr>
            <w:r w:rsidRPr="00AE4A2B">
              <w:rPr>
                <w:rFonts w:eastAsia="Times New Roman"/>
              </w:rPr>
              <w:t>19.8% </w:t>
            </w:r>
          </w:p>
        </w:tc>
        <w:tc>
          <w:tcPr>
            <w:tcW w:w="1440" w:type="dxa"/>
            <w:tcBorders>
              <w:top w:val="single" w:sz="6" w:space="0" w:color="000000"/>
              <w:left w:val="single" w:sz="6" w:space="0" w:color="000000"/>
              <w:bottom w:val="single" w:sz="6" w:space="0" w:color="000000"/>
              <w:right w:val="single" w:sz="6" w:space="0" w:color="000000"/>
            </w:tcBorders>
            <w:shd w:val="clear" w:color="auto" w:fill="auto"/>
            <w:hideMark/>
          </w:tcPr>
          <w:p w14:paraId="6A754D20" w14:textId="77777777" w:rsidR="007E5A9A" w:rsidRPr="00AE4A2B" w:rsidRDefault="007E5A9A" w:rsidP="00137079">
            <w:pPr>
              <w:widowControl/>
              <w:autoSpaceDE/>
              <w:autoSpaceDN/>
              <w:jc w:val="center"/>
              <w:textAlignment w:val="baseline"/>
              <w:rPr>
                <w:rFonts w:ascii="Segoe UI" w:eastAsia="Times New Roman" w:hAnsi="Segoe UI" w:cs="Segoe UI"/>
                <w:sz w:val="18"/>
                <w:szCs w:val="18"/>
              </w:rPr>
            </w:pPr>
            <w:r w:rsidRPr="00AE4A2B">
              <w:rPr>
                <w:rFonts w:eastAsia="Times New Roman"/>
              </w:rPr>
              <w:t>7.7% </w:t>
            </w:r>
          </w:p>
        </w:tc>
        <w:tc>
          <w:tcPr>
            <w:tcW w:w="945" w:type="dxa"/>
            <w:tcBorders>
              <w:top w:val="single" w:sz="6" w:space="0" w:color="000000"/>
              <w:left w:val="single" w:sz="6" w:space="0" w:color="000000"/>
              <w:bottom w:val="single" w:sz="6" w:space="0" w:color="000000"/>
              <w:right w:val="single" w:sz="6" w:space="0" w:color="000000"/>
            </w:tcBorders>
            <w:shd w:val="clear" w:color="auto" w:fill="auto"/>
            <w:hideMark/>
          </w:tcPr>
          <w:p w14:paraId="311CA5CF" w14:textId="77777777" w:rsidR="007E5A9A" w:rsidRPr="00AE4A2B" w:rsidRDefault="007E5A9A" w:rsidP="00137079">
            <w:pPr>
              <w:widowControl/>
              <w:autoSpaceDE/>
              <w:autoSpaceDN/>
              <w:textAlignment w:val="baseline"/>
              <w:rPr>
                <w:rFonts w:ascii="Segoe UI" w:eastAsia="Times New Roman" w:hAnsi="Segoe UI" w:cs="Segoe UI"/>
                <w:sz w:val="18"/>
                <w:szCs w:val="18"/>
              </w:rPr>
            </w:pPr>
            <w:r w:rsidRPr="00AE4A2B">
              <w:rPr>
                <w:rFonts w:eastAsia="Times New Roman"/>
              </w:rPr>
              <w:t>3.9%  </w:t>
            </w:r>
          </w:p>
        </w:tc>
      </w:tr>
      <w:tr w:rsidR="007E5A9A" w:rsidRPr="00AE4A2B" w14:paraId="76F8ED21" w14:textId="77777777" w:rsidTr="00137079">
        <w:trPr>
          <w:trHeight w:val="540"/>
        </w:trPr>
        <w:tc>
          <w:tcPr>
            <w:tcW w:w="1875" w:type="dxa"/>
            <w:tcBorders>
              <w:top w:val="single" w:sz="6" w:space="0" w:color="000000"/>
              <w:left w:val="single" w:sz="6" w:space="0" w:color="000000"/>
              <w:bottom w:val="single" w:sz="6" w:space="0" w:color="000000"/>
              <w:right w:val="single" w:sz="6" w:space="0" w:color="000000"/>
            </w:tcBorders>
            <w:shd w:val="clear" w:color="auto" w:fill="auto"/>
            <w:hideMark/>
          </w:tcPr>
          <w:p w14:paraId="4B085C98" w14:textId="77777777" w:rsidR="007E5A9A" w:rsidRPr="00AE4A2B" w:rsidRDefault="007E5A9A" w:rsidP="00137079">
            <w:pPr>
              <w:widowControl/>
              <w:autoSpaceDE/>
              <w:autoSpaceDN/>
              <w:textAlignment w:val="baseline"/>
              <w:rPr>
                <w:rFonts w:ascii="Segoe UI" w:eastAsia="Times New Roman" w:hAnsi="Segoe UI" w:cs="Segoe UI"/>
                <w:sz w:val="18"/>
                <w:szCs w:val="18"/>
              </w:rPr>
            </w:pPr>
            <w:r w:rsidRPr="00AE4A2B">
              <w:rPr>
                <w:rFonts w:eastAsia="Times New Roman"/>
              </w:rPr>
              <w:t>Rural Workforce Consortium^  </w:t>
            </w:r>
          </w:p>
        </w:tc>
        <w:tc>
          <w:tcPr>
            <w:tcW w:w="144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AD4FFCC" w14:textId="77777777" w:rsidR="007E5A9A" w:rsidRPr="00AE4A2B" w:rsidRDefault="007E5A9A" w:rsidP="00137079">
            <w:pPr>
              <w:widowControl/>
              <w:autoSpaceDE/>
              <w:autoSpaceDN/>
              <w:jc w:val="center"/>
              <w:textAlignment w:val="baseline"/>
              <w:rPr>
                <w:rFonts w:ascii="Segoe UI" w:eastAsia="Times New Roman" w:hAnsi="Segoe UI" w:cs="Segoe UI"/>
                <w:sz w:val="18"/>
                <w:szCs w:val="18"/>
              </w:rPr>
            </w:pPr>
            <w:r w:rsidRPr="00AE4A2B">
              <w:rPr>
                <w:rFonts w:eastAsia="Times New Roman"/>
              </w:rPr>
              <w:t>17.3% </w:t>
            </w:r>
          </w:p>
        </w:tc>
        <w:tc>
          <w:tcPr>
            <w:tcW w:w="108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8660102" w14:textId="77777777" w:rsidR="007E5A9A" w:rsidRPr="00AE4A2B" w:rsidRDefault="007E5A9A" w:rsidP="00137079">
            <w:pPr>
              <w:widowControl/>
              <w:autoSpaceDE/>
              <w:autoSpaceDN/>
              <w:textAlignment w:val="baseline"/>
              <w:rPr>
                <w:rFonts w:ascii="Segoe UI" w:eastAsia="Times New Roman" w:hAnsi="Segoe UI" w:cs="Segoe UI"/>
                <w:sz w:val="18"/>
                <w:szCs w:val="18"/>
              </w:rPr>
            </w:pPr>
            <w:r w:rsidRPr="00AE4A2B">
              <w:rPr>
                <w:rFonts w:eastAsia="Times New Roman"/>
              </w:rPr>
              <w:t>83.0%  </w:t>
            </w:r>
          </w:p>
        </w:tc>
        <w:tc>
          <w:tcPr>
            <w:tcW w:w="180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C41AA00" w14:textId="77777777" w:rsidR="007E5A9A" w:rsidRPr="00AE4A2B" w:rsidRDefault="007E5A9A" w:rsidP="00137079">
            <w:pPr>
              <w:widowControl/>
              <w:autoSpaceDE/>
              <w:autoSpaceDN/>
              <w:jc w:val="center"/>
              <w:textAlignment w:val="baseline"/>
              <w:rPr>
                <w:rFonts w:ascii="Segoe UI" w:eastAsia="Times New Roman" w:hAnsi="Segoe UI" w:cs="Segoe UI"/>
                <w:sz w:val="18"/>
                <w:szCs w:val="18"/>
              </w:rPr>
            </w:pPr>
            <w:r w:rsidRPr="00AE4A2B">
              <w:rPr>
                <w:rFonts w:eastAsia="Times New Roman"/>
                <w:color w:val="202020"/>
              </w:rPr>
              <w:t>3.0% </w:t>
            </w:r>
          </w:p>
        </w:tc>
        <w:tc>
          <w:tcPr>
            <w:tcW w:w="147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E23C100" w14:textId="77777777" w:rsidR="007E5A9A" w:rsidRPr="00AE4A2B" w:rsidRDefault="007E5A9A" w:rsidP="00137079">
            <w:pPr>
              <w:widowControl/>
              <w:autoSpaceDE/>
              <w:autoSpaceDN/>
              <w:jc w:val="center"/>
              <w:textAlignment w:val="baseline"/>
              <w:rPr>
                <w:rFonts w:ascii="Segoe UI" w:eastAsia="Times New Roman" w:hAnsi="Segoe UI" w:cs="Segoe UI"/>
                <w:sz w:val="18"/>
                <w:szCs w:val="18"/>
              </w:rPr>
            </w:pPr>
            <w:r w:rsidRPr="00AE4A2B">
              <w:rPr>
                <w:rFonts w:eastAsia="Times New Roman"/>
              </w:rPr>
              <w:t>27.0% </w:t>
            </w:r>
          </w:p>
        </w:tc>
        <w:tc>
          <w:tcPr>
            <w:tcW w:w="144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CB018B5" w14:textId="77777777" w:rsidR="007E5A9A" w:rsidRPr="00AE4A2B" w:rsidRDefault="007E5A9A" w:rsidP="00137079">
            <w:pPr>
              <w:widowControl/>
              <w:autoSpaceDE/>
              <w:autoSpaceDN/>
              <w:jc w:val="center"/>
              <w:textAlignment w:val="baseline"/>
              <w:rPr>
                <w:rFonts w:ascii="Segoe UI" w:eastAsia="Times New Roman" w:hAnsi="Segoe UI" w:cs="Segoe UI"/>
                <w:sz w:val="18"/>
                <w:szCs w:val="18"/>
              </w:rPr>
            </w:pPr>
            <w:r w:rsidRPr="00AE4A2B">
              <w:rPr>
                <w:rFonts w:eastAsia="Times New Roman"/>
              </w:rPr>
              <w:t>8.4% </w:t>
            </w:r>
          </w:p>
        </w:tc>
        <w:tc>
          <w:tcPr>
            <w:tcW w:w="94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AB0AD66" w14:textId="77777777" w:rsidR="007E5A9A" w:rsidRPr="00AE4A2B" w:rsidRDefault="007E5A9A" w:rsidP="00137079">
            <w:pPr>
              <w:widowControl/>
              <w:autoSpaceDE/>
              <w:autoSpaceDN/>
              <w:textAlignment w:val="baseline"/>
              <w:rPr>
                <w:rFonts w:ascii="Segoe UI" w:eastAsia="Times New Roman" w:hAnsi="Segoe UI" w:cs="Segoe UI"/>
                <w:sz w:val="18"/>
                <w:szCs w:val="18"/>
              </w:rPr>
            </w:pPr>
            <w:r w:rsidRPr="00AE4A2B">
              <w:rPr>
                <w:rFonts w:eastAsia="Times New Roman"/>
              </w:rPr>
              <w:t>5.5%  </w:t>
            </w:r>
          </w:p>
        </w:tc>
      </w:tr>
      <w:tr w:rsidR="007E5A9A" w:rsidRPr="00AE4A2B" w14:paraId="61ABB8A1" w14:textId="77777777" w:rsidTr="00137079">
        <w:trPr>
          <w:trHeight w:val="270"/>
        </w:trPr>
        <w:tc>
          <w:tcPr>
            <w:tcW w:w="1875" w:type="dxa"/>
            <w:tcBorders>
              <w:top w:val="single" w:sz="6" w:space="0" w:color="000000"/>
              <w:left w:val="single" w:sz="6" w:space="0" w:color="000000"/>
              <w:bottom w:val="single" w:sz="6" w:space="0" w:color="000000"/>
              <w:right w:val="single" w:sz="6" w:space="0" w:color="000000"/>
            </w:tcBorders>
            <w:shd w:val="clear" w:color="auto" w:fill="auto"/>
            <w:hideMark/>
          </w:tcPr>
          <w:p w14:paraId="46AE0B57" w14:textId="77777777" w:rsidR="007E5A9A" w:rsidRPr="00AE4A2B" w:rsidRDefault="007E5A9A" w:rsidP="00137079">
            <w:pPr>
              <w:widowControl/>
              <w:autoSpaceDE/>
              <w:autoSpaceDN/>
              <w:textAlignment w:val="baseline"/>
              <w:rPr>
                <w:rFonts w:ascii="Segoe UI" w:eastAsia="Times New Roman" w:hAnsi="Segoe UI" w:cs="Segoe UI"/>
                <w:sz w:val="18"/>
                <w:szCs w:val="18"/>
              </w:rPr>
            </w:pPr>
            <w:r w:rsidRPr="00AE4A2B">
              <w:rPr>
                <w:rFonts w:eastAsia="Times New Roman"/>
              </w:rPr>
              <w:t>Tri-County^  </w:t>
            </w:r>
          </w:p>
        </w:tc>
        <w:tc>
          <w:tcPr>
            <w:tcW w:w="1440" w:type="dxa"/>
            <w:tcBorders>
              <w:top w:val="single" w:sz="6" w:space="0" w:color="000000"/>
              <w:left w:val="single" w:sz="6" w:space="0" w:color="000000"/>
              <w:bottom w:val="single" w:sz="6" w:space="0" w:color="000000"/>
              <w:right w:val="single" w:sz="6" w:space="0" w:color="000000"/>
            </w:tcBorders>
            <w:shd w:val="clear" w:color="auto" w:fill="auto"/>
            <w:hideMark/>
          </w:tcPr>
          <w:p w14:paraId="1DF5E84B" w14:textId="77777777" w:rsidR="007E5A9A" w:rsidRPr="00AE4A2B" w:rsidRDefault="007E5A9A" w:rsidP="00137079">
            <w:pPr>
              <w:widowControl/>
              <w:autoSpaceDE/>
              <w:autoSpaceDN/>
              <w:jc w:val="center"/>
              <w:textAlignment w:val="baseline"/>
              <w:rPr>
                <w:rFonts w:ascii="Segoe UI" w:eastAsia="Times New Roman" w:hAnsi="Segoe UI" w:cs="Segoe UI"/>
                <w:sz w:val="18"/>
                <w:szCs w:val="18"/>
              </w:rPr>
            </w:pPr>
            <w:r w:rsidRPr="00AE4A2B">
              <w:rPr>
                <w:rFonts w:eastAsia="Times New Roman"/>
              </w:rPr>
              <w:t>10.1% </w:t>
            </w:r>
          </w:p>
        </w:tc>
        <w:tc>
          <w:tcPr>
            <w:tcW w:w="1080" w:type="dxa"/>
            <w:tcBorders>
              <w:top w:val="single" w:sz="6" w:space="0" w:color="000000"/>
              <w:left w:val="single" w:sz="6" w:space="0" w:color="000000"/>
              <w:bottom w:val="single" w:sz="6" w:space="0" w:color="000000"/>
              <w:right w:val="single" w:sz="6" w:space="0" w:color="000000"/>
            </w:tcBorders>
            <w:shd w:val="clear" w:color="auto" w:fill="auto"/>
            <w:hideMark/>
          </w:tcPr>
          <w:p w14:paraId="7DDD36FF" w14:textId="77777777" w:rsidR="007E5A9A" w:rsidRPr="00AE4A2B" w:rsidRDefault="007E5A9A" w:rsidP="00137079">
            <w:pPr>
              <w:widowControl/>
              <w:autoSpaceDE/>
              <w:autoSpaceDN/>
              <w:textAlignment w:val="baseline"/>
              <w:rPr>
                <w:rFonts w:ascii="Segoe UI" w:eastAsia="Times New Roman" w:hAnsi="Segoe UI" w:cs="Segoe UI"/>
                <w:sz w:val="18"/>
                <w:szCs w:val="18"/>
              </w:rPr>
            </w:pPr>
            <w:r w:rsidRPr="00AE4A2B">
              <w:rPr>
                <w:rFonts w:eastAsia="Times New Roman"/>
              </w:rPr>
              <w:t>1.3%  </w:t>
            </w:r>
          </w:p>
        </w:tc>
        <w:tc>
          <w:tcPr>
            <w:tcW w:w="1800" w:type="dxa"/>
            <w:tcBorders>
              <w:top w:val="single" w:sz="6" w:space="0" w:color="000000"/>
              <w:left w:val="single" w:sz="6" w:space="0" w:color="000000"/>
              <w:bottom w:val="single" w:sz="6" w:space="0" w:color="000000"/>
              <w:right w:val="single" w:sz="6" w:space="0" w:color="000000"/>
            </w:tcBorders>
            <w:shd w:val="clear" w:color="auto" w:fill="auto"/>
            <w:hideMark/>
          </w:tcPr>
          <w:p w14:paraId="2A93C5DB" w14:textId="77777777" w:rsidR="007E5A9A" w:rsidRPr="00AE4A2B" w:rsidRDefault="007E5A9A" w:rsidP="00137079">
            <w:pPr>
              <w:widowControl/>
              <w:autoSpaceDE/>
              <w:autoSpaceDN/>
              <w:jc w:val="center"/>
              <w:textAlignment w:val="baseline"/>
              <w:rPr>
                <w:rFonts w:ascii="Segoe UI" w:eastAsia="Times New Roman" w:hAnsi="Segoe UI" w:cs="Segoe UI"/>
                <w:sz w:val="18"/>
                <w:szCs w:val="18"/>
              </w:rPr>
            </w:pPr>
            <w:r w:rsidRPr="00AE4A2B">
              <w:rPr>
                <w:rFonts w:eastAsia="Times New Roman"/>
              </w:rPr>
              <w:t>2.9% </w:t>
            </w:r>
          </w:p>
        </w:tc>
        <w:tc>
          <w:tcPr>
            <w:tcW w:w="1470" w:type="dxa"/>
            <w:tcBorders>
              <w:top w:val="single" w:sz="6" w:space="0" w:color="000000"/>
              <w:left w:val="single" w:sz="6" w:space="0" w:color="000000"/>
              <w:bottom w:val="single" w:sz="6" w:space="0" w:color="000000"/>
              <w:right w:val="single" w:sz="6" w:space="0" w:color="000000"/>
            </w:tcBorders>
            <w:shd w:val="clear" w:color="auto" w:fill="auto"/>
            <w:hideMark/>
          </w:tcPr>
          <w:p w14:paraId="021A27B9" w14:textId="77777777" w:rsidR="007E5A9A" w:rsidRPr="00AE4A2B" w:rsidRDefault="007E5A9A" w:rsidP="00137079">
            <w:pPr>
              <w:widowControl/>
              <w:autoSpaceDE/>
              <w:autoSpaceDN/>
              <w:jc w:val="center"/>
              <w:textAlignment w:val="baseline"/>
              <w:rPr>
                <w:rFonts w:ascii="Segoe UI" w:eastAsia="Times New Roman" w:hAnsi="Segoe UI" w:cs="Segoe UI"/>
                <w:sz w:val="18"/>
                <w:szCs w:val="18"/>
              </w:rPr>
            </w:pPr>
            <w:r w:rsidRPr="00AE4A2B">
              <w:rPr>
                <w:rFonts w:eastAsia="Times New Roman"/>
              </w:rPr>
              <w:t>17.2% </w:t>
            </w:r>
          </w:p>
        </w:tc>
        <w:tc>
          <w:tcPr>
            <w:tcW w:w="1440" w:type="dxa"/>
            <w:tcBorders>
              <w:top w:val="single" w:sz="6" w:space="0" w:color="000000"/>
              <w:left w:val="single" w:sz="6" w:space="0" w:color="000000"/>
              <w:bottom w:val="single" w:sz="6" w:space="0" w:color="000000"/>
              <w:right w:val="single" w:sz="6" w:space="0" w:color="000000"/>
            </w:tcBorders>
            <w:shd w:val="clear" w:color="auto" w:fill="auto"/>
            <w:hideMark/>
          </w:tcPr>
          <w:p w14:paraId="40728A6C" w14:textId="77777777" w:rsidR="007E5A9A" w:rsidRPr="00AE4A2B" w:rsidRDefault="007E5A9A" w:rsidP="00137079">
            <w:pPr>
              <w:widowControl/>
              <w:autoSpaceDE/>
              <w:autoSpaceDN/>
              <w:jc w:val="center"/>
              <w:textAlignment w:val="baseline"/>
              <w:rPr>
                <w:rFonts w:ascii="Segoe UI" w:eastAsia="Times New Roman" w:hAnsi="Segoe UI" w:cs="Segoe UI"/>
                <w:sz w:val="18"/>
                <w:szCs w:val="18"/>
              </w:rPr>
            </w:pPr>
            <w:r w:rsidRPr="00AE4A2B">
              <w:rPr>
                <w:rFonts w:eastAsia="Times New Roman"/>
              </w:rPr>
              <w:t>4.6% </w:t>
            </w:r>
          </w:p>
        </w:tc>
        <w:tc>
          <w:tcPr>
            <w:tcW w:w="945" w:type="dxa"/>
            <w:tcBorders>
              <w:top w:val="single" w:sz="6" w:space="0" w:color="000000"/>
              <w:left w:val="single" w:sz="6" w:space="0" w:color="000000"/>
              <w:bottom w:val="single" w:sz="6" w:space="0" w:color="000000"/>
              <w:right w:val="single" w:sz="6" w:space="0" w:color="000000"/>
            </w:tcBorders>
            <w:shd w:val="clear" w:color="auto" w:fill="auto"/>
            <w:hideMark/>
          </w:tcPr>
          <w:p w14:paraId="05351D25" w14:textId="77777777" w:rsidR="007E5A9A" w:rsidRPr="00AE4A2B" w:rsidRDefault="007E5A9A" w:rsidP="00137079">
            <w:pPr>
              <w:widowControl/>
              <w:autoSpaceDE/>
              <w:autoSpaceDN/>
              <w:textAlignment w:val="baseline"/>
              <w:rPr>
                <w:rFonts w:ascii="Segoe UI" w:eastAsia="Times New Roman" w:hAnsi="Segoe UI" w:cs="Segoe UI"/>
                <w:sz w:val="18"/>
                <w:szCs w:val="18"/>
              </w:rPr>
            </w:pPr>
            <w:r w:rsidRPr="00AE4A2B">
              <w:rPr>
                <w:rFonts w:eastAsia="Times New Roman"/>
              </w:rPr>
              <w:t>5.6%  </w:t>
            </w:r>
          </w:p>
        </w:tc>
      </w:tr>
      <w:tr w:rsidR="007E5A9A" w:rsidRPr="00AE4A2B" w14:paraId="576DA876" w14:textId="77777777" w:rsidTr="00137079">
        <w:trPr>
          <w:trHeight w:val="270"/>
        </w:trPr>
        <w:tc>
          <w:tcPr>
            <w:tcW w:w="1875" w:type="dxa"/>
            <w:tcBorders>
              <w:top w:val="single" w:sz="6" w:space="0" w:color="000000"/>
              <w:left w:val="single" w:sz="6" w:space="0" w:color="000000"/>
              <w:bottom w:val="single" w:sz="6" w:space="0" w:color="000000"/>
              <w:right w:val="single" w:sz="6" w:space="0" w:color="000000"/>
            </w:tcBorders>
            <w:shd w:val="clear" w:color="auto" w:fill="auto"/>
            <w:hideMark/>
          </w:tcPr>
          <w:p w14:paraId="13D6EE6E" w14:textId="77777777" w:rsidR="007E5A9A" w:rsidRPr="00AE4A2B" w:rsidRDefault="007E5A9A" w:rsidP="00137079">
            <w:pPr>
              <w:widowControl/>
              <w:autoSpaceDE/>
              <w:autoSpaceDN/>
              <w:textAlignment w:val="baseline"/>
              <w:rPr>
                <w:rFonts w:ascii="Segoe UI" w:eastAsia="Times New Roman" w:hAnsi="Segoe UI" w:cs="Segoe UI"/>
                <w:sz w:val="18"/>
                <w:szCs w:val="18"/>
              </w:rPr>
            </w:pPr>
            <w:r w:rsidRPr="00AE4A2B">
              <w:rPr>
                <w:rFonts w:eastAsia="Times New Roman"/>
              </w:rPr>
              <w:t>Weld  </w:t>
            </w:r>
          </w:p>
        </w:tc>
        <w:tc>
          <w:tcPr>
            <w:tcW w:w="1440" w:type="dxa"/>
            <w:tcBorders>
              <w:top w:val="single" w:sz="6" w:space="0" w:color="000000"/>
              <w:left w:val="single" w:sz="6" w:space="0" w:color="000000"/>
              <w:bottom w:val="single" w:sz="6" w:space="0" w:color="000000"/>
              <w:right w:val="single" w:sz="6" w:space="0" w:color="000000"/>
            </w:tcBorders>
            <w:shd w:val="clear" w:color="auto" w:fill="auto"/>
            <w:hideMark/>
          </w:tcPr>
          <w:p w14:paraId="3785A1B1" w14:textId="77777777" w:rsidR="007E5A9A" w:rsidRPr="00AE4A2B" w:rsidRDefault="007E5A9A" w:rsidP="00137079">
            <w:pPr>
              <w:widowControl/>
              <w:autoSpaceDE/>
              <w:autoSpaceDN/>
              <w:jc w:val="center"/>
              <w:textAlignment w:val="baseline"/>
              <w:rPr>
                <w:rFonts w:ascii="Segoe UI" w:eastAsia="Times New Roman" w:hAnsi="Segoe UI" w:cs="Segoe UI"/>
                <w:sz w:val="18"/>
                <w:szCs w:val="18"/>
              </w:rPr>
            </w:pPr>
            <w:r w:rsidRPr="00AE4A2B">
              <w:rPr>
                <w:rFonts w:eastAsia="Times New Roman"/>
              </w:rPr>
              <w:t>6.0% </w:t>
            </w:r>
          </w:p>
        </w:tc>
        <w:tc>
          <w:tcPr>
            <w:tcW w:w="1080" w:type="dxa"/>
            <w:tcBorders>
              <w:top w:val="single" w:sz="6" w:space="0" w:color="000000"/>
              <w:left w:val="single" w:sz="6" w:space="0" w:color="000000"/>
              <w:bottom w:val="single" w:sz="6" w:space="0" w:color="000000"/>
              <w:right w:val="single" w:sz="6" w:space="0" w:color="000000"/>
            </w:tcBorders>
            <w:shd w:val="clear" w:color="auto" w:fill="auto"/>
            <w:hideMark/>
          </w:tcPr>
          <w:p w14:paraId="1C98D1D4" w14:textId="77777777" w:rsidR="007E5A9A" w:rsidRPr="00AE4A2B" w:rsidRDefault="007E5A9A" w:rsidP="00137079">
            <w:pPr>
              <w:widowControl/>
              <w:autoSpaceDE/>
              <w:autoSpaceDN/>
              <w:textAlignment w:val="baseline"/>
              <w:rPr>
                <w:rFonts w:ascii="Segoe UI" w:eastAsia="Times New Roman" w:hAnsi="Segoe UI" w:cs="Segoe UI"/>
                <w:sz w:val="18"/>
                <w:szCs w:val="18"/>
              </w:rPr>
            </w:pPr>
            <w:r w:rsidRPr="00AE4A2B">
              <w:rPr>
                <w:rFonts w:eastAsia="Times New Roman"/>
              </w:rPr>
              <w:t>3.9%  </w:t>
            </w:r>
          </w:p>
        </w:tc>
        <w:tc>
          <w:tcPr>
            <w:tcW w:w="1800" w:type="dxa"/>
            <w:tcBorders>
              <w:top w:val="single" w:sz="6" w:space="0" w:color="000000"/>
              <w:left w:val="single" w:sz="6" w:space="0" w:color="000000"/>
              <w:bottom w:val="single" w:sz="6" w:space="0" w:color="000000"/>
              <w:right w:val="single" w:sz="6" w:space="0" w:color="000000"/>
            </w:tcBorders>
            <w:shd w:val="clear" w:color="auto" w:fill="auto"/>
            <w:hideMark/>
          </w:tcPr>
          <w:p w14:paraId="2DB67348" w14:textId="77777777" w:rsidR="007E5A9A" w:rsidRPr="00AE4A2B" w:rsidRDefault="007E5A9A" w:rsidP="00137079">
            <w:pPr>
              <w:widowControl/>
              <w:autoSpaceDE/>
              <w:autoSpaceDN/>
              <w:jc w:val="center"/>
              <w:textAlignment w:val="baseline"/>
              <w:rPr>
                <w:rFonts w:ascii="Segoe UI" w:eastAsia="Times New Roman" w:hAnsi="Segoe UI" w:cs="Segoe UI"/>
                <w:sz w:val="18"/>
                <w:szCs w:val="18"/>
              </w:rPr>
            </w:pPr>
            <w:r w:rsidRPr="00AE4A2B">
              <w:rPr>
                <w:rFonts w:eastAsia="Times New Roman"/>
              </w:rPr>
              <w:t>3.3% </w:t>
            </w:r>
          </w:p>
        </w:tc>
        <w:tc>
          <w:tcPr>
            <w:tcW w:w="1470" w:type="dxa"/>
            <w:tcBorders>
              <w:top w:val="single" w:sz="6" w:space="0" w:color="000000"/>
              <w:left w:val="single" w:sz="6" w:space="0" w:color="000000"/>
              <w:bottom w:val="single" w:sz="6" w:space="0" w:color="000000"/>
              <w:right w:val="single" w:sz="6" w:space="0" w:color="000000"/>
            </w:tcBorders>
            <w:shd w:val="clear" w:color="auto" w:fill="auto"/>
            <w:hideMark/>
          </w:tcPr>
          <w:p w14:paraId="4B714CA6" w14:textId="77777777" w:rsidR="007E5A9A" w:rsidRPr="00AE4A2B" w:rsidRDefault="007E5A9A" w:rsidP="00137079">
            <w:pPr>
              <w:widowControl/>
              <w:autoSpaceDE/>
              <w:autoSpaceDN/>
              <w:jc w:val="center"/>
              <w:textAlignment w:val="baseline"/>
              <w:rPr>
                <w:rFonts w:ascii="Segoe UI" w:eastAsia="Times New Roman" w:hAnsi="Segoe UI" w:cs="Segoe UI"/>
                <w:sz w:val="18"/>
                <w:szCs w:val="18"/>
              </w:rPr>
            </w:pPr>
            <w:r w:rsidRPr="00AE4A2B">
              <w:rPr>
                <w:rFonts w:eastAsia="Times New Roman"/>
              </w:rPr>
              <w:t>36.6% </w:t>
            </w:r>
          </w:p>
        </w:tc>
        <w:tc>
          <w:tcPr>
            <w:tcW w:w="1440" w:type="dxa"/>
            <w:tcBorders>
              <w:top w:val="single" w:sz="6" w:space="0" w:color="000000"/>
              <w:left w:val="single" w:sz="6" w:space="0" w:color="000000"/>
              <w:bottom w:val="single" w:sz="6" w:space="0" w:color="000000"/>
              <w:right w:val="single" w:sz="6" w:space="0" w:color="000000"/>
            </w:tcBorders>
            <w:shd w:val="clear" w:color="auto" w:fill="auto"/>
            <w:hideMark/>
          </w:tcPr>
          <w:p w14:paraId="54965EAF" w14:textId="77777777" w:rsidR="007E5A9A" w:rsidRPr="00AE4A2B" w:rsidRDefault="007E5A9A" w:rsidP="00137079">
            <w:pPr>
              <w:widowControl/>
              <w:autoSpaceDE/>
              <w:autoSpaceDN/>
              <w:jc w:val="center"/>
              <w:textAlignment w:val="baseline"/>
              <w:rPr>
                <w:rFonts w:ascii="Segoe UI" w:eastAsia="Times New Roman" w:hAnsi="Segoe UI" w:cs="Segoe UI"/>
                <w:sz w:val="18"/>
                <w:szCs w:val="18"/>
              </w:rPr>
            </w:pPr>
            <w:r w:rsidRPr="00AE4A2B">
              <w:rPr>
                <w:rFonts w:eastAsia="Times New Roman"/>
              </w:rPr>
              <w:t>11.7%  </w:t>
            </w:r>
          </w:p>
        </w:tc>
        <w:tc>
          <w:tcPr>
            <w:tcW w:w="945" w:type="dxa"/>
            <w:tcBorders>
              <w:top w:val="single" w:sz="6" w:space="0" w:color="000000"/>
              <w:left w:val="single" w:sz="6" w:space="0" w:color="000000"/>
              <w:bottom w:val="single" w:sz="6" w:space="0" w:color="000000"/>
              <w:right w:val="single" w:sz="6" w:space="0" w:color="000000"/>
            </w:tcBorders>
            <w:shd w:val="clear" w:color="auto" w:fill="auto"/>
            <w:hideMark/>
          </w:tcPr>
          <w:p w14:paraId="27BB4C5F" w14:textId="77777777" w:rsidR="007E5A9A" w:rsidRPr="00AE4A2B" w:rsidRDefault="007E5A9A" w:rsidP="00137079">
            <w:pPr>
              <w:widowControl/>
              <w:autoSpaceDE/>
              <w:autoSpaceDN/>
              <w:textAlignment w:val="baseline"/>
              <w:rPr>
                <w:rFonts w:ascii="Segoe UI" w:eastAsia="Times New Roman" w:hAnsi="Segoe UI" w:cs="Segoe UI"/>
                <w:sz w:val="18"/>
                <w:szCs w:val="18"/>
              </w:rPr>
            </w:pPr>
            <w:r w:rsidRPr="00AE4A2B">
              <w:rPr>
                <w:rFonts w:eastAsia="Times New Roman"/>
              </w:rPr>
              <w:t>9.1%  </w:t>
            </w:r>
          </w:p>
        </w:tc>
      </w:tr>
    </w:tbl>
    <w:p w14:paraId="24E48971" w14:textId="77777777" w:rsidR="007E5A9A" w:rsidRDefault="007E5A9A" w:rsidP="007E5A9A"/>
    <w:tbl>
      <w:tblPr>
        <w:tblW w:w="0" w:type="dxa"/>
        <w:tblInd w:w="19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75"/>
        <w:gridCol w:w="1440"/>
        <w:gridCol w:w="1080"/>
        <w:gridCol w:w="1800"/>
        <w:gridCol w:w="1470"/>
        <w:gridCol w:w="1440"/>
        <w:gridCol w:w="945"/>
      </w:tblGrid>
      <w:tr w:rsidR="007E5A9A" w:rsidRPr="00AE4A2B" w14:paraId="7A9C6BDD" w14:textId="77777777" w:rsidTr="00137079">
        <w:trPr>
          <w:trHeight w:val="540"/>
        </w:trPr>
        <w:tc>
          <w:tcPr>
            <w:tcW w:w="1875" w:type="dxa"/>
            <w:tcBorders>
              <w:top w:val="single" w:sz="6" w:space="0" w:color="000000"/>
              <w:left w:val="single" w:sz="6" w:space="0" w:color="000000"/>
              <w:bottom w:val="single" w:sz="6" w:space="0" w:color="000000"/>
              <w:right w:val="single" w:sz="6" w:space="0" w:color="000000"/>
            </w:tcBorders>
            <w:shd w:val="clear" w:color="auto" w:fill="F1F1F1"/>
            <w:vAlign w:val="center"/>
            <w:hideMark/>
          </w:tcPr>
          <w:p w14:paraId="6E796DF8" w14:textId="77777777" w:rsidR="007E5A9A" w:rsidRPr="00AE4A2B" w:rsidRDefault="007E5A9A" w:rsidP="00137079">
            <w:pPr>
              <w:widowControl/>
              <w:autoSpaceDE/>
              <w:autoSpaceDN/>
              <w:textAlignment w:val="baseline"/>
              <w:rPr>
                <w:rFonts w:ascii="Segoe UI" w:eastAsia="Times New Roman" w:hAnsi="Segoe UI" w:cs="Segoe UI"/>
                <w:sz w:val="18"/>
                <w:szCs w:val="18"/>
              </w:rPr>
            </w:pPr>
            <w:r w:rsidRPr="00AE4A2B">
              <w:rPr>
                <w:rFonts w:eastAsia="Times New Roman"/>
                <w:b/>
                <w:bCs/>
                <w:color w:val="000000"/>
              </w:rPr>
              <w:t>Sub-areas of the Colorado Rural Workforce Consortium </w:t>
            </w:r>
            <w:r w:rsidRPr="00AE4A2B">
              <w:rPr>
                <w:rFonts w:eastAsia="Times New Roman"/>
                <w:color w:val="000000"/>
              </w:rPr>
              <w:t> </w:t>
            </w:r>
          </w:p>
        </w:tc>
        <w:tc>
          <w:tcPr>
            <w:tcW w:w="1440" w:type="dxa"/>
            <w:tcBorders>
              <w:top w:val="single" w:sz="6" w:space="0" w:color="000000"/>
              <w:left w:val="single" w:sz="6" w:space="0" w:color="000000"/>
              <w:bottom w:val="single" w:sz="6" w:space="0" w:color="000000"/>
              <w:right w:val="single" w:sz="6" w:space="0" w:color="000000"/>
            </w:tcBorders>
            <w:shd w:val="clear" w:color="auto" w:fill="F1F1F1"/>
            <w:vAlign w:val="center"/>
            <w:hideMark/>
          </w:tcPr>
          <w:p w14:paraId="437CAC98" w14:textId="77777777" w:rsidR="007E5A9A" w:rsidRPr="00AE4A2B" w:rsidRDefault="007E5A9A" w:rsidP="00137079">
            <w:pPr>
              <w:widowControl/>
              <w:autoSpaceDE/>
              <w:autoSpaceDN/>
              <w:textAlignment w:val="baseline"/>
              <w:rPr>
                <w:rFonts w:ascii="Segoe UI" w:eastAsia="Times New Roman" w:hAnsi="Segoe UI" w:cs="Segoe UI"/>
                <w:sz w:val="18"/>
                <w:szCs w:val="18"/>
              </w:rPr>
            </w:pPr>
            <w:r w:rsidRPr="00AE4A2B">
              <w:rPr>
                <w:rFonts w:eastAsia="Times New Roman"/>
                <w:b/>
                <w:bCs/>
                <w:color w:val="000000"/>
              </w:rPr>
              <w:t>% of Population (1)</w:t>
            </w:r>
            <w:r w:rsidRPr="00AE4A2B">
              <w:rPr>
                <w:rFonts w:eastAsia="Times New Roman"/>
                <w:color w:val="000000"/>
              </w:rPr>
              <w:t>  </w:t>
            </w:r>
          </w:p>
        </w:tc>
        <w:tc>
          <w:tcPr>
            <w:tcW w:w="1080" w:type="dxa"/>
            <w:tcBorders>
              <w:top w:val="single" w:sz="6" w:space="0" w:color="000000"/>
              <w:left w:val="single" w:sz="6" w:space="0" w:color="000000"/>
              <w:bottom w:val="single" w:sz="6" w:space="0" w:color="000000"/>
              <w:right w:val="single" w:sz="6" w:space="0" w:color="000000"/>
            </w:tcBorders>
            <w:shd w:val="clear" w:color="auto" w:fill="F1F1F1"/>
            <w:vAlign w:val="center"/>
            <w:hideMark/>
          </w:tcPr>
          <w:p w14:paraId="20F61378" w14:textId="77777777" w:rsidR="007E5A9A" w:rsidRPr="00AE4A2B" w:rsidRDefault="007E5A9A" w:rsidP="00137079">
            <w:pPr>
              <w:widowControl/>
              <w:autoSpaceDE/>
              <w:autoSpaceDN/>
              <w:textAlignment w:val="baseline"/>
              <w:rPr>
                <w:rFonts w:ascii="Segoe UI" w:eastAsia="Times New Roman" w:hAnsi="Segoe UI" w:cs="Segoe UI"/>
                <w:sz w:val="18"/>
                <w:szCs w:val="18"/>
              </w:rPr>
            </w:pPr>
            <w:r w:rsidRPr="00AE4A2B">
              <w:rPr>
                <w:rFonts w:eastAsia="Times New Roman"/>
                <w:b/>
                <w:bCs/>
                <w:color w:val="000000"/>
              </w:rPr>
              <w:t>% of Square Miles (2)</w:t>
            </w:r>
            <w:r w:rsidRPr="00AE4A2B">
              <w:rPr>
                <w:rFonts w:eastAsia="Times New Roman"/>
                <w:color w:val="000000"/>
              </w:rPr>
              <w:t>  </w:t>
            </w:r>
          </w:p>
        </w:tc>
        <w:tc>
          <w:tcPr>
            <w:tcW w:w="1800" w:type="dxa"/>
            <w:tcBorders>
              <w:top w:val="single" w:sz="6" w:space="0" w:color="000000"/>
              <w:left w:val="single" w:sz="6" w:space="0" w:color="000000"/>
              <w:bottom w:val="single" w:sz="6" w:space="0" w:color="000000"/>
              <w:right w:val="single" w:sz="6" w:space="0" w:color="000000"/>
            </w:tcBorders>
            <w:shd w:val="clear" w:color="auto" w:fill="F1F1F1"/>
            <w:vAlign w:val="center"/>
            <w:hideMark/>
          </w:tcPr>
          <w:p w14:paraId="1B55AAAD" w14:textId="77777777" w:rsidR="007E5A9A" w:rsidRPr="00AE4A2B" w:rsidRDefault="007E5A9A" w:rsidP="00137079">
            <w:pPr>
              <w:widowControl/>
              <w:autoSpaceDE/>
              <w:autoSpaceDN/>
              <w:textAlignment w:val="baseline"/>
              <w:rPr>
                <w:rFonts w:ascii="Segoe UI" w:eastAsia="Times New Roman" w:hAnsi="Segoe UI" w:cs="Segoe UI"/>
                <w:sz w:val="18"/>
                <w:szCs w:val="18"/>
              </w:rPr>
            </w:pPr>
            <w:r w:rsidRPr="00AE4A2B">
              <w:rPr>
                <w:rFonts w:eastAsia="Times New Roman"/>
                <w:b/>
                <w:bCs/>
                <w:color w:val="000000"/>
              </w:rPr>
              <w:t>% Unemployed (3)</w:t>
            </w:r>
            <w:r w:rsidRPr="00AE4A2B">
              <w:rPr>
                <w:rFonts w:eastAsia="Times New Roman"/>
                <w:color w:val="000000"/>
              </w:rPr>
              <w:t>  </w:t>
            </w:r>
          </w:p>
        </w:tc>
        <w:tc>
          <w:tcPr>
            <w:tcW w:w="1470" w:type="dxa"/>
            <w:tcBorders>
              <w:top w:val="single" w:sz="6" w:space="0" w:color="000000"/>
              <w:left w:val="single" w:sz="6" w:space="0" w:color="000000"/>
              <w:bottom w:val="single" w:sz="6" w:space="0" w:color="000000"/>
              <w:right w:val="single" w:sz="6" w:space="0" w:color="000000"/>
            </w:tcBorders>
            <w:shd w:val="clear" w:color="auto" w:fill="F1F1F1"/>
            <w:vAlign w:val="center"/>
            <w:hideMark/>
          </w:tcPr>
          <w:p w14:paraId="40817EA6" w14:textId="77777777" w:rsidR="007E5A9A" w:rsidRPr="00AE4A2B" w:rsidRDefault="007E5A9A" w:rsidP="00137079">
            <w:pPr>
              <w:widowControl/>
              <w:autoSpaceDE/>
              <w:autoSpaceDN/>
              <w:textAlignment w:val="baseline"/>
              <w:rPr>
                <w:rFonts w:ascii="Segoe UI" w:eastAsia="Times New Roman" w:hAnsi="Segoe UI" w:cs="Segoe UI"/>
                <w:sz w:val="18"/>
                <w:szCs w:val="18"/>
              </w:rPr>
            </w:pPr>
            <w:r w:rsidRPr="00AE4A2B">
              <w:rPr>
                <w:rFonts w:eastAsia="Times New Roman"/>
                <w:b/>
                <w:bCs/>
                <w:color w:val="000000"/>
              </w:rPr>
              <w:t>% Non-White Population (4)</w:t>
            </w:r>
            <w:r w:rsidRPr="00AE4A2B">
              <w:rPr>
                <w:rFonts w:eastAsia="Times New Roman"/>
                <w:color w:val="000000"/>
              </w:rPr>
              <w:t>  </w:t>
            </w:r>
          </w:p>
        </w:tc>
        <w:tc>
          <w:tcPr>
            <w:tcW w:w="1440" w:type="dxa"/>
            <w:tcBorders>
              <w:top w:val="single" w:sz="6" w:space="0" w:color="000000"/>
              <w:left w:val="single" w:sz="6" w:space="0" w:color="000000"/>
              <w:bottom w:val="single" w:sz="6" w:space="0" w:color="000000"/>
              <w:right w:val="single" w:sz="6" w:space="0" w:color="000000"/>
            </w:tcBorders>
            <w:shd w:val="clear" w:color="auto" w:fill="F1F1F1"/>
            <w:vAlign w:val="center"/>
            <w:hideMark/>
          </w:tcPr>
          <w:p w14:paraId="42E46AF0" w14:textId="77777777" w:rsidR="007E5A9A" w:rsidRPr="00AE4A2B" w:rsidRDefault="007E5A9A" w:rsidP="00137079">
            <w:pPr>
              <w:widowControl/>
              <w:autoSpaceDE/>
              <w:autoSpaceDN/>
              <w:textAlignment w:val="baseline"/>
              <w:rPr>
                <w:rFonts w:ascii="Segoe UI" w:eastAsia="Times New Roman" w:hAnsi="Segoe UI" w:cs="Segoe UI"/>
                <w:sz w:val="18"/>
                <w:szCs w:val="18"/>
              </w:rPr>
            </w:pPr>
            <w:r w:rsidRPr="00AE4A2B">
              <w:rPr>
                <w:rFonts w:eastAsia="Times New Roman"/>
                <w:b/>
                <w:bCs/>
                <w:color w:val="000000"/>
              </w:rPr>
              <w:t>% w/o HS Credential (5)</w:t>
            </w:r>
            <w:r w:rsidRPr="00AE4A2B">
              <w:rPr>
                <w:rFonts w:eastAsia="Times New Roman"/>
                <w:color w:val="000000"/>
              </w:rPr>
              <w:t>  </w:t>
            </w:r>
          </w:p>
        </w:tc>
        <w:tc>
          <w:tcPr>
            <w:tcW w:w="945" w:type="dxa"/>
            <w:tcBorders>
              <w:top w:val="single" w:sz="6" w:space="0" w:color="000000"/>
              <w:left w:val="single" w:sz="6" w:space="0" w:color="000000"/>
              <w:bottom w:val="single" w:sz="6" w:space="0" w:color="000000"/>
              <w:right w:val="single" w:sz="6" w:space="0" w:color="000000"/>
            </w:tcBorders>
            <w:shd w:val="clear" w:color="auto" w:fill="F1F1F1"/>
            <w:vAlign w:val="center"/>
            <w:hideMark/>
          </w:tcPr>
          <w:p w14:paraId="4FE761B6" w14:textId="77777777" w:rsidR="007E5A9A" w:rsidRPr="00AE4A2B" w:rsidRDefault="007E5A9A" w:rsidP="00137079">
            <w:pPr>
              <w:widowControl/>
              <w:autoSpaceDE/>
              <w:autoSpaceDN/>
              <w:textAlignment w:val="baseline"/>
              <w:rPr>
                <w:rFonts w:ascii="Segoe UI" w:eastAsia="Times New Roman" w:hAnsi="Segoe UI" w:cs="Segoe UI"/>
                <w:sz w:val="18"/>
                <w:szCs w:val="18"/>
              </w:rPr>
            </w:pPr>
            <w:r w:rsidRPr="00AE4A2B">
              <w:rPr>
                <w:rFonts w:eastAsia="Times New Roman"/>
                <w:b/>
                <w:bCs/>
                <w:color w:val="000000"/>
              </w:rPr>
              <w:t>Foreign Born Pop. (6)</w:t>
            </w:r>
            <w:r w:rsidRPr="00AE4A2B">
              <w:rPr>
                <w:rFonts w:eastAsia="Times New Roman"/>
                <w:color w:val="000000"/>
              </w:rPr>
              <w:t>  </w:t>
            </w:r>
          </w:p>
        </w:tc>
      </w:tr>
      <w:tr w:rsidR="007E5A9A" w:rsidRPr="00AE4A2B" w14:paraId="6048546D" w14:textId="77777777" w:rsidTr="00137079">
        <w:trPr>
          <w:trHeight w:val="270"/>
        </w:trPr>
        <w:tc>
          <w:tcPr>
            <w:tcW w:w="187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DE2FAF0" w14:textId="77777777" w:rsidR="007E5A9A" w:rsidRPr="00AE4A2B" w:rsidRDefault="007E5A9A" w:rsidP="00137079">
            <w:pPr>
              <w:widowControl/>
              <w:autoSpaceDE/>
              <w:autoSpaceDN/>
              <w:textAlignment w:val="baseline"/>
              <w:rPr>
                <w:rFonts w:ascii="Segoe UI" w:eastAsia="Times New Roman" w:hAnsi="Segoe UI" w:cs="Segoe UI"/>
                <w:sz w:val="18"/>
                <w:szCs w:val="18"/>
              </w:rPr>
            </w:pPr>
            <w:r w:rsidRPr="00AE4A2B">
              <w:rPr>
                <w:rFonts w:eastAsia="Times New Roman"/>
                <w:color w:val="202020"/>
              </w:rPr>
              <w:t>Broomfield Sub-Area  </w:t>
            </w:r>
          </w:p>
        </w:tc>
        <w:tc>
          <w:tcPr>
            <w:tcW w:w="144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7C1BA8D" w14:textId="77777777" w:rsidR="007E5A9A" w:rsidRPr="00AE4A2B" w:rsidRDefault="007E5A9A" w:rsidP="00137079">
            <w:pPr>
              <w:widowControl/>
              <w:autoSpaceDE/>
              <w:autoSpaceDN/>
              <w:jc w:val="center"/>
              <w:textAlignment w:val="baseline"/>
              <w:rPr>
                <w:rFonts w:ascii="Segoe UI" w:eastAsia="Times New Roman" w:hAnsi="Segoe UI" w:cs="Segoe UI"/>
                <w:sz w:val="18"/>
                <w:szCs w:val="18"/>
              </w:rPr>
            </w:pPr>
            <w:r w:rsidRPr="00AE4A2B">
              <w:rPr>
                <w:rFonts w:eastAsia="Times New Roman"/>
              </w:rPr>
              <w:t>7.6% </w:t>
            </w:r>
          </w:p>
        </w:tc>
        <w:tc>
          <w:tcPr>
            <w:tcW w:w="108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E1EAC9C" w14:textId="77777777" w:rsidR="007E5A9A" w:rsidRPr="00AE4A2B" w:rsidRDefault="007E5A9A" w:rsidP="00137079">
            <w:pPr>
              <w:widowControl/>
              <w:autoSpaceDE/>
              <w:autoSpaceDN/>
              <w:jc w:val="center"/>
              <w:textAlignment w:val="baseline"/>
              <w:rPr>
                <w:rFonts w:ascii="Segoe UI" w:eastAsia="Times New Roman" w:hAnsi="Segoe UI" w:cs="Segoe UI"/>
                <w:sz w:val="18"/>
                <w:szCs w:val="18"/>
              </w:rPr>
            </w:pPr>
            <w:r w:rsidRPr="00AE4A2B">
              <w:rPr>
                <w:rFonts w:eastAsia="Times New Roman"/>
              </w:rPr>
              <w:t>0.0% </w:t>
            </w:r>
          </w:p>
        </w:tc>
        <w:tc>
          <w:tcPr>
            <w:tcW w:w="180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9D09A0A" w14:textId="77777777" w:rsidR="007E5A9A" w:rsidRPr="00AE4A2B" w:rsidRDefault="007E5A9A" w:rsidP="00137079">
            <w:pPr>
              <w:widowControl/>
              <w:autoSpaceDE/>
              <w:autoSpaceDN/>
              <w:jc w:val="center"/>
              <w:textAlignment w:val="baseline"/>
              <w:rPr>
                <w:rFonts w:ascii="Segoe UI" w:eastAsia="Times New Roman" w:hAnsi="Segoe UI" w:cs="Segoe UI"/>
                <w:sz w:val="18"/>
                <w:szCs w:val="18"/>
              </w:rPr>
            </w:pPr>
            <w:r w:rsidRPr="00AE4A2B">
              <w:rPr>
                <w:rFonts w:eastAsia="Times New Roman"/>
              </w:rPr>
              <w:t>3.2% </w:t>
            </w:r>
          </w:p>
        </w:tc>
        <w:tc>
          <w:tcPr>
            <w:tcW w:w="147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2B24267" w14:textId="77777777" w:rsidR="007E5A9A" w:rsidRPr="00AE4A2B" w:rsidRDefault="007E5A9A" w:rsidP="00137079">
            <w:pPr>
              <w:widowControl/>
              <w:autoSpaceDE/>
              <w:autoSpaceDN/>
              <w:jc w:val="center"/>
              <w:textAlignment w:val="baseline"/>
              <w:rPr>
                <w:rFonts w:ascii="Segoe UI" w:eastAsia="Times New Roman" w:hAnsi="Segoe UI" w:cs="Segoe UI"/>
                <w:sz w:val="18"/>
                <w:szCs w:val="18"/>
              </w:rPr>
            </w:pPr>
            <w:r w:rsidRPr="00AE4A2B">
              <w:rPr>
                <w:rFonts w:eastAsia="Times New Roman"/>
              </w:rPr>
              <w:t>25.6% </w:t>
            </w:r>
          </w:p>
        </w:tc>
        <w:tc>
          <w:tcPr>
            <w:tcW w:w="144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BAA6246" w14:textId="77777777" w:rsidR="007E5A9A" w:rsidRPr="00AE4A2B" w:rsidRDefault="007E5A9A" w:rsidP="00137079">
            <w:pPr>
              <w:widowControl/>
              <w:autoSpaceDE/>
              <w:autoSpaceDN/>
              <w:jc w:val="center"/>
              <w:textAlignment w:val="baseline"/>
              <w:rPr>
                <w:rFonts w:ascii="Segoe UI" w:eastAsia="Times New Roman" w:hAnsi="Segoe UI" w:cs="Segoe UI"/>
                <w:sz w:val="18"/>
                <w:szCs w:val="18"/>
              </w:rPr>
            </w:pPr>
            <w:r w:rsidRPr="00AE4A2B">
              <w:rPr>
                <w:rFonts w:eastAsia="Times New Roman"/>
              </w:rPr>
              <w:t>3.7% </w:t>
            </w:r>
          </w:p>
        </w:tc>
        <w:tc>
          <w:tcPr>
            <w:tcW w:w="94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289171D" w14:textId="77777777" w:rsidR="007E5A9A" w:rsidRPr="00AE4A2B" w:rsidRDefault="007E5A9A" w:rsidP="00137079">
            <w:pPr>
              <w:widowControl/>
              <w:autoSpaceDE/>
              <w:autoSpaceDN/>
              <w:jc w:val="center"/>
              <w:textAlignment w:val="baseline"/>
              <w:rPr>
                <w:rFonts w:ascii="Segoe UI" w:eastAsia="Times New Roman" w:hAnsi="Segoe UI" w:cs="Segoe UI"/>
                <w:sz w:val="18"/>
                <w:szCs w:val="18"/>
              </w:rPr>
            </w:pPr>
            <w:r w:rsidRPr="00AE4A2B">
              <w:rPr>
                <w:rFonts w:eastAsia="Times New Roman"/>
              </w:rPr>
              <w:t>10.7% </w:t>
            </w:r>
          </w:p>
        </w:tc>
      </w:tr>
      <w:tr w:rsidR="007E5A9A" w:rsidRPr="00AE4A2B" w14:paraId="460DBE3D" w14:textId="77777777" w:rsidTr="00137079">
        <w:trPr>
          <w:trHeight w:val="270"/>
        </w:trPr>
        <w:tc>
          <w:tcPr>
            <w:tcW w:w="187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1DBCFD6" w14:textId="77777777" w:rsidR="007E5A9A" w:rsidRPr="00AE4A2B" w:rsidRDefault="007E5A9A" w:rsidP="00137079">
            <w:pPr>
              <w:widowControl/>
              <w:autoSpaceDE/>
              <w:autoSpaceDN/>
              <w:textAlignment w:val="baseline"/>
              <w:rPr>
                <w:rFonts w:ascii="Segoe UI" w:eastAsia="Times New Roman" w:hAnsi="Segoe UI" w:cs="Segoe UI"/>
                <w:sz w:val="18"/>
                <w:szCs w:val="18"/>
              </w:rPr>
            </w:pPr>
            <w:r w:rsidRPr="00AE4A2B">
              <w:rPr>
                <w:rFonts w:eastAsia="Times New Roman"/>
                <w:color w:val="202020"/>
              </w:rPr>
              <w:t>Eastern Sub-Area^  </w:t>
            </w:r>
          </w:p>
        </w:tc>
        <w:tc>
          <w:tcPr>
            <w:tcW w:w="144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8C12758" w14:textId="77777777" w:rsidR="007E5A9A" w:rsidRPr="00AE4A2B" w:rsidRDefault="007E5A9A" w:rsidP="00137079">
            <w:pPr>
              <w:widowControl/>
              <w:autoSpaceDE/>
              <w:autoSpaceDN/>
              <w:jc w:val="center"/>
              <w:textAlignment w:val="baseline"/>
              <w:rPr>
                <w:rFonts w:ascii="Segoe UI" w:eastAsia="Times New Roman" w:hAnsi="Segoe UI" w:cs="Segoe UI"/>
                <w:sz w:val="18"/>
                <w:szCs w:val="18"/>
              </w:rPr>
            </w:pPr>
            <w:r w:rsidRPr="00AE4A2B">
              <w:rPr>
                <w:rFonts w:eastAsia="Times New Roman"/>
              </w:rPr>
              <w:t>11.3% </w:t>
            </w:r>
          </w:p>
        </w:tc>
        <w:tc>
          <w:tcPr>
            <w:tcW w:w="108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50F5CAC" w14:textId="77777777" w:rsidR="007E5A9A" w:rsidRPr="00AE4A2B" w:rsidRDefault="007E5A9A" w:rsidP="00137079">
            <w:pPr>
              <w:widowControl/>
              <w:autoSpaceDE/>
              <w:autoSpaceDN/>
              <w:jc w:val="center"/>
              <w:textAlignment w:val="baseline"/>
              <w:rPr>
                <w:rFonts w:ascii="Segoe UI" w:eastAsia="Times New Roman" w:hAnsi="Segoe UI" w:cs="Segoe UI"/>
                <w:sz w:val="18"/>
                <w:szCs w:val="18"/>
              </w:rPr>
            </w:pPr>
            <w:r w:rsidRPr="00AE4A2B">
              <w:rPr>
                <w:rFonts w:eastAsia="Times New Roman"/>
              </w:rPr>
              <w:t>20.5% </w:t>
            </w:r>
          </w:p>
        </w:tc>
        <w:tc>
          <w:tcPr>
            <w:tcW w:w="180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962F625" w14:textId="77777777" w:rsidR="007E5A9A" w:rsidRPr="00AE4A2B" w:rsidRDefault="007E5A9A" w:rsidP="00137079">
            <w:pPr>
              <w:widowControl/>
              <w:autoSpaceDE/>
              <w:autoSpaceDN/>
              <w:jc w:val="center"/>
              <w:textAlignment w:val="baseline"/>
              <w:rPr>
                <w:rFonts w:ascii="Segoe UI" w:eastAsia="Times New Roman" w:hAnsi="Segoe UI" w:cs="Segoe UI"/>
                <w:sz w:val="18"/>
                <w:szCs w:val="18"/>
              </w:rPr>
            </w:pPr>
            <w:r w:rsidRPr="00AE4A2B">
              <w:rPr>
                <w:rFonts w:eastAsia="Times New Roman"/>
              </w:rPr>
              <w:t>2.4% </w:t>
            </w:r>
          </w:p>
        </w:tc>
        <w:tc>
          <w:tcPr>
            <w:tcW w:w="147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489C41B" w14:textId="77777777" w:rsidR="007E5A9A" w:rsidRPr="00AE4A2B" w:rsidRDefault="007E5A9A" w:rsidP="00137079">
            <w:pPr>
              <w:widowControl/>
              <w:autoSpaceDE/>
              <w:autoSpaceDN/>
              <w:jc w:val="center"/>
              <w:textAlignment w:val="baseline"/>
              <w:rPr>
                <w:rFonts w:ascii="Segoe UI" w:eastAsia="Times New Roman" w:hAnsi="Segoe UI" w:cs="Segoe UI"/>
                <w:sz w:val="18"/>
                <w:szCs w:val="18"/>
              </w:rPr>
            </w:pPr>
            <w:r w:rsidRPr="00AE4A2B">
              <w:rPr>
                <w:rFonts w:eastAsia="Times New Roman"/>
              </w:rPr>
              <w:t>24.4% </w:t>
            </w:r>
          </w:p>
        </w:tc>
        <w:tc>
          <w:tcPr>
            <w:tcW w:w="144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4351167" w14:textId="77777777" w:rsidR="007E5A9A" w:rsidRPr="00AE4A2B" w:rsidRDefault="007E5A9A" w:rsidP="00137079">
            <w:pPr>
              <w:widowControl/>
              <w:autoSpaceDE/>
              <w:autoSpaceDN/>
              <w:jc w:val="center"/>
              <w:textAlignment w:val="baseline"/>
              <w:rPr>
                <w:rFonts w:ascii="Segoe UI" w:eastAsia="Times New Roman" w:hAnsi="Segoe UI" w:cs="Segoe UI"/>
                <w:sz w:val="18"/>
                <w:szCs w:val="18"/>
              </w:rPr>
            </w:pPr>
            <w:r w:rsidRPr="00AE4A2B">
              <w:rPr>
                <w:rFonts w:eastAsia="Times New Roman"/>
              </w:rPr>
              <w:t>10.4% </w:t>
            </w:r>
          </w:p>
        </w:tc>
        <w:tc>
          <w:tcPr>
            <w:tcW w:w="94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2E99534" w14:textId="77777777" w:rsidR="007E5A9A" w:rsidRPr="00AE4A2B" w:rsidRDefault="007E5A9A" w:rsidP="00137079">
            <w:pPr>
              <w:widowControl/>
              <w:autoSpaceDE/>
              <w:autoSpaceDN/>
              <w:jc w:val="center"/>
              <w:textAlignment w:val="baseline"/>
              <w:rPr>
                <w:rFonts w:ascii="Segoe UI" w:eastAsia="Times New Roman" w:hAnsi="Segoe UI" w:cs="Segoe UI"/>
                <w:sz w:val="18"/>
                <w:szCs w:val="18"/>
              </w:rPr>
            </w:pPr>
            <w:r w:rsidRPr="00AE4A2B">
              <w:rPr>
                <w:rFonts w:eastAsia="Times New Roman"/>
              </w:rPr>
              <w:t>7.3% </w:t>
            </w:r>
          </w:p>
        </w:tc>
      </w:tr>
      <w:tr w:rsidR="007E5A9A" w:rsidRPr="00AE4A2B" w14:paraId="7A46031D" w14:textId="77777777" w:rsidTr="00137079">
        <w:trPr>
          <w:trHeight w:val="270"/>
        </w:trPr>
        <w:tc>
          <w:tcPr>
            <w:tcW w:w="187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847F58A" w14:textId="77777777" w:rsidR="007E5A9A" w:rsidRPr="00AE4A2B" w:rsidRDefault="007E5A9A" w:rsidP="00137079">
            <w:pPr>
              <w:widowControl/>
              <w:autoSpaceDE/>
              <w:autoSpaceDN/>
              <w:textAlignment w:val="baseline"/>
              <w:rPr>
                <w:rFonts w:ascii="Segoe UI" w:eastAsia="Times New Roman" w:hAnsi="Segoe UI" w:cs="Segoe UI"/>
                <w:sz w:val="18"/>
                <w:szCs w:val="18"/>
              </w:rPr>
            </w:pPr>
            <w:r w:rsidRPr="00AE4A2B">
              <w:rPr>
                <w:rFonts w:eastAsia="Times New Roman"/>
                <w:color w:val="202020"/>
              </w:rPr>
              <w:t>Northwest Sub-Area^  </w:t>
            </w:r>
          </w:p>
        </w:tc>
        <w:tc>
          <w:tcPr>
            <w:tcW w:w="144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BA37EA2" w14:textId="77777777" w:rsidR="007E5A9A" w:rsidRPr="00AE4A2B" w:rsidRDefault="007E5A9A" w:rsidP="00137079">
            <w:pPr>
              <w:widowControl/>
              <w:autoSpaceDE/>
              <w:autoSpaceDN/>
              <w:jc w:val="center"/>
              <w:textAlignment w:val="baseline"/>
              <w:rPr>
                <w:rFonts w:ascii="Segoe UI" w:eastAsia="Times New Roman" w:hAnsi="Segoe UI" w:cs="Segoe UI"/>
                <w:sz w:val="18"/>
                <w:szCs w:val="18"/>
              </w:rPr>
            </w:pPr>
            <w:r w:rsidRPr="00AE4A2B">
              <w:rPr>
                <w:rFonts w:eastAsia="Times New Roman"/>
              </w:rPr>
              <w:t>6.1% </w:t>
            </w:r>
          </w:p>
        </w:tc>
        <w:tc>
          <w:tcPr>
            <w:tcW w:w="108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A3DDBF9" w14:textId="77777777" w:rsidR="007E5A9A" w:rsidRPr="00AE4A2B" w:rsidRDefault="007E5A9A" w:rsidP="00137079">
            <w:pPr>
              <w:widowControl/>
              <w:autoSpaceDE/>
              <w:autoSpaceDN/>
              <w:jc w:val="center"/>
              <w:textAlignment w:val="baseline"/>
              <w:rPr>
                <w:rFonts w:ascii="Segoe UI" w:eastAsia="Times New Roman" w:hAnsi="Segoe UI" w:cs="Segoe UI"/>
                <w:sz w:val="18"/>
                <w:szCs w:val="18"/>
              </w:rPr>
            </w:pPr>
            <w:r w:rsidRPr="00AE4A2B">
              <w:rPr>
                <w:rFonts w:eastAsia="Times New Roman"/>
              </w:rPr>
              <w:t>16.0% </w:t>
            </w:r>
          </w:p>
        </w:tc>
        <w:tc>
          <w:tcPr>
            <w:tcW w:w="180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22CD877" w14:textId="77777777" w:rsidR="007E5A9A" w:rsidRPr="00AE4A2B" w:rsidRDefault="007E5A9A" w:rsidP="00137079">
            <w:pPr>
              <w:widowControl/>
              <w:autoSpaceDE/>
              <w:autoSpaceDN/>
              <w:jc w:val="center"/>
              <w:textAlignment w:val="baseline"/>
              <w:rPr>
                <w:rFonts w:ascii="Segoe UI" w:eastAsia="Times New Roman" w:hAnsi="Segoe UI" w:cs="Segoe UI"/>
                <w:sz w:val="18"/>
                <w:szCs w:val="18"/>
              </w:rPr>
            </w:pPr>
            <w:r w:rsidRPr="00AE4A2B">
              <w:rPr>
                <w:rFonts w:eastAsia="Times New Roman"/>
              </w:rPr>
              <w:t>2.5% </w:t>
            </w:r>
          </w:p>
        </w:tc>
        <w:tc>
          <w:tcPr>
            <w:tcW w:w="147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D79347B" w14:textId="77777777" w:rsidR="007E5A9A" w:rsidRPr="00AE4A2B" w:rsidRDefault="007E5A9A" w:rsidP="00137079">
            <w:pPr>
              <w:widowControl/>
              <w:autoSpaceDE/>
              <w:autoSpaceDN/>
              <w:jc w:val="center"/>
              <w:textAlignment w:val="baseline"/>
              <w:rPr>
                <w:rFonts w:ascii="Segoe UI" w:eastAsia="Times New Roman" w:hAnsi="Segoe UI" w:cs="Segoe UI"/>
                <w:sz w:val="18"/>
                <w:szCs w:val="18"/>
              </w:rPr>
            </w:pPr>
            <w:r w:rsidRPr="00AE4A2B">
              <w:rPr>
                <w:rFonts w:eastAsia="Times New Roman"/>
              </w:rPr>
              <w:t>16.2% </w:t>
            </w:r>
          </w:p>
        </w:tc>
        <w:tc>
          <w:tcPr>
            <w:tcW w:w="144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DDF380F" w14:textId="77777777" w:rsidR="007E5A9A" w:rsidRPr="00AE4A2B" w:rsidRDefault="007E5A9A" w:rsidP="00137079">
            <w:pPr>
              <w:widowControl/>
              <w:autoSpaceDE/>
              <w:autoSpaceDN/>
              <w:jc w:val="center"/>
              <w:textAlignment w:val="baseline"/>
              <w:rPr>
                <w:rFonts w:ascii="Segoe UI" w:eastAsia="Times New Roman" w:hAnsi="Segoe UI" w:cs="Segoe UI"/>
                <w:sz w:val="18"/>
                <w:szCs w:val="18"/>
              </w:rPr>
            </w:pPr>
            <w:r w:rsidRPr="00AE4A2B">
              <w:rPr>
                <w:rFonts w:eastAsia="Times New Roman"/>
              </w:rPr>
              <w:t>7.8% </w:t>
            </w:r>
          </w:p>
        </w:tc>
        <w:tc>
          <w:tcPr>
            <w:tcW w:w="94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7768E82" w14:textId="77777777" w:rsidR="007E5A9A" w:rsidRPr="00AE4A2B" w:rsidRDefault="007E5A9A" w:rsidP="00137079">
            <w:pPr>
              <w:widowControl/>
              <w:autoSpaceDE/>
              <w:autoSpaceDN/>
              <w:jc w:val="center"/>
              <w:textAlignment w:val="baseline"/>
              <w:rPr>
                <w:rFonts w:ascii="Segoe UI" w:eastAsia="Times New Roman" w:hAnsi="Segoe UI" w:cs="Segoe UI"/>
                <w:sz w:val="18"/>
                <w:szCs w:val="18"/>
              </w:rPr>
            </w:pPr>
            <w:r w:rsidRPr="00AE4A2B">
              <w:rPr>
                <w:rFonts w:eastAsia="Times New Roman"/>
              </w:rPr>
              <w:t>3.6% </w:t>
            </w:r>
          </w:p>
        </w:tc>
      </w:tr>
      <w:tr w:rsidR="007E5A9A" w:rsidRPr="00AE4A2B" w14:paraId="70DAF1A5" w14:textId="77777777" w:rsidTr="00137079">
        <w:trPr>
          <w:trHeight w:val="270"/>
        </w:trPr>
        <w:tc>
          <w:tcPr>
            <w:tcW w:w="187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AF27355" w14:textId="77777777" w:rsidR="007E5A9A" w:rsidRPr="00AE4A2B" w:rsidRDefault="007E5A9A" w:rsidP="00137079">
            <w:pPr>
              <w:widowControl/>
              <w:autoSpaceDE/>
              <w:autoSpaceDN/>
              <w:textAlignment w:val="baseline"/>
              <w:rPr>
                <w:rFonts w:ascii="Segoe UI" w:eastAsia="Times New Roman" w:hAnsi="Segoe UI" w:cs="Segoe UI"/>
                <w:sz w:val="18"/>
                <w:szCs w:val="18"/>
              </w:rPr>
            </w:pPr>
            <w:r w:rsidRPr="00AE4A2B">
              <w:rPr>
                <w:rFonts w:eastAsia="Times New Roman"/>
                <w:color w:val="202020"/>
              </w:rPr>
              <w:t>Pueblo Sub-Area  </w:t>
            </w:r>
          </w:p>
        </w:tc>
        <w:tc>
          <w:tcPr>
            <w:tcW w:w="144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23F7132" w14:textId="77777777" w:rsidR="007E5A9A" w:rsidRPr="00AE4A2B" w:rsidRDefault="007E5A9A" w:rsidP="00137079">
            <w:pPr>
              <w:widowControl/>
              <w:autoSpaceDE/>
              <w:autoSpaceDN/>
              <w:jc w:val="center"/>
              <w:textAlignment w:val="baseline"/>
              <w:rPr>
                <w:rFonts w:ascii="Segoe UI" w:eastAsia="Times New Roman" w:hAnsi="Segoe UI" w:cs="Segoe UI"/>
                <w:sz w:val="18"/>
                <w:szCs w:val="18"/>
              </w:rPr>
            </w:pPr>
            <w:r w:rsidRPr="00AE4A2B">
              <w:rPr>
                <w:rFonts w:eastAsia="Times New Roman"/>
              </w:rPr>
              <w:t>16.8% </w:t>
            </w:r>
          </w:p>
        </w:tc>
        <w:tc>
          <w:tcPr>
            <w:tcW w:w="108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6E68BF8" w14:textId="77777777" w:rsidR="007E5A9A" w:rsidRPr="00AE4A2B" w:rsidRDefault="007E5A9A" w:rsidP="00137079">
            <w:pPr>
              <w:widowControl/>
              <w:autoSpaceDE/>
              <w:autoSpaceDN/>
              <w:jc w:val="center"/>
              <w:textAlignment w:val="baseline"/>
              <w:rPr>
                <w:rFonts w:ascii="Segoe UI" w:eastAsia="Times New Roman" w:hAnsi="Segoe UI" w:cs="Segoe UI"/>
                <w:sz w:val="18"/>
                <w:szCs w:val="18"/>
              </w:rPr>
            </w:pPr>
            <w:r w:rsidRPr="00AE4A2B">
              <w:rPr>
                <w:rFonts w:eastAsia="Times New Roman"/>
              </w:rPr>
              <w:t>2.8% </w:t>
            </w:r>
          </w:p>
        </w:tc>
        <w:tc>
          <w:tcPr>
            <w:tcW w:w="180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59465DC" w14:textId="77777777" w:rsidR="007E5A9A" w:rsidRPr="00AE4A2B" w:rsidRDefault="007E5A9A" w:rsidP="00137079">
            <w:pPr>
              <w:widowControl/>
              <w:autoSpaceDE/>
              <w:autoSpaceDN/>
              <w:jc w:val="center"/>
              <w:textAlignment w:val="baseline"/>
              <w:rPr>
                <w:rFonts w:ascii="Segoe UI" w:eastAsia="Times New Roman" w:hAnsi="Segoe UI" w:cs="Segoe UI"/>
                <w:sz w:val="18"/>
                <w:szCs w:val="18"/>
              </w:rPr>
            </w:pPr>
            <w:r w:rsidRPr="00AE4A2B">
              <w:rPr>
                <w:rFonts w:eastAsia="Times New Roman"/>
              </w:rPr>
              <w:t>4.5% </w:t>
            </w:r>
          </w:p>
        </w:tc>
        <w:tc>
          <w:tcPr>
            <w:tcW w:w="147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9148EAD" w14:textId="77777777" w:rsidR="007E5A9A" w:rsidRPr="00AE4A2B" w:rsidRDefault="007E5A9A" w:rsidP="00137079">
            <w:pPr>
              <w:widowControl/>
              <w:autoSpaceDE/>
              <w:autoSpaceDN/>
              <w:jc w:val="center"/>
              <w:textAlignment w:val="baseline"/>
              <w:rPr>
                <w:rFonts w:ascii="Segoe UI" w:eastAsia="Times New Roman" w:hAnsi="Segoe UI" w:cs="Segoe UI"/>
                <w:sz w:val="18"/>
                <w:szCs w:val="18"/>
              </w:rPr>
            </w:pPr>
            <w:r w:rsidRPr="00AE4A2B">
              <w:rPr>
                <w:rFonts w:eastAsia="Times New Roman"/>
              </w:rPr>
              <w:t>49.4% </w:t>
            </w:r>
          </w:p>
        </w:tc>
        <w:tc>
          <w:tcPr>
            <w:tcW w:w="144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4B24FF2" w14:textId="77777777" w:rsidR="007E5A9A" w:rsidRPr="00AE4A2B" w:rsidRDefault="007E5A9A" w:rsidP="00137079">
            <w:pPr>
              <w:widowControl/>
              <w:autoSpaceDE/>
              <w:autoSpaceDN/>
              <w:jc w:val="center"/>
              <w:textAlignment w:val="baseline"/>
              <w:rPr>
                <w:rFonts w:ascii="Segoe UI" w:eastAsia="Times New Roman" w:hAnsi="Segoe UI" w:cs="Segoe UI"/>
                <w:sz w:val="18"/>
                <w:szCs w:val="18"/>
              </w:rPr>
            </w:pPr>
            <w:r w:rsidRPr="00AE4A2B">
              <w:rPr>
                <w:rFonts w:eastAsia="Times New Roman"/>
              </w:rPr>
              <w:t>10.0% </w:t>
            </w:r>
          </w:p>
        </w:tc>
        <w:tc>
          <w:tcPr>
            <w:tcW w:w="94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7B1F399" w14:textId="77777777" w:rsidR="007E5A9A" w:rsidRPr="00AE4A2B" w:rsidRDefault="007E5A9A" w:rsidP="00137079">
            <w:pPr>
              <w:widowControl/>
              <w:autoSpaceDE/>
              <w:autoSpaceDN/>
              <w:jc w:val="center"/>
              <w:textAlignment w:val="baseline"/>
              <w:rPr>
                <w:rFonts w:ascii="Segoe UI" w:eastAsia="Times New Roman" w:hAnsi="Segoe UI" w:cs="Segoe UI"/>
                <w:sz w:val="18"/>
                <w:szCs w:val="18"/>
              </w:rPr>
            </w:pPr>
            <w:r w:rsidRPr="00AE4A2B">
              <w:rPr>
                <w:rFonts w:eastAsia="Times New Roman"/>
              </w:rPr>
              <w:t>3.7% </w:t>
            </w:r>
          </w:p>
        </w:tc>
      </w:tr>
      <w:tr w:rsidR="007E5A9A" w:rsidRPr="00AE4A2B" w14:paraId="3E56C44A" w14:textId="77777777" w:rsidTr="00137079">
        <w:trPr>
          <w:trHeight w:val="270"/>
        </w:trPr>
        <w:tc>
          <w:tcPr>
            <w:tcW w:w="187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A754892" w14:textId="77777777" w:rsidR="007E5A9A" w:rsidRPr="00AE4A2B" w:rsidRDefault="007E5A9A" w:rsidP="00137079">
            <w:pPr>
              <w:widowControl/>
              <w:autoSpaceDE/>
              <w:autoSpaceDN/>
              <w:textAlignment w:val="baseline"/>
              <w:rPr>
                <w:rFonts w:ascii="Segoe UI" w:eastAsia="Times New Roman" w:hAnsi="Segoe UI" w:cs="Segoe UI"/>
                <w:sz w:val="18"/>
                <w:szCs w:val="18"/>
              </w:rPr>
            </w:pPr>
            <w:r w:rsidRPr="00AE4A2B">
              <w:rPr>
                <w:rFonts w:eastAsia="Times New Roman"/>
                <w:color w:val="202020"/>
              </w:rPr>
              <w:t>Rural Resort Sub-Area^   </w:t>
            </w:r>
          </w:p>
        </w:tc>
        <w:tc>
          <w:tcPr>
            <w:tcW w:w="144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06DC5CF" w14:textId="77777777" w:rsidR="007E5A9A" w:rsidRPr="00AE4A2B" w:rsidRDefault="007E5A9A" w:rsidP="00137079">
            <w:pPr>
              <w:widowControl/>
              <w:autoSpaceDE/>
              <w:autoSpaceDN/>
              <w:jc w:val="center"/>
              <w:textAlignment w:val="baseline"/>
              <w:rPr>
                <w:rFonts w:ascii="Segoe UI" w:eastAsia="Times New Roman" w:hAnsi="Segoe UI" w:cs="Segoe UI"/>
                <w:sz w:val="18"/>
                <w:szCs w:val="18"/>
              </w:rPr>
            </w:pPr>
            <w:r w:rsidRPr="00AE4A2B">
              <w:rPr>
                <w:rFonts w:eastAsia="Times New Roman"/>
              </w:rPr>
              <w:t>17.1% </w:t>
            </w:r>
          </w:p>
        </w:tc>
        <w:tc>
          <w:tcPr>
            <w:tcW w:w="108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E4A5597" w14:textId="77777777" w:rsidR="007E5A9A" w:rsidRPr="00AE4A2B" w:rsidRDefault="007E5A9A" w:rsidP="00137079">
            <w:pPr>
              <w:widowControl/>
              <w:autoSpaceDE/>
              <w:autoSpaceDN/>
              <w:jc w:val="center"/>
              <w:textAlignment w:val="baseline"/>
              <w:rPr>
                <w:rFonts w:ascii="Segoe UI" w:eastAsia="Times New Roman" w:hAnsi="Segoe UI" w:cs="Segoe UI"/>
                <w:sz w:val="18"/>
                <w:szCs w:val="18"/>
              </w:rPr>
            </w:pPr>
            <w:r w:rsidRPr="00AE4A2B">
              <w:rPr>
                <w:rFonts w:eastAsia="Times New Roman"/>
              </w:rPr>
              <w:t>7.7% </w:t>
            </w:r>
          </w:p>
        </w:tc>
        <w:tc>
          <w:tcPr>
            <w:tcW w:w="180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4C24EF4" w14:textId="77777777" w:rsidR="007E5A9A" w:rsidRPr="00AE4A2B" w:rsidRDefault="007E5A9A" w:rsidP="00137079">
            <w:pPr>
              <w:widowControl/>
              <w:autoSpaceDE/>
              <w:autoSpaceDN/>
              <w:jc w:val="center"/>
              <w:textAlignment w:val="baseline"/>
              <w:rPr>
                <w:rFonts w:ascii="Segoe UI" w:eastAsia="Times New Roman" w:hAnsi="Segoe UI" w:cs="Segoe UI"/>
                <w:sz w:val="18"/>
                <w:szCs w:val="18"/>
              </w:rPr>
            </w:pPr>
            <w:r w:rsidRPr="00AE4A2B">
              <w:rPr>
                <w:rFonts w:eastAsia="Times New Roman"/>
              </w:rPr>
              <w:t>2.5% </w:t>
            </w:r>
          </w:p>
        </w:tc>
        <w:tc>
          <w:tcPr>
            <w:tcW w:w="147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D5BE352" w14:textId="77777777" w:rsidR="007E5A9A" w:rsidRPr="00AE4A2B" w:rsidRDefault="007E5A9A" w:rsidP="00137079">
            <w:pPr>
              <w:widowControl/>
              <w:autoSpaceDE/>
              <w:autoSpaceDN/>
              <w:jc w:val="center"/>
              <w:textAlignment w:val="baseline"/>
              <w:rPr>
                <w:rFonts w:ascii="Segoe UI" w:eastAsia="Times New Roman" w:hAnsi="Segoe UI" w:cs="Segoe UI"/>
                <w:sz w:val="18"/>
                <w:szCs w:val="18"/>
              </w:rPr>
            </w:pPr>
            <w:r w:rsidRPr="00AE4A2B">
              <w:rPr>
                <w:rFonts w:eastAsia="Times New Roman"/>
              </w:rPr>
              <w:t>28.5% </w:t>
            </w:r>
          </w:p>
        </w:tc>
        <w:tc>
          <w:tcPr>
            <w:tcW w:w="144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92CA438" w14:textId="77777777" w:rsidR="007E5A9A" w:rsidRPr="00AE4A2B" w:rsidRDefault="007E5A9A" w:rsidP="00137079">
            <w:pPr>
              <w:widowControl/>
              <w:autoSpaceDE/>
              <w:autoSpaceDN/>
              <w:jc w:val="center"/>
              <w:textAlignment w:val="baseline"/>
              <w:rPr>
                <w:rFonts w:ascii="Segoe UI" w:eastAsia="Times New Roman" w:hAnsi="Segoe UI" w:cs="Segoe UI"/>
                <w:sz w:val="18"/>
                <w:szCs w:val="18"/>
              </w:rPr>
            </w:pPr>
            <w:r w:rsidRPr="00AE4A2B">
              <w:rPr>
                <w:rFonts w:eastAsia="Times New Roman"/>
              </w:rPr>
              <w:t>6.3% </w:t>
            </w:r>
          </w:p>
        </w:tc>
        <w:tc>
          <w:tcPr>
            <w:tcW w:w="94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0A4D39C" w14:textId="77777777" w:rsidR="007E5A9A" w:rsidRPr="00AE4A2B" w:rsidRDefault="007E5A9A" w:rsidP="00137079">
            <w:pPr>
              <w:widowControl/>
              <w:autoSpaceDE/>
              <w:autoSpaceDN/>
              <w:jc w:val="center"/>
              <w:textAlignment w:val="baseline"/>
              <w:rPr>
                <w:rFonts w:ascii="Segoe UI" w:eastAsia="Times New Roman" w:hAnsi="Segoe UI" w:cs="Segoe UI"/>
                <w:sz w:val="18"/>
                <w:szCs w:val="18"/>
              </w:rPr>
            </w:pPr>
            <w:r w:rsidRPr="00AE4A2B">
              <w:rPr>
                <w:rFonts w:eastAsia="Times New Roman"/>
              </w:rPr>
              <w:t>11.9% </w:t>
            </w:r>
          </w:p>
        </w:tc>
      </w:tr>
      <w:tr w:rsidR="007E5A9A" w:rsidRPr="00AE4A2B" w14:paraId="1A465ADD" w14:textId="77777777" w:rsidTr="00137079">
        <w:trPr>
          <w:trHeight w:val="270"/>
        </w:trPr>
        <w:tc>
          <w:tcPr>
            <w:tcW w:w="187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1B522B3" w14:textId="77777777" w:rsidR="007E5A9A" w:rsidRPr="00AE4A2B" w:rsidRDefault="007E5A9A" w:rsidP="00137079">
            <w:pPr>
              <w:widowControl/>
              <w:autoSpaceDE/>
              <w:autoSpaceDN/>
              <w:textAlignment w:val="baseline"/>
              <w:rPr>
                <w:rFonts w:ascii="Segoe UI" w:eastAsia="Times New Roman" w:hAnsi="Segoe UI" w:cs="Segoe UI"/>
                <w:sz w:val="18"/>
                <w:szCs w:val="18"/>
              </w:rPr>
            </w:pPr>
            <w:r w:rsidRPr="00AE4A2B">
              <w:rPr>
                <w:rFonts w:eastAsia="Times New Roman"/>
                <w:color w:val="202020"/>
              </w:rPr>
              <w:t>South Central Sub-Area^   </w:t>
            </w:r>
          </w:p>
        </w:tc>
        <w:tc>
          <w:tcPr>
            <w:tcW w:w="144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D01025F" w14:textId="77777777" w:rsidR="007E5A9A" w:rsidRPr="00AE4A2B" w:rsidRDefault="007E5A9A" w:rsidP="00137079">
            <w:pPr>
              <w:widowControl/>
              <w:autoSpaceDE/>
              <w:autoSpaceDN/>
              <w:jc w:val="center"/>
              <w:textAlignment w:val="baseline"/>
              <w:rPr>
                <w:rFonts w:ascii="Segoe UI" w:eastAsia="Times New Roman" w:hAnsi="Segoe UI" w:cs="Segoe UI"/>
                <w:sz w:val="18"/>
                <w:szCs w:val="18"/>
              </w:rPr>
            </w:pPr>
            <w:r w:rsidRPr="00AE4A2B">
              <w:rPr>
                <w:rFonts w:eastAsia="Times New Roman"/>
              </w:rPr>
              <w:t>4.6% </w:t>
            </w:r>
          </w:p>
        </w:tc>
        <w:tc>
          <w:tcPr>
            <w:tcW w:w="108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AC4CC14" w14:textId="77777777" w:rsidR="007E5A9A" w:rsidRPr="00AE4A2B" w:rsidRDefault="007E5A9A" w:rsidP="00137079">
            <w:pPr>
              <w:widowControl/>
              <w:autoSpaceDE/>
              <w:autoSpaceDN/>
              <w:jc w:val="center"/>
              <w:textAlignment w:val="baseline"/>
              <w:rPr>
                <w:rFonts w:ascii="Segoe UI" w:eastAsia="Times New Roman" w:hAnsi="Segoe UI" w:cs="Segoe UI"/>
                <w:sz w:val="18"/>
                <w:szCs w:val="18"/>
              </w:rPr>
            </w:pPr>
            <w:r w:rsidRPr="00AE4A2B">
              <w:rPr>
                <w:rFonts w:eastAsia="Times New Roman"/>
              </w:rPr>
              <w:t>9.5% </w:t>
            </w:r>
          </w:p>
        </w:tc>
        <w:tc>
          <w:tcPr>
            <w:tcW w:w="180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AD605BE" w14:textId="77777777" w:rsidR="007E5A9A" w:rsidRPr="00AE4A2B" w:rsidRDefault="007E5A9A" w:rsidP="00137079">
            <w:pPr>
              <w:widowControl/>
              <w:autoSpaceDE/>
              <w:autoSpaceDN/>
              <w:jc w:val="center"/>
              <w:textAlignment w:val="baseline"/>
              <w:rPr>
                <w:rFonts w:ascii="Segoe UI" w:eastAsia="Times New Roman" w:hAnsi="Segoe UI" w:cs="Segoe UI"/>
                <w:sz w:val="18"/>
                <w:szCs w:val="18"/>
              </w:rPr>
            </w:pPr>
            <w:r w:rsidRPr="00AE4A2B">
              <w:rPr>
                <w:rFonts w:eastAsia="Times New Roman"/>
              </w:rPr>
              <w:t>3.5% </w:t>
            </w:r>
          </w:p>
        </w:tc>
        <w:tc>
          <w:tcPr>
            <w:tcW w:w="147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FA701D9" w14:textId="77777777" w:rsidR="007E5A9A" w:rsidRPr="00AE4A2B" w:rsidRDefault="007E5A9A" w:rsidP="00137079">
            <w:pPr>
              <w:widowControl/>
              <w:autoSpaceDE/>
              <w:autoSpaceDN/>
              <w:jc w:val="center"/>
              <w:textAlignment w:val="baseline"/>
              <w:rPr>
                <w:rFonts w:ascii="Segoe UI" w:eastAsia="Times New Roman" w:hAnsi="Segoe UI" w:cs="Segoe UI"/>
                <w:sz w:val="18"/>
                <w:szCs w:val="18"/>
              </w:rPr>
            </w:pPr>
            <w:r w:rsidRPr="00AE4A2B">
              <w:rPr>
                <w:rFonts w:eastAsia="Times New Roman"/>
              </w:rPr>
              <w:t>45.3% </w:t>
            </w:r>
          </w:p>
        </w:tc>
        <w:tc>
          <w:tcPr>
            <w:tcW w:w="144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4FEA1AB" w14:textId="77777777" w:rsidR="007E5A9A" w:rsidRPr="00AE4A2B" w:rsidRDefault="007E5A9A" w:rsidP="00137079">
            <w:pPr>
              <w:widowControl/>
              <w:autoSpaceDE/>
              <w:autoSpaceDN/>
              <w:jc w:val="center"/>
              <w:textAlignment w:val="baseline"/>
              <w:rPr>
                <w:rFonts w:ascii="Segoe UI" w:eastAsia="Times New Roman" w:hAnsi="Segoe UI" w:cs="Segoe UI"/>
                <w:sz w:val="18"/>
                <w:szCs w:val="18"/>
              </w:rPr>
            </w:pPr>
            <w:r w:rsidRPr="00AE4A2B">
              <w:rPr>
                <w:rFonts w:eastAsia="Times New Roman"/>
              </w:rPr>
              <w:t>9.3% </w:t>
            </w:r>
          </w:p>
        </w:tc>
        <w:tc>
          <w:tcPr>
            <w:tcW w:w="94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78D1409" w14:textId="77777777" w:rsidR="007E5A9A" w:rsidRPr="00AE4A2B" w:rsidRDefault="007E5A9A" w:rsidP="00137079">
            <w:pPr>
              <w:widowControl/>
              <w:autoSpaceDE/>
              <w:autoSpaceDN/>
              <w:jc w:val="center"/>
              <w:textAlignment w:val="baseline"/>
              <w:rPr>
                <w:rFonts w:ascii="Segoe UI" w:eastAsia="Times New Roman" w:hAnsi="Segoe UI" w:cs="Segoe UI"/>
                <w:sz w:val="18"/>
                <w:szCs w:val="18"/>
              </w:rPr>
            </w:pPr>
            <w:r w:rsidRPr="00AE4A2B">
              <w:rPr>
                <w:rFonts w:eastAsia="Times New Roman"/>
              </w:rPr>
              <w:t>3.9% </w:t>
            </w:r>
          </w:p>
        </w:tc>
      </w:tr>
      <w:tr w:rsidR="007E5A9A" w:rsidRPr="00AE4A2B" w14:paraId="462E2F66" w14:textId="77777777" w:rsidTr="00137079">
        <w:trPr>
          <w:trHeight w:val="270"/>
        </w:trPr>
        <w:tc>
          <w:tcPr>
            <w:tcW w:w="187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8188F9A" w14:textId="77777777" w:rsidR="007E5A9A" w:rsidRPr="00AE4A2B" w:rsidRDefault="007E5A9A" w:rsidP="00137079">
            <w:pPr>
              <w:widowControl/>
              <w:autoSpaceDE/>
              <w:autoSpaceDN/>
              <w:textAlignment w:val="baseline"/>
              <w:rPr>
                <w:rFonts w:ascii="Segoe UI" w:eastAsia="Times New Roman" w:hAnsi="Segoe UI" w:cs="Segoe UI"/>
                <w:sz w:val="18"/>
                <w:szCs w:val="18"/>
              </w:rPr>
            </w:pPr>
            <w:r w:rsidRPr="00AE4A2B">
              <w:rPr>
                <w:rFonts w:eastAsia="Times New Roman"/>
                <w:color w:val="202020"/>
              </w:rPr>
              <w:t>Southeast Sub-Area^   </w:t>
            </w:r>
          </w:p>
        </w:tc>
        <w:tc>
          <w:tcPr>
            <w:tcW w:w="144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149CD15" w14:textId="77777777" w:rsidR="007E5A9A" w:rsidRPr="00AE4A2B" w:rsidRDefault="007E5A9A" w:rsidP="00137079">
            <w:pPr>
              <w:widowControl/>
              <w:autoSpaceDE/>
              <w:autoSpaceDN/>
              <w:jc w:val="center"/>
              <w:textAlignment w:val="baseline"/>
              <w:rPr>
                <w:rFonts w:ascii="Segoe UI" w:eastAsia="Times New Roman" w:hAnsi="Segoe UI" w:cs="Segoe UI"/>
                <w:sz w:val="18"/>
                <w:szCs w:val="18"/>
              </w:rPr>
            </w:pPr>
            <w:r w:rsidRPr="00AE4A2B">
              <w:rPr>
                <w:rFonts w:eastAsia="Times New Roman"/>
              </w:rPr>
              <w:t>6.7% </w:t>
            </w:r>
          </w:p>
        </w:tc>
        <w:tc>
          <w:tcPr>
            <w:tcW w:w="108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74D52B5" w14:textId="77777777" w:rsidR="007E5A9A" w:rsidRPr="00AE4A2B" w:rsidRDefault="007E5A9A" w:rsidP="00137079">
            <w:pPr>
              <w:widowControl/>
              <w:autoSpaceDE/>
              <w:autoSpaceDN/>
              <w:jc w:val="center"/>
              <w:textAlignment w:val="baseline"/>
              <w:rPr>
                <w:rFonts w:ascii="Segoe UI" w:eastAsia="Times New Roman" w:hAnsi="Segoe UI" w:cs="Segoe UI"/>
                <w:sz w:val="18"/>
                <w:szCs w:val="18"/>
              </w:rPr>
            </w:pPr>
            <w:r w:rsidRPr="00AE4A2B">
              <w:rPr>
                <w:rFonts w:eastAsia="Times New Roman"/>
              </w:rPr>
              <w:t>18.5% </w:t>
            </w:r>
          </w:p>
        </w:tc>
        <w:tc>
          <w:tcPr>
            <w:tcW w:w="180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C6AA673" w14:textId="77777777" w:rsidR="007E5A9A" w:rsidRPr="00AE4A2B" w:rsidRDefault="007E5A9A" w:rsidP="00137079">
            <w:pPr>
              <w:widowControl/>
              <w:autoSpaceDE/>
              <w:autoSpaceDN/>
              <w:jc w:val="center"/>
              <w:textAlignment w:val="baseline"/>
              <w:rPr>
                <w:rFonts w:ascii="Segoe UI" w:eastAsia="Times New Roman" w:hAnsi="Segoe UI" w:cs="Segoe UI"/>
                <w:sz w:val="18"/>
                <w:szCs w:val="18"/>
              </w:rPr>
            </w:pPr>
            <w:r w:rsidRPr="00AE4A2B">
              <w:rPr>
                <w:rFonts w:eastAsia="Times New Roman"/>
              </w:rPr>
              <w:t>3.4% </w:t>
            </w:r>
          </w:p>
        </w:tc>
        <w:tc>
          <w:tcPr>
            <w:tcW w:w="147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2804DB3" w14:textId="77777777" w:rsidR="007E5A9A" w:rsidRPr="00AE4A2B" w:rsidRDefault="007E5A9A" w:rsidP="00137079">
            <w:pPr>
              <w:widowControl/>
              <w:autoSpaceDE/>
              <w:autoSpaceDN/>
              <w:jc w:val="center"/>
              <w:textAlignment w:val="baseline"/>
              <w:rPr>
                <w:rFonts w:ascii="Segoe UI" w:eastAsia="Times New Roman" w:hAnsi="Segoe UI" w:cs="Segoe UI"/>
                <w:sz w:val="18"/>
                <w:szCs w:val="18"/>
              </w:rPr>
            </w:pPr>
            <w:r w:rsidRPr="00AE4A2B">
              <w:rPr>
                <w:rFonts w:eastAsia="Times New Roman"/>
              </w:rPr>
              <w:t>37.3% </w:t>
            </w:r>
          </w:p>
        </w:tc>
        <w:tc>
          <w:tcPr>
            <w:tcW w:w="144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F31ABEF" w14:textId="77777777" w:rsidR="007E5A9A" w:rsidRPr="00AE4A2B" w:rsidRDefault="007E5A9A" w:rsidP="00137079">
            <w:pPr>
              <w:widowControl/>
              <w:autoSpaceDE/>
              <w:autoSpaceDN/>
              <w:jc w:val="center"/>
              <w:textAlignment w:val="baseline"/>
              <w:rPr>
                <w:rFonts w:ascii="Segoe UI" w:eastAsia="Times New Roman" w:hAnsi="Segoe UI" w:cs="Segoe UI"/>
                <w:sz w:val="18"/>
                <w:szCs w:val="18"/>
              </w:rPr>
            </w:pPr>
            <w:r w:rsidRPr="00AE4A2B">
              <w:rPr>
                <w:rFonts w:eastAsia="Times New Roman"/>
              </w:rPr>
              <w:t>13.0% </w:t>
            </w:r>
          </w:p>
        </w:tc>
        <w:tc>
          <w:tcPr>
            <w:tcW w:w="94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F9DDCD8" w14:textId="77777777" w:rsidR="007E5A9A" w:rsidRPr="00AE4A2B" w:rsidRDefault="007E5A9A" w:rsidP="00137079">
            <w:pPr>
              <w:widowControl/>
              <w:autoSpaceDE/>
              <w:autoSpaceDN/>
              <w:jc w:val="center"/>
              <w:textAlignment w:val="baseline"/>
              <w:rPr>
                <w:rFonts w:ascii="Segoe UI" w:eastAsia="Times New Roman" w:hAnsi="Segoe UI" w:cs="Segoe UI"/>
                <w:sz w:val="18"/>
                <w:szCs w:val="18"/>
              </w:rPr>
            </w:pPr>
            <w:r w:rsidRPr="00AE4A2B">
              <w:rPr>
                <w:rFonts w:eastAsia="Times New Roman"/>
              </w:rPr>
              <w:t>3.8% </w:t>
            </w:r>
          </w:p>
        </w:tc>
      </w:tr>
      <w:tr w:rsidR="007E5A9A" w:rsidRPr="00AE4A2B" w14:paraId="7C8AC8FB" w14:textId="77777777" w:rsidTr="00137079">
        <w:trPr>
          <w:trHeight w:val="540"/>
        </w:trPr>
        <w:tc>
          <w:tcPr>
            <w:tcW w:w="187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4DD293A" w14:textId="77777777" w:rsidR="007E5A9A" w:rsidRPr="00AE4A2B" w:rsidRDefault="007E5A9A" w:rsidP="00137079">
            <w:pPr>
              <w:widowControl/>
              <w:autoSpaceDE/>
              <w:autoSpaceDN/>
              <w:textAlignment w:val="baseline"/>
              <w:rPr>
                <w:rFonts w:ascii="Segoe UI" w:eastAsia="Times New Roman" w:hAnsi="Segoe UI" w:cs="Segoe UI"/>
                <w:sz w:val="18"/>
                <w:szCs w:val="18"/>
              </w:rPr>
            </w:pPr>
            <w:r w:rsidRPr="00AE4A2B">
              <w:rPr>
                <w:rFonts w:eastAsia="Times New Roman"/>
                <w:color w:val="202020"/>
              </w:rPr>
              <w:t>Southwest Sub-Area^   </w:t>
            </w:r>
          </w:p>
        </w:tc>
        <w:tc>
          <w:tcPr>
            <w:tcW w:w="144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38399B8" w14:textId="77777777" w:rsidR="007E5A9A" w:rsidRPr="00AE4A2B" w:rsidRDefault="007E5A9A" w:rsidP="00137079">
            <w:pPr>
              <w:widowControl/>
              <w:autoSpaceDE/>
              <w:autoSpaceDN/>
              <w:jc w:val="center"/>
              <w:textAlignment w:val="baseline"/>
              <w:rPr>
                <w:rFonts w:ascii="Segoe UI" w:eastAsia="Times New Roman" w:hAnsi="Segoe UI" w:cs="Segoe UI"/>
                <w:sz w:val="18"/>
                <w:szCs w:val="18"/>
              </w:rPr>
            </w:pPr>
            <w:r w:rsidRPr="00AE4A2B">
              <w:rPr>
                <w:rFonts w:eastAsia="Times New Roman"/>
              </w:rPr>
              <w:t>10.0% </w:t>
            </w:r>
          </w:p>
        </w:tc>
        <w:tc>
          <w:tcPr>
            <w:tcW w:w="108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AAD073A" w14:textId="77777777" w:rsidR="007E5A9A" w:rsidRPr="00AE4A2B" w:rsidRDefault="007E5A9A" w:rsidP="00137079">
            <w:pPr>
              <w:widowControl/>
              <w:autoSpaceDE/>
              <w:autoSpaceDN/>
              <w:jc w:val="center"/>
              <w:textAlignment w:val="baseline"/>
              <w:rPr>
                <w:rFonts w:ascii="Segoe UI" w:eastAsia="Times New Roman" w:hAnsi="Segoe UI" w:cs="Segoe UI"/>
                <w:sz w:val="18"/>
                <w:szCs w:val="18"/>
              </w:rPr>
            </w:pPr>
            <w:r w:rsidRPr="00AE4A2B">
              <w:rPr>
                <w:rFonts w:eastAsia="Times New Roman"/>
              </w:rPr>
              <w:t>7.6% </w:t>
            </w:r>
          </w:p>
        </w:tc>
        <w:tc>
          <w:tcPr>
            <w:tcW w:w="180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AFB1EAC" w14:textId="77777777" w:rsidR="007E5A9A" w:rsidRPr="00AE4A2B" w:rsidRDefault="007E5A9A" w:rsidP="00137079">
            <w:pPr>
              <w:widowControl/>
              <w:autoSpaceDE/>
              <w:autoSpaceDN/>
              <w:jc w:val="center"/>
              <w:textAlignment w:val="baseline"/>
              <w:rPr>
                <w:rFonts w:ascii="Segoe UI" w:eastAsia="Times New Roman" w:hAnsi="Segoe UI" w:cs="Segoe UI"/>
                <w:sz w:val="18"/>
                <w:szCs w:val="18"/>
              </w:rPr>
            </w:pPr>
            <w:r w:rsidRPr="00AE4A2B">
              <w:rPr>
                <w:rFonts w:eastAsia="Times New Roman"/>
              </w:rPr>
              <w:t>3.0% </w:t>
            </w:r>
          </w:p>
        </w:tc>
        <w:tc>
          <w:tcPr>
            <w:tcW w:w="147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ED4AE30" w14:textId="77777777" w:rsidR="007E5A9A" w:rsidRPr="00AE4A2B" w:rsidRDefault="007E5A9A" w:rsidP="00137079">
            <w:pPr>
              <w:widowControl/>
              <w:autoSpaceDE/>
              <w:autoSpaceDN/>
              <w:jc w:val="center"/>
              <w:textAlignment w:val="baseline"/>
              <w:rPr>
                <w:rFonts w:ascii="Segoe UI" w:eastAsia="Times New Roman" w:hAnsi="Segoe UI" w:cs="Segoe UI"/>
                <w:sz w:val="18"/>
                <w:szCs w:val="18"/>
              </w:rPr>
            </w:pPr>
            <w:r w:rsidRPr="00AE4A2B">
              <w:rPr>
                <w:rFonts w:eastAsia="Times New Roman"/>
              </w:rPr>
              <w:t>21.5% </w:t>
            </w:r>
          </w:p>
        </w:tc>
        <w:tc>
          <w:tcPr>
            <w:tcW w:w="144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02B2B1A" w14:textId="77777777" w:rsidR="007E5A9A" w:rsidRPr="00AE4A2B" w:rsidRDefault="007E5A9A" w:rsidP="00137079">
            <w:pPr>
              <w:widowControl/>
              <w:autoSpaceDE/>
              <w:autoSpaceDN/>
              <w:jc w:val="center"/>
              <w:textAlignment w:val="baseline"/>
              <w:rPr>
                <w:rFonts w:ascii="Segoe UI" w:eastAsia="Times New Roman" w:hAnsi="Segoe UI" w:cs="Segoe UI"/>
                <w:sz w:val="18"/>
                <w:szCs w:val="18"/>
              </w:rPr>
            </w:pPr>
            <w:r w:rsidRPr="00AE4A2B">
              <w:rPr>
                <w:rFonts w:eastAsia="Times New Roman"/>
              </w:rPr>
              <w:t>5.5% </w:t>
            </w:r>
          </w:p>
        </w:tc>
        <w:tc>
          <w:tcPr>
            <w:tcW w:w="94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32138C0" w14:textId="77777777" w:rsidR="007E5A9A" w:rsidRPr="00AE4A2B" w:rsidRDefault="007E5A9A" w:rsidP="00137079">
            <w:pPr>
              <w:widowControl/>
              <w:autoSpaceDE/>
              <w:autoSpaceDN/>
              <w:jc w:val="center"/>
              <w:textAlignment w:val="baseline"/>
              <w:rPr>
                <w:rFonts w:ascii="Segoe UI" w:eastAsia="Times New Roman" w:hAnsi="Segoe UI" w:cs="Segoe UI"/>
                <w:sz w:val="18"/>
                <w:szCs w:val="18"/>
              </w:rPr>
            </w:pPr>
            <w:r w:rsidRPr="00AE4A2B">
              <w:rPr>
                <w:rFonts w:eastAsia="Times New Roman"/>
              </w:rPr>
              <w:t>4.5% </w:t>
            </w:r>
          </w:p>
        </w:tc>
      </w:tr>
      <w:tr w:rsidR="007E5A9A" w:rsidRPr="00AE4A2B" w14:paraId="6EFF5C9C" w14:textId="77777777" w:rsidTr="00137079">
        <w:trPr>
          <w:trHeight w:val="270"/>
        </w:trPr>
        <w:tc>
          <w:tcPr>
            <w:tcW w:w="187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34D4C55" w14:textId="77777777" w:rsidR="007E5A9A" w:rsidRPr="00AE4A2B" w:rsidRDefault="007E5A9A" w:rsidP="00137079">
            <w:pPr>
              <w:widowControl/>
              <w:autoSpaceDE/>
              <w:autoSpaceDN/>
              <w:textAlignment w:val="baseline"/>
              <w:rPr>
                <w:rFonts w:ascii="Segoe UI" w:eastAsia="Times New Roman" w:hAnsi="Segoe UI" w:cs="Segoe UI"/>
                <w:sz w:val="18"/>
                <w:szCs w:val="18"/>
              </w:rPr>
            </w:pPr>
            <w:r w:rsidRPr="00AE4A2B">
              <w:rPr>
                <w:rFonts w:eastAsia="Times New Roman"/>
                <w:color w:val="202020"/>
              </w:rPr>
              <w:t>Upper Arkansas Sub-Area^  </w:t>
            </w:r>
          </w:p>
        </w:tc>
        <w:tc>
          <w:tcPr>
            <w:tcW w:w="144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77654BB" w14:textId="77777777" w:rsidR="007E5A9A" w:rsidRPr="00AE4A2B" w:rsidRDefault="007E5A9A" w:rsidP="00137079">
            <w:pPr>
              <w:widowControl/>
              <w:autoSpaceDE/>
              <w:autoSpaceDN/>
              <w:jc w:val="center"/>
              <w:textAlignment w:val="baseline"/>
              <w:rPr>
                <w:rFonts w:ascii="Segoe UI" w:eastAsia="Times New Roman" w:hAnsi="Segoe UI" w:cs="Segoe UI"/>
                <w:sz w:val="18"/>
                <w:szCs w:val="18"/>
              </w:rPr>
            </w:pPr>
            <w:r w:rsidRPr="00AE4A2B">
              <w:rPr>
                <w:rFonts w:eastAsia="Times New Roman"/>
              </w:rPr>
              <w:t>9.2% </w:t>
            </w:r>
          </w:p>
        </w:tc>
        <w:tc>
          <w:tcPr>
            <w:tcW w:w="108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19D93E1" w14:textId="77777777" w:rsidR="007E5A9A" w:rsidRPr="00AE4A2B" w:rsidRDefault="007E5A9A" w:rsidP="00137079">
            <w:pPr>
              <w:widowControl/>
              <w:autoSpaceDE/>
              <w:autoSpaceDN/>
              <w:textAlignment w:val="baseline"/>
              <w:rPr>
                <w:rFonts w:ascii="Segoe UI" w:eastAsia="Times New Roman" w:hAnsi="Segoe UI" w:cs="Segoe UI"/>
                <w:sz w:val="18"/>
                <w:szCs w:val="18"/>
              </w:rPr>
            </w:pPr>
            <w:r w:rsidRPr="00AE4A2B">
              <w:rPr>
                <w:rFonts w:eastAsia="Times New Roman"/>
              </w:rPr>
              <w:t>6.4% </w:t>
            </w:r>
          </w:p>
        </w:tc>
        <w:tc>
          <w:tcPr>
            <w:tcW w:w="180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53EE1A6" w14:textId="77777777" w:rsidR="007E5A9A" w:rsidRPr="00AE4A2B" w:rsidRDefault="007E5A9A" w:rsidP="00137079">
            <w:pPr>
              <w:widowControl/>
              <w:autoSpaceDE/>
              <w:autoSpaceDN/>
              <w:jc w:val="center"/>
              <w:textAlignment w:val="baseline"/>
              <w:rPr>
                <w:rFonts w:ascii="Segoe UI" w:eastAsia="Times New Roman" w:hAnsi="Segoe UI" w:cs="Segoe UI"/>
                <w:sz w:val="18"/>
                <w:szCs w:val="18"/>
              </w:rPr>
            </w:pPr>
            <w:r w:rsidRPr="00AE4A2B">
              <w:rPr>
                <w:rFonts w:eastAsia="Times New Roman"/>
              </w:rPr>
              <w:t>3.4% </w:t>
            </w:r>
          </w:p>
        </w:tc>
        <w:tc>
          <w:tcPr>
            <w:tcW w:w="147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8637F03" w14:textId="77777777" w:rsidR="007E5A9A" w:rsidRPr="00AE4A2B" w:rsidRDefault="007E5A9A" w:rsidP="00137079">
            <w:pPr>
              <w:widowControl/>
              <w:autoSpaceDE/>
              <w:autoSpaceDN/>
              <w:jc w:val="center"/>
              <w:textAlignment w:val="baseline"/>
              <w:rPr>
                <w:rFonts w:ascii="Segoe UI" w:eastAsia="Times New Roman" w:hAnsi="Segoe UI" w:cs="Segoe UI"/>
                <w:sz w:val="18"/>
                <w:szCs w:val="18"/>
              </w:rPr>
            </w:pPr>
            <w:r w:rsidRPr="00AE4A2B">
              <w:rPr>
                <w:rFonts w:eastAsia="Times New Roman"/>
              </w:rPr>
              <w:t>14.8% </w:t>
            </w:r>
          </w:p>
        </w:tc>
        <w:tc>
          <w:tcPr>
            <w:tcW w:w="144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C0C6A88" w14:textId="77777777" w:rsidR="007E5A9A" w:rsidRPr="00AE4A2B" w:rsidRDefault="007E5A9A" w:rsidP="00137079">
            <w:pPr>
              <w:widowControl/>
              <w:autoSpaceDE/>
              <w:autoSpaceDN/>
              <w:jc w:val="center"/>
              <w:textAlignment w:val="baseline"/>
              <w:rPr>
                <w:rFonts w:ascii="Segoe UI" w:eastAsia="Times New Roman" w:hAnsi="Segoe UI" w:cs="Segoe UI"/>
                <w:sz w:val="18"/>
                <w:szCs w:val="18"/>
              </w:rPr>
            </w:pPr>
            <w:r w:rsidRPr="00AE4A2B">
              <w:rPr>
                <w:rFonts w:eastAsia="Times New Roman"/>
              </w:rPr>
              <w:t>5.7% </w:t>
            </w:r>
          </w:p>
        </w:tc>
        <w:tc>
          <w:tcPr>
            <w:tcW w:w="94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35FD871" w14:textId="77777777" w:rsidR="007E5A9A" w:rsidRPr="00AE4A2B" w:rsidRDefault="007E5A9A" w:rsidP="00137079">
            <w:pPr>
              <w:widowControl/>
              <w:autoSpaceDE/>
              <w:autoSpaceDN/>
              <w:textAlignment w:val="baseline"/>
              <w:rPr>
                <w:rFonts w:ascii="Segoe UI" w:eastAsia="Times New Roman" w:hAnsi="Segoe UI" w:cs="Segoe UI"/>
                <w:sz w:val="18"/>
                <w:szCs w:val="18"/>
              </w:rPr>
            </w:pPr>
            <w:r w:rsidRPr="00AE4A2B">
              <w:rPr>
                <w:rFonts w:eastAsia="Times New Roman"/>
              </w:rPr>
              <w:t>2.8% </w:t>
            </w:r>
          </w:p>
        </w:tc>
      </w:tr>
      <w:tr w:rsidR="007E5A9A" w:rsidRPr="00AE4A2B" w14:paraId="7CDB1502" w14:textId="77777777" w:rsidTr="00137079">
        <w:trPr>
          <w:trHeight w:val="270"/>
        </w:trPr>
        <w:tc>
          <w:tcPr>
            <w:tcW w:w="187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590CCA6" w14:textId="77777777" w:rsidR="007E5A9A" w:rsidRPr="00AE4A2B" w:rsidRDefault="007E5A9A" w:rsidP="00137079">
            <w:pPr>
              <w:widowControl/>
              <w:autoSpaceDE/>
              <w:autoSpaceDN/>
              <w:textAlignment w:val="baseline"/>
              <w:rPr>
                <w:rFonts w:ascii="Segoe UI" w:eastAsia="Times New Roman" w:hAnsi="Segoe UI" w:cs="Segoe UI"/>
                <w:sz w:val="18"/>
                <w:szCs w:val="18"/>
              </w:rPr>
            </w:pPr>
            <w:r w:rsidRPr="00AE4A2B">
              <w:rPr>
                <w:rFonts w:eastAsia="Times New Roman"/>
                <w:color w:val="202020"/>
              </w:rPr>
              <w:t>Western Sub-Area^  </w:t>
            </w:r>
          </w:p>
        </w:tc>
        <w:tc>
          <w:tcPr>
            <w:tcW w:w="144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F07DF70" w14:textId="77777777" w:rsidR="007E5A9A" w:rsidRPr="00AE4A2B" w:rsidRDefault="007E5A9A" w:rsidP="00137079">
            <w:pPr>
              <w:widowControl/>
              <w:autoSpaceDE/>
              <w:autoSpaceDN/>
              <w:jc w:val="center"/>
              <w:textAlignment w:val="baseline"/>
              <w:rPr>
                <w:rFonts w:ascii="Segoe UI" w:eastAsia="Times New Roman" w:hAnsi="Segoe UI" w:cs="Segoe UI"/>
                <w:sz w:val="18"/>
                <w:szCs w:val="18"/>
              </w:rPr>
            </w:pPr>
            <w:r w:rsidRPr="00AE4A2B">
              <w:rPr>
                <w:rFonts w:eastAsia="Times New Roman"/>
              </w:rPr>
              <w:t>10.6% </w:t>
            </w:r>
          </w:p>
        </w:tc>
        <w:tc>
          <w:tcPr>
            <w:tcW w:w="108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C138B13" w14:textId="77777777" w:rsidR="007E5A9A" w:rsidRPr="00AE4A2B" w:rsidRDefault="007E5A9A" w:rsidP="00137079">
            <w:pPr>
              <w:widowControl/>
              <w:autoSpaceDE/>
              <w:autoSpaceDN/>
              <w:textAlignment w:val="baseline"/>
              <w:rPr>
                <w:rFonts w:ascii="Segoe UI" w:eastAsia="Times New Roman" w:hAnsi="Segoe UI" w:cs="Segoe UI"/>
                <w:sz w:val="18"/>
                <w:szCs w:val="18"/>
              </w:rPr>
            </w:pPr>
            <w:r w:rsidRPr="00AE4A2B">
              <w:rPr>
                <w:rFonts w:eastAsia="Times New Roman"/>
              </w:rPr>
              <w:t>11.1% </w:t>
            </w:r>
          </w:p>
        </w:tc>
        <w:tc>
          <w:tcPr>
            <w:tcW w:w="180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4CB4B5D" w14:textId="77777777" w:rsidR="007E5A9A" w:rsidRPr="00AE4A2B" w:rsidRDefault="007E5A9A" w:rsidP="00137079">
            <w:pPr>
              <w:widowControl/>
              <w:autoSpaceDE/>
              <w:autoSpaceDN/>
              <w:jc w:val="center"/>
              <w:textAlignment w:val="baseline"/>
              <w:rPr>
                <w:rFonts w:ascii="Segoe UI" w:eastAsia="Times New Roman" w:hAnsi="Segoe UI" w:cs="Segoe UI"/>
                <w:sz w:val="18"/>
                <w:szCs w:val="18"/>
              </w:rPr>
            </w:pPr>
            <w:r w:rsidRPr="00AE4A2B">
              <w:rPr>
                <w:rFonts w:eastAsia="Times New Roman"/>
              </w:rPr>
              <w:t>2.9% </w:t>
            </w:r>
          </w:p>
        </w:tc>
        <w:tc>
          <w:tcPr>
            <w:tcW w:w="147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6172B77" w14:textId="77777777" w:rsidR="007E5A9A" w:rsidRPr="00AE4A2B" w:rsidRDefault="007E5A9A" w:rsidP="00137079">
            <w:pPr>
              <w:widowControl/>
              <w:autoSpaceDE/>
              <w:autoSpaceDN/>
              <w:jc w:val="center"/>
              <w:textAlignment w:val="baseline"/>
              <w:rPr>
                <w:rFonts w:ascii="Segoe UI" w:eastAsia="Times New Roman" w:hAnsi="Segoe UI" w:cs="Segoe UI"/>
                <w:sz w:val="18"/>
                <w:szCs w:val="18"/>
              </w:rPr>
            </w:pPr>
            <w:r w:rsidRPr="00AE4A2B">
              <w:rPr>
                <w:rFonts w:eastAsia="Times New Roman"/>
              </w:rPr>
              <w:t>16.2% </w:t>
            </w:r>
          </w:p>
        </w:tc>
        <w:tc>
          <w:tcPr>
            <w:tcW w:w="144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1EB57A9" w14:textId="77777777" w:rsidR="007E5A9A" w:rsidRPr="00AE4A2B" w:rsidRDefault="007E5A9A" w:rsidP="00137079">
            <w:pPr>
              <w:widowControl/>
              <w:autoSpaceDE/>
              <w:autoSpaceDN/>
              <w:jc w:val="center"/>
              <w:textAlignment w:val="baseline"/>
              <w:rPr>
                <w:rFonts w:ascii="Segoe UI" w:eastAsia="Times New Roman" w:hAnsi="Segoe UI" w:cs="Segoe UI"/>
                <w:sz w:val="18"/>
                <w:szCs w:val="18"/>
              </w:rPr>
            </w:pPr>
            <w:r w:rsidRPr="00AE4A2B">
              <w:rPr>
                <w:rFonts w:eastAsia="Times New Roman"/>
              </w:rPr>
              <w:t>4.7% </w:t>
            </w:r>
          </w:p>
        </w:tc>
        <w:tc>
          <w:tcPr>
            <w:tcW w:w="94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C8EC9A9" w14:textId="77777777" w:rsidR="007E5A9A" w:rsidRPr="00AE4A2B" w:rsidRDefault="007E5A9A" w:rsidP="00137079">
            <w:pPr>
              <w:widowControl/>
              <w:autoSpaceDE/>
              <w:autoSpaceDN/>
              <w:textAlignment w:val="baseline"/>
              <w:rPr>
                <w:rFonts w:ascii="Segoe UI" w:eastAsia="Times New Roman" w:hAnsi="Segoe UI" w:cs="Segoe UI"/>
                <w:sz w:val="18"/>
                <w:szCs w:val="18"/>
              </w:rPr>
            </w:pPr>
            <w:r w:rsidRPr="00AE4A2B">
              <w:rPr>
                <w:rFonts w:eastAsia="Times New Roman"/>
              </w:rPr>
              <w:t>4.6% </w:t>
            </w:r>
          </w:p>
        </w:tc>
      </w:tr>
    </w:tbl>
    <w:p w14:paraId="7BC1EBE7" w14:textId="77777777" w:rsidR="007E5A9A" w:rsidRDefault="007E5A9A" w:rsidP="007E5A9A"/>
    <w:p w14:paraId="5983F8A0" w14:textId="3793B5D3" w:rsidR="007E5A9A" w:rsidRPr="00AE4A2B" w:rsidRDefault="007E5A9A" w:rsidP="007E5A9A">
      <w:pPr>
        <w:widowControl/>
        <w:autoSpaceDE/>
        <w:autoSpaceDN/>
        <w:textAlignment w:val="baseline"/>
        <w:rPr>
          <w:rFonts w:ascii="Segoe UI" w:eastAsia="Times New Roman" w:hAnsi="Segoe UI" w:cs="Segoe UI"/>
          <w:sz w:val="18"/>
          <w:szCs w:val="18"/>
        </w:rPr>
      </w:pPr>
      <w:r>
        <w:rPr>
          <w:rFonts w:eastAsia="Times New Roman"/>
          <w:color w:val="252525"/>
        </w:rPr>
        <w:t>D</w:t>
      </w:r>
      <w:r w:rsidRPr="00AE4A2B">
        <w:rPr>
          <w:rFonts w:eastAsia="Times New Roman"/>
          <w:color w:val="252525"/>
        </w:rPr>
        <w:t>ata Sources:  </w:t>
      </w:r>
    </w:p>
    <w:tbl>
      <w:tblPr>
        <w:tblW w:w="0" w:type="dxa"/>
        <w:tblInd w:w="10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85"/>
        <w:gridCol w:w="7266"/>
      </w:tblGrid>
      <w:tr w:rsidR="007E5A9A" w:rsidRPr="00AE4A2B" w14:paraId="707202ED" w14:textId="77777777" w:rsidTr="00137079">
        <w:trPr>
          <w:trHeight w:val="225"/>
        </w:trPr>
        <w:tc>
          <w:tcPr>
            <w:tcW w:w="585" w:type="dxa"/>
            <w:tcBorders>
              <w:top w:val="nil"/>
              <w:left w:val="nil"/>
              <w:bottom w:val="nil"/>
              <w:right w:val="nil"/>
            </w:tcBorders>
            <w:shd w:val="clear" w:color="auto" w:fill="auto"/>
            <w:hideMark/>
          </w:tcPr>
          <w:p w14:paraId="36E5E7C5" w14:textId="77777777" w:rsidR="007E5A9A" w:rsidRPr="00AE4A2B" w:rsidRDefault="007E5A9A" w:rsidP="00137079">
            <w:pPr>
              <w:widowControl/>
              <w:autoSpaceDE/>
              <w:autoSpaceDN/>
              <w:jc w:val="center"/>
              <w:textAlignment w:val="baseline"/>
              <w:rPr>
                <w:rFonts w:ascii="Times New Roman" w:eastAsia="Times New Roman" w:hAnsi="Times New Roman" w:cs="Times New Roman"/>
                <w:sz w:val="24"/>
                <w:szCs w:val="24"/>
              </w:rPr>
            </w:pPr>
            <w:r w:rsidRPr="00AE4A2B">
              <w:rPr>
                <w:rFonts w:eastAsia="Times New Roman"/>
                <w:color w:val="252525"/>
              </w:rPr>
              <w:t>(1)  </w:t>
            </w:r>
          </w:p>
        </w:tc>
        <w:tc>
          <w:tcPr>
            <w:tcW w:w="7245" w:type="dxa"/>
            <w:tcBorders>
              <w:top w:val="nil"/>
              <w:left w:val="nil"/>
              <w:bottom w:val="nil"/>
              <w:right w:val="nil"/>
            </w:tcBorders>
            <w:shd w:val="clear" w:color="auto" w:fill="auto"/>
            <w:hideMark/>
          </w:tcPr>
          <w:p w14:paraId="2CF93BA5" w14:textId="77777777" w:rsidR="007E5A9A" w:rsidRPr="00AE4A2B" w:rsidRDefault="007E5A9A" w:rsidP="00137079">
            <w:pPr>
              <w:widowControl/>
              <w:autoSpaceDE/>
              <w:autoSpaceDN/>
              <w:textAlignment w:val="baseline"/>
              <w:rPr>
                <w:rFonts w:ascii="Times New Roman" w:eastAsia="Times New Roman" w:hAnsi="Times New Roman" w:cs="Times New Roman"/>
                <w:sz w:val="24"/>
                <w:szCs w:val="24"/>
              </w:rPr>
            </w:pPr>
            <w:r w:rsidRPr="00AE4A2B">
              <w:rPr>
                <w:rFonts w:eastAsia="Times New Roman"/>
                <w:color w:val="252525"/>
              </w:rPr>
              <w:t xml:space="preserve">US Census Quick Facts (July 1, 2022) - </w:t>
            </w:r>
            <w:hyperlink r:id="rId111" w:tgtFrame="_blank" w:history="1">
              <w:r w:rsidRPr="00AE4A2B">
                <w:rPr>
                  <w:rFonts w:eastAsia="Times New Roman"/>
                  <w:color w:val="0563C1"/>
                  <w:u w:val="single"/>
                </w:rPr>
                <w:t>https://www.census.gov/quickfacts/fact/map/CO/PST045222</w:t>
              </w:r>
            </w:hyperlink>
            <w:r w:rsidRPr="00AE4A2B">
              <w:rPr>
                <w:rFonts w:eastAsia="Times New Roman"/>
                <w:color w:val="252525"/>
              </w:rPr>
              <w:t>  </w:t>
            </w:r>
          </w:p>
        </w:tc>
      </w:tr>
      <w:tr w:rsidR="007E5A9A" w:rsidRPr="00AE4A2B" w14:paraId="4C0429E9" w14:textId="77777777" w:rsidTr="00137079">
        <w:trPr>
          <w:trHeight w:val="255"/>
        </w:trPr>
        <w:tc>
          <w:tcPr>
            <w:tcW w:w="585" w:type="dxa"/>
            <w:tcBorders>
              <w:top w:val="nil"/>
              <w:left w:val="nil"/>
              <w:bottom w:val="nil"/>
              <w:right w:val="nil"/>
            </w:tcBorders>
            <w:shd w:val="clear" w:color="auto" w:fill="auto"/>
            <w:hideMark/>
          </w:tcPr>
          <w:p w14:paraId="60E74411" w14:textId="77777777" w:rsidR="007E5A9A" w:rsidRPr="00AE4A2B" w:rsidRDefault="007E5A9A" w:rsidP="00137079">
            <w:pPr>
              <w:widowControl/>
              <w:autoSpaceDE/>
              <w:autoSpaceDN/>
              <w:jc w:val="center"/>
              <w:textAlignment w:val="baseline"/>
              <w:rPr>
                <w:rFonts w:ascii="Times New Roman" w:eastAsia="Times New Roman" w:hAnsi="Times New Roman" w:cs="Times New Roman"/>
                <w:sz w:val="24"/>
                <w:szCs w:val="24"/>
              </w:rPr>
            </w:pPr>
            <w:r w:rsidRPr="00AE4A2B">
              <w:rPr>
                <w:rFonts w:eastAsia="Times New Roman"/>
                <w:color w:val="252525"/>
              </w:rPr>
              <w:t>(2)  </w:t>
            </w:r>
          </w:p>
        </w:tc>
        <w:tc>
          <w:tcPr>
            <w:tcW w:w="7245" w:type="dxa"/>
            <w:tcBorders>
              <w:top w:val="nil"/>
              <w:left w:val="nil"/>
              <w:bottom w:val="nil"/>
              <w:right w:val="nil"/>
            </w:tcBorders>
            <w:shd w:val="clear" w:color="auto" w:fill="auto"/>
            <w:hideMark/>
          </w:tcPr>
          <w:p w14:paraId="232B37B0" w14:textId="77777777" w:rsidR="007E5A9A" w:rsidRPr="00AE4A2B" w:rsidRDefault="007E5A9A" w:rsidP="00137079">
            <w:pPr>
              <w:widowControl/>
              <w:autoSpaceDE/>
              <w:autoSpaceDN/>
              <w:textAlignment w:val="baseline"/>
              <w:rPr>
                <w:rFonts w:ascii="Times New Roman" w:eastAsia="Times New Roman" w:hAnsi="Times New Roman" w:cs="Times New Roman"/>
                <w:sz w:val="24"/>
                <w:szCs w:val="24"/>
              </w:rPr>
            </w:pPr>
            <w:r w:rsidRPr="00AE4A2B">
              <w:rPr>
                <w:rFonts w:eastAsia="Times New Roman"/>
                <w:color w:val="252525"/>
              </w:rPr>
              <w:t>Colorado Labor Market Information - (No change from previous version) </w:t>
            </w:r>
          </w:p>
        </w:tc>
      </w:tr>
      <w:tr w:rsidR="007E5A9A" w:rsidRPr="00AE4A2B" w14:paraId="11494E17" w14:textId="77777777" w:rsidTr="00137079">
        <w:trPr>
          <w:trHeight w:val="255"/>
        </w:trPr>
        <w:tc>
          <w:tcPr>
            <w:tcW w:w="585" w:type="dxa"/>
            <w:tcBorders>
              <w:top w:val="nil"/>
              <w:left w:val="nil"/>
              <w:bottom w:val="nil"/>
              <w:right w:val="nil"/>
            </w:tcBorders>
            <w:shd w:val="clear" w:color="auto" w:fill="auto"/>
            <w:hideMark/>
          </w:tcPr>
          <w:p w14:paraId="56C8BAB7" w14:textId="77777777" w:rsidR="007E5A9A" w:rsidRPr="00AE4A2B" w:rsidRDefault="007E5A9A" w:rsidP="00137079">
            <w:pPr>
              <w:widowControl/>
              <w:autoSpaceDE/>
              <w:autoSpaceDN/>
              <w:jc w:val="center"/>
              <w:textAlignment w:val="baseline"/>
              <w:rPr>
                <w:rFonts w:ascii="Times New Roman" w:eastAsia="Times New Roman" w:hAnsi="Times New Roman" w:cs="Times New Roman"/>
                <w:sz w:val="24"/>
                <w:szCs w:val="24"/>
              </w:rPr>
            </w:pPr>
            <w:r w:rsidRPr="00AE4A2B">
              <w:rPr>
                <w:rFonts w:eastAsia="Times New Roman"/>
                <w:color w:val="252525"/>
              </w:rPr>
              <w:lastRenderedPageBreak/>
              <w:t>(3)  </w:t>
            </w:r>
          </w:p>
        </w:tc>
        <w:tc>
          <w:tcPr>
            <w:tcW w:w="7245" w:type="dxa"/>
            <w:tcBorders>
              <w:top w:val="nil"/>
              <w:left w:val="nil"/>
              <w:bottom w:val="nil"/>
              <w:right w:val="nil"/>
            </w:tcBorders>
            <w:shd w:val="clear" w:color="auto" w:fill="auto"/>
            <w:hideMark/>
          </w:tcPr>
          <w:p w14:paraId="6DAFEDF9" w14:textId="77777777" w:rsidR="007E5A9A" w:rsidRPr="00AE4A2B" w:rsidRDefault="007E5A9A" w:rsidP="00137079">
            <w:pPr>
              <w:widowControl/>
              <w:autoSpaceDE/>
              <w:autoSpaceDN/>
              <w:textAlignment w:val="baseline"/>
              <w:rPr>
                <w:rFonts w:ascii="Times New Roman" w:eastAsia="Times New Roman" w:hAnsi="Times New Roman" w:cs="Times New Roman"/>
                <w:sz w:val="24"/>
                <w:szCs w:val="24"/>
              </w:rPr>
            </w:pPr>
            <w:r w:rsidRPr="00AE4A2B">
              <w:rPr>
                <w:rFonts w:eastAsia="Times New Roman"/>
                <w:color w:val="252525"/>
              </w:rPr>
              <w:t xml:space="preserve">US Bureau of Labor Statistics, Local Area Unemployment Statistics (US Census) (December 2023) - </w:t>
            </w:r>
            <w:hyperlink r:id="rId112" w:tgtFrame="_blank" w:history="1">
              <w:r w:rsidRPr="00AE4A2B">
                <w:rPr>
                  <w:rFonts w:eastAsia="Times New Roman"/>
                  <w:color w:val="0563C1"/>
                  <w:u w:val="single"/>
                </w:rPr>
                <w:t>https://www.colmigateway.com/admin/gsipub/htmlarea/Uploads/Dec23PR.pdf</w:t>
              </w:r>
            </w:hyperlink>
            <w:r w:rsidRPr="00AE4A2B">
              <w:rPr>
                <w:rFonts w:eastAsia="Times New Roman"/>
                <w:color w:val="252525"/>
              </w:rPr>
              <w:t>  </w:t>
            </w:r>
          </w:p>
        </w:tc>
      </w:tr>
      <w:tr w:rsidR="007E5A9A" w:rsidRPr="00AE4A2B" w14:paraId="3A06732D" w14:textId="77777777" w:rsidTr="00137079">
        <w:trPr>
          <w:trHeight w:val="255"/>
        </w:trPr>
        <w:tc>
          <w:tcPr>
            <w:tcW w:w="585" w:type="dxa"/>
            <w:tcBorders>
              <w:top w:val="nil"/>
              <w:left w:val="nil"/>
              <w:bottom w:val="nil"/>
              <w:right w:val="nil"/>
            </w:tcBorders>
            <w:shd w:val="clear" w:color="auto" w:fill="auto"/>
            <w:hideMark/>
          </w:tcPr>
          <w:p w14:paraId="444579BC" w14:textId="77777777" w:rsidR="007E5A9A" w:rsidRPr="00AE4A2B" w:rsidRDefault="007E5A9A" w:rsidP="00137079">
            <w:pPr>
              <w:widowControl/>
              <w:autoSpaceDE/>
              <w:autoSpaceDN/>
              <w:jc w:val="center"/>
              <w:textAlignment w:val="baseline"/>
              <w:rPr>
                <w:rFonts w:ascii="Times New Roman" w:eastAsia="Times New Roman" w:hAnsi="Times New Roman" w:cs="Times New Roman"/>
                <w:sz w:val="24"/>
                <w:szCs w:val="24"/>
              </w:rPr>
            </w:pPr>
            <w:r w:rsidRPr="00AE4A2B">
              <w:rPr>
                <w:rFonts w:eastAsia="Times New Roman"/>
                <w:color w:val="252525"/>
              </w:rPr>
              <w:t>(4)  </w:t>
            </w:r>
          </w:p>
        </w:tc>
        <w:tc>
          <w:tcPr>
            <w:tcW w:w="7245" w:type="dxa"/>
            <w:tcBorders>
              <w:top w:val="nil"/>
              <w:left w:val="nil"/>
              <w:bottom w:val="nil"/>
              <w:right w:val="nil"/>
            </w:tcBorders>
            <w:shd w:val="clear" w:color="auto" w:fill="auto"/>
            <w:hideMark/>
          </w:tcPr>
          <w:p w14:paraId="385BEFAC" w14:textId="77777777" w:rsidR="007E5A9A" w:rsidRPr="00AE4A2B" w:rsidRDefault="007E5A9A" w:rsidP="00137079">
            <w:pPr>
              <w:widowControl/>
              <w:autoSpaceDE/>
              <w:autoSpaceDN/>
              <w:textAlignment w:val="baseline"/>
              <w:rPr>
                <w:rFonts w:ascii="Times New Roman" w:eastAsia="Times New Roman" w:hAnsi="Times New Roman" w:cs="Times New Roman"/>
                <w:sz w:val="24"/>
                <w:szCs w:val="24"/>
              </w:rPr>
            </w:pPr>
            <w:r w:rsidRPr="00AE4A2B">
              <w:rPr>
                <w:rFonts w:eastAsia="Times New Roman"/>
                <w:color w:val="252525"/>
              </w:rPr>
              <w:t xml:space="preserve">US Census Quick Facts (July 1, 2022) - </w:t>
            </w:r>
            <w:hyperlink r:id="rId113" w:tgtFrame="_blank" w:history="1">
              <w:r w:rsidRPr="00AE4A2B">
                <w:rPr>
                  <w:rFonts w:eastAsia="Times New Roman"/>
                  <w:color w:val="0563C1"/>
                  <w:u w:val="single"/>
                </w:rPr>
                <w:t>https://www.census.gov/quickfacts/fact/table/</w:t>
              </w:r>
            </w:hyperlink>
            <w:r w:rsidRPr="00AE4A2B">
              <w:rPr>
                <w:rFonts w:eastAsia="Times New Roman"/>
                <w:color w:val="252525"/>
              </w:rPr>
              <w:t xml:space="preserve"> (Used 100 less “White alone, not Hispanic or Latino”) </w:t>
            </w:r>
          </w:p>
        </w:tc>
      </w:tr>
      <w:tr w:rsidR="007E5A9A" w:rsidRPr="00AE4A2B" w14:paraId="6D36B3D0" w14:textId="77777777" w:rsidTr="00137079">
        <w:trPr>
          <w:trHeight w:val="255"/>
        </w:trPr>
        <w:tc>
          <w:tcPr>
            <w:tcW w:w="585" w:type="dxa"/>
            <w:tcBorders>
              <w:top w:val="nil"/>
              <w:left w:val="nil"/>
              <w:bottom w:val="nil"/>
              <w:right w:val="nil"/>
            </w:tcBorders>
            <w:shd w:val="clear" w:color="auto" w:fill="auto"/>
            <w:hideMark/>
          </w:tcPr>
          <w:p w14:paraId="247D4916" w14:textId="77777777" w:rsidR="007E5A9A" w:rsidRPr="00AE4A2B" w:rsidRDefault="007E5A9A" w:rsidP="00137079">
            <w:pPr>
              <w:widowControl/>
              <w:autoSpaceDE/>
              <w:autoSpaceDN/>
              <w:jc w:val="center"/>
              <w:textAlignment w:val="baseline"/>
              <w:rPr>
                <w:rFonts w:ascii="Times New Roman" w:eastAsia="Times New Roman" w:hAnsi="Times New Roman" w:cs="Times New Roman"/>
                <w:sz w:val="24"/>
                <w:szCs w:val="24"/>
              </w:rPr>
            </w:pPr>
            <w:r w:rsidRPr="00AE4A2B">
              <w:rPr>
                <w:rFonts w:eastAsia="Times New Roman"/>
                <w:color w:val="252525"/>
              </w:rPr>
              <w:t>(5)  </w:t>
            </w:r>
          </w:p>
        </w:tc>
        <w:tc>
          <w:tcPr>
            <w:tcW w:w="7245" w:type="dxa"/>
            <w:tcBorders>
              <w:top w:val="nil"/>
              <w:left w:val="nil"/>
              <w:bottom w:val="nil"/>
              <w:right w:val="nil"/>
            </w:tcBorders>
            <w:shd w:val="clear" w:color="auto" w:fill="auto"/>
            <w:hideMark/>
          </w:tcPr>
          <w:p w14:paraId="75698C42" w14:textId="77777777" w:rsidR="007E5A9A" w:rsidRPr="00AE4A2B" w:rsidRDefault="007E5A9A" w:rsidP="00137079">
            <w:pPr>
              <w:widowControl/>
              <w:autoSpaceDE/>
              <w:autoSpaceDN/>
              <w:textAlignment w:val="baseline"/>
              <w:rPr>
                <w:rFonts w:ascii="Times New Roman" w:eastAsia="Times New Roman" w:hAnsi="Times New Roman" w:cs="Times New Roman"/>
                <w:sz w:val="24"/>
                <w:szCs w:val="24"/>
              </w:rPr>
            </w:pPr>
            <w:r w:rsidRPr="00AE4A2B">
              <w:rPr>
                <w:rFonts w:eastAsia="Times New Roman"/>
                <w:color w:val="252525"/>
              </w:rPr>
              <w:t xml:space="preserve">US Census Quick Facts (July 1, 2022) - </w:t>
            </w:r>
            <w:hyperlink r:id="rId114" w:tgtFrame="_blank" w:history="1">
              <w:r w:rsidRPr="00AE4A2B">
                <w:rPr>
                  <w:rFonts w:eastAsia="Times New Roman"/>
                  <w:color w:val="0563C1"/>
                  <w:u w:val="single"/>
                </w:rPr>
                <w:t>https://www.census.gov/quickfacts/fact/table/</w:t>
              </w:r>
            </w:hyperlink>
            <w:r w:rsidRPr="00AE4A2B">
              <w:rPr>
                <w:rFonts w:eastAsia="Times New Roman"/>
                <w:color w:val="252525"/>
              </w:rPr>
              <w:t xml:space="preserve"> (Used 100 less “High school graduate or higher, percent of persons age 25 years+, 2018-2022”) </w:t>
            </w:r>
          </w:p>
        </w:tc>
      </w:tr>
      <w:tr w:rsidR="007E5A9A" w:rsidRPr="00AE4A2B" w14:paraId="08ACEEB3" w14:textId="77777777" w:rsidTr="00137079">
        <w:trPr>
          <w:trHeight w:val="255"/>
        </w:trPr>
        <w:tc>
          <w:tcPr>
            <w:tcW w:w="585" w:type="dxa"/>
            <w:tcBorders>
              <w:top w:val="nil"/>
              <w:left w:val="nil"/>
              <w:bottom w:val="nil"/>
              <w:right w:val="nil"/>
            </w:tcBorders>
            <w:shd w:val="clear" w:color="auto" w:fill="auto"/>
            <w:hideMark/>
          </w:tcPr>
          <w:p w14:paraId="669D2BDF" w14:textId="77777777" w:rsidR="007E5A9A" w:rsidRPr="00AE4A2B" w:rsidRDefault="007E5A9A" w:rsidP="00137079">
            <w:pPr>
              <w:widowControl/>
              <w:autoSpaceDE/>
              <w:autoSpaceDN/>
              <w:jc w:val="center"/>
              <w:textAlignment w:val="baseline"/>
              <w:rPr>
                <w:rFonts w:ascii="Times New Roman" w:eastAsia="Times New Roman" w:hAnsi="Times New Roman" w:cs="Times New Roman"/>
                <w:sz w:val="24"/>
                <w:szCs w:val="24"/>
              </w:rPr>
            </w:pPr>
            <w:r w:rsidRPr="00AE4A2B">
              <w:rPr>
                <w:rFonts w:eastAsia="Times New Roman"/>
                <w:color w:val="252525"/>
              </w:rPr>
              <w:t>(6)  </w:t>
            </w:r>
          </w:p>
        </w:tc>
        <w:tc>
          <w:tcPr>
            <w:tcW w:w="7245" w:type="dxa"/>
            <w:tcBorders>
              <w:top w:val="nil"/>
              <w:left w:val="nil"/>
              <w:bottom w:val="nil"/>
              <w:right w:val="nil"/>
            </w:tcBorders>
            <w:shd w:val="clear" w:color="auto" w:fill="auto"/>
            <w:hideMark/>
          </w:tcPr>
          <w:p w14:paraId="36A8E6D9" w14:textId="77777777" w:rsidR="007E5A9A" w:rsidRPr="00AE4A2B" w:rsidRDefault="007E5A9A" w:rsidP="00137079">
            <w:pPr>
              <w:widowControl/>
              <w:autoSpaceDE/>
              <w:autoSpaceDN/>
              <w:textAlignment w:val="baseline"/>
              <w:rPr>
                <w:rFonts w:ascii="Times New Roman" w:eastAsia="Times New Roman" w:hAnsi="Times New Roman" w:cs="Times New Roman"/>
                <w:sz w:val="24"/>
                <w:szCs w:val="24"/>
              </w:rPr>
            </w:pPr>
            <w:r w:rsidRPr="00AE4A2B">
              <w:rPr>
                <w:rFonts w:eastAsia="Times New Roman"/>
                <w:color w:val="252525"/>
              </w:rPr>
              <w:t xml:space="preserve">US Census Quick Facts (July 1, 2022) - </w:t>
            </w:r>
            <w:hyperlink r:id="rId115" w:tgtFrame="_blank" w:history="1">
              <w:r w:rsidRPr="00AE4A2B">
                <w:rPr>
                  <w:rFonts w:eastAsia="Times New Roman"/>
                  <w:color w:val="0563C1"/>
                  <w:u w:val="single"/>
                </w:rPr>
                <w:t>https://www.census.gov/quickfacts/fact/table/</w:t>
              </w:r>
            </w:hyperlink>
            <w:r w:rsidRPr="00AE4A2B">
              <w:rPr>
                <w:rFonts w:eastAsia="Times New Roman"/>
                <w:color w:val="252525"/>
              </w:rPr>
              <w:t xml:space="preserve"> (Used “Foreign born persons, percent, 2018-2022”)  </w:t>
            </w:r>
          </w:p>
        </w:tc>
      </w:tr>
      <w:tr w:rsidR="007E5A9A" w:rsidRPr="00AE4A2B" w14:paraId="1544B070" w14:textId="77777777" w:rsidTr="00137079">
        <w:trPr>
          <w:trHeight w:val="225"/>
        </w:trPr>
        <w:tc>
          <w:tcPr>
            <w:tcW w:w="585" w:type="dxa"/>
            <w:tcBorders>
              <w:top w:val="nil"/>
              <w:left w:val="nil"/>
              <w:bottom w:val="nil"/>
              <w:right w:val="nil"/>
            </w:tcBorders>
            <w:shd w:val="clear" w:color="auto" w:fill="auto"/>
            <w:hideMark/>
          </w:tcPr>
          <w:p w14:paraId="6D4DF0A9" w14:textId="77777777" w:rsidR="007E5A9A" w:rsidRPr="00AE4A2B" w:rsidRDefault="007E5A9A" w:rsidP="00137079">
            <w:pPr>
              <w:widowControl/>
              <w:autoSpaceDE/>
              <w:autoSpaceDN/>
              <w:jc w:val="center"/>
              <w:textAlignment w:val="baseline"/>
              <w:rPr>
                <w:rFonts w:ascii="Times New Roman" w:eastAsia="Times New Roman" w:hAnsi="Times New Roman" w:cs="Times New Roman"/>
                <w:sz w:val="24"/>
                <w:szCs w:val="24"/>
              </w:rPr>
            </w:pPr>
            <w:r w:rsidRPr="00AE4A2B">
              <w:rPr>
                <w:rFonts w:eastAsia="Times New Roman"/>
                <w:color w:val="252525"/>
              </w:rPr>
              <w:t>^  </w:t>
            </w:r>
          </w:p>
        </w:tc>
        <w:tc>
          <w:tcPr>
            <w:tcW w:w="7245" w:type="dxa"/>
            <w:tcBorders>
              <w:top w:val="nil"/>
              <w:left w:val="nil"/>
              <w:bottom w:val="nil"/>
              <w:right w:val="nil"/>
            </w:tcBorders>
            <w:shd w:val="clear" w:color="auto" w:fill="auto"/>
            <w:hideMark/>
          </w:tcPr>
          <w:p w14:paraId="621686F8" w14:textId="77777777" w:rsidR="007E5A9A" w:rsidRPr="00AE4A2B" w:rsidRDefault="007E5A9A" w:rsidP="00137079">
            <w:pPr>
              <w:widowControl/>
              <w:autoSpaceDE/>
              <w:autoSpaceDN/>
              <w:textAlignment w:val="baseline"/>
              <w:rPr>
                <w:rFonts w:ascii="Times New Roman" w:eastAsia="Times New Roman" w:hAnsi="Times New Roman" w:cs="Times New Roman"/>
                <w:sz w:val="24"/>
                <w:szCs w:val="24"/>
              </w:rPr>
            </w:pPr>
            <w:r w:rsidRPr="00AE4A2B">
              <w:rPr>
                <w:rFonts w:eastAsia="Times New Roman"/>
                <w:color w:val="252525"/>
              </w:rPr>
              <w:t>Multiple counties are included in this Local Workforce Area or sub-area </w:t>
            </w:r>
          </w:p>
        </w:tc>
      </w:tr>
    </w:tbl>
    <w:p w14:paraId="07317216" w14:textId="77777777" w:rsidR="007E5A9A" w:rsidRPr="00AE4A2B" w:rsidRDefault="007E5A9A" w:rsidP="007E5A9A">
      <w:pPr>
        <w:widowControl/>
        <w:autoSpaceDE/>
        <w:autoSpaceDN/>
        <w:textAlignment w:val="baseline"/>
        <w:rPr>
          <w:rFonts w:ascii="Segoe UI" w:eastAsia="Times New Roman" w:hAnsi="Segoe UI" w:cs="Segoe UI"/>
          <w:sz w:val="18"/>
          <w:szCs w:val="18"/>
        </w:rPr>
      </w:pPr>
      <w:r w:rsidRPr="00AE4A2B">
        <w:rPr>
          <w:rFonts w:eastAsia="Times New Roman"/>
        </w:rPr>
        <w:t>  </w:t>
      </w:r>
    </w:p>
    <w:p w14:paraId="0EF26EB7" w14:textId="1D4D829D" w:rsidR="007E5A9A" w:rsidRPr="00AE4A2B" w:rsidRDefault="007E5A9A" w:rsidP="00C37939">
      <w:pPr>
        <w:pStyle w:val="BodyText"/>
        <w:rPr>
          <w:rFonts w:ascii="Segoe UI" w:hAnsi="Segoe UI" w:cs="Segoe UI"/>
          <w:sz w:val="18"/>
          <w:szCs w:val="18"/>
        </w:rPr>
      </w:pPr>
      <w:r w:rsidRPr="00AE4A2B">
        <w:t>Points are used to determine a Local Workforce Area’s associated percentage of AEFLA funding. The more points an area is awarded, the more AEFLA funding the local area receives. The following section of this appendix will explain how points are converted into a Local Workforce Area’s associated percentage of AEFLA funding and the funding percentages for each local area</w:t>
      </w:r>
      <w:r w:rsidR="00605F09" w:rsidRPr="00AE4A2B">
        <w:t xml:space="preserve">. </w:t>
      </w:r>
    </w:p>
    <w:p w14:paraId="39CFE871" w14:textId="77777777" w:rsidR="007E5A9A" w:rsidRPr="00AE4A2B" w:rsidRDefault="007E5A9A" w:rsidP="00C37939">
      <w:pPr>
        <w:pStyle w:val="BodyText"/>
        <w:spacing w:before="240"/>
        <w:rPr>
          <w:rFonts w:ascii="Segoe UI" w:hAnsi="Segoe UI" w:cs="Segoe UI"/>
          <w:sz w:val="18"/>
          <w:szCs w:val="18"/>
        </w:rPr>
      </w:pPr>
      <w:r w:rsidRPr="00AE4A2B">
        <w:t>Local Workforce Areas were each awarded “points” based on the following factors:  </w:t>
      </w:r>
    </w:p>
    <w:p w14:paraId="7814F922" w14:textId="77777777" w:rsidR="007E5A9A" w:rsidRPr="00AE4A2B" w:rsidRDefault="007E5A9A" w:rsidP="0041767D">
      <w:pPr>
        <w:widowControl/>
        <w:numPr>
          <w:ilvl w:val="0"/>
          <w:numId w:val="78"/>
        </w:numPr>
        <w:autoSpaceDE/>
        <w:autoSpaceDN/>
        <w:ind w:left="1080" w:firstLine="0"/>
        <w:textAlignment w:val="baseline"/>
        <w:rPr>
          <w:rFonts w:eastAsia="Times New Roman"/>
        </w:rPr>
      </w:pPr>
      <w:r w:rsidRPr="00AE4A2B">
        <w:rPr>
          <w:rFonts w:eastAsia="Times New Roman"/>
          <w:color w:val="252525"/>
        </w:rPr>
        <w:t>Percent of the State’s Total Population  </w:t>
      </w:r>
    </w:p>
    <w:p w14:paraId="57A6957F" w14:textId="77777777" w:rsidR="007E5A9A" w:rsidRPr="00AE4A2B" w:rsidRDefault="007E5A9A" w:rsidP="0041767D">
      <w:pPr>
        <w:widowControl/>
        <w:numPr>
          <w:ilvl w:val="0"/>
          <w:numId w:val="78"/>
        </w:numPr>
        <w:autoSpaceDE/>
        <w:autoSpaceDN/>
        <w:ind w:left="1080" w:firstLine="0"/>
        <w:textAlignment w:val="baseline"/>
        <w:rPr>
          <w:rFonts w:eastAsia="Times New Roman"/>
        </w:rPr>
      </w:pPr>
      <w:r w:rsidRPr="00AE4A2B">
        <w:rPr>
          <w:rFonts w:eastAsia="Times New Roman"/>
          <w:color w:val="252525"/>
        </w:rPr>
        <w:t>Percent of the State’s Total Square Miles  </w:t>
      </w:r>
    </w:p>
    <w:p w14:paraId="2CC204A0" w14:textId="77777777" w:rsidR="007E5A9A" w:rsidRPr="00AE4A2B" w:rsidRDefault="007E5A9A" w:rsidP="0041767D">
      <w:pPr>
        <w:widowControl/>
        <w:numPr>
          <w:ilvl w:val="0"/>
          <w:numId w:val="78"/>
        </w:numPr>
        <w:autoSpaceDE/>
        <w:autoSpaceDN/>
        <w:ind w:left="1080" w:firstLine="0"/>
        <w:textAlignment w:val="baseline"/>
        <w:rPr>
          <w:rFonts w:eastAsia="Times New Roman"/>
        </w:rPr>
      </w:pPr>
      <w:r w:rsidRPr="00AE4A2B">
        <w:rPr>
          <w:rFonts w:eastAsia="Times New Roman"/>
          <w:color w:val="252525"/>
        </w:rPr>
        <w:t>Unemployment Rate  </w:t>
      </w:r>
    </w:p>
    <w:p w14:paraId="2A383FA6" w14:textId="77777777" w:rsidR="007E5A9A" w:rsidRPr="00AE4A2B" w:rsidRDefault="007E5A9A" w:rsidP="0041767D">
      <w:pPr>
        <w:widowControl/>
        <w:numPr>
          <w:ilvl w:val="0"/>
          <w:numId w:val="78"/>
        </w:numPr>
        <w:autoSpaceDE/>
        <w:autoSpaceDN/>
        <w:ind w:left="1080" w:firstLine="0"/>
        <w:textAlignment w:val="baseline"/>
        <w:rPr>
          <w:rFonts w:eastAsia="Times New Roman"/>
        </w:rPr>
      </w:pPr>
      <w:r w:rsidRPr="00AE4A2B">
        <w:rPr>
          <w:rFonts w:eastAsia="Times New Roman"/>
          <w:color w:val="252525"/>
        </w:rPr>
        <w:t>Racial Minority Population  </w:t>
      </w:r>
    </w:p>
    <w:p w14:paraId="4AEE8EC2" w14:textId="77777777" w:rsidR="007E5A9A" w:rsidRPr="00AE4A2B" w:rsidRDefault="007E5A9A" w:rsidP="0041767D">
      <w:pPr>
        <w:widowControl/>
        <w:numPr>
          <w:ilvl w:val="0"/>
          <w:numId w:val="78"/>
        </w:numPr>
        <w:autoSpaceDE/>
        <w:autoSpaceDN/>
        <w:ind w:left="1080" w:firstLine="0"/>
        <w:textAlignment w:val="baseline"/>
        <w:rPr>
          <w:rFonts w:eastAsia="Times New Roman"/>
        </w:rPr>
      </w:pPr>
      <w:r w:rsidRPr="00AE4A2B">
        <w:rPr>
          <w:rFonts w:eastAsia="Times New Roman"/>
          <w:color w:val="252525"/>
        </w:rPr>
        <w:t>Population without a High School Diploma  </w:t>
      </w:r>
    </w:p>
    <w:p w14:paraId="3CE77EF2" w14:textId="77777777" w:rsidR="007E5A9A" w:rsidRPr="00AE4A2B" w:rsidRDefault="007E5A9A" w:rsidP="0041767D">
      <w:pPr>
        <w:widowControl/>
        <w:numPr>
          <w:ilvl w:val="0"/>
          <w:numId w:val="78"/>
        </w:numPr>
        <w:autoSpaceDE/>
        <w:autoSpaceDN/>
        <w:ind w:left="1080" w:firstLine="0"/>
        <w:textAlignment w:val="baseline"/>
        <w:rPr>
          <w:rFonts w:eastAsia="Times New Roman"/>
        </w:rPr>
      </w:pPr>
      <w:r w:rsidRPr="00AE4A2B">
        <w:rPr>
          <w:rFonts w:eastAsia="Times New Roman"/>
          <w:color w:val="252525"/>
        </w:rPr>
        <w:t>Foreign Born Population  </w:t>
      </w:r>
    </w:p>
    <w:p w14:paraId="7FDE0E63" w14:textId="111C52DE" w:rsidR="007E5A9A" w:rsidRPr="00AE4A2B" w:rsidRDefault="007E5A9A" w:rsidP="00C37939">
      <w:pPr>
        <w:pStyle w:val="BodyText"/>
        <w:spacing w:before="240"/>
        <w:rPr>
          <w:rFonts w:ascii="Segoe UI" w:hAnsi="Segoe UI" w:cs="Segoe UI"/>
          <w:sz w:val="18"/>
          <w:szCs w:val="18"/>
        </w:rPr>
      </w:pPr>
      <w:r w:rsidRPr="00AE4A2B">
        <w:t>Each of these factors was selected by CDE as they account for demographic information important to adult education services, in addition to the area’s size in respect to the State of Colorado</w:t>
      </w:r>
      <w:r w:rsidR="00605F09" w:rsidRPr="00AE4A2B">
        <w:t xml:space="preserve">. </w:t>
      </w:r>
    </w:p>
    <w:p w14:paraId="5F1E6E4C" w14:textId="77777777" w:rsidR="007E5A9A" w:rsidRPr="00AE4A2B" w:rsidRDefault="007E5A9A" w:rsidP="00C37939">
      <w:pPr>
        <w:pStyle w:val="BodyText"/>
        <w:spacing w:before="240"/>
        <w:rPr>
          <w:rFonts w:ascii="Segoe UI" w:hAnsi="Segoe UI" w:cs="Segoe UI"/>
          <w:sz w:val="18"/>
          <w:szCs w:val="18"/>
        </w:rPr>
      </w:pPr>
      <w:r w:rsidRPr="00AE4A2B">
        <w:t>Points were awarded to Local Workforce Areas as follows for each factor:  </w:t>
      </w:r>
    </w:p>
    <w:p w14:paraId="2D7A3313" w14:textId="77777777" w:rsidR="007E5A9A" w:rsidRDefault="007E5A9A" w:rsidP="007E5A9A"/>
    <w:tbl>
      <w:tblPr>
        <w:tblW w:w="0" w:type="dxa"/>
        <w:tblInd w:w="9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845"/>
        <w:gridCol w:w="3180"/>
        <w:gridCol w:w="1215"/>
      </w:tblGrid>
      <w:tr w:rsidR="007E5A9A" w:rsidRPr="00AE4A2B" w14:paraId="3A875FBD" w14:textId="77777777" w:rsidTr="00137079">
        <w:trPr>
          <w:trHeight w:val="270"/>
        </w:trPr>
        <w:tc>
          <w:tcPr>
            <w:tcW w:w="4845" w:type="dxa"/>
            <w:tcBorders>
              <w:top w:val="single" w:sz="6" w:space="0" w:color="000000"/>
              <w:left w:val="single" w:sz="6" w:space="0" w:color="000000"/>
              <w:bottom w:val="single" w:sz="6" w:space="0" w:color="000000"/>
              <w:right w:val="single" w:sz="6" w:space="0" w:color="000000"/>
            </w:tcBorders>
            <w:shd w:val="clear" w:color="auto" w:fill="F1F1F1"/>
            <w:vAlign w:val="center"/>
            <w:hideMark/>
          </w:tcPr>
          <w:p w14:paraId="44063519" w14:textId="77777777" w:rsidR="007E5A9A" w:rsidRPr="00AE4A2B" w:rsidRDefault="007E5A9A" w:rsidP="00137079">
            <w:pPr>
              <w:widowControl/>
              <w:autoSpaceDE/>
              <w:autoSpaceDN/>
              <w:jc w:val="center"/>
              <w:textAlignment w:val="baseline"/>
              <w:rPr>
                <w:rFonts w:ascii="Segoe UI" w:eastAsia="Times New Roman" w:hAnsi="Segoe UI" w:cs="Segoe UI"/>
                <w:sz w:val="18"/>
                <w:szCs w:val="18"/>
              </w:rPr>
            </w:pPr>
            <w:r w:rsidRPr="00AE4A2B">
              <w:rPr>
                <w:rFonts w:eastAsia="Times New Roman"/>
                <w:b/>
                <w:bCs/>
                <w:color w:val="252525"/>
              </w:rPr>
              <w:t>Facto</w:t>
            </w:r>
            <w:r w:rsidRPr="00AE4A2B">
              <w:rPr>
                <w:rFonts w:eastAsia="Times New Roman"/>
                <w:color w:val="252525"/>
              </w:rPr>
              <w:t>r </w:t>
            </w:r>
          </w:p>
        </w:tc>
        <w:tc>
          <w:tcPr>
            <w:tcW w:w="3180" w:type="dxa"/>
            <w:tcBorders>
              <w:top w:val="single" w:sz="6" w:space="0" w:color="000000"/>
              <w:left w:val="single" w:sz="6" w:space="0" w:color="000000"/>
              <w:bottom w:val="single" w:sz="6" w:space="0" w:color="000000"/>
              <w:right w:val="single" w:sz="6" w:space="0" w:color="000000"/>
            </w:tcBorders>
            <w:shd w:val="clear" w:color="auto" w:fill="F1F1F1"/>
            <w:vAlign w:val="center"/>
            <w:hideMark/>
          </w:tcPr>
          <w:p w14:paraId="3D2FC7B7" w14:textId="77777777" w:rsidR="007E5A9A" w:rsidRPr="00AE4A2B" w:rsidRDefault="007E5A9A" w:rsidP="00137079">
            <w:pPr>
              <w:widowControl/>
              <w:autoSpaceDE/>
              <w:autoSpaceDN/>
              <w:jc w:val="center"/>
              <w:textAlignment w:val="baseline"/>
              <w:rPr>
                <w:rFonts w:ascii="Segoe UI" w:eastAsia="Times New Roman" w:hAnsi="Segoe UI" w:cs="Segoe UI"/>
                <w:sz w:val="18"/>
                <w:szCs w:val="18"/>
              </w:rPr>
            </w:pPr>
            <w:r w:rsidRPr="00AE4A2B">
              <w:rPr>
                <w:rFonts w:eastAsia="Times New Roman"/>
                <w:b/>
                <w:bCs/>
                <w:color w:val="252525"/>
              </w:rPr>
              <w:t>Range</w:t>
            </w:r>
            <w:r w:rsidRPr="00AE4A2B">
              <w:rPr>
                <w:rFonts w:eastAsia="Times New Roman"/>
                <w:color w:val="252525"/>
              </w:rPr>
              <w:t>  </w:t>
            </w:r>
          </w:p>
        </w:tc>
        <w:tc>
          <w:tcPr>
            <w:tcW w:w="1215" w:type="dxa"/>
            <w:tcBorders>
              <w:top w:val="single" w:sz="6" w:space="0" w:color="000000"/>
              <w:left w:val="single" w:sz="6" w:space="0" w:color="000000"/>
              <w:bottom w:val="single" w:sz="6" w:space="0" w:color="000000"/>
              <w:right w:val="single" w:sz="6" w:space="0" w:color="000000"/>
            </w:tcBorders>
            <w:shd w:val="clear" w:color="auto" w:fill="F1F1F1"/>
            <w:vAlign w:val="center"/>
            <w:hideMark/>
          </w:tcPr>
          <w:p w14:paraId="6D0D83D4" w14:textId="77777777" w:rsidR="007E5A9A" w:rsidRPr="00AE4A2B" w:rsidRDefault="007E5A9A" w:rsidP="00137079">
            <w:pPr>
              <w:widowControl/>
              <w:autoSpaceDE/>
              <w:autoSpaceDN/>
              <w:jc w:val="center"/>
              <w:textAlignment w:val="baseline"/>
              <w:rPr>
                <w:rFonts w:ascii="Segoe UI" w:eastAsia="Times New Roman" w:hAnsi="Segoe UI" w:cs="Segoe UI"/>
                <w:sz w:val="18"/>
                <w:szCs w:val="18"/>
              </w:rPr>
            </w:pPr>
            <w:r w:rsidRPr="00AE4A2B">
              <w:rPr>
                <w:rFonts w:eastAsia="Times New Roman"/>
                <w:b/>
                <w:bCs/>
                <w:color w:val="252525"/>
              </w:rPr>
              <w:t>Points Awarded</w:t>
            </w:r>
            <w:r w:rsidRPr="00AE4A2B">
              <w:rPr>
                <w:rFonts w:eastAsia="Times New Roman"/>
                <w:color w:val="252525"/>
              </w:rPr>
              <w:t>  </w:t>
            </w:r>
          </w:p>
        </w:tc>
      </w:tr>
      <w:tr w:rsidR="007E5A9A" w:rsidRPr="00AE4A2B" w14:paraId="1744F732" w14:textId="77777777" w:rsidTr="00137079">
        <w:trPr>
          <w:trHeight w:val="270"/>
        </w:trPr>
        <w:tc>
          <w:tcPr>
            <w:tcW w:w="4845"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670BC16" w14:textId="77777777" w:rsidR="007E5A9A" w:rsidRPr="00AE4A2B" w:rsidRDefault="007E5A9A" w:rsidP="00137079">
            <w:pPr>
              <w:widowControl/>
              <w:autoSpaceDE/>
              <w:autoSpaceDN/>
              <w:textAlignment w:val="baseline"/>
              <w:rPr>
                <w:rFonts w:ascii="Segoe UI" w:eastAsia="Times New Roman" w:hAnsi="Segoe UI" w:cs="Segoe UI"/>
                <w:sz w:val="18"/>
                <w:szCs w:val="18"/>
              </w:rPr>
            </w:pPr>
            <w:r w:rsidRPr="00AE4A2B">
              <w:rPr>
                <w:rFonts w:eastAsia="Times New Roman"/>
              </w:rPr>
              <w:t>  </w:t>
            </w:r>
          </w:p>
          <w:p w14:paraId="5DEC7D72" w14:textId="77777777" w:rsidR="007E5A9A" w:rsidRPr="00AE4A2B" w:rsidRDefault="007E5A9A" w:rsidP="00137079">
            <w:pPr>
              <w:widowControl/>
              <w:autoSpaceDE/>
              <w:autoSpaceDN/>
              <w:textAlignment w:val="baseline"/>
              <w:rPr>
                <w:rFonts w:ascii="Segoe UI" w:eastAsia="Times New Roman" w:hAnsi="Segoe UI" w:cs="Segoe UI"/>
                <w:sz w:val="18"/>
                <w:szCs w:val="18"/>
              </w:rPr>
            </w:pPr>
            <w:r w:rsidRPr="00AE4A2B">
              <w:rPr>
                <w:rFonts w:eastAsia="Times New Roman"/>
                <w:sz w:val="23"/>
                <w:szCs w:val="23"/>
              </w:rPr>
              <w:t>  </w:t>
            </w:r>
          </w:p>
          <w:p w14:paraId="54955627" w14:textId="77777777" w:rsidR="007E5A9A" w:rsidRPr="00AE4A2B" w:rsidRDefault="007E5A9A" w:rsidP="00137079">
            <w:pPr>
              <w:widowControl/>
              <w:autoSpaceDE/>
              <w:autoSpaceDN/>
              <w:textAlignment w:val="baseline"/>
              <w:rPr>
                <w:rFonts w:ascii="Segoe UI" w:eastAsia="Times New Roman" w:hAnsi="Segoe UI" w:cs="Segoe UI"/>
                <w:sz w:val="18"/>
                <w:szCs w:val="18"/>
              </w:rPr>
            </w:pPr>
            <w:r w:rsidRPr="00AE4A2B">
              <w:rPr>
                <w:rFonts w:eastAsia="Times New Roman"/>
                <w:color w:val="252525"/>
              </w:rPr>
              <w:t>Percent of the State’s Total Population  </w:t>
            </w:r>
          </w:p>
        </w:tc>
        <w:tc>
          <w:tcPr>
            <w:tcW w:w="318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0170AE9" w14:textId="77777777" w:rsidR="007E5A9A" w:rsidRPr="00AE4A2B" w:rsidRDefault="007E5A9A" w:rsidP="00137079">
            <w:pPr>
              <w:widowControl/>
              <w:autoSpaceDE/>
              <w:autoSpaceDN/>
              <w:jc w:val="center"/>
              <w:textAlignment w:val="baseline"/>
              <w:rPr>
                <w:rFonts w:ascii="Segoe UI" w:eastAsia="Times New Roman" w:hAnsi="Segoe UI" w:cs="Segoe UI"/>
                <w:sz w:val="18"/>
                <w:szCs w:val="18"/>
              </w:rPr>
            </w:pPr>
            <w:r w:rsidRPr="00AE4A2B">
              <w:rPr>
                <w:rFonts w:eastAsia="Times New Roman"/>
                <w:color w:val="252525"/>
              </w:rPr>
              <w:t>.01% - 2.9%  </w:t>
            </w:r>
          </w:p>
        </w:tc>
        <w:tc>
          <w:tcPr>
            <w:tcW w:w="121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F0A3FF9" w14:textId="77777777" w:rsidR="007E5A9A" w:rsidRPr="00AE4A2B" w:rsidRDefault="007E5A9A" w:rsidP="00137079">
            <w:pPr>
              <w:widowControl/>
              <w:autoSpaceDE/>
              <w:autoSpaceDN/>
              <w:jc w:val="center"/>
              <w:textAlignment w:val="baseline"/>
              <w:rPr>
                <w:rFonts w:ascii="Segoe UI" w:eastAsia="Times New Roman" w:hAnsi="Segoe UI" w:cs="Segoe UI"/>
                <w:sz w:val="18"/>
                <w:szCs w:val="18"/>
              </w:rPr>
            </w:pPr>
            <w:r w:rsidRPr="00AE4A2B">
              <w:rPr>
                <w:rFonts w:eastAsia="Times New Roman"/>
                <w:color w:val="252525"/>
              </w:rPr>
              <w:t>0.25  </w:t>
            </w:r>
          </w:p>
        </w:tc>
      </w:tr>
      <w:tr w:rsidR="007E5A9A" w:rsidRPr="00AE4A2B" w14:paraId="2D48F0F4" w14:textId="77777777" w:rsidTr="00137079">
        <w:trPr>
          <w:trHeight w:val="27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BCC0216" w14:textId="77777777" w:rsidR="007E5A9A" w:rsidRPr="00AE4A2B" w:rsidRDefault="007E5A9A" w:rsidP="00137079">
            <w:pPr>
              <w:widowControl/>
              <w:autoSpaceDE/>
              <w:autoSpaceDN/>
              <w:rPr>
                <w:rFonts w:ascii="Segoe UI" w:eastAsia="Times New Roman" w:hAnsi="Segoe UI" w:cs="Segoe UI"/>
                <w:sz w:val="18"/>
                <w:szCs w:val="18"/>
              </w:rPr>
            </w:pPr>
          </w:p>
        </w:tc>
        <w:tc>
          <w:tcPr>
            <w:tcW w:w="3180" w:type="dxa"/>
            <w:tcBorders>
              <w:top w:val="single" w:sz="6" w:space="0" w:color="000000"/>
              <w:left w:val="nil"/>
              <w:bottom w:val="single" w:sz="6" w:space="0" w:color="000000"/>
              <w:right w:val="single" w:sz="6" w:space="0" w:color="000000"/>
            </w:tcBorders>
            <w:shd w:val="clear" w:color="auto" w:fill="auto"/>
            <w:vAlign w:val="center"/>
            <w:hideMark/>
          </w:tcPr>
          <w:p w14:paraId="6C78F43A" w14:textId="77777777" w:rsidR="007E5A9A" w:rsidRPr="00AE4A2B" w:rsidRDefault="007E5A9A" w:rsidP="00137079">
            <w:pPr>
              <w:widowControl/>
              <w:autoSpaceDE/>
              <w:autoSpaceDN/>
              <w:jc w:val="center"/>
              <w:textAlignment w:val="baseline"/>
              <w:rPr>
                <w:rFonts w:ascii="Segoe UI" w:eastAsia="Times New Roman" w:hAnsi="Segoe UI" w:cs="Segoe UI"/>
                <w:sz w:val="18"/>
                <w:szCs w:val="18"/>
              </w:rPr>
            </w:pPr>
            <w:r w:rsidRPr="00AE4A2B">
              <w:rPr>
                <w:rFonts w:eastAsia="Times New Roman"/>
                <w:color w:val="252525"/>
              </w:rPr>
              <w:t>3.0% - 6.9%  </w:t>
            </w:r>
          </w:p>
        </w:tc>
        <w:tc>
          <w:tcPr>
            <w:tcW w:w="121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73E54D2" w14:textId="77777777" w:rsidR="007E5A9A" w:rsidRPr="00AE4A2B" w:rsidRDefault="007E5A9A" w:rsidP="00137079">
            <w:pPr>
              <w:widowControl/>
              <w:autoSpaceDE/>
              <w:autoSpaceDN/>
              <w:jc w:val="center"/>
              <w:textAlignment w:val="baseline"/>
              <w:rPr>
                <w:rFonts w:ascii="Segoe UI" w:eastAsia="Times New Roman" w:hAnsi="Segoe UI" w:cs="Segoe UI"/>
                <w:sz w:val="18"/>
                <w:szCs w:val="18"/>
              </w:rPr>
            </w:pPr>
            <w:r w:rsidRPr="00AE4A2B">
              <w:rPr>
                <w:rFonts w:eastAsia="Times New Roman"/>
                <w:color w:val="252525"/>
              </w:rPr>
              <w:t>0.50  </w:t>
            </w:r>
          </w:p>
        </w:tc>
      </w:tr>
      <w:tr w:rsidR="007E5A9A" w:rsidRPr="00AE4A2B" w14:paraId="1BCBE4F2" w14:textId="77777777" w:rsidTr="00137079">
        <w:trPr>
          <w:trHeight w:val="27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250936F" w14:textId="77777777" w:rsidR="007E5A9A" w:rsidRPr="00AE4A2B" w:rsidRDefault="007E5A9A" w:rsidP="00137079">
            <w:pPr>
              <w:widowControl/>
              <w:autoSpaceDE/>
              <w:autoSpaceDN/>
              <w:rPr>
                <w:rFonts w:ascii="Segoe UI" w:eastAsia="Times New Roman" w:hAnsi="Segoe UI" w:cs="Segoe UI"/>
                <w:sz w:val="18"/>
                <w:szCs w:val="18"/>
              </w:rPr>
            </w:pPr>
          </w:p>
        </w:tc>
        <w:tc>
          <w:tcPr>
            <w:tcW w:w="3180" w:type="dxa"/>
            <w:tcBorders>
              <w:top w:val="single" w:sz="6" w:space="0" w:color="000000"/>
              <w:left w:val="nil"/>
              <w:bottom w:val="single" w:sz="6" w:space="0" w:color="000000"/>
              <w:right w:val="single" w:sz="6" w:space="0" w:color="000000"/>
            </w:tcBorders>
            <w:shd w:val="clear" w:color="auto" w:fill="auto"/>
            <w:vAlign w:val="center"/>
            <w:hideMark/>
          </w:tcPr>
          <w:p w14:paraId="4834FE83" w14:textId="77777777" w:rsidR="007E5A9A" w:rsidRPr="00AE4A2B" w:rsidRDefault="007E5A9A" w:rsidP="00137079">
            <w:pPr>
              <w:widowControl/>
              <w:autoSpaceDE/>
              <w:autoSpaceDN/>
              <w:jc w:val="center"/>
              <w:textAlignment w:val="baseline"/>
              <w:rPr>
                <w:rFonts w:ascii="Segoe UI" w:eastAsia="Times New Roman" w:hAnsi="Segoe UI" w:cs="Segoe UI"/>
                <w:sz w:val="18"/>
                <w:szCs w:val="18"/>
              </w:rPr>
            </w:pPr>
            <w:r w:rsidRPr="00AE4A2B">
              <w:rPr>
                <w:rFonts w:eastAsia="Times New Roman"/>
                <w:color w:val="252525"/>
              </w:rPr>
              <w:t>7.0% - 10.9%  </w:t>
            </w:r>
          </w:p>
        </w:tc>
        <w:tc>
          <w:tcPr>
            <w:tcW w:w="121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414C4BA" w14:textId="77777777" w:rsidR="007E5A9A" w:rsidRPr="00AE4A2B" w:rsidRDefault="007E5A9A" w:rsidP="00137079">
            <w:pPr>
              <w:widowControl/>
              <w:autoSpaceDE/>
              <w:autoSpaceDN/>
              <w:jc w:val="center"/>
              <w:textAlignment w:val="baseline"/>
              <w:rPr>
                <w:rFonts w:ascii="Segoe UI" w:eastAsia="Times New Roman" w:hAnsi="Segoe UI" w:cs="Segoe UI"/>
                <w:sz w:val="18"/>
                <w:szCs w:val="18"/>
              </w:rPr>
            </w:pPr>
            <w:r w:rsidRPr="00AE4A2B">
              <w:rPr>
                <w:rFonts w:eastAsia="Times New Roman"/>
                <w:color w:val="252525"/>
              </w:rPr>
              <w:t>2  </w:t>
            </w:r>
          </w:p>
        </w:tc>
      </w:tr>
      <w:tr w:rsidR="007E5A9A" w:rsidRPr="00AE4A2B" w14:paraId="2AF74FBA" w14:textId="77777777" w:rsidTr="00137079">
        <w:trPr>
          <w:trHeight w:val="27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81AD56D" w14:textId="77777777" w:rsidR="007E5A9A" w:rsidRPr="00AE4A2B" w:rsidRDefault="007E5A9A" w:rsidP="00137079">
            <w:pPr>
              <w:widowControl/>
              <w:autoSpaceDE/>
              <w:autoSpaceDN/>
              <w:rPr>
                <w:rFonts w:ascii="Segoe UI" w:eastAsia="Times New Roman" w:hAnsi="Segoe UI" w:cs="Segoe UI"/>
                <w:sz w:val="18"/>
                <w:szCs w:val="18"/>
              </w:rPr>
            </w:pPr>
          </w:p>
        </w:tc>
        <w:tc>
          <w:tcPr>
            <w:tcW w:w="3180" w:type="dxa"/>
            <w:tcBorders>
              <w:top w:val="single" w:sz="6" w:space="0" w:color="000000"/>
              <w:left w:val="nil"/>
              <w:bottom w:val="single" w:sz="6" w:space="0" w:color="000000"/>
              <w:right w:val="single" w:sz="6" w:space="0" w:color="000000"/>
            </w:tcBorders>
            <w:shd w:val="clear" w:color="auto" w:fill="auto"/>
            <w:vAlign w:val="center"/>
            <w:hideMark/>
          </w:tcPr>
          <w:p w14:paraId="387ABBAC" w14:textId="77777777" w:rsidR="007E5A9A" w:rsidRPr="00AE4A2B" w:rsidRDefault="007E5A9A" w:rsidP="00137079">
            <w:pPr>
              <w:widowControl/>
              <w:autoSpaceDE/>
              <w:autoSpaceDN/>
              <w:jc w:val="center"/>
              <w:textAlignment w:val="baseline"/>
              <w:rPr>
                <w:rFonts w:ascii="Segoe UI" w:eastAsia="Times New Roman" w:hAnsi="Segoe UI" w:cs="Segoe UI"/>
                <w:sz w:val="18"/>
                <w:szCs w:val="18"/>
              </w:rPr>
            </w:pPr>
            <w:r w:rsidRPr="00AE4A2B">
              <w:rPr>
                <w:rFonts w:eastAsia="Times New Roman"/>
                <w:color w:val="252525"/>
              </w:rPr>
              <w:t>11.0% - 14.9%  </w:t>
            </w:r>
          </w:p>
        </w:tc>
        <w:tc>
          <w:tcPr>
            <w:tcW w:w="121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77E7FBD" w14:textId="77777777" w:rsidR="007E5A9A" w:rsidRPr="00AE4A2B" w:rsidRDefault="007E5A9A" w:rsidP="00137079">
            <w:pPr>
              <w:widowControl/>
              <w:autoSpaceDE/>
              <w:autoSpaceDN/>
              <w:jc w:val="center"/>
              <w:textAlignment w:val="baseline"/>
              <w:rPr>
                <w:rFonts w:ascii="Segoe UI" w:eastAsia="Times New Roman" w:hAnsi="Segoe UI" w:cs="Segoe UI"/>
                <w:sz w:val="18"/>
                <w:szCs w:val="18"/>
              </w:rPr>
            </w:pPr>
            <w:r w:rsidRPr="00AE4A2B">
              <w:rPr>
                <w:rFonts w:eastAsia="Times New Roman"/>
                <w:color w:val="252525"/>
              </w:rPr>
              <w:t>3  </w:t>
            </w:r>
          </w:p>
        </w:tc>
      </w:tr>
      <w:tr w:rsidR="007E5A9A" w:rsidRPr="00AE4A2B" w14:paraId="791B3C4D" w14:textId="77777777" w:rsidTr="00137079">
        <w:trPr>
          <w:trHeight w:val="27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CBA52C8" w14:textId="77777777" w:rsidR="007E5A9A" w:rsidRPr="00AE4A2B" w:rsidRDefault="007E5A9A" w:rsidP="00137079">
            <w:pPr>
              <w:widowControl/>
              <w:autoSpaceDE/>
              <w:autoSpaceDN/>
              <w:rPr>
                <w:rFonts w:ascii="Segoe UI" w:eastAsia="Times New Roman" w:hAnsi="Segoe UI" w:cs="Segoe UI"/>
                <w:sz w:val="18"/>
                <w:szCs w:val="18"/>
              </w:rPr>
            </w:pPr>
          </w:p>
        </w:tc>
        <w:tc>
          <w:tcPr>
            <w:tcW w:w="3180" w:type="dxa"/>
            <w:tcBorders>
              <w:top w:val="single" w:sz="6" w:space="0" w:color="000000"/>
              <w:left w:val="nil"/>
              <w:bottom w:val="single" w:sz="6" w:space="0" w:color="000000"/>
              <w:right w:val="single" w:sz="6" w:space="0" w:color="000000"/>
            </w:tcBorders>
            <w:shd w:val="clear" w:color="auto" w:fill="auto"/>
            <w:vAlign w:val="center"/>
            <w:hideMark/>
          </w:tcPr>
          <w:p w14:paraId="4306B60C" w14:textId="77777777" w:rsidR="007E5A9A" w:rsidRPr="00AE4A2B" w:rsidRDefault="007E5A9A" w:rsidP="00137079">
            <w:pPr>
              <w:widowControl/>
              <w:autoSpaceDE/>
              <w:autoSpaceDN/>
              <w:jc w:val="center"/>
              <w:textAlignment w:val="baseline"/>
              <w:rPr>
                <w:rFonts w:ascii="Segoe UI" w:eastAsia="Times New Roman" w:hAnsi="Segoe UI" w:cs="Segoe UI"/>
                <w:sz w:val="18"/>
                <w:szCs w:val="18"/>
              </w:rPr>
            </w:pPr>
            <w:r w:rsidRPr="00AE4A2B">
              <w:rPr>
                <w:rFonts w:eastAsia="Times New Roman"/>
                <w:color w:val="252525"/>
              </w:rPr>
              <w:t>15.0% +  </w:t>
            </w:r>
          </w:p>
        </w:tc>
        <w:tc>
          <w:tcPr>
            <w:tcW w:w="121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382B9B5" w14:textId="77777777" w:rsidR="007E5A9A" w:rsidRPr="00AE4A2B" w:rsidRDefault="007E5A9A" w:rsidP="00137079">
            <w:pPr>
              <w:widowControl/>
              <w:autoSpaceDE/>
              <w:autoSpaceDN/>
              <w:jc w:val="center"/>
              <w:textAlignment w:val="baseline"/>
              <w:rPr>
                <w:rFonts w:ascii="Segoe UI" w:eastAsia="Times New Roman" w:hAnsi="Segoe UI" w:cs="Segoe UI"/>
                <w:sz w:val="18"/>
                <w:szCs w:val="18"/>
              </w:rPr>
            </w:pPr>
            <w:r w:rsidRPr="00AE4A2B">
              <w:rPr>
                <w:rFonts w:eastAsia="Times New Roman"/>
                <w:color w:val="252525"/>
              </w:rPr>
              <w:t>5  </w:t>
            </w:r>
          </w:p>
        </w:tc>
      </w:tr>
    </w:tbl>
    <w:p w14:paraId="24E55760" w14:textId="77777777" w:rsidR="007E5A9A" w:rsidRDefault="007E5A9A" w:rsidP="007E5A9A"/>
    <w:p w14:paraId="0D55CC07" w14:textId="0E8513BE" w:rsidR="007E5A9A" w:rsidRDefault="007E5A9A" w:rsidP="00C37939">
      <w:pPr>
        <w:pStyle w:val="BodyText"/>
        <w:rPr>
          <w:rFonts w:ascii="Segoe UI" w:hAnsi="Segoe UI" w:cs="Segoe UI"/>
          <w:sz w:val="18"/>
          <w:szCs w:val="18"/>
        </w:rPr>
      </w:pPr>
      <w:r>
        <w:rPr>
          <w:rStyle w:val="normaltextrun"/>
          <w:b/>
          <w:bCs/>
          <w:color w:val="252525"/>
        </w:rPr>
        <w:t xml:space="preserve">EXAMPLE: </w:t>
      </w:r>
      <w:r>
        <w:rPr>
          <w:rStyle w:val="normaltextrun"/>
          <w:color w:val="252525"/>
        </w:rPr>
        <w:t>If a Local Workforce Area represents 11.2% of the state’s total population, then the area is awarded 3 points</w:t>
      </w:r>
      <w:r w:rsidR="00605F09">
        <w:rPr>
          <w:rStyle w:val="normaltextrun"/>
          <w:color w:val="252525"/>
        </w:rPr>
        <w:t xml:space="preserve">. </w:t>
      </w:r>
    </w:p>
    <w:p w14:paraId="2F80ED54" w14:textId="77777777" w:rsidR="007E5A9A" w:rsidRDefault="007E5A9A" w:rsidP="007E5A9A">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1"/>
          <w:szCs w:val="21"/>
        </w:rPr>
        <w:t> </w:t>
      </w:r>
      <w:r>
        <w:rPr>
          <w:rStyle w:val="eop"/>
          <w:rFonts w:ascii="Calibri" w:hAnsi="Calibri" w:cs="Calibri"/>
          <w:sz w:val="21"/>
          <w:szCs w:val="21"/>
        </w:rPr>
        <w:t> </w:t>
      </w:r>
    </w:p>
    <w:tbl>
      <w:tblPr>
        <w:tblW w:w="0" w:type="dxa"/>
        <w:tblInd w:w="9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020"/>
        <w:gridCol w:w="1875"/>
        <w:gridCol w:w="1875"/>
      </w:tblGrid>
      <w:tr w:rsidR="007E5A9A" w:rsidRPr="00AE4A2B" w14:paraId="37505665" w14:textId="77777777" w:rsidTr="00137079">
        <w:trPr>
          <w:trHeight w:val="270"/>
        </w:trPr>
        <w:tc>
          <w:tcPr>
            <w:tcW w:w="7020" w:type="dxa"/>
            <w:tcBorders>
              <w:top w:val="single" w:sz="6" w:space="0" w:color="000000"/>
              <w:left w:val="single" w:sz="6" w:space="0" w:color="000000"/>
              <w:bottom w:val="single" w:sz="6" w:space="0" w:color="000000"/>
              <w:right w:val="single" w:sz="6" w:space="0" w:color="000000"/>
            </w:tcBorders>
            <w:shd w:val="clear" w:color="auto" w:fill="F1F1F1"/>
            <w:vAlign w:val="center"/>
            <w:hideMark/>
          </w:tcPr>
          <w:p w14:paraId="001D7F9E" w14:textId="77777777" w:rsidR="007E5A9A" w:rsidRPr="00AE4A2B" w:rsidRDefault="007E5A9A" w:rsidP="00137079">
            <w:pPr>
              <w:widowControl/>
              <w:autoSpaceDE/>
              <w:autoSpaceDN/>
              <w:jc w:val="center"/>
              <w:textAlignment w:val="baseline"/>
              <w:rPr>
                <w:rFonts w:ascii="Segoe UI" w:eastAsia="Times New Roman" w:hAnsi="Segoe UI" w:cs="Segoe UI"/>
                <w:sz w:val="18"/>
                <w:szCs w:val="18"/>
              </w:rPr>
            </w:pPr>
            <w:r w:rsidRPr="00AE4A2B">
              <w:rPr>
                <w:rFonts w:eastAsia="Times New Roman"/>
                <w:b/>
                <w:bCs/>
                <w:color w:val="252525"/>
              </w:rPr>
              <w:t>Factor</w:t>
            </w:r>
            <w:r w:rsidRPr="00AE4A2B">
              <w:rPr>
                <w:rFonts w:eastAsia="Times New Roman"/>
                <w:color w:val="252525"/>
              </w:rPr>
              <w:t>  </w:t>
            </w:r>
          </w:p>
        </w:tc>
        <w:tc>
          <w:tcPr>
            <w:tcW w:w="1875" w:type="dxa"/>
            <w:tcBorders>
              <w:top w:val="single" w:sz="6" w:space="0" w:color="000000"/>
              <w:left w:val="single" w:sz="6" w:space="0" w:color="000000"/>
              <w:bottom w:val="single" w:sz="6" w:space="0" w:color="000000"/>
              <w:right w:val="single" w:sz="6" w:space="0" w:color="000000"/>
            </w:tcBorders>
            <w:shd w:val="clear" w:color="auto" w:fill="F1F1F1"/>
            <w:vAlign w:val="center"/>
            <w:hideMark/>
          </w:tcPr>
          <w:p w14:paraId="06B58A8C" w14:textId="77777777" w:rsidR="007E5A9A" w:rsidRPr="00AE4A2B" w:rsidRDefault="007E5A9A" w:rsidP="00137079">
            <w:pPr>
              <w:widowControl/>
              <w:autoSpaceDE/>
              <w:autoSpaceDN/>
              <w:jc w:val="center"/>
              <w:textAlignment w:val="baseline"/>
              <w:rPr>
                <w:rFonts w:ascii="Segoe UI" w:eastAsia="Times New Roman" w:hAnsi="Segoe UI" w:cs="Segoe UI"/>
                <w:sz w:val="18"/>
                <w:szCs w:val="18"/>
              </w:rPr>
            </w:pPr>
            <w:r w:rsidRPr="00AE4A2B">
              <w:rPr>
                <w:rFonts w:eastAsia="Times New Roman"/>
                <w:b/>
                <w:bCs/>
                <w:color w:val="252525"/>
              </w:rPr>
              <w:t>Range</w:t>
            </w:r>
            <w:r w:rsidRPr="00AE4A2B">
              <w:rPr>
                <w:rFonts w:eastAsia="Times New Roman"/>
                <w:color w:val="252525"/>
              </w:rPr>
              <w:t>  </w:t>
            </w:r>
          </w:p>
        </w:tc>
        <w:tc>
          <w:tcPr>
            <w:tcW w:w="1875" w:type="dxa"/>
            <w:tcBorders>
              <w:top w:val="single" w:sz="6" w:space="0" w:color="000000"/>
              <w:left w:val="single" w:sz="6" w:space="0" w:color="000000"/>
              <w:bottom w:val="single" w:sz="6" w:space="0" w:color="000000"/>
              <w:right w:val="single" w:sz="6" w:space="0" w:color="000000"/>
            </w:tcBorders>
            <w:shd w:val="clear" w:color="auto" w:fill="F1F1F1"/>
            <w:vAlign w:val="center"/>
            <w:hideMark/>
          </w:tcPr>
          <w:p w14:paraId="7D90CE89" w14:textId="77777777" w:rsidR="007E5A9A" w:rsidRPr="00AE4A2B" w:rsidRDefault="007E5A9A" w:rsidP="00137079">
            <w:pPr>
              <w:widowControl/>
              <w:autoSpaceDE/>
              <w:autoSpaceDN/>
              <w:jc w:val="center"/>
              <w:textAlignment w:val="baseline"/>
              <w:rPr>
                <w:rFonts w:ascii="Segoe UI" w:eastAsia="Times New Roman" w:hAnsi="Segoe UI" w:cs="Segoe UI"/>
                <w:sz w:val="18"/>
                <w:szCs w:val="18"/>
              </w:rPr>
            </w:pPr>
            <w:r w:rsidRPr="00AE4A2B">
              <w:rPr>
                <w:rFonts w:eastAsia="Times New Roman"/>
                <w:b/>
                <w:bCs/>
                <w:color w:val="252525"/>
              </w:rPr>
              <w:t>Points Awarded</w:t>
            </w:r>
            <w:r w:rsidRPr="00AE4A2B">
              <w:rPr>
                <w:rFonts w:eastAsia="Times New Roman"/>
                <w:color w:val="252525"/>
              </w:rPr>
              <w:t>  </w:t>
            </w:r>
          </w:p>
        </w:tc>
      </w:tr>
      <w:tr w:rsidR="007E5A9A" w:rsidRPr="00AE4A2B" w14:paraId="4973251F" w14:textId="77777777" w:rsidTr="00137079">
        <w:trPr>
          <w:trHeight w:val="270"/>
        </w:trPr>
        <w:tc>
          <w:tcPr>
            <w:tcW w:w="7020"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00F3C55" w14:textId="77777777" w:rsidR="007E5A9A" w:rsidRPr="00AE4A2B" w:rsidRDefault="007E5A9A" w:rsidP="00137079">
            <w:pPr>
              <w:widowControl/>
              <w:autoSpaceDE/>
              <w:autoSpaceDN/>
              <w:textAlignment w:val="baseline"/>
              <w:rPr>
                <w:rFonts w:ascii="Segoe UI" w:eastAsia="Times New Roman" w:hAnsi="Segoe UI" w:cs="Segoe UI"/>
                <w:sz w:val="18"/>
                <w:szCs w:val="18"/>
              </w:rPr>
            </w:pPr>
            <w:r w:rsidRPr="00AE4A2B">
              <w:rPr>
                <w:rFonts w:eastAsia="Times New Roman"/>
                <w:color w:val="252525"/>
              </w:rPr>
              <w:t>Percent of the State’s Total Square Miles  </w:t>
            </w:r>
          </w:p>
        </w:tc>
        <w:tc>
          <w:tcPr>
            <w:tcW w:w="187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38A41FA" w14:textId="77777777" w:rsidR="007E5A9A" w:rsidRPr="00AE4A2B" w:rsidRDefault="007E5A9A" w:rsidP="00137079">
            <w:pPr>
              <w:widowControl/>
              <w:autoSpaceDE/>
              <w:autoSpaceDN/>
              <w:jc w:val="center"/>
              <w:textAlignment w:val="baseline"/>
              <w:rPr>
                <w:rFonts w:ascii="Segoe UI" w:eastAsia="Times New Roman" w:hAnsi="Segoe UI" w:cs="Segoe UI"/>
                <w:sz w:val="18"/>
                <w:szCs w:val="18"/>
              </w:rPr>
            </w:pPr>
            <w:r w:rsidRPr="00AE4A2B">
              <w:rPr>
                <w:rFonts w:eastAsia="Times New Roman"/>
                <w:color w:val="252525"/>
              </w:rPr>
              <w:t>.01% - .09%  </w:t>
            </w:r>
          </w:p>
        </w:tc>
        <w:tc>
          <w:tcPr>
            <w:tcW w:w="187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A11D707" w14:textId="77777777" w:rsidR="007E5A9A" w:rsidRPr="00AE4A2B" w:rsidRDefault="007E5A9A" w:rsidP="00137079">
            <w:pPr>
              <w:widowControl/>
              <w:autoSpaceDE/>
              <w:autoSpaceDN/>
              <w:jc w:val="center"/>
              <w:textAlignment w:val="baseline"/>
              <w:rPr>
                <w:rFonts w:ascii="Segoe UI" w:eastAsia="Times New Roman" w:hAnsi="Segoe UI" w:cs="Segoe UI"/>
                <w:sz w:val="18"/>
                <w:szCs w:val="18"/>
              </w:rPr>
            </w:pPr>
            <w:r w:rsidRPr="00AE4A2B">
              <w:rPr>
                <w:rFonts w:eastAsia="Times New Roman"/>
                <w:color w:val="252525"/>
              </w:rPr>
              <w:t>0.25  </w:t>
            </w:r>
          </w:p>
        </w:tc>
      </w:tr>
      <w:tr w:rsidR="007E5A9A" w:rsidRPr="00AE4A2B" w14:paraId="43B828B7" w14:textId="77777777" w:rsidTr="00137079">
        <w:trPr>
          <w:trHeight w:val="27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1640095" w14:textId="77777777" w:rsidR="007E5A9A" w:rsidRPr="00AE4A2B" w:rsidRDefault="007E5A9A" w:rsidP="00137079">
            <w:pPr>
              <w:widowControl/>
              <w:autoSpaceDE/>
              <w:autoSpaceDN/>
              <w:rPr>
                <w:rFonts w:ascii="Segoe UI" w:eastAsia="Times New Roman" w:hAnsi="Segoe UI" w:cs="Segoe UI"/>
                <w:sz w:val="18"/>
                <w:szCs w:val="18"/>
              </w:rPr>
            </w:pPr>
          </w:p>
        </w:tc>
        <w:tc>
          <w:tcPr>
            <w:tcW w:w="1875" w:type="dxa"/>
            <w:tcBorders>
              <w:top w:val="single" w:sz="6" w:space="0" w:color="000000"/>
              <w:left w:val="nil"/>
              <w:bottom w:val="single" w:sz="6" w:space="0" w:color="000000"/>
              <w:right w:val="single" w:sz="6" w:space="0" w:color="000000"/>
            </w:tcBorders>
            <w:shd w:val="clear" w:color="auto" w:fill="auto"/>
            <w:vAlign w:val="center"/>
            <w:hideMark/>
          </w:tcPr>
          <w:p w14:paraId="54774AAA" w14:textId="77777777" w:rsidR="007E5A9A" w:rsidRPr="00AE4A2B" w:rsidRDefault="007E5A9A" w:rsidP="00137079">
            <w:pPr>
              <w:widowControl/>
              <w:autoSpaceDE/>
              <w:autoSpaceDN/>
              <w:jc w:val="center"/>
              <w:textAlignment w:val="baseline"/>
              <w:rPr>
                <w:rFonts w:ascii="Segoe UI" w:eastAsia="Times New Roman" w:hAnsi="Segoe UI" w:cs="Segoe UI"/>
                <w:sz w:val="18"/>
                <w:szCs w:val="18"/>
              </w:rPr>
            </w:pPr>
            <w:r w:rsidRPr="00AE4A2B">
              <w:rPr>
                <w:rFonts w:eastAsia="Times New Roman"/>
                <w:color w:val="252525"/>
              </w:rPr>
              <w:t>1.0% +  </w:t>
            </w:r>
          </w:p>
        </w:tc>
        <w:tc>
          <w:tcPr>
            <w:tcW w:w="187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F78433B" w14:textId="77777777" w:rsidR="007E5A9A" w:rsidRPr="00AE4A2B" w:rsidRDefault="007E5A9A" w:rsidP="00137079">
            <w:pPr>
              <w:widowControl/>
              <w:autoSpaceDE/>
              <w:autoSpaceDN/>
              <w:jc w:val="center"/>
              <w:textAlignment w:val="baseline"/>
              <w:rPr>
                <w:rFonts w:ascii="Segoe UI" w:eastAsia="Times New Roman" w:hAnsi="Segoe UI" w:cs="Segoe UI"/>
                <w:sz w:val="18"/>
                <w:szCs w:val="18"/>
              </w:rPr>
            </w:pPr>
            <w:r w:rsidRPr="00AE4A2B">
              <w:rPr>
                <w:rFonts w:eastAsia="Times New Roman"/>
                <w:color w:val="252525"/>
              </w:rPr>
              <w:t>0.5  </w:t>
            </w:r>
          </w:p>
        </w:tc>
      </w:tr>
    </w:tbl>
    <w:p w14:paraId="0AFEDF1B" w14:textId="77777777" w:rsidR="007E5A9A" w:rsidRDefault="007E5A9A" w:rsidP="007E5A9A"/>
    <w:p w14:paraId="6EC1D47D" w14:textId="7FE8BD30" w:rsidR="007E5A9A" w:rsidRDefault="007E5A9A" w:rsidP="00C37939">
      <w:pPr>
        <w:pStyle w:val="BodyText"/>
        <w:rPr>
          <w:rStyle w:val="eop"/>
          <w:color w:val="252525"/>
          <w:shd w:val="clear" w:color="auto" w:fill="FFFFFF"/>
        </w:rPr>
      </w:pPr>
      <w:r>
        <w:rPr>
          <w:rStyle w:val="normaltextrun"/>
          <w:b/>
          <w:bCs/>
          <w:color w:val="252525"/>
          <w:shd w:val="clear" w:color="auto" w:fill="FFFFFF"/>
        </w:rPr>
        <w:t xml:space="preserve">EXAMPLE: </w:t>
      </w:r>
      <w:r>
        <w:rPr>
          <w:rStyle w:val="normaltextrun"/>
          <w:color w:val="252525"/>
          <w:shd w:val="clear" w:color="auto" w:fill="FFFFFF"/>
        </w:rPr>
        <w:t>If a Local Workforce Area represents 0.7% of the state’s total square miles, then the area is awarded 0.25 points</w:t>
      </w:r>
      <w:r w:rsidR="00605F09">
        <w:rPr>
          <w:rStyle w:val="normaltextrun"/>
          <w:color w:val="252525"/>
          <w:shd w:val="clear" w:color="auto" w:fill="FFFFFF"/>
        </w:rPr>
        <w:t xml:space="preserve">. </w:t>
      </w:r>
    </w:p>
    <w:p w14:paraId="1D01BCC5" w14:textId="77777777" w:rsidR="007E5A9A" w:rsidRDefault="007E5A9A" w:rsidP="007E5A9A">
      <w:pPr>
        <w:rPr>
          <w:rStyle w:val="eop"/>
          <w:color w:val="252525"/>
          <w:shd w:val="clear" w:color="auto" w:fill="FFFFFF"/>
        </w:rPr>
      </w:pPr>
    </w:p>
    <w:tbl>
      <w:tblPr>
        <w:tblW w:w="0" w:type="dxa"/>
        <w:tblInd w:w="9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020"/>
        <w:gridCol w:w="1875"/>
        <w:gridCol w:w="1875"/>
      </w:tblGrid>
      <w:tr w:rsidR="007E5A9A" w:rsidRPr="00AE4A2B" w14:paraId="0466410F" w14:textId="77777777" w:rsidTr="00137079">
        <w:trPr>
          <w:trHeight w:val="270"/>
        </w:trPr>
        <w:tc>
          <w:tcPr>
            <w:tcW w:w="7020" w:type="dxa"/>
            <w:tcBorders>
              <w:top w:val="single" w:sz="6" w:space="0" w:color="000000"/>
              <w:left w:val="single" w:sz="6" w:space="0" w:color="000000"/>
              <w:bottom w:val="single" w:sz="6" w:space="0" w:color="000000"/>
              <w:right w:val="single" w:sz="6" w:space="0" w:color="000000"/>
            </w:tcBorders>
            <w:shd w:val="clear" w:color="auto" w:fill="F1F1F1"/>
            <w:vAlign w:val="center"/>
            <w:hideMark/>
          </w:tcPr>
          <w:p w14:paraId="66B380B2" w14:textId="77777777" w:rsidR="007E5A9A" w:rsidRPr="00AE4A2B" w:rsidRDefault="007E5A9A" w:rsidP="00137079">
            <w:pPr>
              <w:widowControl/>
              <w:autoSpaceDE/>
              <w:autoSpaceDN/>
              <w:jc w:val="center"/>
              <w:textAlignment w:val="baseline"/>
              <w:rPr>
                <w:rFonts w:ascii="Segoe UI" w:eastAsia="Times New Roman" w:hAnsi="Segoe UI" w:cs="Segoe UI"/>
                <w:sz w:val="18"/>
                <w:szCs w:val="18"/>
              </w:rPr>
            </w:pPr>
            <w:r w:rsidRPr="00AE4A2B">
              <w:rPr>
                <w:rFonts w:eastAsia="Times New Roman"/>
                <w:b/>
                <w:bCs/>
                <w:color w:val="252525"/>
              </w:rPr>
              <w:t>Factor</w:t>
            </w:r>
            <w:r w:rsidRPr="00AE4A2B">
              <w:rPr>
                <w:rFonts w:eastAsia="Times New Roman"/>
                <w:color w:val="252525"/>
              </w:rPr>
              <w:t>  </w:t>
            </w:r>
          </w:p>
        </w:tc>
        <w:tc>
          <w:tcPr>
            <w:tcW w:w="1875" w:type="dxa"/>
            <w:tcBorders>
              <w:top w:val="single" w:sz="6" w:space="0" w:color="000000"/>
              <w:left w:val="single" w:sz="6" w:space="0" w:color="000000"/>
              <w:bottom w:val="single" w:sz="6" w:space="0" w:color="000000"/>
              <w:right w:val="single" w:sz="6" w:space="0" w:color="000000"/>
            </w:tcBorders>
            <w:shd w:val="clear" w:color="auto" w:fill="F1F1F1"/>
            <w:vAlign w:val="center"/>
            <w:hideMark/>
          </w:tcPr>
          <w:p w14:paraId="0F5D102C" w14:textId="77777777" w:rsidR="007E5A9A" w:rsidRPr="00AE4A2B" w:rsidRDefault="007E5A9A" w:rsidP="00137079">
            <w:pPr>
              <w:widowControl/>
              <w:autoSpaceDE/>
              <w:autoSpaceDN/>
              <w:jc w:val="center"/>
              <w:textAlignment w:val="baseline"/>
              <w:rPr>
                <w:rFonts w:ascii="Segoe UI" w:eastAsia="Times New Roman" w:hAnsi="Segoe UI" w:cs="Segoe UI"/>
                <w:sz w:val="18"/>
                <w:szCs w:val="18"/>
              </w:rPr>
            </w:pPr>
            <w:r w:rsidRPr="00AE4A2B">
              <w:rPr>
                <w:rFonts w:eastAsia="Times New Roman"/>
                <w:b/>
                <w:bCs/>
                <w:color w:val="252525"/>
              </w:rPr>
              <w:t>Range</w:t>
            </w:r>
            <w:r w:rsidRPr="00AE4A2B">
              <w:rPr>
                <w:rFonts w:eastAsia="Times New Roman"/>
                <w:color w:val="252525"/>
              </w:rPr>
              <w:t>  </w:t>
            </w:r>
          </w:p>
        </w:tc>
        <w:tc>
          <w:tcPr>
            <w:tcW w:w="1875" w:type="dxa"/>
            <w:tcBorders>
              <w:top w:val="single" w:sz="6" w:space="0" w:color="000000"/>
              <w:left w:val="single" w:sz="6" w:space="0" w:color="000000"/>
              <w:bottom w:val="single" w:sz="6" w:space="0" w:color="000000"/>
              <w:right w:val="single" w:sz="6" w:space="0" w:color="000000"/>
            </w:tcBorders>
            <w:shd w:val="clear" w:color="auto" w:fill="F1F1F1"/>
            <w:vAlign w:val="center"/>
            <w:hideMark/>
          </w:tcPr>
          <w:p w14:paraId="004223DB" w14:textId="77777777" w:rsidR="007E5A9A" w:rsidRPr="00AE4A2B" w:rsidRDefault="007E5A9A" w:rsidP="00137079">
            <w:pPr>
              <w:widowControl/>
              <w:autoSpaceDE/>
              <w:autoSpaceDN/>
              <w:jc w:val="center"/>
              <w:textAlignment w:val="baseline"/>
              <w:rPr>
                <w:rFonts w:ascii="Segoe UI" w:eastAsia="Times New Roman" w:hAnsi="Segoe UI" w:cs="Segoe UI"/>
                <w:sz w:val="18"/>
                <w:szCs w:val="18"/>
              </w:rPr>
            </w:pPr>
            <w:r w:rsidRPr="00AE4A2B">
              <w:rPr>
                <w:rFonts w:eastAsia="Times New Roman"/>
                <w:b/>
                <w:bCs/>
                <w:color w:val="252525"/>
              </w:rPr>
              <w:t>Points Awarded</w:t>
            </w:r>
            <w:r w:rsidRPr="00AE4A2B">
              <w:rPr>
                <w:rFonts w:eastAsia="Times New Roman"/>
                <w:color w:val="252525"/>
              </w:rPr>
              <w:t>  </w:t>
            </w:r>
          </w:p>
        </w:tc>
      </w:tr>
      <w:tr w:rsidR="007E5A9A" w:rsidRPr="00AE4A2B" w14:paraId="13CEC7DE" w14:textId="77777777" w:rsidTr="00137079">
        <w:trPr>
          <w:trHeight w:val="270"/>
        </w:trPr>
        <w:tc>
          <w:tcPr>
            <w:tcW w:w="7020"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1DA8E47" w14:textId="77777777" w:rsidR="007E5A9A" w:rsidRPr="00AE4A2B" w:rsidRDefault="007E5A9A" w:rsidP="00137079">
            <w:pPr>
              <w:widowControl/>
              <w:autoSpaceDE/>
              <w:autoSpaceDN/>
              <w:textAlignment w:val="baseline"/>
              <w:rPr>
                <w:rFonts w:ascii="Segoe UI" w:eastAsia="Times New Roman" w:hAnsi="Segoe UI" w:cs="Segoe UI"/>
                <w:sz w:val="18"/>
                <w:szCs w:val="18"/>
              </w:rPr>
            </w:pPr>
            <w:r w:rsidRPr="00AE4A2B">
              <w:rPr>
                <w:rFonts w:eastAsia="Times New Roman"/>
                <w:color w:val="252525"/>
              </w:rPr>
              <w:t>Unemployment Rate in the Local Workforce Area  </w:t>
            </w:r>
          </w:p>
        </w:tc>
        <w:tc>
          <w:tcPr>
            <w:tcW w:w="187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89119FD" w14:textId="77777777" w:rsidR="007E5A9A" w:rsidRPr="00AE4A2B" w:rsidRDefault="007E5A9A" w:rsidP="00137079">
            <w:pPr>
              <w:widowControl/>
              <w:autoSpaceDE/>
              <w:autoSpaceDN/>
              <w:jc w:val="center"/>
              <w:textAlignment w:val="baseline"/>
              <w:rPr>
                <w:rFonts w:ascii="Segoe UI" w:eastAsia="Times New Roman" w:hAnsi="Segoe UI" w:cs="Segoe UI"/>
                <w:sz w:val="18"/>
                <w:szCs w:val="18"/>
              </w:rPr>
            </w:pPr>
            <w:r w:rsidRPr="00AE4A2B">
              <w:rPr>
                <w:rFonts w:eastAsia="Times New Roman"/>
                <w:color w:val="252525"/>
              </w:rPr>
              <w:t>.01% - 2.3%  </w:t>
            </w:r>
          </w:p>
        </w:tc>
        <w:tc>
          <w:tcPr>
            <w:tcW w:w="187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19ECA97" w14:textId="77777777" w:rsidR="007E5A9A" w:rsidRPr="00AE4A2B" w:rsidRDefault="007E5A9A" w:rsidP="00137079">
            <w:pPr>
              <w:widowControl/>
              <w:autoSpaceDE/>
              <w:autoSpaceDN/>
              <w:jc w:val="center"/>
              <w:textAlignment w:val="baseline"/>
              <w:rPr>
                <w:rFonts w:ascii="Segoe UI" w:eastAsia="Times New Roman" w:hAnsi="Segoe UI" w:cs="Segoe UI"/>
                <w:sz w:val="18"/>
                <w:szCs w:val="18"/>
              </w:rPr>
            </w:pPr>
            <w:r w:rsidRPr="00AE4A2B">
              <w:rPr>
                <w:rFonts w:eastAsia="Times New Roman"/>
                <w:color w:val="252525"/>
              </w:rPr>
              <w:t>0.50  </w:t>
            </w:r>
          </w:p>
        </w:tc>
      </w:tr>
      <w:tr w:rsidR="007E5A9A" w:rsidRPr="00AE4A2B" w14:paraId="739B1961" w14:textId="77777777" w:rsidTr="00137079">
        <w:trPr>
          <w:trHeight w:val="27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ED64E49" w14:textId="77777777" w:rsidR="007E5A9A" w:rsidRPr="00AE4A2B" w:rsidRDefault="007E5A9A" w:rsidP="00137079">
            <w:pPr>
              <w:widowControl/>
              <w:autoSpaceDE/>
              <w:autoSpaceDN/>
              <w:rPr>
                <w:rFonts w:ascii="Segoe UI" w:eastAsia="Times New Roman" w:hAnsi="Segoe UI" w:cs="Segoe UI"/>
                <w:sz w:val="18"/>
                <w:szCs w:val="18"/>
              </w:rPr>
            </w:pPr>
          </w:p>
        </w:tc>
        <w:tc>
          <w:tcPr>
            <w:tcW w:w="1875" w:type="dxa"/>
            <w:tcBorders>
              <w:top w:val="single" w:sz="6" w:space="0" w:color="000000"/>
              <w:left w:val="nil"/>
              <w:bottom w:val="single" w:sz="6" w:space="0" w:color="000000"/>
              <w:right w:val="single" w:sz="6" w:space="0" w:color="000000"/>
            </w:tcBorders>
            <w:shd w:val="clear" w:color="auto" w:fill="auto"/>
            <w:vAlign w:val="center"/>
            <w:hideMark/>
          </w:tcPr>
          <w:p w14:paraId="7E864106" w14:textId="77777777" w:rsidR="007E5A9A" w:rsidRPr="00AE4A2B" w:rsidRDefault="007E5A9A" w:rsidP="00137079">
            <w:pPr>
              <w:widowControl/>
              <w:autoSpaceDE/>
              <w:autoSpaceDN/>
              <w:jc w:val="center"/>
              <w:textAlignment w:val="baseline"/>
              <w:rPr>
                <w:rFonts w:ascii="Segoe UI" w:eastAsia="Times New Roman" w:hAnsi="Segoe UI" w:cs="Segoe UI"/>
                <w:sz w:val="18"/>
                <w:szCs w:val="18"/>
              </w:rPr>
            </w:pPr>
            <w:r w:rsidRPr="00AE4A2B">
              <w:rPr>
                <w:rFonts w:eastAsia="Times New Roman"/>
                <w:color w:val="252525"/>
              </w:rPr>
              <w:t>2.4% - 2.9%  </w:t>
            </w:r>
          </w:p>
        </w:tc>
        <w:tc>
          <w:tcPr>
            <w:tcW w:w="187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F7982C7" w14:textId="77777777" w:rsidR="007E5A9A" w:rsidRPr="00AE4A2B" w:rsidRDefault="007E5A9A" w:rsidP="00137079">
            <w:pPr>
              <w:widowControl/>
              <w:autoSpaceDE/>
              <w:autoSpaceDN/>
              <w:jc w:val="center"/>
              <w:textAlignment w:val="baseline"/>
              <w:rPr>
                <w:rFonts w:ascii="Segoe UI" w:eastAsia="Times New Roman" w:hAnsi="Segoe UI" w:cs="Segoe UI"/>
                <w:sz w:val="18"/>
                <w:szCs w:val="18"/>
              </w:rPr>
            </w:pPr>
            <w:r w:rsidRPr="00AE4A2B">
              <w:rPr>
                <w:rFonts w:eastAsia="Times New Roman"/>
                <w:color w:val="252525"/>
              </w:rPr>
              <w:t>1  </w:t>
            </w:r>
          </w:p>
        </w:tc>
      </w:tr>
      <w:tr w:rsidR="007E5A9A" w:rsidRPr="00AE4A2B" w14:paraId="00F40919" w14:textId="77777777" w:rsidTr="00137079">
        <w:trPr>
          <w:trHeight w:val="27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0299FA4" w14:textId="77777777" w:rsidR="007E5A9A" w:rsidRPr="00AE4A2B" w:rsidRDefault="007E5A9A" w:rsidP="00137079">
            <w:pPr>
              <w:widowControl/>
              <w:autoSpaceDE/>
              <w:autoSpaceDN/>
              <w:rPr>
                <w:rFonts w:ascii="Segoe UI" w:eastAsia="Times New Roman" w:hAnsi="Segoe UI" w:cs="Segoe UI"/>
                <w:sz w:val="18"/>
                <w:szCs w:val="18"/>
              </w:rPr>
            </w:pPr>
          </w:p>
        </w:tc>
        <w:tc>
          <w:tcPr>
            <w:tcW w:w="1875" w:type="dxa"/>
            <w:tcBorders>
              <w:top w:val="single" w:sz="6" w:space="0" w:color="000000"/>
              <w:left w:val="nil"/>
              <w:bottom w:val="single" w:sz="6" w:space="0" w:color="000000"/>
              <w:right w:val="single" w:sz="6" w:space="0" w:color="000000"/>
            </w:tcBorders>
            <w:shd w:val="clear" w:color="auto" w:fill="auto"/>
            <w:vAlign w:val="center"/>
            <w:hideMark/>
          </w:tcPr>
          <w:p w14:paraId="77DE24BA" w14:textId="77777777" w:rsidR="007E5A9A" w:rsidRPr="00AE4A2B" w:rsidRDefault="007E5A9A" w:rsidP="00137079">
            <w:pPr>
              <w:widowControl/>
              <w:autoSpaceDE/>
              <w:autoSpaceDN/>
              <w:jc w:val="center"/>
              <w:textAlignment w:val="baseline"/>
              <w:rPr>
                <w:rFonts w:ascii="Segoe UI" w:eastAsia="Times New Roman" w:hAnsi="Segoe UI" w:cs="Segoe UI"/>
                <w:sz w:val="18"/>
                <w:szCs w:val="18"/>
              </w:rPr>
            </w:pPr>
            <w:r w:rsidRPr="00AE4A2B">
              <w:rPr>
                <w:rFonts w:eastAsia="Times New Roman"/>
                <w:color w:val="252525"/>
              </w:rPr>
              <w:t>3.0% +  </w:t>
            </w:r>
          </w:p>
        </w:tc>
        <w:tc>
          <w:tcPr>
            <w:tcW w:w="187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033DEB8" w14:textId="77777777" w:rsidR="007E5A9A" w:rsidRPr="00AE4A2B" w:rsidRDefault="007E5A9A" w:rsidP="00137079">
            <w:pPr>
              <w:widowControl/>
              <w:autoSpaceDE/>
              <w:autoSpaceDN/>
              <w:jc w:val="center"/>
              <w:textAlignment w:val="baseline"/>
              <w:rPr>
                <w:rFonts w:ascii="Segoe UI" w:eastAsia="Times New Roman" w:hAnsi="Segoe UI" w:cs="Segoe UI"/>
                <w:sz w:val="18"/>
                <w:szCs w:val="18"/>
              </w:rPr>
            </w:pPr>
            <w:r w:rsidRPr="00AE4A2B">
              <w:rPr>
                <w:rFonts w:eastAsia="Times New Roman"/>
                <w:color w:val="252525"/>
              </w:rPr>
              <w:t>2  </w:t>
            </w:r>
          </w:p>
        </w:tc>
      </w:tr>
    </w:tbl>
    <w:p w14:paraId="7F9E7945" w14:textId="18BE51D7" w:rsidR="007E5A9A" w:rsidRDefault="007E5A9A" w:rsidP="00C37939">
      <w:pPr>
        <w:pStyle w:val="BodyText"/>
        <w:rPr>
          <w:rStyle w:val="eop"/>
          <w:color w:val="000000"/>
          <w:shd w:val="clear" w:color="auto" w:fill="FFFFFF"/>
        </w:rPr>
      </w:pPr>
      <w:r>
        <w:rPr>
          <w:rStyle w:val="normaltextrun"/>
          <w:b/>
          <w:bCs/>
          <w:color w:val="000000"/>
          <w:shd w:val="clear" w:color="auto" w:fill="FFFFFF"/>
        </w:rPr>
        <w:lastRenderedPageBreak/>
        <w:t xml:space="preserve">EXAMPLE: </w:t>
      </w:r>
      <w:r>
        <w:rPr>
          <w:rStyle w:val="normaltextrun"/>
          <w:color w:val="000000"/>
          <w:shd w:val="clear" w:color="auto" w:fill="FFFFFF"/>
        </w:rPr>
        <w:t>If a Local Workforce Area has an unemployment rate of 2.7% then the area is awarded 1 point</w:t>
      </w:r>
      <w:r w:rsidR="00605F09">
        <w:rPr>
          <w:rStyle w:val="normaltextrun"/>
          <w:color w:val="000000"/>
          <w:shd w:val="clear" w:color="auto" w:fill="FFFFFF"/>
        </w:rPr>
        <w:t xml:space="preserve">. </w:t>
      </w:r>
    </w:p>
    <w:p w14:paraId="7D9F4290" w14:textId="77777777" w:rsidR="007E5A9A" w:rsidRDefault="007E5A9A" w:rsidP="007E5A9A">
      <w:pPr>
        <w:rPr>
          <w:rStyle w:val="eop"/>
          <w:color w:val="000000"/>
          <w:shd w:val="clear" w:color="auto" w:fill="FFFFFF"/>
        </w:rPr>
      </w:pPr>
    </w:p>
    <w:tbl>
      <w:tblPr>
        <w:tblW w:w="9254" w:type="dxa"/>
        <w:tblInd w:w="9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714"/>
        <w:gridCol w:w="1800"/>
        <w:gridCol w:w="1740"/>
      </w:tblGrid>
      <w:tr w:rsidR="007E5A9A" w:rsidRPr="00AE4A2B" w14:paraId="3FC0F5BD" w14:textId="77777777" w:rsidTr="00137079">
        <w:trPr>
          <w:trHeight w:val="270"/>
        </w:trPr>
        <w:tc>
          <w:tcPr>
            <w:tcW w:w="5714" w:type="dxa"/>
            <w:tcBorders>
              <w:top w:val="single" w:sz="6" w:space="0" w:color="000000"/>
              <w:left w:val="single" w:sz="6" w:space="0" w:color="000000"/>
              <w:bottom w:val="single" w:sz="6" w:space="0" w:color="000000"/>
              <w:right w:val="single" w:sz="6" w:space="0" w:color="000000"/>
            </w:tcBorders>
            <w:shd w:val="clear" w:color="auto" w:fill="F1F1F1"/>
            <w:vAlign w:val="center"/>
            <w:hideMark/>
          </w:tcPr>
          <w:p w14:paraId="61C98586" w14:textId="77777777" w:rsidR="007E5A9A" w:rsidRPr="00AE4A2B" w:rsidRDefault="007E5A9A" w:rsidP="00137079">
            <w:pPr>
              <w:widowControl/>
              <w:autoSpaceDE/>
              <w:autoSpaceDN/>
              <w:jc w:val="center"/>
              <w:textAlignment w:val="baseline"/>
              <w:rPr>
                <w:rFonts w:ascii="Segoe UI" w:eastAsia="Times New Roman" w:hAnsi="Segoe UI" w:cs="Segoe UI"/>
                <w:sz w:val="18"/>
                <w:szCs w:val="18"/>
              </w:rPr>
            </w:pPr>
            <w:r w:rsidRPr="00AE4A2B">
              <w:rPr>
                <w:rFonts w:eastAsia="Times New Roman"/>
                <w:b/>
                <w:bCs/>
                <w:color w:val="252525"/>
              </w:rPr>
              <w:t>Factor</w:t>
            </w:r>
            <w:r w:rsidRPr="00AE4A2B">
              <w:rPr>
                <w:rFonts w:eastAsia="Times New Roman"/>
                <w:color w:val="252525"/>
              </w:rPr>
              <w:t>  </w:t>
            </w:r>
          </w:p>
        </w:tc>
        <w:tc>
          <w:tcPr>
            <w:tcW w:w="1800" w:type="dxa"/>
            <w:tcBorders>
              <w:top w:val="single" w:sz="6" w:space="0" w:color="000000"/>
              <w:left w:val="single" w:sz="6" w:space="0" w:color="000000"/>
              <w:bottom w:val="single" w:sz="6" w:space="0" w:color="000000"/>
              <w:right w:val="single" w:sz="6" w:space="0" w:color="000000"/>
            </w:tcBorders>
            <w:shd w:val="clear" w:color="auto" w:fill="F1F1F1"/>
            <w:vAlign w:val="center"/>
            <w:hideMark/>
          </w:tcPr>
          <w:p w14:paraId="0B143F39" w14:textId="77777777" w:rsidR="007E5A9A" w:rsidRPr="00AE4A2B" w:rsidRDefault="007E5A9A" w:rsidP="00137079">
            <w:pPr>
              <w:widowControl/>
              <w:autoSpaceDE/>
              <w:autoSpaceDN/>
              <w:jc w:val="center"/>
              <w:textAlignment w:val="baseline"/>
              <w:rPr>
                <w:rFonts w:ascii="Segoe UI" w:eastAsia="Times New Roman" w:hAnsi="Segoe UI" w:cs="Segoe UI"/>
                <w:sz w:val="18"/>
                <w:szCs w:val="18"/>
              </w:rPr>
            </w:pPr>
            <w:r w:rsidRPr="00AE4A2B">
              <w:rPr>
                <w:rFonts w:eastAsia="Times New Roman"/>
                <w:b/>
                <w:bCs/>
                <w:color w:val="252525"/>
              </w:rPr>
              <w:t>Range</w:t>
            </w:r>
            <w:r w:rsidRPr="00AE4A2B">
              <w:rPr>
                <w:rFonts w:eastAsia="Times New Roman"/>
                <w:color w:val="252525"/>
              </w:rPr>
              <w:t>  </w:t>
            </w:r>
          </w:p>
        </w:tc>
        <w:tc>
          <w:tcPr>
            <w:tcW w:w="1740" w:type="dxa"/>
            <w:tcBorders>
              <w:top w:val="single" w:sz="6" w:space="0" w:color="000000"/>
              <w:left w:val="single" w:sz="6" w:space="0" w:color="000000"/>
              <w:bottom w:val="single" w:sz="6" w:space="0" w:color="000000"/>
              <w:right w:val="single" w:sz="6" w:space="0" w:color="000000"/>
            </w:tcBorders>
            <w:shd w:val="clear" w:color="auto" w:fill="F1F1F1"/>
            <w:vAlign w:val="center"/>
            <w:hideMark/>
          </w:tcPr>
          <w:p w14:paraId="22CA2382" w14:textId="77777777" w:rsidR="007E5A9A" w:rsidRPr="00AE4A2B" w:rsidRDefault="007E5A9A" w:rsidP="00137079">
            <w:pPr>
              <w:widowControl/>
              <w:autoSpaceDE/>
              <w:autoSpaceDN/>
              <w:jc w:val="center"/>
              <w:textAlignment w:val="baseline"/>
              <w:rPr>
                <w:rFonts w:ascii="Segoe UI" w:eastAsia="Times New Roman" w:hAnsi="Segoe UI" w:cs="Segoe UI"/>
                <w:sz w:val="18"/>
                <w:szCs w:val="18"/>
              </w:rPr>
            </w:pPr>
            <w:r w:rsidRPr="00AE4A2B">
              <w:rPr>
                <w:rFonts w:eastAsia="Times New Roman"/>
                <w:b/>
                <w:bCs/>
                <w:color w:val="252525"/>
              </w:rPr>
              <w:t>Points Awarded</w:t>
            </w:r>
            <w:r w:rsidRPr="00AE4A2B">
              <w:rPr>
                <w:rFonts w:eastAsia="Times New Roman"/>
                <w:color w:val="252525"/>
              </w:rPr>
              <w:t>  </w:t>
            </w:r>
          </w:p>
        </w:tc>
      </w:tr>
      <w:tr w:rsidR="007E5A9A" w:rsidRPr="00AE4A2B" w14:paraId="442F4B9E" w14:textId="77777777" w:rsidTr="00137079">
        <w:trPr>
          <w:trHeight w:val="270"/>
        </w:trPr>
        <w:tc>
          <w:tcPr>
            <w:tcW w:w="5714"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8A02062" w14:textId="77777777" w:rsidR="007E5A9A" w:rsidRPr="00AE4A2B" w:rsidRDefault="007E5A9A" w:rsidP="00137079">
            <w:pPr>
              <w:widowControl/>
              <w:autoSpaceDE/>
              <w:autoSpaceDN/>
              <w:textAlignment w:val="baseline"/>
              <w:rPr>
                <w:rFonts w:ascii="Segoe UI" w:eastAsia="Times New Roman" w:hAnsi="Segoe UI" w:cs="Segoe UI"/>
                <w:sz w:val="18"/>
                <w:szCs w:val="18"/>
              </w:rPr>
            </w:pPr>
            <w:r w:rsidRPr="00AE4A2B">
              <w:rPr>
                <w:rFonts w:eastAsia="Times New Roman"/>
                <w:color w:val="252525"/>
              </w:rPr>
              <w:t>Racial Minority Population in the Local Workforce Area  </w:t>
            </w:r>
          </w:p>
        </w:tc>
        <w:tc>
          <w:tcPr>
            <w:tcW w:w="180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2074FCD" w14:textId="77777777" w:rsidR="007E5A9A" w:rsidRPr="00AE4A2B" w:rsidRDefault="007E5A9A" w:rsidP="00137079">
            <w:pPr>
              <w:widowControl/>
              <w:autoSpaceDE/>
              <w:autoSpaceDN/>
              <w:jc w:val="center"/>
              <w:textAlignment w:val="baseline"/>
              <w:rPr>
                <w:rFonts w:ascii="Segoe UI" w:eastAsia="Times New Roman" w:hAnsi="Segoe UI" w:cs="Segoe UI"/>
                <w:sz w:val="18"/>
                <w:szCs w:val="18"/>
              </w:rPr>
            </w:pPr>
            <w:r w:rsidRPr="00AE4A2B">
              <w:rPr>
                <w:rFonts w:eastAsia="Times New Roman"/>
              </w:rPr>
              <w:t>.01% - 19.9%  </w:t>
            </w:r>
          </w:p>
        </w:tc>
        <w:tc>
          <w:tcPr>
            <w:tcW w:w="174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D8D6382" w14:textId="77777777" w:rsidR="007E5A9A" w:rsidRPr="00AE4A2B" w:rsidRDefault="007E5A9A" w:rsidP="00137079">
            <w:pPr>
              <w:widowControl/>
              <w:autoSpaceDE/>
              <w:autoSpaceDN/>
              <w:jc w:val="center"/>
              <w:textAlignment w:val="baseline"/>
              <w:rPr>
                <w:rFonts w:ascii="Segoe UI" w:eastAsia="Times New Roman" w:hAnsi="Segoe UI" w:cs="Segoe UI"/>
                <w:sz w:val="18"/>
                <w:szCs w:val="18"/>
              </w:rPr>
            </w:pPr>
            <w:r w:rsidRPr="00AE4A2B">
              <w:rPr>
                <w:rFonts w:eastAsia="Times New Roman"/>
              </w:rPr>
              <w:t>0.5  </w:t>
            </w:r>
          </w:p>
        </w:tc>
      </w:tr>
      <w:tr w:rsidR="007E5A9A" w:rsidRPr="00AE4A2B" w14:paraId="4D67335D" w14:textId="77777777" w:rsidTr="00137079">
        <w:trPr>
          <w:trHeight w:val="27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574BA9F" w14:textId="77777777" w:rsidR="007E5A9A" w:rsidRPr="00AE4A2B" w:rsidRDefault="007E5A9A" w:rsidP="00137079">
            <w:pPr>
              <w:widowControl/>
              <w:autoSpaceDE/>
              <w:autoSpaceDN/>
              <w:rPr>
                <w:rFonts w:ascii="Segoe UI" w:eastAsia="Times New Roman" w:hAnsi="Segoe UI" w:cs="Segoe UI"/>
                <w:sz w:val="18"/>
                <w:szCs w:val="18"/>
              </w:rPr>
            </w:pPr>
          </w:p>
        </w:tc>
        <w:tc>
          <w:tcPr>
            <w:tcW w:w="1800" w:type="dxa"/>
            <w:tcBorders>
              <w:top w:val="single" w:sz="6" w:space="0" w:color="000000"/>
              <w:left w:val="nil"/>
              <w:bottom w:val="single" w:sz="6" w:space="0" w:color="000000"/>
              <w:right w:val="single" w:sz="6" w:space="0" w:color="000000"/>
            </w:tcBorders>
            <w:shd w:val="clear" w:color="auto" w:fill="auto"/>
            <w:vAlign w:val="center"/>
            <w:hideMark/>
          </w:tcPr>
          <w:p w14:paraId="4A2857E1" w14:textId="77777777" w:rsidR="007E5A9A" w:rsidRPr="00AE4A2B" w:rsidRDefault="007E5A9A" w:rsidP="00137079">
            <w:pPr>
              <w:widowControl/>
              <w:autoSpaceDE/>
              <w:autoSpaceDN/>
              <w:jc w:val="center"/>
              <w:textAlignment w:val="baseline"/>
              <w:rPr>
                <w:rFonts w:ascii="Segoe UI" w:eastAsia="Times New Roman" w:hAnsi="Segoe UI" w:cs="Segoe UI"/>
                <w:sz w:val="18"/>
                <w:szCs w:val="18"/>
              </w:rPr>
            </w:pPr>
            <w:r w:rsidRPr="00AE4A2B">
              <w:rPr>
                <w:rFonts w:eastAsia="Times New Roman"/>
              </w:rPr>
              <w:t>20.0% - 39.9%  </w:t>
            </w:r>
          </w:p>
        </w:tc>
        <w:tc>
          <w:tcPr>
            <w:tcW w:w="174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8C01EB8" w14:textId="77777777" w:rsidR="007E5A9A" w:rsidRPr="00AE4A2B" w:rsidRDefault="007E5A9A" w:rsidP="00137079">
            <w:pPr>
              <w:widowControl/>
              <w:autoSpaceDE/>
              <w:autoSpaceDN/>
              <w:jc w:val="center"/>
              <w:textAlignment w:val="baseline"/>
              <w:rPr>
                <w:rFonts w:ascii="Segoe UI" w:eastAsia="Times New Roman" w:hAnsi="Segoe UI" w:cs="Segoe UI"/>
                <w:sz w:val="18"/>
                <w:szCs w:val="18"/>
              </w:rPr>
            </w:pPr>
            <w:r w:rsidRPr="00AE4A2B">
              <w:rPr>
                <w:rFonts w:eastAsia="Times New Roman"/>
              </w:rPr>
              <w:t>1  </w:t>
            </w:r>
          </w:p>
        </w:tc>
      </w:tr>
      <w:tr w:rsidR="007E5A9A" w:rsidRPr="00AE4A2B" w14:paraId="26B3907B" w14:textId="77777777" w:rsidTr="00137079">
        <w:trPr>
          <w:trHeight w:val="27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B2A4B4F" w14:textId="77777777" w:rsidR="007E5A9A" w:rsidRPr="00AE4A2B" w:rsidRDefault="007E5A9A" w:rsidP="00137079">
            <w:pPr>
              <w:widowControl/>
              <w:autoSpaceDE/>
              <w:autoSpaceDN/>
              <w:rPr>
                <w:rFonts w:ascii="Segoe UI" w:eastAsia="Times New Roman" w:hAnsi="Segoe UI" w:cs="Segoe UI"/>
                <w:sz w:val="18"/>
                <w:szCs w:val="18"/>
              </w:rPr>
            </w:pPr>
          </w:p>
        </w:tc>
        <w:tc>
          <w:tcPr>
            <w:tcW w:w="1800" w:type="dxa"/>
            <w:tcBorders>
              <w:top w:val="single" w:sz="6" w:space="0" w:color="000000"/>
              <w:left w:val="nil"/>
              <w:bottom w:val="single" w:sz="6" w:space="0" w:color="000000"/>
              <w:right w:val="single" w:sz="6" w:space="0" w:color="000000"/>
            </w:tcBorders>
            <w:shd w:val="clear" w:color="auto" w:fill="auto"/>
            <w:vAlign w:val="center"/>
            <w:hideMark/>
          </w:tcPr>
          <w:p w14:paraId="7097C4FA" w14:textId="77777777" w:rsidR="007E5A9A" w:rsidRPr="00AE4A2B" w:rsidRDefault="007E5A9A" w:rsidP="00137079">
            <w:pPr>
              <w:widowControl/>
              <w:autoSpaceDE/>
              <w:autoSpaceDN/>
              <w:jc w:val="center"/>
              <w:textAlignment w:val="baseline"/>
              <w:rPr>
                <w:rFonts w:ascii="Segoe UI" w:eastAsia="Times New Roman" w:hAnsi="Segoe UI" w:cs="Segoe UI"/>
                <w:sz w:val="18"/>
                <w:szCs w:val="18"/>
              </w:rPr>
            </w:pPr>
            <w:r w:rsidRPr="00AE4A2B">
              <w:rPr>
                <w:rFonts w:eastAsia="Times New Roman"/>
              </w:rPr>
              <w:t>40.0% + </w:t>
            </w:r>
          </w:p>
        </w:tc>
        <w:tc>
          <w:tcPr>
            <w:tcW w:w="174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96C9C44" w14:textId="77777777" w:rsidR="007E5A9A" w:rsidRPr="00AE4A2B" w:rsidRDefault="007E5A9A" w:rsidP="00137079">
            <w:pPr>
              <w:widowControl/>
              <w:autoSpaceDE/>
              <w:autoSpaceDN/>
              <w:jc w:val="center"/>
              <w:textAlignment w:val="baseline"/>
              <w:rPr>
                <w:rFonts w:ascii="Segoe UI" w:eastAsia="Times New Roman" w:hAnsi="Segoe UI" w:cs="Segoe UI"/>
                <w:sz w:val="18"/>
                <w:szCs w:val="18"/>
              </w:rPr>
            </w:pPr>
            <w:r w:rsidRPr="00AE4A2B">
              <w:rPr>
                <w:rFonts w:eastAsia="Times New Roman"/>
              </w:rPr>
              <w:t>3  </w:t>
            </w:r>
          </w:p>
        </w:tc>
      </w:tr>
    </w:tbl>
    <w:p w14:paraId="7BAE5E8D" w14:textId="7BFB2089" w:rsidR="007E5A9A" w:rsidRDefault="007E5A9A" w:rsidP="00C37939">
      <w:pPr>
        <w:pStyle w:val="BodyText"/>
        <w:spacing w:before="240"/>
        <w:rPr>
          <w:rFonts w:ascii="Segoe UI" w:hAnsi="Segoe UI" w:cs="Segoe UI"/>
          <w:sz w:val="18"/>
          <w:szCs w:val="18"/>
        </w:rPr>
      </w:pPr>
      <w:r>
        <w:rPr>
          <w:rStyle w:val="normaltextrun"/>
          <w:b/>
          <w:bCs/>
        </w:rPr>
        <w:t xml:space="preserve">EXAMPLE: </w:t>
      </w:r>
      <w:r>
        <w:rPr>
          <w:rStyle w:val="normaltextrun"/>
        </w:rPr>
        <w:t>If a Local Workforce Area’s racial minority population is 18.1% then the area is awarded 0.5 points</w:t>
      </w:r>
      <w:r w:rsidR="00605F09">
        <w:rPr>
          <w:rStyle w:val="normaltextrun"/>
        </w:rPr>
        <w:t xml:space="preserve">. </w:t>
      </w:r>
    </w:p>
    <w:p w14:paraId="6B6E3D4F" w14:textId="20B59B77" w:rsidR="007E5A9A" w:rsidRDefault="007E5A9A" w:rsidP="007E5A9A">
      <w:pPr>
        <w:pStyle w:val="paragraph"/>
        <w:spacing w:before="0" w:beforeAutospacing="0" w:after="0" w:afterAutospacing="0"/>
        <w:textAlignment w:val="baseline"/>
        <w:rPr>
          <w:rFonts w:ascii="Segoe UI" w:hAnsi="Segoe UI" w:cs="Segoe UI"/>
          <w:sz w:val="18"/>
          <w:szCs w:val="18"/>
        </w:rPr>
      </w:pPr>
    </w:p>
    <w:tbl>
      <w:tblPr>
        <w:tblW w:w="0" w:type="dxa"/>
        <w:tblInd w:w="9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020"/>
        <w:gridCol w:w="1875"/>
        <w:gridCol w:w="1875"/>
      </w:tblGrid>
      <w:tr w:rsidR="007E5A9A" w:rsidRPr="00AE4A2B" w14:paraId="7FB130A1" w14:textId="77777777" w:rsidTr="00137079">
        <w:trPr>
          <w:trHeight w:val="270"/>
        </w:trPr>
        <w:tc>
          <w:tcPr>
            <w:tcW w:w="7020" w:type="dxa"/>
            <w:tcBorders>
              <w:top w:val="single" w:sz="6" w:space="0" w:color="000000"/>
              <w:left w:val="single" w:sz="6" w:space="0" w:color="000000"/>
              <w:bottom w:val="single" w:sz="6" w:space="0" w:color="000000"/>
              <w:right w:val="single" w:sz="6" w:space="0" w:color="000000"/>
            </w:tcBorders>
            <w:shd w:val="clear" w:color="auto" w:fill="F1F1F1"/>
            <w:vAlign w:val="center"/>
            <w:hideMark/>
          </w:tcPr>
          <w:p w14:paraId="7F32E3BA" w14:textId="77777777" w:rsidR="007E5A9A" w:rsidRPr="00AE4A2B" w:rsidRDefault="007E5A9A" w:rsidP="00137079">
            <w:pPr>
              <w:widowControl/>
              <w:autoSpaceDE/>
              <w:autoSpaceDN/>
              <w:jc w:val="center"/>
              <w:textAlignment w:val="baseline"/>
              <w:rPr>
                <w:rFonts w:ascii="Segoe UI" w:eastAsia="Times New Roman" w:hAnsi="Segoe UI" w:cs="Segoe UI"/>
                <w:sz w:val="18"/>
                <w:szCs w:val="18"/>
              </w:rPr>
            </w:pPr>
            <w:r w:rsidRPr="00AE4A2B">
              <w:rPr>
                <w:rFonts w:eastAsia="Times New Roman"/>
                <w:b/>
                <w:bCs/>
                <w:color w:val="252525"/>
              </w:rPr>
              <w:t>Factor</w:t>
            </w:r>
          </w:p>
        </w:tc>
        <w:tc>
          <w:tcPr>
            <w:tcW w:w="1875" w:type="dxa"/>
            <w:tcBorders>
              <w:top w:val="single" w:sz="6" w:space="0" w:color="000000"/>
              <w:left w:val="single" w:sz="6" w:space="0" w:color="000000"/>
              <w:bottom w:val="single" w:sz="6" w:space="0" w:color="000000"/>
              <w:right w:val="single" w:sz="6" w:space="0" w:color="000000"/>
            </w:tcBorders>
            <w:shd w:val="clear" w:color="auto" w:fill="F1F1F1"/>
            <w:vAlign w:val="center"/>
            <w:hideMark/>
          </w:tcPr>
          <w:p w14:paraId="5E57434A" w14:textId="77777777" w:rsidR="007E5A9A" w:rsidRPr="00AE4A2B" w:rsidRDefault="007E5A9A" w:rsidP="00137079">
            <w:pPr>
              <w:widowControl/>
              <w:autoSpaceDE/>
              <w:autoSpaceDN/>
              <w:jc w:val="center"/>
              <w:textAlignment w:val="baseline"/>
              <w:rPr>
                <w:rFonts w:ascii="Segoe UI" w:eastAsia="Times New Roman" w:hAnsi="Segoe UI" w:cs="Segoe UI"/>
                <w:sz w:val="18"/>
                <w:szCs w:val="18"/>
              </w:rPr>
            </w:pPr>
            <w:r w:rsidRPr="00AE4A2B">
              <w:rPr>
                <w:rFonts w:eastAsia="Times New Roman"/>
                <w:b/>
                <w:bCs/>
                <w:color w:val="252525"/>
              </w:rPr>
              <w:t>Range</w:t>
            </w:r>
          </w:p>
        </w:tc>
        <w:tc>
          <w:tcPr>
            <w:tcW w:w="1875" w:type="dxa"/>
            <w:tcBorders>
              <w:top w:val="single" w:sz="6" w:space="0" w:color="000000"/>
              <w:left w:val="single" w:sz="6" w:space="0" w:color="000000"/>
              <w:bottom w:val="single" w:sz="6" w:space="0" w:color="000000"/>
              <w:right w:val="single" w:sz="6" w:space="0" w:color="000000"/>
            </w:tcBorders>
            <w:shd w:val="clear" w:color="auto" w:fill="F1F1F1"/>
            <w:vAlign w:val="center"/>
            <w:hideMark/>
          </w:tcPr>
          <w:p w14:paraId="54BD5D4D" w14:textId="77777777" w:rsidR="007E5A9A" w:rsidRPr="00AE4A2B" w:rsidRDefault="007E5A9A" w:rsidP="00137079">
            <w:pPr>
              <w:widowControl/>
              <w:autoSpaceDE/>
              <w:autoSpaceDN/>
              <w:jc w:val="center"/>
              <w:textAlignment w:val="baseline"/>
              <w:rPr>
                <w:rFonts w:ascii="Segoe UI" w:eastAsia="Times New Roman" w:hAnsi="Segoe UI" w:cs="Segoe UI"/>
                <w:sz w:val="18"/>
                <w:szCs w:val="18"/>
              </w:rPr>
            </w:pPr>
            <w:r w:rsidRPr="00AE4A2B">
              <w:rPr>
                <w:rFonts w:eastAsia="Times New Roman"/>
                <w:b/>
                <w:bCs/>
                <w:color w:val="252525"/>
              </w:rPr>
              <w:t>Points Awarded</w:t>
            </w:r>
          </w:p>
        </w:tc>
      </w:tr>
      <w:tr w:rsidR="007E5A9A" w:rsidRPr="00AE4A2B" w14:paraId="6B52E638" w14:textId="77777777" w:rsidTr="00137079">
        <w:trPr>
          <w:trHeight w:val="270"/>
        </w:trPr>
        <w:tc>
          <w:tcPr>
            <w:tcW w:w="7020"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BA392A3" w14:textId="77777777" w:rsidR="007E5A9A" w:rsidRPr="00AE4A2B" w:rsidRDefault="007E5A9A" w:rsidP="00137079">
            <w:pPr>
              <w:widowControl/>
              <w:autoSpaceDE/>
              <w:autoSpaceDN/>
              <w:textAlignment w:val="baseline"/>
              <w:rPr>
                <w:rFonts w:ascii="Segoe UI" w:eastAsia="Times New Roman" w:hAnsi="Segoe UI" w:cs="Segoe UI"/>
                <w:sz w:val="18"/>
                <w:szCs w:val="18"/>
              </w:rPr>
            </w:pPr>
            <w:r w:rsidRPr="00AE4A2B">
              <w:rPr>
                <w:rFonts w:eastAsia="Times New Roman"/>
                <w:color w:val="252525"/>
              </w:rPr>
              <w:t>Population without a High School Credential in the Local Workforce Area</w:t>
            </w:r>
          </w:p>
        </w:tc>
        <w:tc>
          <w:tcPr>
            <w:tcW w:w="187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D3D64AF" w14:textId="77777777" w:rsidR="007E5A9A" w:rsidRPr="00AE4A2B" w:rsidRDefault="007E5A9A" w:rsidP="00137079">
            <w:pPr>
              <w:widowControl/>
              <w:autoSpaceDE/>
              <w:autoSpaceDN/>
              <w:jc w:val="center"/>
              <w:textAlignment w:val="baseline"/>
              <w:rPr>
                <w:rFonts w:ascii="Segoe UI" w:eastAsia="Times New Roman" w:hAnsi="Segoe UI" w:cs="Segoe UI"/>
                <w:sz w:val="18"/>
                <w:szCs w:val="18"/>
              </w:rPr>
            </w:pPr>
            <w:r w:rsidRPr="00AE4A2B">
              <w:rPr>
                <w:rFonts w:eastAsia="Times New Roman"/>
              </w:rPr>
              <w:t>.01% - 5.9%</w:t>
            </w:r>
          </w:p>
        </w:tc>
        <w:tc>
          <w:tcPr>
            <w:tcW w:w="187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74C75E1" w14:textId="77777777" w:rsidR="007E5A9A" w:rsidRPr="00AE4A2B" w:rsidRDefault="007E5A9A" w:rsidP="00137079">
            <w:pPr>
              <w:widowControl/>
              <w:autoSpaceDE/>
              <w:autoSpaceDN/>
              <w:jc w:val="center"/>
              <w:textAlignment w:val="baseline"/>
              <w:rPr>
                <w:rFonts w:ascii="Segoe UI" w:eastAsia="Times New Roman" w:hAnsi="Segoe UI" w:cs="Segoe UI"/>
                <w:sz w:val="18"/>
                <w:szCs w:val="18"/>
              </w:rPr>
            </w:pPr>
            <w:r w:rsidRPr="00AE4A2B">
              <w:rPr>
                <w:rFonts w:eastAsia="Times New Roman"/>
              </w:rPr>
              <w:t>0.5</w:t>
            </w:r>
          </w:p>
        </w:tc>
      </w:tr>
      <w:tr w:rsidR="007E5A9A" w:rsidRPr="00AE4A2B" w14:paraId="30BACEDD" w14:textId="77777777" w:rsidTr="00137079">
        <w:trPr>
          <w:trHeight w:val="45"/>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656D5FF" w14:textId="77777777" w:rsidR="007E5A9A" w:rsidRPr="00AE4A2B" w:rsidRDefault="007E5A9A" w:rsidP="00137079">
            <w:pPr>
              <w:widowControl/>
              <w:autoSpaceDE/>
              <w:autoSpaceDN/>
              <w:jc w:val="center"/>
              <w:rPr>
                <w:rFonts w:ascii="Segoe UI" w:eastAsia="Times New Roman" w:hAnsi="Segoe UI" w:cs="Segoe UI"/>
                <w:sz w:val="18"/>
                <w:szCs w:val="18"/>
              </w:rPr>
            </w:pPr>
          </w:p>
        </w:tc>
        <w:tc>
          <w:tcPr>
            <w:tcW w:w="1875" w:type="dxa"/>
            <w:tcBorders>
              <w:top w:val="single" w:sz="6" w:space="0" w:color="000000"/>
              <w:left w:val="nil"/>
              <w:bottom w:val="single" w:sz="6" w:space="0" w:color="000000"/>
              <w:right w:val="single" w:sz="6" w:space="0" w:color="000000"/>
            </w:tcBorders>
            <w:shd w:val="clear" w:color="auto" w:fill="auto"/>
            <w:vAlign w:val="center"/>
            <w:hideMark/>
          </w:tcPr>
          <w:p w14:paraId="2C5C87F5" w14:textId="77777777" w:rsidR="007E5A9A" w:rsidRPr="00AE4A2B" w:rsidRDefault="007E5A9A" w:rsidP="00137079">
            <w:pPr>
              <w:widowControl/>
              <w:autoSpaceDE/>
              <w:autoSpaceDN/>
              <w:jc w:val="center"/>
              <w:textAlignment w:val="baseline"/>
              <w:rPr>
                <w:rFonts w:ascii="Segoe UI" w:eastAsia="Times New Roman" w:hAnsi="Segoe UI" w:cs="Segoe UI"/>
                <w:sz w:val="18"/>
                <w:szCs w:val="18"/>
              </w:rPr>
            </w:pPr>
            <w:r w:rsidRPr="00AE4A2B">
              <w:rPr>
                <w:rFonts w:eastAsia="Times New Roman"/>
              </w:rPr>
              <w:t>6.0% - 11.9%</w:t>
            </w:r>
          </w:p>
        </w:tc>
        <w:tc>
          <w:tcPr>
            <w:tcW w:w="187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4D88031" w14:textId="77777777" w:rsidR="007E5A9A" w:rsidRPr="00AE4A2B" w:rsidRDefault="007E5A9A" w:rsidP="00137079">
            <w:pPr>
              <w:widowControl/>
              <w:autoSpaceDE/>
              <w:autoSpaceDN/>
              <w:jc w:val="center"/>
              <w:textAlignment w:val="baseline"/>
              <w:rPr>
                <w:rFonts w:ascii="Segoe UI" w:eastAsia="Times New Roman" w:hAnsi="Segoe UI" w:cs="Segoe UI"/>
                <w:sz w:val="18"/>
                <w:szCs w:val="18"/>
              </w:rPr>
            </w:pPr>
            <w:r w:rsidRPr="00AE4A2B">
              <w:rPr>
                <w:rFonts w:eastAsia="Times New Roman"/>
              </w:rPr>
              <w:t>1</w:t>
            </w:r>
          </w:p>
        </w:tc>
      </w:tr>
      <w:tr w:rsidR="007E5A9A" w:rsidRPr="00AE4A2B" w14:paraId="090CBBB4" w14:textId="77777777" w:rsidTr="00137079">
        <w:trPr>
          <w:trHeight w:val="27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99EBFE4" w14:textId="77777777" w:rsidR="007E5A9A" w:rsidRPr="00AE4A2B" w:rsidRDefault="007E5A9A" w:rsidP="00137079">
            <w:pPr>
              <w:widowControl/>
              <w:autoSpaceDE/>
              <w:autoSpaceDN/>
              <w:jc w:val="center"/>
              <w:rPr>
                <w:rFonts w:ascii="Segoe UI" w:eastAsia="Times New Roman" w:hAnsi="Segoe UI" w:cs="Segoe UI"/>
                <w:sz w:val="18"/>
                <w:szCs w:val="18"/>
              </w:rPr>
            </w:pPr>
          </w:p>
        </w:tc>
        <w:tc>
          <w:tcPr>
            <w:tcW w:w="1875" w:type="dxa"/>
            <w:tcBorders>
              <w:top w:val="single" w:sz="6" w:space="0" w:color="000000"/>
              <w:left w:val="nil"/>
              <w:bottom w:val="single" w:sz="6" w:space="0" w:color="000000"/>
              <w:right w:val="single" w:sz="6" w:space="0" w:color="000000"/>
            </w:tcBorders>
            <w:shd w:val="clear" w:color="auto" w:fill="auto"/>
            <w:vAlign w:val="center"/>
            <w:hideMark/>
          </w:tcPr>
          <w:p w14:paraId="2A344BDF" w14:textId="77777777" w:rsidR="007E5A9A" w:rsidRPr="00AE4A2B" w:rsidRDefault="007E5A9A" w:rsidP="00137079">
            <w:pPr>
              <w:widowControl/>
              <w:autoSpaceDE/>
              <w:autoSpaceDN/>
              <w:jc w:val="center"/>
              <w:textAlignment w:val="baseline"/>
              <w:rPr>
                <w:rFonts w:ascii="Segoe UI" w:eastAsia="Times New Roman" w:hAnsi="Segoe UI" w:cs="Segoe UI"/>
                <w:sz w:val="18"/>
                <w:szCs w:val="18"/>
              </w:rPr>
            </w:pPr>
            <w:r w:rsidRPr="00AE4A2B">
              <w:rPr>
                <w:rFonts w:eastAsia="Times New Roman"/>
              </w:rPr>
              <w:t>12.0% +</w:t>
            </w:r>
          </w:p>
        </w:tc>
        <w:tc>
          <w:tcPr>
            <w:tcW w:w="187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34F6CC6" w14:textId="77777777" w:rsidR="007E5A9A" w:rsidRPr="00AE4A2B" w:rsidRDefault="007E5A9A" w:rsidP="00137079">
            <w:pPr>
              <w:widowControl/>
              <w:autoSpaceDE/>
              <w:autoSpaceDN/>
              <w:jc w:val="center"/>
              <w:textAlignment w:val="baseline"/>
              <w:rPr>
                <w:rFonts w:ascii="Segoe UI" w:eastAsia="Times New Roman" w:hAnsi="Segoe UI" w:cs="Segoe UI"/>
                <w:sz w:val="18"/>
                <w:szCs w:val="18"/>
              </w:rPr>
            </w:pPr>
            <w:r w:rsidRPr="00AE4A2B">
              <w:rPr>
                <w:rFonts w:eastAsia="Times New Roman"/>
              </w:rPr>
              <w:t>3</w:t>
            </w:r>
          </w:p>
        </w:tc>
      </w:tr>
    </w:tbl>
    <w:p w14:paraId="629AA067" w14:textId="14660CDF" w:rsidR="007E5A9A" w:rsidRDefault="007E5A9A" w:rsidP="00C37939">
      <w:pPr>
        <w:pStyle w:val="BodyText"/>
        <w:spacing w:before="240"/>
        <w:rPr>
          <w:rStyle w:val="eop"/>
          <w:color w:val="000000"/>
          <w:shd w:val="clear" w:color="auto" w:fill="FFFFFF"/>
        </w:rPr>
      </w:pPr>
      <w:r>
        <w:rPr>
          <w:rStyle w:val="normaltextrun"/>
          <w:b/>
          <w:bCs/>
          <w:color w:val="000000"/>
          <w:shd w:val="clear" w:color="auto" w:fill="FFFFFF"/>
        </w:rPr>
        <w:t xml:space="preserve">EXAMPLE: </w:t>
      </w:r>
      <w:r>
        <w:rPr>
          <w:rStyle w:val="normaltextrun"/>
          <w:color w:val="000000"/>
          <w:shd w:val="clear" w:color="auto" w:fill="FFFFFF"/>
        </w:rPr>
        <w:t>If a Local Workforce Area’s population without a high school credential is 8.1% then the area is awarded 1 point</w:t>
      </w:r>
      <w:r w:rsidR="00605F09">
        <w:rPr>
          <w:rStyle w:val="normaltextrun"/>
          <w:color w:val="000000"/>
          <w:shd w:val="clear" w:color="auto" w:fill="FFFFFF"/>
        </w:rPr>
        <w:t xml:space="preserve">. </w:t>
      </w:r>
    </w:p>
    <w:p w14:paraId="61088C06" w14:textId="77777777" w:rsidR="007E5A9A" w:rsidRDefault="007E5A9A" w:rsidP="007E5A9A">
      <w:pPr>
        <w:rPr>
          <w:rStyle w:val="eop"/>
          <w:color w:val="000000"/>
          <w:shd w:val="clear" w:color="auto" w:fill="FFFFFF"/>
        </w:rPr>
      </w:pPr>
    </w:p>
    <w:tbl>
      <w:tblPr>
        <w:tblW w:w="0" w:type="dxa"/>
        <w:tblInd w:w="9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020"/>
        <w:gridCol w:w="1875"/>
        <w:gridCol w:w="1875"/>
      </w:tblGrid>
      <w:tr w:rsidR="007E5A9A" w:rsidRPr="00AE4A2B" w14:paraId="375226CC" w14:textId="77777777" w:rsidTr="00137079">
        <w:trPr>
          <w:trHeight w:val="270"/>
        </w:trPr>
        <w:tc>
          <w:tcPr>
            <w:tcW w:w="7020" w:type="dxa"/>
            <w:tcBorders>
              <w:top w:val="single" w:sz="6" w:space="0" w:color="000000"/>
              <w:left w:val="single" w:sz="6" w:space="0" w:color="000000"/>
              <w:bottom w:val="single" w:sz="6" w:space="0" w:color="000000"/>
              <w:right w:val="single" w:sz="6" w:space="0" w:color="000000"/>
            </w:tcBorders>
            <w:shd w:val="clear" w:color="auto" w:fill="F1F1F1"/>
            <w:vAlign w:val="center"/>
            <w:hideMark/>
          </w:tcPr>
          <w:p w14:paraId="1FF09EA5" w14:textId="77777777" w:rsidR="007E5A9A" w:rsidRPr="00AE4A2B" w:rsidRDefault="007E5A9A" w:rsidP="00137079">
            <w:pPr>
              <w:widowControl/>
              <w:autoSpaceDE/>
              <w:autoSpaceDN/>
              <w:jc w:val="center"/>
              <w:textAlignment w:val="baseline"/>
              <w:rPr>
                <w:rFonts w:ascii="Segoe UI" w:eastAsia="Times New Roman" w:hAnsi="Segoe UI" w:cs="Segoe UI"/>
                <w:sz w:val="18"/>
                <w:szCs w:val="18"/>
              </w:rPr>
            </w:pPr>
            <w:r w:rsidRPr="00AE4A2B">
              <w:rPr>
                <w:rFonts w:eastAsia="Times New Roman"/>
                <w:b/>
                <w:bCs/>
                <w:color w:val="252525"/>
              </w:rPr>
              <w:t>Factor</w:t>
            </w:r>
            <w:r w:rsidRPr="00AE4A2B">
              <w:rPr>
                <w:rFonts w:eastAsia="Times New Roman"/>
                <w:color w:val="252525"/>
              </w:rPr>
              <w:t>  </w:t>
            </w:r>
          </w:p>
        </w:tc>
        <w:tc>
          <w:tcPr>
            <w:tcW w:w="1875" w:type="dxa"/>
            <w:tcBorders>
              <w:top w:val="single" w:sz="6" w:space="0" w:color="000000"/>
              <w:left w:val="single" w:sz="6" w:space="0" w:color="000000"/>
              <w:bottom w:val="single" w:sz="6" w:space="0" w:color="000000"/>
              <w:right w:val="single" w:sz="6" w:space="0" w:color="000000"/>
            </w:tcBorders>
            <w:shd w:val="clear" w:color="auto" w:fill="F1F1F1"/>
            <w:vAlign w:val="center"/>
            <w:hideMark/>
          </w:tcPr>
          <w:p w14:paraId="6D02D8F6" w14:textId="77777777" w:rsidR="007E5A9A" w:rsidRPr="00AE4A2B" w:rsidRDefault="007E5A9A" w:rsidP="00137079">
            <w:pPr>
              <w:widowControl/>
              <w:autoSpaceDE/>
              <w:autoSpaceDN/>
              <w:jc w:val="center"/>
              <w:textAlignment w:val="baseline"/>
              <w:rPr>
                <w:rFonts w:ascii="Segoe UI" w:eastAsia="Times New Roman" w:hAnsi="Segoe UI" w:cs="Segoe UI"/>
                <w:sz w:val="18"/>
                <w:szCs w:val="18"/>
              </w:rPr>
            </w:pPr>
            <w:r w:rsidRPr="00AE4A2B">
              <w:rPr>
                <w:rFonts w:eastAsia="Times New Roman"/>
                <w:b/>
                <w:bCs/>
                <w:color w:val="252525"/>
              </w:rPr>
              <w:t>Range</w:t>
            </w:r>
            <w:r w:rsidRPr="00AE4A2B">
              <w:rPr>
                <w:rFonts w:eastAsia="Times New Roman"/>
                <w:color w:val="252525"/>
              </w:rPr>
              <w:t>  </w:t>
            </w:r>
          </w:p>
        </w:tc>
        <w:tc>
          <w:tcPr>
            <w:tcW w:w="1875" w:type="dxa"/>
            <w:tcBorders>
              <w:top w:val="single" w:sz="6" w:space="0" w:color="000000"/>
              <w:left w:val="single" w:sz="6" w:space="0" w:color="000000"/>
              <w:bottom w:val="single" w:sz="6" w:space="0" w:color="000000"/>
              <w:right w:val="single" w:sz="6" w:space="0" w:color="000000"/>
            </w:tcBorders>
            <w:shd w:val="clear" w:color="auto" w:fill="F1F1F1"/>
            <w:vAlign w:val="center"/>
            <w:hideMark/>
          </w:tcPr>
          <w:p w14:paraId="214A37FA" w14:textId="77777777" w:rsidR="007E5A9A" w:rsidRPr="00AE4A2B" w:rsidRDefault="007E5A9A" w:rsidP="00137079">
            <w:pPr>
              <w:widowControl/>
              <w:autoSpaceDE/>
              <w:autoSpaceDN/>
              <w:jc w:val="center"/>
              <w:textAlignment w:val="baseline"/>
              <w:rPr>
                <w:rFonts w:ascii="Segoe UI" w:eastAsia="Times New Roman" w:hAnsi="Segoe UI" w:cs="Segoe UI"/>
                <w:sz w:val="18"/>
                <w:szCs w:val="18"/>
              </w:rPr>
            </w:pPr>
            <w:r w:rsidRPr="00AE4A2B">
              <w:rPr>
                <w:rFonts w:eastAsia="Times New Roman"/>
                <w:b/>
                <w:bCs/>
                <w:color w:val="252525"/>
              </w:rPr>
              <w:t>Points Awarded</w:t>
            </w:r>
            <w:r w:rsidRPr="00AE4A2B">
              <w:rPr>
                <w:rFonts w:eastAsia="Times New Roman"/>
                <w:color w:val="252525"/>
              </w:rPr>
              <w:t>  </w:t>
            </w:r>
          </w:p>
        </w:tc>
      </w:tr>
      <w:tr w:rsidR="007E5A9A" w:rsidRPr="00AE4A2B" w14:paraId="4B772920" w14:textId="77777777" w:rsidTr="00137079">
        <w:trPr>
          <w:trHeight w:val="270"/>
        </w:trPr>
        <w:tc>
          <w:tcPr>
            <w:tcW w:w="7020"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5A723B1" w14:textId="77777777" w:rsidR="007E5A9A" w:rsidRPr="00AE4A2B" w:rsidRDefault="007E5A9A" w:rsidP="00137079">
            <w:pPr>
              <w:widowControl/>
              <w:autoSpaceDE/>
              <w:autoSpaceDN/>
              <w:textAlignment w:val="baseline"/>
              <w:rPr>
                <w:rFonts w:ascii="Segoe UI" w:eastAsia="Times New Roman" w:hAnsi="Segoe UI" w:cs="Segoe UI"/>
                <w:sz w:val="18"/>
                <w:szCs w:val="18"/>
              </w:rPr>
            </w:pPr>
            <w:r w:rsidRPr="00AE4A2B">
              <w:rPr>
                <w:rFonts w:eastAsia="Times New Roman"/>
              </w:rPr>
              <w:t> </w:t>
            </w:r>
            <w:r w:rsidRPr="00AE4A2B">
              <w:rPr>
                <w:rFonts w:eastAsia="Times New Roman"/>
                <w:color w:val="252525"/>
              </w:rPr>
              <w:t>Foreign Born Population in the Local Workforce Area  </w:t>
            </w:r>
          </w:p>
        </w:tc>
        <w:tc>
          <w:tcPr>
            <w:tcW w:w="187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811375C" w14:textId="77777777" w:rsidR="007E5A9A" w:rsidRPr="00AE4A2B" w:rsidRDefault="007E5A9A" w:rsidP="00137079">
            <w:pPr>
              <w:widowControl/>
              <w:autoSpaceDE/>
              <w:autoSpaceDN/>
              <w:jc w:val="center"/>
              <w:textAlignment w:val="baseline"/>
              <w:rPr>
                <w:rFonts w:ascii="Segoe UI" w:eastAsia="Times New Roman" w:hAnsi="Segoe UI" w:cs="Segoe UI"/>
                <w:sz w:val="18"/>
                <w:szCs w:val="18"/>
              </w:rPr>
            </w:pPr>
            <w:r w:rsidRPr="00AE4A2B">
              <w:rPr>
                <w:rFonts w:eastAsia="Times New Roman"/>
              </w:rPr>
              <w:t>.01% - 5.9%  </w:t>
            </w:r>
          </w:p>
        </w:tc>
        <w:tc>
          <w:tcPr>
            <w:tcW w:w="187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7859A24" w14:textId="77777777" w:rsidR="007E5A9A" w:rsidRPr="00AE4A2B" w:rsidRDefault="007E5A9A" w:rsidP="00137079">
            <w:pPr>
              <w:widowControl/>
              <w:autoSpaceDE/>
              <w:autoSpaceDN/>
              <w:jc w:val="center"/>
              <w:textAlignment w:val="baseline"/>
              <w:rPr>
                <w:rFonts w:ascii="Segoe UI" w:eastAsia="Times New Roman" w:hAnsi="Segoe UI" w:cs="Segoe UI"/>
                <w:sz w:val="18"/>
                <w:szCs w:val="18"/>
              </w:rPr>
            </w:pPr>
            <w:r w:rsidRPr="00AE4A2B">
              <w:rPr>
                <w:rFonts w:eastAsia="Times New Roman"/>
              </w:rPr>
              <w:t>0.5  </w:t>
            </w:r>
          </w:p>
        </w:tc>
      </w:tr>
      <w:tr w:rsidR="007E5A9A" w:rsidRPr="00AE4A2B" w14:paraId="1ADA4D2E" w14:textId="77777777" w:rsidTr="00137079">
        <w:trPr>
          <w:trHeight w:val="27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571867E" w14:textId="77777777" w:rsidR="007E5A9A" w:rsidRPr="00AE4A2B" w:rsidRDefault="007E5A9A" w:rsidP="00137079">
            <w:pPr>
              <w:widowControl/>
              <w:autoSpaceDE/>
              <w:autoSpaceDN/>
              <w:rPr>
                <w:rFonts w:ascii="Segoe UI" w:eastAsia="Times New Roman" w:hAnsi="Segoe UI" w:cs="Segoe UI"/>
                <w:sz w:val="18"/>
                <w:szCs w:val="18"/>
              </w:rPr>
            </w:pPr>
          </w:p>
        </w:tc>
        <w:tc>
          <w:tcPr>
            <w:tcW w:w="1875" w:type="dxa"/>
            <w:tcBorders>
              <w:top w:val="single" w:sz="6" w:space="0" w:color="000000"/>
              <w:left w:val="nil"/>
              <w:bottom w:val="single" w:sz="6" w:space="0" w:color="000000"/>
              <w:right w:val="single" w:sz="6" w:space="0" w:color="000000"/>
            </w:tcBorders>
            <w:shd w:val="clear" w:color="auto" w:fill="auto"/>
            <w:vAlign w:val="center"/>
            <w:hideMark/>
          </w:tcPr>
          <w:p w14:paraId="5F416FC1" w14:textId="77777777" w:rsidR="007E5A9A" w:rsidRPr="00AE4A2B" w:rsidRDefault="007E5A9A" w:rsidP="00137079">
            <w:pPr>
              <w:widowControl/>
              <w:autoSpaceDE/>
              <w:autoSpaceDN/>
              <w:jc w:val="center"/>
              <w:textAlignment w:val="baseline"/>
              <w:rPr>
                <w:rFonts w:ascii="Segoe UI" w:eastAsia="Times New Roman" w:hAnsi="Segoe UI" w:cs="Segoe UI"/>
                <w:sz w:val="18"/>
                <w:szCs w:val="18"/>
              </w:rPr>
            </w:pPr>
            <w:r w:rsidRPr="00AE4A2B">
              <w:rPr>
                <w:rFonts w:eastAsia="Times New Roman"/>
              </w:rPr>
              <w:t>6.0% - 10.9%  </w:t>
            </w:r>
          </w:p>
        </w:tc>
        <w:tc>
          <w:tcPr>
            <w:tcW w:w="187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C69331A" w14:textId="77777777" w:rsidR="007E5A9A" w:rsidRPr="00AE4A2B" w:rsidRDefault="007E5A9A" w:rsidP="00137079">
            <w:pPr>
              <w:widowControl/>
              <w:autoSpaceDE/>
              <w:autoSpaceDN/>
              <w:jc w:val="center"/>
              <w:textAlignment w:val="baseline"/>
              <w:rPr>
                <w:rFonts w:ascii="Segoe UI" w:eastAsia="Times New Roman" w:hAnsi="Segoe UI" w:cs="Segoe UI"/>
                <w:sz w:val="18"/>
                <w:szCs w:val="18"/>
              </w:rPr>
            </w:pPr>
            <w:r w:rsidRPr="00AE4A2B">
              <w:rPr>
                <w:rFonts w:eastAsia="Times New Roman"/>
              </w:rPr>
              <w:t>1  </w:t>
            </w:r>
          </w:p>
        </w:tc>
      </w:tr>
      <w:tr w:rsidR="007E5A9A" w:rsidRPr="00AE4A2B" w14:paraId="0988C573" w14:textId="77777777" w:rsidTr="00137079">
        <w:trPr>
          <w:trHeight w:val="27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3CFA45E" w14:textId="77777777" w:rsidR="007E5A9A" w:rsidRPr="00AE4A2B" w:rsidRDefault="007E5A9A" w:rsidP="00137079">
            <w:pPr>
              <w:widowControl/>
              <w:autoSpaceDE/>
              <w:autoSpaceDN/>
              <w:rPr>
                <w:rFonts w:ascii="Segoe UI" w:eastAsia="Times New Roman" w:hAnsi="Segoe UI" w:cs="Segoe UI"/>
                <w:sz w:val="18"/>
                <w:szCs w:val="18"/>
              </w:rPr>
            </w:pPr>
          </w:p>
        </w:tc>
        <w:tc>
          <w:tcPr>
            <w:tcW w:w="1875" w:type="dxa"/>
            <w:tcBorders>
              <w:top w:val="single" w:sz="6" w:space="0" w:color="000000"/>
              <w:left w:val="nil"/>
              <w:bottom w:val="single" w:sz="6" w:space="0" w:color="000000"/>
              <w:right w:val="single" w:sz="6" w:space="0" w:color="000000"/>
            </w:tcBorders>
            <w:shd w:val="clear" w:color="auto" w:fill="auto"/>
            <w:vAlign w:val="center"/>
            <w:hideMark/>
          </w:tcPr>
          <w:p w14:paraId="0FE18F01" w14:textId="77777777" w:rsidR="007E5A9A" w:rsidRPr="00AE4A2B" w:rsidRDefault="007E5A9A" w:rsidP="00137079">
            <w:pPr>
              <w:widowControl/>
              <w:autoSpaceDE/>
              <w:autoSpaceDN/>
              <w:jc w:val="center"/>
              <w:textAlignment w:val="baseline"/>
              <w:rPr>
                <w:rFonts w:ascii="Segoe UI" w:eastAsia="Times New Roman" w:hAnsi="Segoe UI" w:cs="Segoe UI"/>
                <w:sz w:val="18"/>
                <w:szCs w:val="18"/>
              </w:rPr>
            </w:pPr>
            <w:r w:rsidRPr="00AE4A2B">
              <w:rPr>
                <w:rFonts w:eastAsia="Times New Roman"/>
              </w:rPr>
              <w:t>11.0% - 14.9%  </w:t>
            </w:r>
          </w:p>
        </w:tc>
        <w:tc>
          <w:tcPr>
            <w:tcW w:w="187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B37DF92" w14:textId="77777777" w:rsidR="007E5A9A" w:rsidRPr="00AE4A2B" w:rsidRDefault="007E5A9A" w:rsidP="00137079">
            <w:pPr>
              <w:widowControl/>
              <w:autoSpaceDE/>
              <w:autoSpaceDN/>
              <w:jc w:val="center"/>
              <w:textAlignment w:val="baseline"/>
              <w:rPr>
                <w:rFonts w:ascii="Segoe UI" w:eastAsia="Times New Roman" w:hAnsi="Segoe UI" w:cs="Segoe UI"/>
                <w:sz w:val="18"/>
                <w:szCs w:val="18"/>
              </w:rPr>
            </w:pPr>
            <w:r w:rsidRPr="00AE4A2B">
              <w:rPr>
                <w:rFonts w:eastAsia="Times New Roman"/>
              </w:rPr>
              <w:t>3  </w:t>
            </w:r>
          </w:p>
        </w:tc>
      </w:tr>
      <w:tr w:rsidR="007E5A9A" w:rsidRPr="00AE4A2B" w14:paraId="4F71D2A8" w14:textId="77777777" w:rsidTr="00137079">
        <w:trPr>
          <w:trHeight w:val="27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F0B8559" w14:textId="77777777" w:rsidR="007E5A9A" w:rsidRPr="00AE4A2B" w:rsidRDefault="007E5A9A" w:rsidP="00137079">
            <w:pPr>
              <w:widowControl/>
              <w:autoSpaceDE/>
              <w:autoSpaceDN/>
              <w:rPr>
                <w:rFonts w:ascii="Segoe UI" w:eastAsia="Times New Roman" w:hAnsi="Segoe UI" w:cs="Segoe UI"/>
                <w:sz w:val="18"/>
                <w:szCs w:val="18"/>
              </w:rPr>
            </w:pPr>
          </w:p>
        </w:tc>
        <w:tc>
          <w:tcPr>
            <w:tcW w:w="1875" w:type="dxa"/>
            <w:tcBorders>
              <w:top w:val="single" w:sz="6" w:space="0" w:color="000000"/>
              <w:left w:val="nil"/>
              <w:bottom w:val="single" w:sz="6" w:space="0" w:color="000000"/>
              <w:right w:val="single" w:sz="6" w:space="0" w:color="000000"/>
            </w:tcBorders>
            <w:shd w:val="clear" w:color="auto" w:fill="auto"/>
            <w:vAlign w:val="center"/>
            <w:hideMark/>
          </w:tcPr>
          <w:p w14:paraId="5807867D" w14:textId="77777777" w:rsidR="007E5A9A" w:rsidRPr="00AE4A2B" w:rsidRDefault="007E5A9A" w:rsidP="00137079">
            <w:pPr>
              <w:widowControl/>
              <w:autoSpaceDE/>
              <w:autoSpaceDN/>
              <w:jc w:val="center"/>
              <w:textAlignment w:val="baseline"/>
              <w:rPr>
                <w:rFonts w:ascii="Segoe UI" w:eastAsia="Times New Roman" w:hAnsi="Segoe UI" w:cs="Segoe UI"/>
                <w:sz w:val="18"/>
                <w:szCs w:val="18"/>
              </w:rPr>
            </w:pPr>
            <w:r w:rsidRPr="00AE4A2B">
              <w:rPr>
                <w:rFonts w:eastAsia="Times New Roman"/>
              </w:rPr>
              <w:t>15.0% +  </w:t>
            </w:r>
          </w:p>
        </w:tc>
        <w:tc>
          <w:tcPr>
            <w:tcW w:w="187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3BF5D7A" w14:textId="77777777" w:rsidR="007E5A9A" w:rsidRPr="00AE4A2B" w:rsidRDefault="007E5A9A" w:rsidP="00137079">
            <w:pPr>
              <w:widowControl/>
              <w:autoSpaceDE/>
              <w:autoSpaceDN/>
              <w:jc w:val="center"/>
              <w:textAlignment w:val="baseline"/>
              <w:rPr>
                <w:rFonts w:ascii="Segoe UI" w:eastAsia="Times New Roman" w:hAnsi="Segoe UI" w:cs="Segoe UI"/>
                <w:sz w:val="18"/>
                <w:szCs w:val="18"/>
              </w:rPr>
            </w:pPr>
            <w:r w:rsidRPr="00AE4A2B">
              <w:rPr>
                <w:rFonts w:eastAsia="Times New Roman"/>
              </w:rPr>
              <w:t>4  </w:t>
            </w:r>
          </w:p>
        </w:tc>
      </w:tr>
    </w:tbl>
    <w:p w14:paraId="358932D2" w14:textId="02601FBA" w:rsidR="007E5A9A" w:rsidRDefault="007E5A9A" w:rsidP="00C37939">
      <w:pPr>
        <w:pStyle w:val="BodyText"/>
        <w:spacing w:before="240"/>
        <w:rPr>
          <w:rFonts w:ascii="Segoe UI" w:hAnsi="Segoe UI" w:cs="Segoe UI"/>
          <w:sz w:val="18"/>
          <w:szCs w:val="18"/>
        </w:rPr>
      </w:pPr>
      <w:r>
        <w:rPr>
          <w:rStyle w:val="normaltextrun"/>
          <w:b/>
          <w:bCs/>
        </w:rPr>
        <w:t xml:space="preserve">EXAMPLE: </w:t>
      </w:r>
      <w:r>
        <w:rPr>
          <w:rStyle w:val="normaltextrun"/>
        </w:rPr>
        <w:t>If a Local Workforce Area’s foreign-born population is 4.9% then the area is awarded 0.5 points</w:t>
      </w:r>
      <w:r w:rsidR="00605F09">
        <w:rPr>
          <w:rStyle w:val="normaltextrun"/>
        </w:rPr>
        <w:t xml:space="preserve">. </w:t>
      </w:r>
    </w:p>
    <w:p w14:paraId="2C1FB083" w14:textId="09772320" w:rsidR="007E5A9A" w:rsidRDefault="007E5A9A" w:rsidP="00C37939">
      <w:pPr>
        <w:pStyle w:val="BodyText"/>
        <w:spacing w:before="240"/>
        <w:rPr>
          <w:rFonts w:ascii="Segoe UI" w:hAnsi="Segoe UI" w:cs="Segoe UI"/>
          <w:sz w:val="18"/>
          <w:szCs w:val="18"/>
        </w:rPr>
      </w:pPr>
      <w:r>
        <w:rPr>
          <w:rStyle w:val="normaltextrun"/>
          <w:color w:val="252525"/>
        </w:rPr>
        <w:t>Based on the data outlined above each local workforce area was awarded points, with the exception of the Rural Workforce Consortium which received the remainder of points. The rural consortium received an exception as they are comprised of over 45 counties along with over 80% of the state’s square miles. Therefore, the point system would not yield equitable funding to each of the sub-areas. CDE is committed to supporting rural areas, so the Rural Workforce Consortium will receive 30.25% of the available AEFLA funding</w:t>
      </w:r>
      <w:r w:rsidR="00605F09">
        <w:rPr>
          <w:rStyle w:val="normaltextrun"/>
          <w:color w:val="252525"/>
        </w:rPr>
        <w:t xml:space="preserve">. </w:t>
      </w:r>
    </w:p>
    <w:p w14:paraId="56C34F8E" w14:textId="77777777" w:rsidR="007E5A9A" w:rsidRDefault="007E5A9A" w:rsidP="007E5A9A"/>
    <w:tbl>
      <w:tblPr>
        <w:tblW w:w="0" w:type="dxa"/>
        <w:tblInd w:w="9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44"/>
        <w:gridCol w:w="1155"/>
        <w:gridCol w:w="1155"/>
        <w:gridCol w:w="1290"/>
        <w:gridCol w:w="1155"/>
        <w:gridCol w:w="1155"/>
        <w:gridCol w:w="1155"/>
        <w:gridCol w:w="1155"/>
      </w:tblGrid>
      <w:tr w:rsidR="007E5A9A" w:rsidRPr="00AE4A2B" w14:paraId="146E626D" w14:textId="77777777" w:rsidTr="00137079">
        <w:trPr>
          <w:trHeight w:val="540"/>
        </w:trPr>
        <w:tc>
          <w:tcPr>
            <w:tcW w:w="1155" w:type="dxa"/>
            <w:tcBorders>
              <w:top w:val="single" w:sz="6" w:space="0" w:color="000000"/>
              <w:left w:val="single" w:sz="6" w:space="0" w:color="000000"/>
              <w:bottom w:val="single" w:sz="6" w:space="0" w:color="000000"/>
              <w:right w:val="single" w:sz="6" w:space="0" w:color="000000"/>
            </w:tcBorders>
            <w:shd w:val="clear" w:color="auto" w:fill="F1F1F1"/>
            <w:hideMark/>
          </w:tcPr>
          <w:p w14:paraId="1DCFDCBF" w14:textId="77777777" w:rsidR="007E5A9A" w:rsidRPr="00AE4A2B" w:rsidRDefault="007E5A9A" w:rsidP="00137079">
            <w:pPr>
              <w:widowControl/>
              <w:autoSpaceDE/>
              <w:autoSpaceDN/>
              <w:textAlignment w:val="baseline"/>
              <w:rPr>
                <w:rFonts w:ascii="Segoe UI" w:eastAsia="Times New Roman" w:hAnsi="Segoe UI" w:cs="Segoe UI"/>
                <w:sz w:val="18"/>
                <w:szCs w:val="18"/>
              </w:rPr>
            </w:pPr>
            <w:r w:rsidRPr="00AE4A2B">
              <w:rPr>
                <w:rFonts w:eastAsia="Times New Roman"/>
                <w:b/>
                <w:bCs/>
                <w:color w:val="000000"/>
              </w:rPr>
              <w:t>Local Workforce Area</w:t>
            </w:r>
            <w:r w:rsidRPr="00AE4A2B">
              <w:rPr>
                <w:rFonts w:eastAsia="Times New Roman"/>
                <w:color w:val="000000"/>
              </w:rPr>
              <w:t>  </w:t>
            </w:r>
          </w:p>
        </w:tc>
        <w:tc>
          <w:tcPr>
            <w:tcW w:w="1155" w:type="dxa"/>
            <w:tcBorders>
              <w:top w:val="single" w:sz="6" w:space="0" w:color="000000"/>
              <w:left w:val="single" w:sz="6" w:space="0" w:color="000000"/>
              <w:bottom w:val="single" w:sz="6" w:space="0" w:color="000000"/>
              <w:right w:val="single" w:sz="6" w:space="0" w:color="000000"/>
            </w:tcBorders>
            <w:shd w:val="clear" w:color="auto" w:fill="F1F1F1"/>
            <w:hideMark/>
          </w:tcPr>
          <w:p w14:paraId="4A543CEA" w14:textId="77777777" w:rsidR="007E5A9A" w:rsidRPr="00AE4A2B" w:rsidRDefault="007E5A9A" w:rsidP="00137079">
            <w:pPr>
              <w:widowControl/>
              <w:autoSpaceDE/>
              <w:autoSpaceDN/>
              <w:textAlignment w:val="baseline"/>
              <w:rPr>
                <w:rFonts w:ascii="Segoe UI" w:eastAsia="Times New Roman" w:hAnsi="Segoe UI" w:cs="Segoe UI"/>
                <w:sz w:val="18"/>
                <w:szCs w:val="18"/>
              </w:rPr>
            </w:pPr>
            <w:r w:rsidRPr="00AE4A2B">
              <w:rPr>
                <w:rFonts w:eastAsia="Times New Roman"/>
                <w:b/>
                <w:bCs/>
                <w:color w:val="000000"/>
              </w:rPr>
              <w:t>% of Population</w:t>
            </w:r>
            <w:r w:rsidRPr="00AE4A2B">
              <w:rPr>
                <w:rFonts w:eastAsia="Times New Roman"/>
                <w:color w:val="000000"/>
              </w:rPr>
              <w:t>  </w:t>
            </w:r>
          </w:p>
        </w:tc>
        <w:tc>
          <w:tcPr>
            <w:tcW w:w="1155" w:type="dxa"/>
            <w:tcBorders>
              <w:top w:val="single" w:sz="6" w:space="0" w:color="000000"/>
              <w:left w:val="single" w:sz="6" w:space="0" w:color="000000"/>
              <w:bottom w:val="single" w:sz="6" w:space="0" w:color="000000"/>
              <w:right w:val="single" w:sz="6" w:space="0" w:color="000000"/>
            </w:tcBorders>
            <w:shd w:val="clear" w:color="auto" w:fill="F1F1F1"/>
            <w:hideMark/>
          </w:tcPr>
          <w:p w14:paraId="1CB1B952" w14:textId="77777777" w:rsidR="007E5A9A" w:rsidRPr="00AE4A2B" w:rsidRDefault="007E5A9A" w:rsidP="00137079">
            <w:pPr>
              <w:widowControl/>
              <w:autoSpaceDE/>
              <w:autoSpaceDN/>
              <w:textAlignment w:val="baseline"/>
              <w:rPr>
                <w:rFonts w:ascii="Segoe UI" w:eastAsia="Times New Roman" w:hAnsi="Segoe UI" w:cs="Segoe UI"/>
                <w:sz w:val="18"/>
                <w:szCs w:val="18"/>
              </w:rPr>
            </w:pPr>
            <w:r w:rsidRPr="00AE4A2B">
              <w:rPr>
                <w:rFonts w:eastAsia="Times New Roman"/>
                <w:b/>
                <w:bCs/>
                <w:color w:val="000000"/>
              </w:rPr>
              <w:t>% of Square Miles</w:t>
            </w:r>
            <w:r w:rsidRPr="00AE4A2B">
              <w:rPr>
                <w:rFonts w:eastAsia="Times New Roman"/>
                <w:color w:val="000000"/>
              </w:rPr>
              <w:t>  </w:t>
            </w:r>
          </w:p>
        </w:tc>
        <w:tc>
          <w:tcPr>
            <w:tcW w:w="1155" w:type="dxa"/>
            <w:tcBorders>
              <w:top w:val="single" w:sz="6" w:space="0" w:color="000000"/>
              <w:left w:val="single" w:sz="6" w:space="0" w:color="000000"/>
              <w:bottom w:val="single" w:sz="6" w:space="0" w:color="000000"/>
              <w:right w:val="single" w:sz="6" w:space="0" w:color="000000"/>
            </w:tcBorders>
            <w:shd w:val="clear" w:color="auto" w:fill="F1F1F1"/>
            <w:hideMark/>
          </w:tcPr>
          <w:p w14:paraId="691F503C" w14:textId="77777777" w:rsidR="007E5A9A" w:rsidRPr="00AE4A2B" w:rsidRDefault="007E5A9A" w:rsidP="00137079">
            <w:pPr>
              <w:widowControl/>
              <w:autoSpaceDE/>
              <w:autoSpaceDN/>
              <w:jc w:val="center"/>
              <w:textAlignment w:val="baseline"/>
              <w:rPr>
                <w:rFonts w:ascii="Segoe UI" w:eastAsia="Times New Roman" w:hAnsi="Segoe UI" w:cs="Segoe UI"/>
                <w:sz w:val="18"/>
                <w:szCs w:val="18"/>
              </w:rPr>
            </w:pPr>
            <w:r w:rsidRPr="00AE4A2B">
              <w:rPr>
                <w:rFonts w:eastAsia="Times New Roman"/>
                <w:b/>
                <w:bCs/>
                <w:color w:val="000000"/>
              </w:rPr>
              <w:t>% Unemployed</w:t>
            </w:r>
            <w:r w:rsidRPr="00AE4A2B">
              <w:rPr>
                <w:rFonts w:eastAsia="Times New Roman"/>
                <w:color w:val="000000"/>
              </w:rPr>
              <w:t>  </w:t>
            </w:r>
          </w:p>
        </w:tc>
        <w:tc>
          <w:tcPr>
            <w:tcW w:w="1155" w:type="dxa"/>
            <w:tcBorders>
              <w:top w:val="single" w:sz="6" w:space="0" w:color="000000"/>
              <w:left w:val="single" w:sz="6" w:space="0" w:color="000000"/>
              <w:bottom w:val="single" w:sz="6" w:space="0" w:color="000000"/>
              <w:right w:val="single" w:sz="6" w:space="0" w:color="000000"/>
            </w:tcBorders>
            <w:shd w:val="clear" w:color="auto" w:fill="F1F1F1"/>
            <w:hideMark/>
          </w:tcPr>
          <w:p w14:paraId="7155F8A4" w14:textId="0551EC82" w:rsidR="007E5A9A" w:rsidRPr="00AE4A2B" w:rsidRDefault="007E5A9A" w:rsidP="00137079">
            <w:pPr>
              <w:widowControl/>
              <w:autoSpaceDE/>
              <w:autoSpaceDN/>
              <w:textAlignment w:val="baseline"/>
              <w:rPr>
                <w:rFonts w:ascii="Segoe UI" w:eastAsia="Times New Roman" w:hAnsi="Segoe UI" w:cs="Segoe UI"/>
                <w:sz w:val="18"/>
                <w:szCs w:val="18"/>
              </w:rPr>
            </w:pPr>
            <w:r w:rsidRPr="00AE4A2B">
              <w:rPr>
                <w:rFonts w:eastAsia="Times New Roman"/>
                <w:b/>
                <w:bCs/>
                <w:color w:val="000000"/>
              </w:rPr>
              <w:t>% Non- White Pop</w:t>
            </w:r>
            <w:r w:rsidR="00605F09" w:rsidRPr="00AE4A2B">
              <w:rPr>
                <w:rFonts w:eastAsia="Times New Roman"/>
                <w:b/>
                <w:bCs/>
                <w:color w:val="000000"/>
              </w:rPr>
              <w:t>.</w:t>
            </w:r>
            <w:r w:rsidR="00605F09" w:rsidRPr="00AE4A2B">
              <w:rPr>
                <w:rFonts w:eastAsia="Times New Roman"/>
                <w:color w:val="000000"/>
              </w:rPr>
              <w:t xml:space="preserve"> </w:t>
            </w:r>
          </w:p>
        </w:tc>
        <w:tc>
          <w:tcPr>
            <w:tcW w:w="1155" w:type="dxa"/>
            <w:tcBorders>
              <w:top w:val="single" w:sz="6" w:space="0" w:color="000000"/>
              <w:left w:val="single" w:sz="6" w:space="0" w:color="000000"/>
              <w:bottom w:val="single" w:sz="6" w:space="0" w:color="000000"/>
              <w:right w:val="single" w:sz="6" w:space="0" w:color="000000"/>
            </w:tcBorders>
            <w:shd w:val="clear" w:color="auto" w:fill="F1F1F1"/>
            <w:hideMark/>
          </w:tcPr>
          <w:p w14:paraId="0A30AC89" w14:textId="77777777" w:rsidR="007E5A9A" w:rsidRPr="00AE4A2B" w:rsidRDefault="007E5A9A" w:rsidP="00137079">
            <w:pPr>
              <w:widowControl/>
              <w:autoSpaceDE/>
              <w:autoSpaceDN/>
              <w:textAlignment w:val="baseline"/>
              <w:rPr>
                <w:rFonts w:ascii="Segoe UI" w:eastAsia="Times New Roman" w:hAnsi="Segoe UI" w:cs="Segoe UI"/>
                <w:sz w:val="18"/>
                <w:szCs w:val="18"/>
              </w:rPr>
            </w:pPr>
            <w:r w:rsidRPr="00AE4A2B">
              <w:rPr>
                <w:rFonts w:eastAsia="Times New Roman"/>
                <w:b/>
                <w:bCs/>
                <w:color w:val="000000"/>
              </w:rPr>
              <w:t>% w/o HS Diploma</w:t>
            </w:r>
            <w:r w:rsidRPr="00AE4A2B">
              <w:rPr>
                <w:rFonts w:eastAsia="Times New Roman"/>
                <w:color w:val="000000"/>
              </w:rPr>
              <w:t>  </w:t>
            </w:r>
          </w:p>
        </w:tc>
        <w:tc>
          <w:tcPr>
            <w:tcW w:w="1155" w:type="dxa"/>
            <w:tcBorders>
              <w:top w:val="single" w:sz="6" w:space="0" w:color="000000"/>
              <w:left w:val="single" w:sz="6" w:space="0" w:color="000000"/>
              <w:bottom w:val="single" w:sz="6" w:space="0" w:color="000000"/>
              <w:right w:val="single" w:sz="6" w:space="0" w:color="000000"/>
            </w:tcBorders>
            <w:shd w:val="clear" w:color="auto" w:fill="F1F1F1"/>
            <w:hideMark/>
          </w:tcPr>
          <w:p w14:paraId="0857A81D" w14:textId="0146E341" w:rsidR="007E5A9A" w:rsidRPr="00AE4A2B" w:rsidRDefault="007E5A9A" w:rsidP="00137079">
            <w:pPr>
              <w:widowControl/>
              <w:autoSpaceDE/>
              <w:autoSpaceDN/>
              <w:textAlignment w:val="baseline"/>
              <w:rPr>
                <w:rFonts w:ascii="Segoe UI" w:eastAsia="Times New Roman" w:hAnsi="Segoe UI" w:cs="Segoe UI"/>
                <w:sz w:val="18"/>
                <w:szCs w:val="18"/>
              </w:rPr>
            </w:pPr>
            <w:r w:rsidRPr="00AE4A2B">
              <w:rPr>
                <w:rFonts w:eastAsia="Times New Roman"/>
                <w:b/>
                <w:bCs/>
                <w:color w:val="000000"/>
              </w:rPr>
              <w:t>Foreign Born Pop</w:t>
            </w:r>
            <w:r w:rsidR="00605F09" w:rsidRPr="00AE4A2B">
              <w:rPr>
                <w:rFonts w:eastAsia="Times New Roman"/>
                <w:b/>
                <w:bCs/>
                <w:color w:val="000000"/>
              </w:rPr>
              <w:t>.</w:t>
            </w:r>
            <w:r w:rsidR="00605F09" w:rsidRPr="00AE4A2B">
              <w:rPr>
                <w:rFonts w:eastAsia="Times New Roman"/>
                <w:color w:val="000000"/>
              </w:rPr>
              <w:t xml:space="preserve"> </w:t>
            </w:r>
          </w:p>
        </w:tc>
        <w:tc>
          <w:tcPr>
            <w:tcW w:w="1155" w:type="dxa"/>
            <w:tcBorders>
              <w:top w:val="single" w:sz="6" w:space="0" w:color="000000"/>
              <w:left w:val="single" w:sz="6" w:space="0" w:color="000000"/>
              <w:bottom w:val="single" w:sz="6" w:space="0" w:color="000000"/>
              <w:right w:val="single" w:sz="6" w:space="0" w:color="000000"/>
            </w:tcBorders>
            <w:shd w:val="clear" w:color="auto" w:fill="F1F1F1"/>
            <w:hideMark/>
          </w:tcPr>
          <w:p w14:paraId="25D917AF" w14:textId="77777777" w:rsidR="007E5A9A" w:rsidRPr="00AE4A2B" w:rsidRDefault="007E5A9A" w:rsidP="00137079">
            <w:pPr>
              <w:widowControl/>
              <w:autoSpaceDE/>
              <w:autoSpaceDN/>
              <w:textAlignment w:val="baseline"/>
              <w:rPr>
                <w:rFonts w:ascii="Segoe UI" w:eastAsia="Times New Roman" w:hAnsi="Segoe UI" w:cs="Segoe UI"/>
                <w:sz w:val="18"/>
                <w:szCs w:val="18"/>
              </w:rPr>
            </w:pPr>
            <w:r w:rsidRPr="00AE4A2B">
              <w:rPr>
                <w:rFonts w:eastAsia="Times New Roman"/>
                <w:b/>
                <w:bCs/>
                <w:color w:val="000000"/>
              </w:rPr>
              <w:t>Total Points</w:t>
            </w:r>
            <w:r w:rsidRPr="00AE4A2B">
              <w:rPr>
                <w:rFonts w:eastAsia="Times New Roman"/>
                <w:color w:val="000000"/>
              </w:rPr>
              <w:t>  </w:t>
            </w:r>
          </w:p>
        </w:tc>
      </w:tr>
      <w:tr w:rsidR="007E5A9A" w:rsidRPr="00AE4A2B" w14:paraId="7EE839BC" w14:textId="77777777" w:rsidTr="00137079">
        <w:trPr>
          <w:trHeight w:val="270"/>
        </w:trPr>
        <w:tc>
          <w:tcPr>
            <w:tcW w:w="115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9C2BEDF" w14:textId="77777777" w:rsidR="007E5A9A" w:rsidRPr="00AE4A2B" w:rsidRDefault="007E5A9A" w:rsidP="00137079">
            <w:pPr>
              <w:widowControl/>
              <w:autoSpaceDE/>
              <w:autoSpaceDN/>
              <w:textAlignment w:val="baseline"/>
              <w:rPr>
                <w:rFonts w:ascii="Segoe UI" w:eastAsia="Times New Roman" w:hAnsi="Segoe UI" w:cs="Segoe UI"/>
                <w:sz w:val="18"/>
                <w:szCs w:val="18"/>
              </w:rPr>
            </w:pPr>
            <w:r w:rsidRPr="00AE4A2B">
              <w:rPr>
                <w:rFonts w:eastAsia="Times New Roman"/>
              </w:rPr>
              <w:t>Adams </w:t>
            </w:r>
          </w:p>
        </w:tc>
        <w:tc>
          <w:tcPr>
            <w:tcW w:w="115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F215197" w14:textId="77777777" w:rsidR="007E5A9A" w:rsidRPr="00AE4A2B" w:rsidRDefault="007E5A9A" w:rsidP="00137079">
            <w:pPr>
              <w:widowControl/>
              <w:autoSpaceDE/>
              <w:autoSpaceDN/>
              <w:jc w:val="center"/>
              <w:textAlignment w:val="baseline"/>
              <w:rPr>
                <w:rFonts w:ascii="Segoe UI" w:eastAsia="Times New Roman" w:hAnsi="Segoe UI" w:cs="Segoe UI"/>
                <w:sz w:val="18"/>
                <w:szCs w:val="18"/>
              </w:rPr>
            </w:pPr>
            <w:r w:rsidRPr="00AE4A2B">
              <w:rPr>
                <w:rFonts w:eastAsia="Times New Roman"/>
              </w:rPr>
              <w:t>2 </w:t>
            </w:r>
          </w:p>
        </w:tc>
        <w:tc>
          <w:tcPr>
            <w:tcW w:w="115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C44133A" w14:textId="77777777" w:rsidR="007E5A9A" w:rsidRPr="00AE4A2B" w:rsidRDefault="007E5A9A" w:rsidP="00137079">
            <w:pPr>
              <w:widowControl/>
              <w:autoSpaceDE/>
              <w:autoSpaceDN/>
              <w:jc w:val="center"/>
              <w:textAlignment w:val="baseline"/>
              <w:rPr>
                <w:rFonts w:ascii="Segoe UI" w:eastAsia="Times New Roman" w:hAnsi="Segoe UI" w:cs="Segoe UI"/>
                <w:sz w:val="18"/>
                <w:szCs w:val="18"/>
              </w:rPr>
            </w:pPr>
            <w:r w:rsidRPr="00AE4A2B">
              <w:rPr>
                <w:rFonts w:eastAsia="Times New Roman"/>
              </w:rPr>
              <w:t>0.5 </w:t>
            </w:r>
          </w:p>
        </w:tc>
        <w:tc>
          <w:tcPr>
            <w:tcW w:w="115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AA27E33" w14:textId="77777777" w:rsidR="007E5A9A" w:rsidRPr="00AE4A2B" w:rsidRDefault="007E5A9A" w:rsidP="00137079">
            <w:pPr>
              <w:widowControl/>
              <w:autoSpaceDE/>
              <w:autoSpaceDN/>
              <w:jc w:val="center"/>
              <w:textAlignment w:val="baseline"/>
              <w:rPr>
                <w:rFonts w:ascii="Segoe UI" w:eastAsia="Times New Roman" w:hAnsi="Segoe UI" w:cs="Segoe UI"/>
                <w:sz w:val="18"/>
                <w:szCs w:val="18"/>
              </w:rPr>
            </w:pPr>
            <w:r w:rsidRPr="00AE4A2B">
              <w:rPr>
                <w:rFonts w:eastAsia="Times New Roman"/>
              </w:rPr>
              <w:t>2 </w:t>
            </w:r>
          </w:p>
        </w:tc>
        <w:tc>
          <w:tcPr>
            <w:tcW w:w="115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6D0342F" w14:textId="77777777" w:rsidR="007E5A9A" w:rsidRPr="00AE4A2B" w:rsidRDefault="007E5A9A" w:rsidP="00137079">
            <w:pPr>
              <w:widowControl/>
              <w:autoSpaceDE/>
              <w:autoSpaceDN/>
              <w:jc w:val="center"/>
              <w:textAlignment w:val="baseline"/>
              <w:rPr>
                <w:rFonts w:ascii="Segoe UI" w:eastAsia="Times New Roman" w:hAnsi="Segoe UI" w:cs="Segoe UI"/>
                <w:sz w:val="18"/>
                <w:szCs w:val="18"/>
              </w:rPr>
            </w:pPr>
            <w:r w:rsidRPr="00AE4A2B">
              <w:rPr>
                <w:rFonts w:eastAsia="Times New Roman"/>
              </w:rPr>
              <w:t>3 </w:t>
            </w:r>
          </w:p>
        </w:tc>
        <w:tc>
          <w:tcPr>
            <w:tcW w:w="115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C6EB7C1" w14:textId="77777777" w:rsidR="007E5A9A" w:rsidRPr="00AE4A2B" w:rsidRDefault="007E5A9A" w:rsidP="00137079">
            <w:pPr>
              <w:widowControl/>
              <w:autoSpaceDE/>
              <w:autoSpaceDN/>
              <w:jc w:val="center"/>
              <w:textAlignment w:val="baseline"/>
              <w:rPr>
                <w:rFonts w:ascii="Segoe UI" w:eastAsia="Times New Roman" w:hAnsi="Segoe UI" w:cs="Segoe UI"/>
                <w:sz w:val="18"/>
                <w:szCs w:val="18"/>
              </w:rPr>
            </w:pPr>
            <w:r w:rsidRPr="00AE4A2B">
              <w:rPr>
                <w:rFonts w:eastAsia="Times New Roman"/>
              </w:rPr>
              <w:t>3 </w:t>
            </w:r>
          </w:p>
        </w:tc>
        <w:tc>
          <w:tcPr>
            <w:tcW w:w="115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E8C484B" w14:textId="77777777" w:rsidR="007E5A9A" w:rsidRPr="00AE4A2B" w:rsidRDefault="007E5A9A" w:rsidP="00137079">
            <w:pPr>
              <w:widowControl/>
              <w:autoSpaceDE/>
              <w:autoSpaceDN/>
              <w:jc w:val="center"/>
              <w:textAlignment w:val="baseline"/>
              <w:rPr>
                <w:rFonts w:ascii="Segoe UI" w:eastAsia="Times New Roman" w:hAnsi="Segoe UI" w:cs="Segoe UI"/>
                <w:sz w:val="18"/>
                <w:szCs w:val="18"/>
              </w:rPr>
            </w:pPr>
            <w:r w:rsidRPr="00AE4A2B">
              <w:rPr>
                <w:rFonts w:eastAsia="Times New Roman"/>
              </w:rPr>
              <w:t>4 </w:t>
            </w:r>
          </w:p>
        </w:tc>
        <w:tc>
          <w:tcPr>
            <w:tcW w:w="115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6BE55A3" w14:textId="77777777" w:rsidR="007E5A9A" w:rsidRPr="00AE4A2B" w:rsidRDefault="007E5A9A" w:rsidP="00137079">
            <w:pPr>
              <w:widowControl/>
              <w:autoSpaceDE/>
              <w:autoSpaceDN/>
              <w:jc w:val="center"/>
              <w:textAlignment w:val="baseline"/>
              <w:rPr>
                <w:rFonts w:ascii="Segoe UI" w:eastAsia="Times New Roman" w:hAnsi="Segoe UI" w:cs="Segoe UI"/>
                <w:sz w:val="18"/>
                <w:szCs w:val="18"/>
              </w:rPr>
            </w:pPr>
            <w:r w:rsidRPr="00AE4A2B">
              <w:rPr>
                <w:rFonts w:eastAsia="Times New Roman"/>
              </w:rPr>
              <w:t>14.5 </w:t>
            </w:r>
          </w:p>
        </w:tc>
      </w:tr>
      <w:tr w:rsidR="007E5A9A" w:rsidRPr="00AE4A2B" w14:paraId="506F062C" w14:textId="77777777" w:rsidTr="00137079">
        <w:trPr>
          <w:trHeight w:val="270"/>
        </w:trPr>
        <w:tc>
          <w:tcPr>
            <w:tcW w:w="115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DFBD450" w14:textId="77777777" w:rsidR="007E5A9A" w:rsidRPr="00AE4A2B" w:rsidRDefault="007E5A9A" w:rsidP="00137079">
            <w:pPr>
              <w:widowControl/>
              <w:autoSpaceDE/>
              <w:autoSpaceDN/>
              <w:textAlignment w:val="baseline"/>
              <w:rPr>
                <w:rFonts w:ascii="Segoe UI" w:eastAsia="Times New Roman" w:hAnsi="Segoe UI" w:cs="Segoe UI"/>
                <w:sz w:val="18"/>
                <w:szCs w:val="18"/>
              </w:rPr>
            </w:pPr>
            <w:r w:rsidRPr="00AE4A2B">
              <w:rPr>
                <w:rFonts w:eastAsia="Times New Roman"/>
              </w:rPr>
              <w:t>Arapahoe/Douglas^ </w:t>
            </w:r>
          </w:p>
        </w:tc>
        <w:tc>
          <w:tcPr>
            <w:tcW w:w="115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10CD402" w14:textId="77777777" w:rsidR="007E5A9A" w:rsidRPr="00AE4A2B" w:rsidRDefault="007E5A9A" w:rsidP="00137079">
            <w:pPr>
              <w:widowControl/>
              <w:autoSpaceDE/>
              <w:autoSpaceDN/>
              <w:jc w:val="center"/>
              <w:textAlignment w:val="baseline"/>
              <w:rPr>
                <w:rFonts w:ascii="Segoe UI" w:eastAsia="Times New Roman" w:hAnsi="Segoe UI" w:cs="Segoe UI"/>
                <w:sz w:val="18"/>
                <w:szCs w:val="18"/>
              </w:rPr>
            </w:pPr>
            <w:r w:rsidRPr="00AE4A2B">
              <w:rPr>
                <w:rFonts w:eastAsia="Times New Roman"/>
              </w:rPr>
              <w:t>5 </w:t>
            </w:r>
          </w:p>
        </w:tc>
        <w:tc>
          <w:tcPr>
            <w:tcW w:w="115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42E2D7D" w14:textId="77777777" w:rsidR="007E5A9A" w:rsidRPr="00AE4A2B" w:rsidRDefault="007E5A9A" w:rsidP="00137079">
            <w:pPr>
              <w:widowControl/>
              <w:autoSpaceDE/>
              <w:autoSpaceDN/>
              <w:jc w:val="center"/>
              <w:textAlignment w:val="baseline"/>
              <w:rPr>
                <w:rFonts w:ascii="Segoe UI" w:eastAsia="Times New Roman" w:hAnsi="Segoe UI" w:cs="Segoe UI"/>
                <w:sz w:val="18"/>
                <w:szCs w:val="18"/>
              </w:rPr>
            </w:pPr>
            <w:r w:rsidRPr="00AE4A2B">
              <w:rPr>
                <w:rFonts w:eastAsia="Times New Roman"/>
              </w:rPr>
              <w:t>0.5 </w:t>
            </w:r>
          </w:p>
        </w:tc>
        <w:tc>
          <w:tcPr>
            <w:tcW w:w="115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A93E94F" w14:textId="77777777" w:rsidR="007E5A9A" w:rsidRPr="00AE4A2B" w:rsidRDefault="007E5A9A" w:rsidP="00137079">
            <w:pPr>
              <w:widowControl/>
              <w:autoSpaceDE/>
              <w:autoSpaceDN/>
              <w:jc w:val="center"/>
              <w:textAlignment w:val="baseline"/>
              <w:rPr>
                <w:rFonts w:ascii="Segoe UI" w:eastAsia="Times New Roman" w:hAnsi="Segoe UI" w:cs="Segoe UI"/>
                <w:sz w:val="18"/>
                <w:szCs w:val="18"/>
              </w:rPr>
            </w:pPr>
            <w:r w:rsidRPr="00AE4A2B">
              <w:rPr>
                <w:rFonts w:eastAsia="Times New Roman"/>
              </w:rPr>
              <w:t>2 </w:t>
            </w:r>
          </w:p>
        </w:tc>
        <w:tc>
          <w:tcPr>
            <w:tcW w:w="115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76A2775" w14:textId="77777777" w:rsidR="007E5A9A" w:rsidRPr="00AE4A2B" w:rsidRDefault="007E5A9A" w:rsidP="00137079">
            <w:pPr>
              <w:widowControl/>
              <w:autoSpaceDE/>
              <w:autoSpaceDN/>
              <w:jc w:val="center"/>
              <w:textAlignment w:val="baseline"/>
              <w:rPr>
                <w:rFonts w:ascii="Segoe UI" w:eastAsia="Times New Roman" w:hAnsi="Segoe UI" w:cs="Segoe UI"/>
                <w:sz w:val="18"/>
                <w:szCs w:val="18"/>
              </w:rPr>
            </w:pPr>
            <w:r w:rsidRPr="00AE4A2B">
              <w:rPr>
                <w:rFonts w:eastAsia="Times New Roman"/>
              </w:rPr>
              <w:t>1 </w:t>
            </w:r>
          </w:p>
        </w:tc>
        <w:tc>
          <w:tcPr>
            <w:tcW w:w="115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E789056" w14:textId="77777777" w:rsidR="007E5A9A" w:rsidRPr="00AE4A2B" w:rsidRDefault="007E5A9A" w:rsidP="00137079">
            <w:pPr>
              <w:widowControl/>
              <w:autoSpaceDE/>
              <w:autoSpaceDN/>
              <w:jc w:val="center"/>
              <w:textAlignment w:val="baseline"/>
              <w:rPr>
                <w:rFonts w:ascii="Segoe UI" w:eastAsia="Times New Roman" w:hAnsi="Segoe UI" w:cs="Segoe UI"/>
                <w:sz w:val="18"/>
                <w:szCs w:val="18"/>
              </w:rPr>
            </w:pPr>
            <w:r w:rsidRPr="00AE4A2B">
              <w:rPr>
                <w:rFonts w:eastAsia="Times New Roman"/>
              </w:rPr>
              <w:t>0.5 </w:t>
            </w:r>
          </w:p>
        </w:tc>
        <w:tc>
          <w:tcPr>
            <w:tcW w:w="115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2463578" w14:textId="77777777" w:rsidR="007E5A9A" w:rsidRPr="00AE4A2B" w:rsidRDefault="007E5A9A" w:rsidP="00137079">
            <w:pPr>
              <w:widowControl/>
              <w:autoSpaceDE/>
              <w:autoSpaceDN/>
              <w:jc w:val="center"/>
              <w:textAlignment w:val="baseline"/>
              <w:rPr>
                <w:rFonts w:ascii="Segoe UI" w:eastAsia="Times New Roman" w:hAnsi="Segoe UI" w:cs="Segoe UI"/>
                <w:sz w:val="18"/>
                <w:szCs w:val="18"/>
              </w:rPr>
            </w:pPr>
            <w:r w:rsidRPr="00AE4A2B">
              <w:rPr>
                <w:rFonts w:eastAsia="Times New Roman"/>
              </w:rPr>
              <w:t>3 </w:t>
            </w:r>
          </w:p>
        </w:tc>
        <w:tc>
          <w:tcPr>
            <w:tcW w:w="115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A7E0ABE" w14:textId="77777777" w:rsidR="007E5A9A" w:rsidRPr="00AE4A2B" w:rsidRDefault="007E5A9A" w:rsidP="00137079">
            <w:pPr>
              <w:widowControl/>
              <w:autoSpaceDE/>
              <w:autoSpaceDN/>
              <w:jc w:val="center"/>
              <w:textAlignment w:val="baseline"/>
              <w:rPr>
                <w:rFonts w:ascii="Segoe UI" w:eastAsia="Times New Roman" w:hAnsi="Segoe UI" w:cs="Segoe UI"/>
                <w:sz w:val="18"/>
                <w:szCs w:val="18"/>
              </w:rPr>
            </w:pPr>
            <w:r w:rsidRPr="00AE4A2B">
              <w:rPr>
                <w:rFonts w:eastAsia="Times New Roman"/>
              </w:rPr>
              <w:t>12 </w:t>
            </w:r>
          </w:p>
        </w:tc>
      </w:tr>
      <w:tr w:rsidR="007E5A9A" w:rsidRPr="00AE4A2B" w14:paraId="0A63ACE9" w14:textId="77777777" w:rsidTr="00137079">
        <w:trPr>
          <w:trHeight w:val="270"/>
        </w:trPr>
        <w:tc>
          <w:tcPr>
            <w:tcW w:w="115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E4C963B" w14:textId="77777777" w:rsidR="007E5A9A" w:rsidRPr="00AE4A2B" w:rsidRDefault="007E5A9A" w:rsidP="00137079">
            <w:pPr>
              <w:widowControl/>
              <w:autoSpaceDE/>
              <w:autoSpaceDN/>
              <w:textAlignment w:val="baseline"/>
              <w:rPr>
                <w:rFonts w:ascii="Segoe UI" w:eastAsia="Times New Roman" w:hAnsi="Segoe UI" w:cs="Segoe UI"/>
                <w:sz w:val="18"/>
                <w:szCs w:val="18"/>
              </w:rPr>
            </w:pPr>
            <w:r w:rsidRPr="00AE4A2B">
              <w:rPr>
                <w:rFonts w:eastAsia="Times New Roman"/>
              </w:rPr>
              <w:t>Boulder </w:t>
            </w:r>
          </w:p>
        </w:tc>
        <w:tc>
          <w:tcPr>
            <w:tcW w:w="115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B2C43E0" w14:textId="77777777" w:rsidR="007E5A9A" w:rsidRPr="00AE4A2B" w:rsidRDefault="007E5A9A" w:rsidP="00137079">
            <w:pPr>
              <w:widowControl/>
              <w:autoSpaceDE/>
              <w:autoSpaceDN/>
              <w:jc w:val="center"/>
              <w:textAlignment w:val="baseline"/>
              <w:rPr>
                <w:rFonts w:ascii="Segoe UI" w:eastAsia="Times New Roman" w:hAnsi="Segoe UI" w:cs="Segoe UI"/>
                <w:sz w:val="18"/>
                <w:szCs w:val="18"/>
              </w:rPr>
            </w:pPr>
            <w:r w:rsidRPr="00AE4A2B">
              <w:rPr>
                <w:rFonts w:eastAsia="Times New Roman"/>
              </w:rPr>
              <w:t>0.5 </w:t>
            </w:r>
          </w:p>
        </w:tc>
        <w:tc>
          <w:tcPr>
            <w:tcW w:w="115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C34DE8A" w14:textId="77777777" w:rsidR="007E5A9A" w:rsidRPr="00AE4A2B" w:rsidRDefault="007E5A9A" w:rsidP="00137079">
            <w:pPr>
              <w:widowControl/>
              <w:autoSpaceDE/>
              <w:autoSpaceDN/>
              <w:jc w:val="center"/>
              <w:textAlignment w:val="baseline"/>
              <w:rPr>
                <w:rFonts w:ascii="Segoe UI" w:eastAsia="Times New Roman" w:hAnsi="Segoe UI" w:cs="Segoe UI"/>
                <w:sz w:val="18"/>
                <w:szCs w:val="18"/>
              </w:rPr>
            </w:pPr>
            <w:r w:rsidRPr="00AE4A2B">
              <w:rPr>
                <w:rFonts w:eastAsia="Times New Roman"/>
              </w:rPr>
              <w:t>0.25 </w:t>
            </w:r>
          </w:p>
        </w:tc>
        <w:tc>
          <w:tcPr>
            <w:tcW w:w="115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34A18D8" w14:textId="77777777" w:rsidR="007E5A9A" w:rsidRPr="00AE4A2B" w:rsidRDefault="007E5A9A" w:rsidP="00137079">
            <w:pPr>
              <w:widowControl/>
              <w:autoSpaceDE/>
              <w:autoSpaceDN/>
              <w:jc w:val="center"/>
              <w:textAlignment w:val="baseline"/>
              <w:rPr>
                <w:rFonts w:ascii="Segoe UI" w:eastAsia="Times New Roman" w:hAnsi="Segoe UI" w:cs="Segoe UI"/>
                <w:sz w:val="18"/>
                <w:szCs w:val="18"/>
              </w:rPr>
            </w:pPr>
            <w:r w:rsidRPr="00AE4A2B">
              <w:rPr>
                <w:rFonts w:eastAsia="Times New Roman"/>
              </w:rPr>
              <w:t>1 </w:t>
            </w:r>
          </w:p>
        </w:tc>
        <w:tc>
          <w:tcPr>
            <w:tcW w:w="115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CA7DF99" w14:textId="77777777" w:rsidR="007E5A9A" w:rsidRPr="00AE4A2B" w:rsidRDefault="007E5A9A" w:rsidP="00137079">
            <w:pPr>
              <w:widowControl/>
              <w:autoSpaceDE/>
              <w:autoSpaceDN/>
              <w:jc w:val="center"/>
              <w:textAlignment w:val="baseline"/>
              <w:rPr>
                <w:rFonts w:ascii="Segoe UI" w:eastAsia="Times New Roman" w:hAnsi="Segoe UI" w:cs="Segoe UI"/>
                <w:sz w:val="18"/>
                <w:szCs w:val="18"/>
              </w:rPr>
            </w:pPr>
            <w:r w:rsidRPr="00AE4A2B">
              <w:rPr>
                <w:rFonts w:eastAsia="Times New Roman"/>
              </w:rPr>
              <w:t>1 </w:t>
            </w:r>
          </w:p>
        </w:tc>
        <w:tc>
          <w:tcPr>
            <w:tcW w:w="115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F39D537" w14:textId="77777777" w:rsidR="007E5A9A" w:rsidRPr="00AE4A2B" w:rsidRDefault="007E5A9A" w:rsidP="00137079">
            <w:pPr>
              <w:widowControl/>
              <w:autoSpaceDE/>
              <w:autoSpaceDN/>
              <w:jc w:val="center"/>
              <w:textAlignment w:val="baseline"/>
              <w:rPr>
                <w:rFonts w:ascii="Segoe UI" w:eastAsia="Times New Roman" w:hAnsi="Segoe UI" w:cs="Segoe UI"/>
                <w:sz w:val="18"/>
                <w:szCs w:val="18"/>
              </w:rPr>
            </w:pPr>
            <w:r w:rsidRPr="00AE4A2B">
              <w:rPr>
                <w:rFonts w:eastAsia="Times New Roman"/>
              </w:rPr>
              <w:t>0.5 </w:t>
            </w:r>
          </w:p>
        </w:tc>
        <w:tc>
          <w:tcPr>
            <w:tcW w:w="115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8B55049" w14:textId="77777777" w:rsidR="007E5A9A" w:rsidRPr="00AE4A2B" w:rsidRDefault="007E5A9A" w:rsidP="00137079">
            <w:pPr>
              <w:widowControl/>
              <w:autoSpaceDE/>
              <w:autoSpaceDN/>
              <w:jc w:val="center"/>
              <w:textAlignment w:val="baseline"/>
              <w:rPr>
                <w:rFonts w:ascii="Segoe UI" w:eastAsia="Times New Roman" w:hAnsi="Segoe UI" w:cs="Segoe UI"/>
                <w:sz w:val="18"/>
                <w:szCs w:val="18"/>
              </w:rPr>
            </w:pPr>
            <w:r w:rsidRPr="00AE4A2B">
              <w:rPr>
                <w:rFonts w:eastAsia="Times New Roman"/>
              </w:rPr>
              <w:t>1 </w:t>
            </w:r>
          </w:p>
        </w:tc>
        <w:tc>
          <w:tcPr>
            <w:tcW w:w="115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ED5C7EE" w14:textId="77777777" w:rsidR="007E5A9A" w:rsidRPr="00AE4A2B" w:rsidRDefault="007E5A9A" w:rsidP="00137079">
            <w:pPr>
              <w:widowControl/>
              <w:autoSpaceDE/>
              <w:autoSpaceDN/>
              <w:jc w:val="center"/>
              <w:textAlignment w:val="baseline"/>
              <w:rPr>
                <w:rFonts w:ascii="Segoe UI" w:eastAsia="Times New Roman" w:hAnsi="Segoe UI" w:cs="Segoe UI"/>
                <w:sz w:val="18"/>
                <w:szCs w:val="18"/>
              </w:rPr>
            </w:pPr>
            <w:r w:rsidRPr="00AE4A2B">
              <w:rPr>
                <w:rFonts w:eastAsia="Times New Roman"/>
              </w:rPr>
              <w:t>4.25 </w:t>
            </w:r>
          </w:p>
        </w:tc>
      </w:tr>
      <w:tr w:rsidR="007E5A9A" w:rsidRPr="00AE4A2B" w14:paraId="1C747AD8" w14:textId="77777777" w:rsidTr="00137079">
        <w:trPr>
          <w:trHeight w:val="270"/>
        </w:trPr>
        <w:tc>
          <w:tcPr>
            <w:tcW w:w="115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CED2A02" w14:textId="77777777" w:rsidR="007E5A9A" w:rsidRPr="00AE4A2B" w:rsidRDefault="007E5A9A" w:rsidP="00137079">
            <w:pPr>
              <w:widowControl/>
              <w:autoSpaceDE/>
              <w:autoSpaceDN/>
              <w:textAlignment w:val="baseline"/>
              <w:rPr>
                <w:rFonts w:ascii="Segoe UI" w:eastAsia="Times New Roman" w:hAnsi="Segoe UI" w:cs="Segoe UI"/>
                <w:sz w:val="18"/>
                <w:szCs w:val="18"/>
              </w:rPr>
            </w:pPr>
            <w:r w:rsidRPr="00AE4A2B">
              <w:rPr>
                <w:rFonts w:eastAsia="Times New Roman"/>
              </w:rPr>
              <w:t>Denver </w:t>
            </w:r>
          </w:p>
        </w:tc>
        <w:tc>
          <w:tcPr>
            <w:tcW w:w="115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1714D85" w14:textId="77777777" w:rsidR="007E5A9A" w:rsidRPr="00AE4A2B" w:rsidRDefault="007E5A9A" w:rsidP="00137079">
            <w:pPr>
              <w:widowControl/>
              <w:autoSpaceDE/>
              <w:autoSpaceDN/>
              <w:jc w:val="center"/>
              <w:textAlignment w:val="baseline"/>
              <w:rPr>
                <w:rFonts w:ascii="Segoe UI" w:eastAsia="Times New Roman" w:hAnsi="Segoe UI" w:cs="Segoe UI"/>
                <w:sz w:val="18"/>
                <w:szCs w:val="18"/>
              </w:rPr>
            </w:pPr>
            <w:r w:rsidRPr="00AE4A2B">
              <w:rPr>
                <w:rFonts w:eastAsia="Times New Roman"/>
              </w:rPr>
              <w:t>3 </w:t>
            </w:r>
          </w:p>
        </w:tc>
        <w:tc>
          <w:tcPr>
            <w:tcW w:w="115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2B7A30A" w14:textId="77777777" w:rsidR="007E5A9A" w:rsidRPr="00AE4A2B" w:rsidRDefault="007E5A9A" w:rsidP="00137079">
            <w:pPr>
              <w:widowControl/>
              <w:autoSpaceDE/>
              <w:autoSpaceDN/>
              <w:jc w:val="center"/>
              <w:textAlignment w:val="baseline"/>
              <w:rPr>
                <w:rFonts w:ascii="Segoe UI" w:eastAsia="Times New Roman" w:hAnsi="Segoe UI" w:cs="Segoe UI"/>
                <w:sz w:val="18"/>
                <w:szCs w:val="18"/>
              </w:rPr>
            </w:pPr>
            <w:r w:rsidRPr="00AE4A2B">
              <w:rPr>
                <w:rFonts w:eastAsia="Times New Roman"/>
              </w:rPr>
              <w:t>0.25 </w:t>
            </w:r>
          </w:p>
        </w:tc>
        <w:tc>
          <w:tcPr>
            <w:tcW w:w="115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9F66132" w14:textId="77777777" w:rsidR="007E5A9A" w:rsidRPr="00AE4A2B" w:rsidRDefault="007E5A9A" w:rsidP="00137079">
            <w:pPr>
              <w:widowControl/>
              <w:autoSpaceDE/>
              <w:autoSpaceDN/>
              <w:jc w:val="center"/>
              <w:textAlignment w:val="baseline"/>
              <w:rPr>
                <w:rFonts w:ascii="Segoe UI" w:eastAsia="Times New Roman" w:hAnsi="Segoe UI" w:cs="Segoe UI"/>
                <w:sz w:val="18"/>
                <w:szCs w:val="18"/>
              </w:rPr>
            </w:pPr>
            <w:r w:rsidRPr="00AE4A2B">
              <w:rPr>
                <w:rFonts w:eastAsia="Times New Roman"/>
              </w:rPr>
              <w:t>2 </w:t>
            </w:r>
          </w:p>
        </w:tc>
        <w:tc>
          <w:tcPr>
            <w:tcW w:w="115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BFB753B" w14:textId="77777777" w:rsidR="007E5A9A" w:rsidRPr="00AE4A2B" w:rsidRDefault="007E5A9A" w:rsidP="00137079">
            <w:pPr>
              <w:widowControl/>
              <w:autoSpaceDE/>
              <w:autoSpaceDN/>
              <w:jc w:val="center"/>
              <w:textAlignment w:val="baseline"/>
              <w:rPr>
                <w:rFonts w:ascii="Segoe UI" w:eastAsia="Times New Roman" w:hAnsi="Segoe UI" w:cs="Segoe UI"/>
                <w:sz w:val="18"/>
                <w:szCs w:val="18"/>
              </w:rPr>
            </w:pPr>
            <w:r w:rsidRPr="00AE4A2B">
              <w:rPr>
                <w:rFonts w:eastAsia="Times New Roman"/>
              </w:rPr>
              <w:t>3 </w:t>
            </w:r>
          </w:p>
        </w:tc>
        <w:tc>
          <w:tcPr>
            <w:tcW w:w="115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8CD4FDF" w14:textId="77777777" w:rsidR="007E5A9A" w:rsidRPr="00AE4A2B" w:rsidRDefault="007E5A9A" w:rsidP="00137079">
            <w:pPr>
              <w:widowControl/>
              <w:autoSpaceDE/>
              <w:autoSpaceDN/>
              <w:jc w:val="center"/>
              <w:textAlignment w:val="baseline"/>
              <w:rPr>
                <w:rFonts w:ascii="Segoe UI" w:eastAsia="Times New Roman" w:hAnsi="Segoe UI" w:cs="Segoe UI"/>
                <w:sz w:val="18"/>
                <w:szCs w:val="18"/>
              </w:rPr>
            </w:pPr>
            <w:r w:rsidRPr="00AE4A2B">
              <w:rPr>
                <w:rFonts w:eastAsia="Times New Roman"/>
              </w:rPr>
              <w:t>1 </w:t>
            </w:r>
          </w:p>
        </w:tc>
        <w:tc>
          <w:tcPr>
            <w:tcW w:w="115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77DE62A" w14:textId="77777777" w:rsidR="007E5A9A" w:rsidRPr="00AE4A2B" w:rsidRDefault="007E5A9A" w:rsidP="00137079">
            <w:pPr>
              <w:widowControl/>
              <w:autoSpaceDE/>
              <w:autoSpaceDN/>
              <w:jc w:val="center"/>
              <w:textAlignment w:val="baseline"/>
              <w:rPr>
                <w:rFonts w:ascii="Segoe UI" w:eastAsia="Times New Roman" w:hAnsi="Segoe UI" w:cs="Segoe UI"/>
                <w:sz w:val="18"/>
                <w:szCs w:val="18"/>
              </w:rPr>
            </w:pPr>
            <w:r w:rsidRPr="00AE4A2B">
              <w:rPr>
                <w:rFonts w:eastAsia="Times New Roman"/>
              </w:rPr>
              <w:t>3 </w:t>
            </w:r>
          </w:p>
        </w:tc>
        <w:tc>
          <w:tcPr>
            <w:tcW w:w="115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3F3D663" w14:textId="77777777" w:rsidR="007E5A9A" w:rsidRPr="00AE4A2B" w:rsidRDefault="007E5A9A" w:rsidP="00137079">
            <w:pPr>
              <w:widowControl/>
              <w:autoSpaceDE/>
              <w:autoSpaceDN/>
              <w:jc w:val="center"/>
              <w:textAlignment w:val="baseline"/>
              <w:rPr>
                <w:rFonts w:ascii="Segoe UI" w:eastAsia="Times New Roman" w:hAnsi="Segoe UI" w:cs="Segoe UI"/>
                <w:sz w:val="18"/>
                <w:szCs w:val="18"/>
              </w:rPr>
            </w:pPr>
            <w:r w:rsidRPr="00AE4A2B">
              <w:rPr>
                <w:rFonts w:eastAsia="Times New Roman"/>
              </w:rPr>
              <w:t>12.25 </w:t>
            </w:r>
          </w:p>
        </w:tc>
      </w:tr>
      <w:tr w:rsidR="007E5A9A" w:rsidRPr="00AE4A2B" w14:paraId="03E93CFD" w14:textId="77777777" w:rsidTr="00137079">
        <w:trPr>
          <w:trHeight w:val="270"/>
        </w:trPr>
        <w:tc>
          <w:tcPr>
            <w:tcW w:w="115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B997301" w14:textId="77777777" w:rsidR="007E5A9A" w:rsidRPr="00AE4A2B" w:rsidRDefault="007E5A9A" w:rsidP="00137079">
            <w:pPr>
              <w:widowControl/>
              <w:autoSpaceDE/>
              <w:autoSpaceDN/>
              <w:textAlignment w:val="baseline"/>
              <w:rPr>
                <w:rFonts w:ascii="Segoe UI" w:eastAsia="Times New Roman" w:hAnsi="Segoe UI" w:cs="Segoe UI"/>
                <w:sz w:val="18"/>
                <w:szCs w:val="18"/>
              </w:rPr>
            </w:pPr>
            <w:r w:rsidRPr="00AE4A2B">
              <w:rPr>
                <w:rFonts w:eastAsia="Times New Roman"/>
              </w:rPr>
              <w:t>El Paso/Pikes Peak^ </w:t>
            </w:r>
          </w:p>
        </w:tc>
        <w:tc>
          <w:tcPr>
            <w:tcW w:w="115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8DDD298" w14:textId="77777777" w:rsidR="007E5A9A" w:rsidRPr="00AE4A2B" w:rsidRDefault="007E5A9A" w:rsidP="00137079">
            <w:pPr>
              <w:widowControl/>
              <w:autoSpaceDE/>
              <w:autoSpaceDN/>
              <w:jc w:val="center"/>
              <w:textAlignment w:val="baseline"/>
              <w:rPr>
                <w:rFonts w:ascii="Segoe UI" w:eastAsia="Times New Roman" w:hAnsi="Segoe UI" w:cs="Segoe UI"/>
                <w:sz w:val="18"/>
                <w:szCs w:val="18"/>
              </w:rPr>
            </w:pPr>
            <w:r w:rsidRPr="00AE4A2B">
              <w:rPr>
                <w:rFonts w:eastAsia="Times New Roman"/>
              </w:rPr>
              <w:t>3 </w:t>
            </w:r>
          </w:p>
        </w:tc>
        <w:tc>
          <w:tcPr>
            <w:tcW w:w="115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0E4D3E8" w14:textId="77777777" w:rsidR="007E5A9A" w:rsidRPr="00AE4A2B" w:rsidRDefault="007E5A9A" w:rsidP="00137079">
            <w:pPr>
              <w:widowControl/>
              <w:autoSpaceDE/>
              <w:autoSpaceDN/>
              <w:jc w:val="center"/>
              <w:textAlignment w:val="baseline"/>
              <w:rPr>
                <w:rFonts w:ascii="Segoe UI" w:eastAsia="Times New Roman" w:hAnsi="Segoe UI" w:cs="Segoe UI"/>
                <w:sz w:val="18"/>
                <w:szCs w:val="18"/>
              </w:rPr>
            </w:pPr>
            <w:r w:rsidRPr="00AE4A2B">
              <w:rPr>
                <w:rFonts w:eastAsia="Times New Roman"/>
              </w:rPr>
              <w:t>0.5 </w:t>
            </w:r>
          </w:p>
        </w:tc>
        <w:tc>
          <w:tcPr>
            <w:tcW w:w="115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5A23816" w14:textId="77777777" w:rsidR="007E5A9A" w:rsidRPr="00AE4A2B" w:rsidRDefault="007E5A9A" w:rsidP="00137079">
            <w:pPr>
              <w:widowControl/>
              <w:autoSpaceDE/>
              <w:autoSpaceDN/>
              <w:jc w:val="center"/>
              <w:textAlignment w:val="baseline"/>
              <w:rPr>
                <w:rFonts w:ascii="Segoe UI" w:eastAsia="Times New Roman" w:hAnsi="Segoe UI" w:cs="Segoe UI"/>
                <w:sz w:val="18"/>
                <w:szCs w:val="18"/>
              </w:rPr>
            </w:pPr>
            <w:r w:rsidRPr="00AE4A2B">
              <w:rPr>
                <w:rFonts w:eastAsia="Times New Roman"/>
              </w:rPr>
              <w:t>2 </w:t>
            </w:r>
          </w:p>
        </w:tc>
        <w:tc>
          <w:tcPr>
            <w:tcW w:w="115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B4E5E6F" w14:textId="77777777" w:rsidR="007E5A9A" w:rsidRPr="00AE4A2B" w:rsidRDefault="007E5A9A" w:rsidP="00137079">
            <w:pPr>
              <w:widowControl/>
              <w:autoSpaceDE/>
              <w:autoSpaceDN/>
              <w:jc w:val="center"/>
              <w:textAlignment w:val="baseline"/>
              <w:rPr>
                <w:rFonts w:ascii="Segoe UI" w:eastAsia="Times New Roman" w:hAnsi="Segoe UI" w:cs="Segoe UI"/>
                <w:sz w:val="18"/>
                <w:szCs w:val="18"/>
              </w:rPr>
            </w:pPr>
            <w:r w:rsidRPr="00AE4A2B">
              <w:rPr>
                <w:rFonts w:eastAsia="Times New Roman"/>
              </w:rPr>
              <w:t>1 </w:t>
            </w:r>
          </w:p>
        </w:tc>
        <w:tc>
          <w:tcPr>
            <w:tcW w:w="115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889BC3C" w14:textId="77777777" w:rsidR="007E5A9A" w:rsidRPr="00AE4A2B" w:rsidRDefault="007E5A9A" w:rsidP="00137079">
            <w:pPr>
              <w:widowControl/>
              <w:autoSpaceDE/>
              <w:autoSpaceDN/>
              <w:jc w:val="center"/>
              <w:textAlignment w:val="baseline"/>
              <w:rPr>
                <w:rFonts w:ascii="Segoe UI" w:eastAsia="Times New Roman" w:hAnsi="Segoe UI" w:cs="Segoe UI"/>
                <w:sz w:val="18"/>
                <w:szCs w:val="18"/>
              </w:rPr>
            </w:pPr>
            <w:r w:rsidRPr="00AE4A2B">
              <w:rPr>
                <w:rFonts w:eastAsia="Times New Roman"/>
              </w:rPr>
              <w:t>0.5 </w:t>
            </w:r>
          </w:p>
        </w:tc>
        <w:tc>
          <w:tcPr>
            <w:tcW w:w="115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70749EE" w14:textId="77777777" w:rsidR="007E5A9A" w:rsidRPr="00AE4A2B" w:rsidRDefault="007E5A9A" w:rsidP="00137079">
            <w:pPr>
              <w:widowControl/>
              <w:autoSpaceDE/>
              <w:autoSpaceDN/>
              <w:jc w:val="center"/>
              <w:textAlignment w:val="baseline"/>
              <w:rPr>
                <w:rFonts w:ascii="Segoe UI" w:eastAsia="Times New Roman" w:hAnsi="Segoe UI" w:cs="Segoe UI"/>
                <w:sz w:val="18"/>
                <w:szCs w:val="18"/>
              </w:rPr>
            </w:pPr>
            <w:r w:rsidRPr="00AE4A2B">
              <w:rPr>
                <w:rFonts w:eastAsia="Times New Roman"/>
              </w:rPr>
              <w:t>0.5 </w:t>
            </w:r>
          </w:p>
        </w:tc>
        <w:tc>
          <w:tcPr>
            <w:tcW w:w="115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DABD3CD" w14:textId="77777777" w:rsidR="007E5A9A" w:rsidRPr="00AE4A2B" w:rsidRDefault="007E5A9A" w:rsidP="00137079">
            <w:pPr>
              <w:widowControl/>
              <w:autoSpaceDE/>
              <w:autoSpaceDN/>
              <w:jc w:val="center"/>
              <w:textAlignment w:val="baseline"/>
              <w:rPr>
                <w:rFonts w:ascii="Segoe UI" w:eastAsia="Times New Roman" w:hAnsi="Segoe UI" w:cs="Segoe UI"/>
                <w:sz w:val="18"/>
                <w:szCs w:val="18"/>
              </w:rPr>
            </w:pPr>
            <w:r w:rsidRPr="00AE4A2B">
              <w:rPr>
                <w:rFonts w:eastAsia="Times New Roman"/>
              </w:rPr>
              <w:t>7.5 </w:t>
            </w:r>
          </w:p>
        </w:tc>
      </w:tr>
      <w:tr w:rsidR="007E5A9A" w:rsidRPr="00AE4A2B" w14:paraId="3088F409" w14:textId="77777777" w:rsidTr="00137079">
        <w:trPr>
          <w:trHeight w:val="270"/>
        </w:trPr>
        <w:tc>
          <w:tcPr>
            <w:tcW w:w="115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5D55D66" w14:textId="77777777" w:rsidR="007E5A9A" w:rsidRPr="00AE4A2B" w:rsidRDefault="007E5A9A" w:rsidP="00137079">
            <w:pPr>
              <w:widowControl/>
              <w:autoSpaceDE/>
              <w:autoSpaceDN/>
              <w:textAlignment w:val="baseline"/>
              <w:rPr>
                <w:rFonts w:ascii="Segoe UI" w:eastAsia="Times New Roman" w:hAnsi="Segoe UI" w:cs="Segoe UI"/>
                <w:sz w:val="18"/>
                <w:szCs w:val="18"/>
              </w:rPr>
            </w:pPr>
            <w:r w:rsidRPr="00AE4A2B">
              <w:rPr>
                <w:rFonts w:eastAsia="Times New Roman"/>
              </w:rPr>
              <w:t>Larimer </w:t>
            </w:r>
          </w:p>
        </w:tc>
        <w:tc>
          <w:tcPr>
            <w:tcW w:w="115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56CE155" w14:textId="77777777" w:rsidR="007E5A9A" w:rsidRPr="00AE4A2B" w:rsidRDefault="007E5A9A" w:rsidP="00137079">
            <w:pPr>
              <w:widowControl/>
              <w:autoSpaceDE/>
              <w:autoSpaceDN/>
              <w:jc w:val="center"/>
              <w:textAlignment w:val="baseline"/>
              <w:rPr>
                <w:rFonts w:ascii="Segoe UI" w:eastAsia="Times New Roman" w:hAnsi="Segoe UI" w:cs="Segoe UI"/>
                <w:sz w:val="18"/>
                <w:szCs w:val="18"/>
              </w:rPr>
            </w:pPr>
            <w:r w:rsidRPr="00AE4A2B">
              <w:rPr>
                <w:rFonts w:eastAsia="Times New Roman"/>
              </w:rPr>
              <w:t>0.5 </w:t>
            </w:r>
          </w:p>
        </w:tc>
        <w:tc>
          <w:tcPr>
            <w:tcW w:w="115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D0D3419" w14:textId="77777777" w:rsidR="007E5A9A" w:rsidRPr="00AE4A2B" w:rsidRDefault="007E5A9A" w:rsidP="00137079">
            <w:pPr>
              <w:widowControl/>
              <w:autoSpaceDE/>
              <w:autoSpaceDN/>
              <w:jc w:val="center"/>
              <w:textAlignment w:val="baseline"/>
              <w:rPr>
                <w:rFonts w:ascii="Segoe UI" w:eastAsia="Times New Roman" w:hAnsi="Segoe UI" w:cs="Segoe UI"/>
                <w:sz w:val="18"/>
                <w:szCs w:val="18"/>
              </w:rPr>
            </w:pPr>
            <w:r w:rsidRPr="00AE4A2B">
              <w:rPr>
                <w:rFonts w:eastAsia="Times New Roman"/>
              </w:rPr>
              <w:t>0.5 </w:t>
            </w:r>
          </w:p>
        </w:tc>
        <w:tc>
          <w:tcPr>
            <w:tcW w:w="115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E948217" w14:textId="77777777" w:rsidR="007E5A9A" w:rsidRPr="00AE4A2B" w:rsidRDefault="007E5A9A" w:rsidP="00137079">
            <w:pPr>
              <w:widowControl/>
              <w:autoSpaceDE/>
              <w:autoSpaceDN/>
              <w:jc w:val="center"/>
              <w:textAlignment w:val="baseline"/>
              <w:rPr>
                <w:rFonts w:ascii="Segoe UI" w:eastAsia="Times New Roman" w:hAnsi="Segoe UI" w:cs="Segoe UI"/>
                <w:sz w:val="18"/>
                <w:szCs w:val="18"/>
              </w:rPr>
            </w:pPr>
            <w:r w:rsidRPr="00AE4A2B">
              <w:rPr>
                <w:rFonts w:eastAsia="Times New Roman"/>
              </w:rPr>
              <w:t>1 </w:t>
            </w:r>
          </w:p>
        </w:tc>
        <w:tc>
          <w:tcPr>
            <w:tcW w:w="115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24F927B" w14:textId="77777777" w:rsidR="007E5A9A" w:rsidRPr="00AE4A2B" w:rsidRDefault="007E5A9A" w:rsidP="00137079">
            <w:pPr>
              <w:widowControl/>
              <w:autoSpaceDE/>
              <w:autoSpaceDN/>
              <w:jc w:val="center"/>
              <w:textAlignment w:val="baseline"/>
              <w:rPr>
                <w:rFonts w:ascii="Segoe UI" w:eastAsia="Times New Roman" w:hAnsi="Segoe UI" w:cs="Segoe UI"/>
                <w:sz w:val="18"/>
                <w:szCs w:val="18"/>
              </w:rPr>
            </w:pPr>
            <w:r w:rsidRPr="00AE4A2B">
              <w:rPr>
                <w:rFonts w:eastAsia="Times New Roman"/>
              </w:rPr>
              <w:t>0.5 </w:t>
            </w:r>
          </w:p>
        </w:tc>
        <w:tc>
          <w:tcPr>
            <w:tcW w:w="115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1B368A1" w14:textId="77777777" w:rsidR="007E5A9A" w:rsidRPr="00AE4A2B" w:rsidRDefault="007E5A9A" w:rsidP="00137079">
            <w:pPr>
              <w:widowControl/>
              <w:autoSpaceDE/>
              <w:autoSpaceDN/>
              <w:jc w:val="center"/>
              <w:textAlignment w:val="baseline"/>
              <w:rPr>
                <w:rFonts w:ascii="Segoe UI" w:eastAsia="Times New Roman" w:hAnsi="Segoe UI" w:cs="Segoe UI"/>
                <w:sz w:val="18"/>
                <w:szCs w:val="18"/>
              </w:rPr>
            </w:pPr>
            <w:r w:rsidRPr="00AE4A2B">
              <w:rPr>
                <w:rFonts w:eastAsia="Times New Roman"/>
              </w:rPr>
              <w:t>0.5 </w:t>
            </w:r>
          </w:p>
        </w:tc>
        <w:tc>
          <w:tcPr>
            <w:tcW w:w="115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AC1AA32" w14:textId="77777777" w:rsidR="007E5A9A" w:rsidRPr="00AE4A2B" w:rsidRDefault="007E5A9A" w:rsidP="00137079">
            <w:pPr>
              <w:widowControl/>
              <w:autoSpaceDE/>
              <w:autoSpaceDN/>
              <w:jc w:val="center"/>
              <w:textAlignment w:val="baseline"/>
              <w:rPr>
                <w:rFonts w:ascii="Segoe UI" w:eastAsia="Times New Roman" w:hAnsi="Segoe UI" w:cs="Segoe UI"/>
                <w:sz w:val="18"/>
                <w:szCs w:val="18"/>
              </w:rPr>
            </w:pPr>
            <w:r w:rsidRPr="00AE4A2B">
              <w:rPr>
                <w:rFonts w:eastAsia="Times New Roman"/>
              </w:rPr>
              <w:t>0.5 </w:t>
            </w:r>
          </w:p>
        </w:tc>
        <w:tc>
          <w:tcPr>
            <w:tcW w:w="115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2AB4BD4" w14:textId="77777777" w:rsidR="007E5A9A" w:rsidRPr="00AE4A2B" w:rsidRDefault="007E5A9A" w:rsidP="00137079">
            <w:pPr>
              <w:widowControl/>
              <w:autoSpaceDE/>
              <w:autoSpaceDN/>
              <w:jc w:val="center"/>
              <w:textAlignment w:val="baseline"/>
              <w:rPr>
                <w:rFonts w:ascii="Segoe UI" w:eastAsia="Times New Roman" w:hAnsi="Segoe UI" w:cs="Segoe UI"/>
                <w:sz w:val="18"/>
                <w:szCs w:val="18"/>
              </w:rPr>
            </w:pPr>
            <w:r w:rsidRPr="00AE4A2B">
              <w:rPr>
                <w:rFonts w:eastAsia="Times New Roman"/>
              </w:rPr>
              <w:t>3.5 </w:t>
            </w:r>
          </w:p>
        </w:tc>
      </w:tr>
      <w:tr w:rsidR="007E5A9A" w:rsidRPr="00AE4A2B" w14:paraId="3F66B6C8" w14:textId="77777777" w:rsidTr="00137079">
        <w:trPr>
          <w:trHeight w:val="270"/>
        </w:trPr>
        <w:tc>
          <w:tcPr>
            <w:tcW w:w="115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106C607" w14:textId="77777777" w:rsidR="007E5A9A" w:rsidRPr="00AE4A2B" w:rsidRDefault="007E5A9A" w:rsidP="00137079">
            <w:pPr>
              <w:widowControl/>
              <w:autoSpaceDE/>
              <w:autoSpaceDN/>
              <w:textAlignment w:val="baseline"/>
              <w:rPr>
                <w:rFonts w:ascii="Segoe UI" w:eastAsia="Times New Roman" w:hAnsi="Segoe UI" w:cs="Segoe UI"/>
                <w:sz w:val="18"/>
                <w:szCs w:val="18"/>
              </w:rPr>
            </w:pPr>
            <w:r w:rsidRPr="00AE4A2B">
              <w:rPr>
                <w:rFonts w:eastAsia="Times New Roman"/>
              </w:rPr>
              <w:t>Mesa </w:t>
            </w:r>
          </w:p>
        </w:tc>
        <w:tc>
          <w:tcPr>
            <w:tcW w:w="115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BE7BC54" w14:textId="77777777" w:rsidR="007E5A9A" w:rsidRPr="00AE4A2B" w:rsidRDefault="007E5A9A" w:rsidP="00137079">
            <w:pPr>
              <w:widowControl/>
              <w:autoSpaceDE/>
              <w:autoSpaceDN/>
              <w:jc w:val="center"/>
              <w:textAlignment w:val="baseline"/>
              <w:rPr>
                <w:rFonts w:ascii="Segoe UI" w:eastAsia="Times New Roman" w:hAnsi="Segoe UI" w:cs="Segoe UI"/>
                <w:sz w:val="18"/>
                <w:szCs w:val="18"/>
              </w:rPr>
            </w:pPr>
            <w:r w:rsidRPr="00AE4A2B">
              <w:rPr>
                <w:rFonts w:eastAsia="Times New Roman"/>
              </w:rPr>
              <w:t>0.25 </w:t>
            </w:r>
          </w:p>
        </w:tc>
        <w:tc>
          <w:tcPr>
            <w:tcW w:w="115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430CECA" w14:textId="77777777" w:rsidR="007E5A9A" w:rsidRPr="00AE4A2B" w:rsidRDefault="007E5A9A" w:rsidP="00137079">
            <w:pPr>
              <w:widowControl/>
              <w:autoSpaceDE/>
              <w:autoSpaceDN/>
              <w:jc w:val="center"/>
              <w:textAlignment w:val="baseline"/>
              <w:rPr>
                <w:rFonts w:ascii="Segoe UI" w:eastAsia="Times New Roman" w:hAnsi="Segoe UI" w:cs="Segoe UI"/>
                <w:sz w:val="18"/>
                <w:szCs w:val="18"/>
              </w:rPr>
            </w:pPr>
            <w:r w:rsidRPr="00AE4A2B">
              <w:rPr>
                <w:rFonts w:eastAsia="Times New Roman"/>
              </w:rPr>
              <w:t>0.5 </w:t>
            </w:r>
          </w:p>
        </w:tc>
        <w:tc>
          <w:tcPr>
            <w:tcW w:w="115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F79E0EB" w14:textId="77777777" w:rsidR="007E5A9A" w:rsidRPr="00AE4A2B" w:rsidRDefault="007E5A9A" w:rsidP="00137079">
            <w:pPr>
              <w:widowControl/>
              <w:autoSpaceDE/>
              <w:autoSpaceDN/>
              <w:jc w:val="center"/>
              <w:textAlignment w:val="baseline"/>
              <w:rPr>
                <w:rFonts w:ascii="Segoe UI" w:eastAsia="Times New Roman" w:hAnsi="Segoe UI" w:cs="Segoe UI"/>
                <w:sz w:val="18"/>
                <w:szCs w:val="18"/>
              </w:rPr>
            </w:pPr>
            <w:r w:rsidRPr="00AE4A2B">
              <w:rPr>
                <w:rFonts w:eastAsia="Times New Roman"/>
              </w:rPr>
              <w:t>2 </w:t>
            </w:r>
          </w:p>
        </w:tc>
        <w:tc>
          <w:tcPr>
            <w:tcW w:w="115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1B6606C" w14:textId="77777777" w:rsidR="007E5A9A" w:rsidRPr="00AE4A2B" w:rsidRDefault="007E5A9A" w:rsidP="00137079">
            <w:pPr>
              <w:widowControl/>
              <w:autoSpaceDE/>
              <w:autoSpaceDN/>
              <w:jc w:val="center"/>
              <w:textAlignment w:val="baseline"/>
              <w:rPr>
                <w:rFonts w:ascii="Segoe UI" w:eastAsia="Times New Roman" w:hAnsi="Segoe UI" w:cs="Segoe UI"/>
                <w:sz w:val="18"/>
                <w:szCs w:val="18"/>
              </w:rPr>
            </w:pPr>
            <w:r w:rsidRPr="00AE4A2B">
              <w:rPr>
                <w:rFonts w:eastAsia="Times New Roman"/>
              </w:rPr>
              <w:t>0.5 </w:t>
            </w:r>
          </w:p>
        </w:tc>
        <w:tc>
          <w:tcPr>
            <w:tcW w:w="115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C9E1341" w14:textId="77777777" w:rsidR="007E5A9A" w:rsidRPr="00AE4A2B" w:rsidRDefault="007E5A9A" w:rsidP="00137079">
            <w:pPr>
              <w:widowControl/>
              <w:autoSpaceDE/>
              <w:autoSpaceDN/>
              <w:jc w:val="center"/>
              <w:textAlignment w:val="baseline"/>
              <w:rPr>
                <w:rFonts w:ascii="Segoe UI" w:eastAsia="Times New Roman" w:hAnsi="Segoe UI" w:cs="Segoe UI"/>
                <w:sz w:val="18"/>
                <w:szCs w:val="18"/>
              </w:rPr>
            </w:pPr>
            <w:r w:rsidRPr="00AE4A2B">
              <w:rPr>
                <w:rFonts w:eastAsia="Times New Roman"/>
              </w:rPr>
              <w:t>1 </w:t>
            </w:r>
          </w:p>
        </w:tc>
        <w:tc>
          <w:tcPr>
            <w:tcW w:w="115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755A6EA" w14:textId="77777777" w:rsidR="007E5A9A" w:rsidRPr="00AE4A2B" w:rsidRDefault="007E5A9A" w:rsidP="00137079">
            <w:pPr>
              <w:widowControl/>
              <w:autoSpaceDE/>
              <w:autoSpaceDN/>
              <w:jc w:val="center"/>
              <w:textAlignment w:val="baseline"/>
              <w:rPr>
                <w:rFonts w:ascii="Segoe UI" w:eastAsia="Times New Roman" w:hAnsi="Segoe UI" w:cs="Segoe UI"/>
                <w:sz w:val="18"/>
                <w:szCs w:val="18"/>
              </w:rPr>
            </w:pPr>
            <w:r w:rsidRPr="00AE4A2B">
              <w:rPr>
                <w:rFonts w:eastAsia="Times New Roman"/>
              </w:rPr>
              <w:t>0.5 </w:t>
            </w:r>
          </w:p>
        </w:tc>
        <w:tc>
          <w:tcPr>
            <w:tcW w:w="115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BF1340E" w14:textId="77777777" w:rsidR="007E5A9A" w:rsidRPr="00AE4A2B" w:rsidRDefault="007E5A9A" w:rsidP="00137079">
            <w:pPr>
              <w:widowControl/>
              <w:autoSpaceDE/>
              <w:autoSpaceDN/>
              <w:jc w:val="center"/>
              <w:textAlignment w:val="baseline"/>
              <w:rPr>
                <w:rFonts w:ascii="Segoe UI" w:eastAsia="Times New Roman" w:hAnsi="Segoe UI" w:cs="Segoe UI"/>
                <w:sz w:val="18"/>
                <w:szCs w:val="18"/>
              </w:rPr>
            </w:pPr>
            <w:r w:rsidRPr="00AE4A2B">
              <w:rPr>
                <w:rFonts w:eastAsia="Times New Roman"/>
              </w:rPr>
              <w:t>4.75 </w:t>
            </w:r>
          </w:p>
        </w:tc>
      </w:tr>
      <w:tr w:rsidR="007E5A9A" w:rsidRPr="00AE4A2B" w14:paraId="4E8B5699" w14:textId="77777777" w:rsidTr="00137079">
        <w:trPr>
          <w:trHeight w:val="270"/>
        </w:trPr>
        <w:tc>
          <w:tcPr>
            <w:tcW w:w="115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27EEB40" w14:textId="77777777" w:rsidR="007E5A9A" w:rsidRPr="00AE4A2B" w:rsidRDefault="007E5A9A" w:rsidP="00137079">
            <w:pPr>
              <w:widowControl/>
              <w:autoSpaceDE/>
              <w:autoSpaceDN/>
              <w:textAlignment w:val="baseline"/>
              <w:rPr>
                <w:rFonts w:ascii="Segoe UI" w:eastAsia="Times New Roman" w:hAnsi="Segoe UI" w:cs="Segoe UI"/>
                <w:sz w:val="18"/>
                <w:szCs w:val="18"/>
              </w:rPr>
            </w:pPr>
            <w:r w:rsidRPr="00AE4A2B">
              <w:rPr>
                <w:rFonts w:eastAsia="Times New Roman"/>
              </w:rPr>
              <w:t>Tri-County^ </w:t>
            </w:r>
          </w:p>
        </w:tc>
        <w:tc>
          <w:tcPr>
            <w:tcW w:w="115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A13D2DD" w14:textId="77777777" w:rsidR="007E5A9A" w:rsidRPr="00AE4A2B" w:rsidRDefault="007E5A9A" w:rsidP="00137079">
            <w:pPr>
              <w:widowControl/>
              <w:autoSpaceDE/>
              <w:autoSpaceDN/>
              <w:jc w:val="center"/>
              <w:textAlignment w:val="baseline"/>
              <w:rPr>
                <w:rFonts w:ascii="Segoe UI" w:eastAsia="Times New Roman" w:hAnsi="Segoe UI" w:cs="Segoe UI"/>
                <w:sz w:val="18"/>
                <w:szCs w:val="18"/>
              </w:rPr>
            </w:pPr>
            <w:r w:rsidRPr="00AE4A2B">
              <w:rPr>
                <w:rFonts w:eastAsia="Times New Roman"/>
              </w:rPr>
              <w:t>2 </w:t>
            </w:r>
          </w:p>
        </w:tc>
        <w:tc>
          <w:tcPr>
            <w:tcW w:w="115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58D2F3F" w14:textId="77777777" w:rsidR="007E5A9A" w:rsidRPr="00AE4A2B" w:rsidRDefault="007E5A9A" w:rsidP="00137079">
            <w:pPr>
              <w:widowControl/>
              <w:autoSpaceDE/>
              <w:autoSpaceDN/>
              <w:jc w:val="center"/>
              <w:textAlignment w:val="baseline"/>
              <w:rPr>
                <w:rFonts w:ascii="Segoe UI" w:eastAsia="Times New Roman" w:hAnsi="Segoe UI" w:cs="Segoe UI"/>
                <w:sz w:val="18"/>
                <w:szCs w:val="18"/>
              </w:rPr>
            </w:pPr>
            <w:r w:rsidRPr="00AE4A2B">
              <w:rPr>
                <w:rFonts w:eastAsia="Times New Roman"/>
              </w:rPr>
              <w:t>0.5 </w:t>
            </w:r>
          </w:p>
        </w:tc>
        <w:tc>
          <w:tcPr>
            <w:tcW w:w="115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45A37E3" w14:textId="77777777" w:rsidR="007E5A9A" w:rsidRPr="00AE4A2B" w:rsidRDefault="007E5A9A" w:rsidP="00137079">
            <w:pPr>
              <w:widowControl/>
              <w:autoSpaceDE/>
              <w:autoSpaceDN/>
              <w:jc w:val="center"/>
              <w:textAlignment w:val="baseline"/>
              <w:rPr>
                <w:rFonts w:ascii="Segoe UI" w:eastAsia="Times New Roman" w:hAnsi="Segoe UI" w:cs="Segoe UI"/>
                <w:sz w:val="18"/>
                <w:szCs w:val="18"/>
              </w:rPr>
            </w:pPr>
            <w:r w:rsidRPr="00AE4A2B">
              <w:rPr>
                <w:rFonts w:eastAsia="Times New Roman"/>
              </w:rPr>
              <w:t>1 </w:t>
            </w:r>
          </w:p>
        </w:tc>
        <w:tc>
          <w:tcPr>
            <w:tcW w:w="115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41EDB8E" w14:textId="77777777" w:rsidR="007E5A9A" w:rsidRPr="00AE4A2B" w:rsidRDefault="007E5A9A" w:rsidP="00137079">
            <w:pPr>
              <w:widowControl/>
              <w:autoSpaceDE/>
              <w:autoSpaceDN/>
              <w:jc w:val="center"/>
              <w:textAlignment w:val="baseline"/>
              <w:rPr>
                <w:rFonts w:ascii="Segoe UI" w:eastAsia="Times New Roman" w:hAnsi="Segoe UI" w:cs="Segoe UI"/>
                <w:sz w:val="18"/>
                <w:szCs w:val="18"/>
              </w:rPr>
            </w:pPr>
            <w:r w:rsidRPr="00AE4A2B">
              <w:rPr>
                <w:rFonts w:eastAsia="Times New Roman"/>
              </w:rPr>
              <w:t>1 </w:t>
            </w:r>
          </w:p>
        </w:tc>
        <w:tc>
          <w:tcPr>
            <w:tcW w:w="115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ED99321" w14:textId="77777777" w:rsidR="007E5A9A" w:rsidRPr="00AE4A2B" w:rsidRDefault="007E5A9A" w:rsidP="00137079">
            <w:pPr>
              <w:widowControl/>
              <w:autoSpaceDE/>
              <w:autoSpaceDN/>
              <w:jc w:val="center"/>
              <w:textAlignment w:val="baseline"/>
              <w:rPr>
                <w:rFonts w:ascii="Segoe UI" w:eastAsia="Times New Roman" w:hAnsi="Segoe UI" w:cs="Segoe UI"/>
                <w:sz w:val="18"/>
                <w:szCs w:val="18"/>
              </w:rPr>
            </w:pPr>
            <w:r w:rsidRPr="00AE4A2B">
              <w:rPr>
                <w:rFonts w:eastAsia="Times New Roman"/>
              </w:rPr>
              <w:t>0.5 </w:t>
            </w:r>
          </w:p>
        </w:tc>
        <w:tc>
          <w:tcPr>
            <w:tcW w:w="115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BEE29D5" w14:textId="77777777" w:rsidR="007E5A9A" w:rsidRPr="00AE4A2B" w:rsidRDefault="007E5A9A" w:rsidP="00137079">
            <w:pPr>
              <w:widowControl/>
              <w:autoSpaceDE/>
              <w:autoSpaceDN/>
              <w:jc w:val="center"/>
              <w:textAlignment w:val="baseline"/>
              <w:rPr>
                <w:rFonts w:ascii="Segoe UI" w:eastAsia="Times New Roman" w:hAnsi="Segoe UI" w:cs="Segoe UI"/>
                <w:sz w:val="18"/>
                <w:szCs w:val="18"/>
              </w:rPr>
            </w:pPr>
            <w:r w:rsidRPr="00AE4A2B">
              <w:rPr>
                <w:rFonts w:eastAsia="Times New Roman"/>
              </w:rPr>
              <w:t>0.5 </w:t>
            </w:r>
          </w:p>
        </w:tc>
        <w:tc>
          <w:tcPr>
            <w:tcW w:w="115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AC7D035" w14:textId="77777777" w:rsidR="007E5A9A" w:rsidRPr="00AE4A2B" w:rsidRDefault="007E5A9A" w:rsidP="00137079">
            <w:pPr>
              <w:widowControl/>
              <w:autoSpaceDE/>
              <w:autoSpaceDN/>
              <w:jc w:val="center"/>
              <w:textAlignment w:val="baseline"/>
              <w:rPr>
                <w:rFonts w:ascii="Segoe UI" w:eastAsia="Times New Roman" w:hAnsi="Segoe UI" w:cs="Segoe UI"/>
                <w:sz w:val="18"/>
                <w:szCs w:val="18"/>
              </w:rPr>
            </w:pPr>
            <w:r w:rsidRPr="00AE4A2B">
              <w:rPr>
                <w:rFonts w:eastAsia="Times New Roman"/>
              </w:rPr>
              <w:t>5.5 </w:t>
            </w:r>
          </w:p>
        </w:tc>
      </w:tr>
      <w:tr w:rsidR="007E5A9A" w:rsidRPr="00AE4A2B" w14:paraId="67A32D2A" w14:textId="77777777" w:rsidTr="00137079">
        <w:trPr>
          <w:trHeight w:val="270"/>
        </w:trPr>
        <w:tc>
          <w:tcPr>
            <w:tcW w:w="115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2860126" w14:textId="77777777" w:rsidR="007E5A9A" w:rsidRPr="00AE4A2B" w:rsidRDefault="007E5A9A" w:rsidP="00137079">
            <w:pPr>
              <w:widowControl/>
              <w:autoSpaceDE/>
              <w:autoSpaceDN/>
              <w:textAlignment w:val="baseline"/>
              <w:rPr>
                <w:rFonts w:ascii="Segoe UI" w:eastAsia="Times New Roman" w:hAnsi="Segoe UI" w:cs="Segoe UI"/>
                <w:sz w:val="18"/>
                <w:szCs w:val="18"/>
              </w:rPr>
            </w:pPr>
            <w:r w:rsidRPr="00AE4A2B">
              <w:rPr>
                <w:rFonts w:eastAsia="Times New Roman"/>
              </w:rPr>
              <w:t>Weld </w:t>
            </w:r>
          </w:p>
        </w:tc>
        <w:tc>
          <w:tcPr>
            <w:tcW w:w="115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9E6F946" w14:textId="77777777" w:rsidR="007E5A9A" w:rsidRPr="00AE4A2B" w:rsidRDefault="007E5A9A" w:rsidP="00137079">
            <w:pPr>
              <w:widowControl/>
              <w:autoSpaceDE/>
              <w:autoSpaceDN/>
              <w:jc w:val="center"/>
              <w:textAlignment w:val="baseline"/>
              <w:rPr>
                <w:rFonts w:ascii="Segoe UI" w:eastAsia="Times New Roman" w:hAnsi="Segoe UI" w:cs="Segoe UI"/>
                <w:sz w:val="18"/>
                <w:szCs w:val="18"/>
              </w:rPr>
            </w:pPr>
            <w:r w:rsidRPr="00AE4A2B">
              <w:rPr>
                <w:rFonts w:eastAsia="Times New Roman"/>
              </w:rPr>
              <w:t>0.5 </w:t>
            </w:r>
          </w:p>
        </w:tc>
        <w:tc>
          <w:tcPr>
            <w:tcW w:w="115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CF5F6E8" w14:textId="77777777" w:rsidR="007E5A9A" w:rsidRPr="00AE4A2B" w:rsidRDefault="007E5A9A" w:rsidP="00137079">
            <w:pPr>
              <w:widowControl/>
              <w:autoSpaceDE/>
              <w:autoSpaceDN/>
              <w:jc w:val="center"/>
              <w:textAlignment w:val="baseline"/>
              <w:rPr>
                <w:rFonts w:ascii="Segoe UI" w:eastAsia="Times New Roman" w:hAnsi="Segoe UI" w:cs="Segoe UI"/>
                <w:sz w:val="18"/>
                <w:szCs w:val="18"/>
              </w:rPr>
            </w:pPr>
            <w:r w:rsidRPr="00AE4A2B">
              <w:rPr>
                <w:rFonts w:eastAsia="Times New Roman"/>
              </w:rPr>
              <w:t>0.5 </w:t>
            </w:r>
          </w:p>
        </w:tc>
        <w:tc>
          <w:tcPr>
            <w:tcW w:w="115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30DDB26" w14:textId="77777777" w:rsidR="007E5A9A" w:rsidRPr="00AE4A2B" w:rsidRDefault="007E5A9A" w:rsidP="00137079">
            <w:pPr>
              <w:widowControl/>
              <w:autoSpaceDE/>
              <w:autoSpaceDN/>
              <w:jc w:val="center"/>
              <w:textAlignment w:val="baseline"/>
              <w:rPr>
                <w:rFonts w:ascii="Segoe UI" w:eastAsia="Times New Roman" w:hAnsi="Segoe UI" w:cs="Segoe UI"/>
                <w:sz w:val="18"/>
                <w:szCs w:val="18"/>
              </w:rPr>
            </w:pPr>
            <w:r w:rsidRPr="00AE4A2B">
              <w:rPr>
                <w:rFonts w:eastAsia="Times New Roman"/>
              </w:rPr>
              <w:t>2 </w:t>
            </w:r>
          </w:p>
        </w:tc>
        <w:tc>
          <w:tcPr>
            <w:tcW w:w="115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59D3BD6" w14:textId="77777777" w:rsidR="007E5A9A" w:rsidRPr="00AE4A2B" w:rsidRDefault="007E5A9A" w:rsidP="00137079">
            <w:pPr>
              <w:widowControl/>
              <w:autoSpaceDE/>
              <w:autoSpaceDN/>
              <w:jc w:val="center"/>
              <w:textAlignment w:val="baseline"/>
              <w:rPr>
                <w:rFonts w:ascii="Segoe UI" w:eastAsia="Times New Roman" w:hAnsi="Segoe UI" w:cs="Segoe UI"/>
                <w:sz w:val="18"/>
                <w:szCs w:val="18"/>
              </w:rPr>
            </w:pPr>
            <w:r w:rsidRPr="00AE4A2B">
              <w:rPr>
                <w:rFonts w:eastAsia="Times New Roman"/>
              </w:rPr>
              <w:t>0.5 </w:t>
            </w:r>
          </w:p>
        </w:tc>
        <w:tc>
          <w:tcPr>
            <w:tcW w:w="115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C0D6479" w14:textId="77777777" w:rsidR="007E5A9A" w:rsidRPr="00AE4A2B" w:rsidRDefault="007E5A9A" w:rsidP="00137079">
            <w:pPr>
              <w:widowControl/>
              <w:autoSpaceDE/>
              <w:autoSpaceDN/>
              <w:jc w:val="center"/>
              <w:textAlignment w:val="baseline"/>
              <w:rPr>
                <w:rFonts w:ascii="Segoe UI" w:eastAsia="Times New Roman" w:hAnsi="Segoe UI" w:cs="Segoe UI"/>
                <w:sz w:val="18"/>
                <w:szCs w:val="18"/>
              </w:rPr>
            </w:pPr>
            <w:r w:rsidRPr="00AE4A2B">
              <w:rPr>
                <w:rFonts w:eastAsia="Times New Roman"/>
              </w:rPr>
              <w:t>1 </w:t>
            </w:r>
          </w:p>
        </w:tc>
        <w:tc>
          <w:tcPr>
            <w:tcW w:w="115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8D446CF" w14:textId="77777777" w:rsidR="007E5A9A" w:rsidRPr="00AE4A2B" w:rsidRDefault="007E5A9A" w:rsidP="00137079">
            <w:pPr>
              <w:widowControl/>
              <w:autoSpaceDE/>
              <w:autoSpaceDN/>
              <w:jc w:val="center"/>
              <w:textAlignment w:val="baseline"/>
              <w:rPr>
                <w:rFonts w:ascii="Segoe UI" w:eastAsia="Times New Roman" w:hAnsi="Segoe UI" w:cs="Segoe UI"/>
                <w:sz w:val="18"/>
                <w:szCs w:val="18"/>
              </w:rPr>
            </w:pPr>
            <w:r w:rsidRPr="00AE4A2B">
              <w:rPr>
                <w:rFonts w:eastAsia="Times New Roman"/>
              </w:rPr>
              <w:t>1 </w:t>
            </w:r>
          </w:p>
        </w:tc>
        <w:tc>
          <w:tcPr>
            <w:tcW w:w="115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2AD264D" w14:textId="77777777" w:rsidR="007E5A9A" w:rsidRPr="00AE4A2B" w:rsidRDefault="007E5A9A" w:rsidP="00137079">
            <w:pPr>
              <w:widowControl/>
              <w:autoSpaceDE/>
              <w:autoSpaceDN/>
              <w:jc w:val="center"/>
              <w:textAlignment w:val="baseline"/>
              <w:rPr>
                <w:rFonts w:ascii="Segoe UI" w:eastAsia="Times New Roman" w:hAnsi="Segoe UI" w:cs="Segoe UI"/>
                <w:sz w:val="18"/>
                <w:szCs w:val="18"/>
              </w:rPr>
            </w:pPr>
            <w:r w:rsidRPr="00AE4A2B">
              <w:rPr>
                <w:rFonts w:eastAsia="Times New Roman"/>
              </w:rPr>
              <w:t>5.5 </w:t>
            </w:r>
          </w:p>
        </w:tc>
      </w:tr>
      <w:tr w:rsidR="007E5A9A" w:rsidRPr="00AE4A2B" w14:paraId="4D76B21F" w14:textId="77777777" w:rsidTr="00137079">
        <w:trPr>
          <w:trHeight w:val="540"/>
        </w:trPr>
        <w:tc>
          <w:tcPr>
            <w:tcW w:w="115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A089240" w14:textId="77777777" w:rsidR="007E5A9A" w:rsidRPr="00AE4A2B" w:rsidRDefault="007E5A9A" w:rsidP="00137079">
            <w:pPr>
              <w:widowControl/>
              <w:autoSpaceDE/>
              <w:autoSpaceDN/>
              <w:textAlignment w:val="baseline"/>
              <w:rPr>
                <w:rFonts w:ascii="Segoe UI" w:eastAsia="Times New Roman" w:hAnsi="Segoe UI" w:cs="Segoe UI"/>
                <w:sz w:val="18"/>
                <w:szCs w:val="18"/>
              </w:rPr>
            </w:pPr>
            <w:r w:rsidRPr="00AE4A2B">
              <w:rPr>
                <w:rFonts w:eastAsia="Times New Roman"/>
              </w:rPr>
              <w:t>Rural Workforce Consortium^ </w:t>
            </w:r>
          </w:p>
        </w:tc>
        <w:tc>
          <w:tcPr>
            <w:tcW w:w="1155" w:type="dxa"/>
            <w:tcBorders>
              <w:top w:val="single" w:sz="6" w:space="0" w:color="000000"/>
              <w:left w:val="single" w:sz="6" w:space="0" w:color="000000"/>
              <w:bottom w:val="single" w:sz="6" w:space="0" w:color="000000"/>
              <w:right w:val="single" w:sz="6" w:space="0" w:color="000000"/>
            </w:tcBorders>
            <w:shd w:val="clear" w:color="auto" w:fill="D9D9D9"/>
            <w:vAlign w:val="center"/>
            <w:hideMark/>
          </w:tcPr>
          <w:p w14:paraId="35DF93F7" w14:textId="77777777" w:rsidR="007E5A9A" w:rsidRPr="00AE4A2B" w:rsidRDefault="007E5A9A" w:rsidP="00137079">
            <w:pPr>
              <w:widowControl/>
              <w:autoSpaceDE/>
              <w:autoSpaceDN/>
              <w:jc w:val="center"/>
              <w:textAlignment w:val="baseline"/>
              <w:rPr>
                <w:rFonts w:ascii="Segoe UI" w:eastAsia="Times New Roman" w:hAnsi="Segoe UI" w:cs="Segoe UI"/>
                <w:sz w:val="18"/>
                <w:szCs w:val="18"/>
              </w:rPr>
            </w:pPr>
            <w:r w:rsidRPr="00AE4A2B">
              <w:rPr>
                <w:rFonts w:ascii="Times New Roman" w:eastAsia="Times New Roman" w:hAnsi="Times New Roman" w:cs="Times New Roman"/>
                <w:sz w:val="24"/>
                <w:szCs w:val="24"/>
              </w:rPr>
              <w:t>  </w:t>
            </w:r>
          </w:p>
        </w:tc>
        <w:tc>
          <w:tcPr>
            <w:tcW w:w="1155" w:type="dxa"/>
            <w:tcBorders>
              <w:top w:val="single" w:sz="6" w:space="0" w:color="000000"/>
              <w:left w:val="single" w:sz="6" w:space="0" w:color="000000"/>
              <w:bottom w:val="single" w:sz="6" w:space="0" w:color="000000"/>
              <w:right w:val="single" w:sz="6" w:space="0" w:color="000000"/>
            </w:tcBorders>
            <w:shd w:val="clear" w:color="auto" w:fill="D9D9D9"/>
            <w:vAlign w:val="center"/>
            <w:hideMark/>
          </w:tcPr>
          <w:p w14:paraId="5D3C482A" w14:textId="77777777" w:rsidR="007E5A9A" w:rsidRPr="00AE4A2B" w:rsidRDefault="007E5A9A" w:rsidP="00137079">
            <w:pPr>
              <w:widowControl/>
              <w:autoSpaceDE/>
              <w:autoSpaceDN/>
              <w:jc w:val="center"/>
              <w:textAlignment w:val="baseline"/>
              <w:rPr>
                <w:rFonts w:ascii="Segoe UI" w:eastAsia="Times New Roman" w:hAnsi="Segoe UI" w:cs="Segoe UI"/>
                <w:sz w:val="18"/>
                <w:szCs w:val="18"/>
              </w:rPr>
            </w:pPr>
            <w:r w:rsidRPr="00AE4A2B">
              <w:rPr>
                <w:rFonts w:ascii="Times New Roman" w:eastAsia="Times New Roman" w:hAnsi="Times New Roman" w:cs="Times New Roman"/>
                <w:sz w:val="24"/>
                <w:szCs w:val="24"/>
              </w:rPr>
              <w:t>  </w:t>
            </w:r>
          </w:p>
        </w:tc>
        <w:tc>
          <w:tcPr>
            <w:tcW w:w="1155" w:type="dxa"/>
            <w:tcBorders>
              <w:top w:val="single" w:sz="6" w:space="0" w:color="000000"/>
              <w:left w:val="single" w:sz="6" w:space="0" w:color="000000"/>
              <w:bottom w:val="single" w:sz="6" w:space="0" w:color="000000"/>
              <w:right w:val="single" w:sz="6" w:space="0" w:color="000000"/>
            </w:tcBorders>
            <w:shd w:val="clear" w:color="auto" w:fill="D9D9D9"/>
            <w:vAlign w:val="center"/>
            <w:hideMark/>
          </w:tcPr>
          <w:p w14:paraId="6CA96080" w14:textId="77777777" w:rsidR="007E5A9A" w:rsidRPr="00AE4A2B" w:rsidRDefault="007E5A9A" w:rsidP="00137079">
            <w:pPr>
              <w:widowControl/>
              <w:autoSpaceDE/>
              <w:autoSpaceDN/>
              <w:jc w:val="center"/>
              <w:textAlignment w:val="baseline"/>
              <w:rPr>
                <w:rFonts w:ascii="Segoe UI" w:eastAsia="Times New Roman" w:hAnsi="Segoe UI" w:cs="Segoe UI"/>
                <w:sz w:val="18"/>
                <w:szCs w:val="18"/>
              </w:rPr>
            </w:pPr>
            <w:r w:rsidRPr="00AE4A2B">
              <w:rPr>
                <w:rFonts w:ascii="Times New Roman" w:eastAsia="Times New Roman" w:hAnsi="Times New Roman" w:cs="Times New Roman"/>
                <w:sz w:val="24"/>
                <w:szCs w:val="24"/>
              </w:rPr>
              <w:t>  </w:t>
            </w:r>
          </w:p>
        </w:tc>
        <w:tc>
          <w:tcPr>
            <w:tcW w:w="1155" w:type="dxa"/>
            <w:tcBorders>
              <w:top w:val="single" w:sz="6" w:space="0" w:color="000000"/>
              <w:left w:val="single" w:sz="6" w:space="0" w:color="000000"/>
              <w:bottom w:val="single" w:sz="6" w:space="0" w:color="000000"/>
              <w:right w:val="single" w:sz="6" w:space="0" w:color="000000"/>
            </w:tcBorders>
            <w:shd w:val="clear" w:color="auto" w:fill="D9D9D9"/>
            <w:vAlign w:val="center"/>
            <w:hideMark/>
          </w:tcPr>
          <w:p w14:paraId="38E80842" w14:textId="77777777" w:rsidR="007E5A9A" w:rsidRPr="00AE4A2B" w:rsidRDefault="007E5A9A" w:rsidP="00137079">
            <w:pPr>
              <w:widowControl/>
              <w:autoSpaceDE/>
              <w:autoSpaceDN/>
              <w:jc w:val="center"/>
              <w:textAlignment w:val="baseline"/>
              <w:rPr>
                <w:rFonts w:ascii="Segoe UI" w:eastAsia="Times New Roman" w:hAnsi="Segoe UI" w:cs="Segoe UI"/>
                <w:sz w:val="18"/>
                <w:szCs w:val="18"/>
              </w:rPr>
            </w:pPr>
            <w:r w:rsidRPr="00AE4A2B">
              <w:rPr>
                <w:rFonts w:ascii="Times New Roman" w:eastAsia="Times New Roman" w:hAnsi="Times New Roman" w:cs="Times New Roman"/>
                <w:sz w:val="24"/>
                <w:szCs w:val="24"/>
              </w:rPr>
              <w:t>  </w:t>
            </w:r>
          </w:p>
        </w:tc>
        <w:tc>
          <w:tcPr>
            <w:tcW w:w="1155" w:type="dxa"/>
            <w:tcBorders>
              <w:top w:val="single" w:sz="6" w:space="0" w:color="000000"/>
              <w:left w:val="single" w:sz="6" w:space="0" w:color="000000"/>
              <w:bottom w:val="single" w:sz="6" w:space="0" w:color="000000"/>
              <w:right w:val="single" w:sz="6" w:space="0" w:color="000000"/>
            </w:tcBorders>
            <w:shd w:val="clear" w:color="auto" w:fill="D9D9D9"/>
            <w:vAlign w:val="center"/>
            <w:hideMark/>
          </w:tcPr>
          <w:p w14:paraId="3891AC43" w14:textId="77777777" w:rsidR="007E5A9A" w:rsidRPr="00AE4A2B" w:rsidRDefault="007E5A9A" w:rsidP="00137079">
            <w:pPr>
              <w:widowControl/>
              <w:autoSpaceDE/>
              <w:autoSpaceDN/>
              <w:jc w:val="center"/>
              <w:textAlignment w:val="baseline"/>
              <w:rPr>
                <w:rFonts w:ascii="Segoe UI" w:eastAsia="Times New Roman" w:hAnsi="Segoe UI" w:cs="Segoe UI"/>
                <w:sz w:val="18"/>
                <w:szCs w:val="18"/>
              </w:rPr>
            </w:pPr>
            <w:r w:rsidRPr="00AE4A2B">
              <w:rPr>
                <w:rFonts w:ascii="Times New Roman" w:eastAsia="Times New Roman" w:hAnsi="Times New Roman" w:cs="Times New Roman"/>
                <w:sz w:val="24"/>
                <w:szCs w:val="24"/>
              </w:rPr>
              <w:t>  </w:t>
            </w:r>
          </w:p>
        </w:tc>
        <w:tc>
          <w:tcPr>
            <w:tcW w:w="1155" w:type="dxa"/>
            <w:tcBorders>
              <w:top w:val="single" w:sz="6" w:space="0" w:color="000000"/>
              <w:left w:val="single" w:sz="6" w:space="0" w:color="000000"/>
              <w:bottom w:val="single" w:sz="6" w:space="0" w:color="000000"/>
              <w:right w:val="single" w:sz="6" w:space="0" w:color="000000"/>
            </w:tcBorders>
            <w:shd w:val="clear" w:color="auto" w:fill="D9D9D9"/>
            <w:vAlign w:val="center"/>
            <w:hideMark/>
          </w:tcPr>
          <w:p w14:paraId="478A497A" w14:textId="77777777" w:rsidR="007E5A9A" w:rsidRPr="00AE4A2B" w:rsidRDefault="007E5A9A" w:rsidP="00137079">
            <w:pPr>
              <w:widowControl/>
              <w:autoSpaceDE/>
              <w:autoSpaceDN/>
              <w:jc w:val="center"/>
              <w:textAlignment w:val="baseline"/>
              <w:rPr>
                <w:rFonts w:ascii="Segoe UI" w:eastAsia="Times New Roman" w:hAnsi="Segoe UI" w:cs="Segoe UI"/>
                <w:sz w:val="18"/>
                <w:szCs w:val="18"/>
              </w:rPr>
            </w:pPr>
            <w:r w:rsidRPr="00AE4A2B">
              <w:rPr>
                <w:rFonts w:ascii="Times New Roman" w:eastAsia="Times New Roman" w:hAnsi="Times New Roman" w:cs="Times New Roman"/>
                <w:sz w:val="24"/>
                <w:szCs w:val="24"/>
              </w:rPr>
              <w:t>  </w:t>
            </w:r>
          </w:p>
        </w:tc>
        <w:tc>
          <w:tcPr>
            <w:tcW w:w="115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F319D92" w14:textId="77777777" w:rsidR="007E5A9A" w:rsidRPr="00AE4A2B" w:rsidRDefault="007E5A9A" w:rsidP="00137079">
            <w:pPr>
              <w:widowControl/>
              <w:autoSpaceDE/>
              <w:autoSpaceDN/>
              <w:jc w:val="center"/>
              <w:textAlignment w:val="baseline"/>
              <w:rPr>
                <w:rFonts w:ascii="Segoe UI" w:eastAsia="Times New Roman" w:hAnsi="Segoe UI" w:cs="Segoe UI"/>
                <w:sz w:val="18"/>
                <w:szCs w:val="18"/>
              </w:rPr>
            </w:pPr>
            <w:r w:rsidRPr="00AE4A2B">
              <w:rPr>
                <w:rFonts w:eastAsia="Times New Roman"/>
              </w:rPr>
              <w:t>30.25 </w:t>
            </w:r>
          </w:p>
        </w:tc>
      </w:tr>
    </w:tbl>
    <w:p w14:paraId="5D9C1F0F" w14:textId="77777777" w:rsidR="007E5A9A" w:rsidRDefault="007E5A9A" w:rsidP="007E5A9A"/>
    <w:tbl>
      <w:tblPr>
        <w:tblW w:w="9254" w:type="dxa"/>
        <w:tblInd w:w="9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702"/>
        <w:gridCol w:w="1170"/>
        <w:gridCol w:w="1194"/>
        <w:gridCol w:w="1290"/>
        <w:gridCol w:w="1141"/>
        <w:gridCol w:w="985"/>
        <w:gridCol w:w="1061"/>
        <w:gridCol w:w="711"/>
      </w:tblGrid>
      <w:tr w:rsidR="007E5A9A" w:rsidRPr="00AE4A2B" w14:paraId="3856CEAB" w14:textId="77777777" w:rsidTr="00137079">
        <w:trPr>
          <w:trHeight w:val="540"/>
        </w:trPr>
        <w:tc>
          <w:tcPr>
            <w:tcW w:w="1702" w:type="dxa"/>
            <w:tcBorders>
              <w:top w:val="single" w:sz="6" w:space="0" w:color="000000"/>
              <w:left w:val="single" w:sz="6" w:space="0" w:color="000000"/>
              <w:bottom w:val="single" w:sz="6" w:space="0" w:color="000000"/>
              <w:right w:val="single" w:sz="6" w:space="0" w:color="000000"/>
            </w:tcBorders>
            <w:shd w:val="clear" w:color="auto" w:fill="F1F1F1"/>
            <w:vAlign w:val="center"/>
            <w:hideMark/>
          </w:tcPr>
          <w:p w14:paraId="49606D72" w14:textId="77777777" w:rsidR="007E5A9A" w:rsidRPr="00AE4A2B" w:rsidRDefault="007E5A9A" w:rsidP="00137079">
            <w:pPr>
              <w:widowControl/>
              <w:autoSpaceDE/>
              <w:autoSpaceDN/>
              <w:textAlignment w:val="baseline"/>
              <w:rPr>
                <w:rFonts w:ascii="Segoe UI" w:eastAsia="Times New Roman" w:hAnsi="Segoe UI" w:cs="Segoe UI"/>
                <w:sz w:val="18"/>
                <w:szCs w:val="18"/>
              </w:rPr>
            </w:pPr>
            <w:r w:rsidRPr="00AE4A2B">
              <w:rPr>
                <w:rFonts w:eastAsia="Times New Roman"/>
                <w:b/>
                <w:bCs/>
                <w:color w:val="000000"/>
              </w:rPr>
              <w:t>Local Workforce Area</w:t>
            </w:r>
            <w:r w:rsidRPr="00AE4A2B">
              <w:rPr>
                <w:rFonts w:eastAsia="Times New Roman"/>
                <w:color w:val="000000"/>
              </w:rPr>
              <w:t>  </w:t>
            </w:r>
          </w:p>
        </w:tc>
        <w:tc>
          <w:tcPr>
            <w:tcW w:w="1170" w:type="dxa"/>
            <w:tcBorders>
              <w:top w:val="single" w:sz="6" w:space="0" w:color="000000"/>
              <w:left w:val="single" w:sz="6" w:space="0" w:color="000000"/>
              <w:bottom w:val="single" w:sz="6" w:space="0" w:color="000000"/>
              <w:right w:val="single" w:sz="6" w:space="0" w:color="000000"/>
            </w:tcBorders>
            <w:shd w:val="clear" w:color="auto" w:fill="F1F1F1"/>
            <w:vAlign w:val="center"/>
            <w:hideMark/>
          </w:tcPr>
          <w:p w14:paraId="135396F1" w14:textId="77777777" w:rsidR="007E5A9A" w:rsidRPr="00AE4A2B" w:rsidRDefault="007E5A9A" w:rsidP="00137079">
            <w:pPr>
              <w:widowControl/>
              <w:autoSpaceDE/>
              <w:autoSpaceDN/>
              <w:textAlignment w:val="baseline"/>
              <w:rPr>
                <w:rFonts w:ascii="Segoe UI" w:eastAsia="Times New Roman" w:hAnsi="Segoe UI" w:cs="Segoe UI"/>
                <w:sz w:val="18"/>
                <w:szCs w:val="18"/>
              </w:rPr>
            </w:pPr>
            <w:r w:rsidRPr="00AE4A2B">
              <w:rPr>
                <w:rFonts w:eastAsia="Times New Roman"/>
                <w:b/>
                <w:bCs/>
                <w:color w:val="000000"/>
              </w:rPr>
              <w:t>% of Population</w:t>
            </w:r>
            <w:r w:rsidRPr="00AE4A2B">
              <w:rPr>
                <w:rFonts w:eastAsia="Times New Roman"/>
                <w:color w:val="000000"/>
              </w:rPr>
              <w:t>  </w:t>
            </w:r>
          </w:p>
        </w:tc>
        <w:tc>
          <w:tcPr>
            <w:tcW w:w="1194" w:type="dxa"/>
            <w:tcBorders>
              <w:top w:val="single" w:sz="6" w:space="0" w:color="000000"/>
              <w:left w:val="single" w:sz="6" w:space="0" w:color="000000"/>
              <w:bottom w:val="single" w:sz="6" w:space="0" w:color="000000"/>
              <w:right w:val="single" w:sz="6" w:space="0" w:color="000000"/>
            </w:tcBorders>
            <w:shd w:val="clear" w:color="auto" w:fill="F1F1F1"/>
            <w:vAlign w:val="center"/>
            <w:hideMark/>
          </w:tcPr>
          <w:p w14:paraId="08D25DF1" w14:textId="77777777" w:rsidR="007E5A9A" w:rsidRPr="00AE4A2B" w:rsidRDefault="007E5A9A" w:rsidP="00137079">
            <w:pPr>
              <w:widowControl/>
              <w:autoSpaceDE/>
              <w:autoSpaceDN/>
              <w:textAlignment w:val="baseline"/>
              <w:rPr>
                <w:rFonts w:ascii="Segoe UI" w:eastAsia="Times New Roman" w:hAnsi="Segoe UI" w:cs="Segoe UI"/>
                <w:sz w:val="18"/>
                <w:szCs w:val="18"/>
              </w:rPr>
            </w:pPr>
            <w:r w:rsidRPr="00AE4A2B">
              <w:rPr>
                <w:rFonts w:eastAsia="Times New Roman"/>
                <w:b/>
                <w:bCs/>
                <w:color w:val="000000"/>
              </w:rPr>
              <w:t>% of Square Miles</w:t>
            </w:r>
            <w:r w:rsidRPr="00AE4A2B">
              <w:rPr>
                <w:rFonts w:eastAsia="Times New Roman"/>
                <w:color w:val="000000"/>
              </w:rPr>
              <w:t>  </w:t>
            </w:r>
          </w:p>
        </w:tc>
        <w:tc>
          <w:tcPr>
            <w:tcW w:w="1290" w:type="dxa"/>
            <w:tcBorders>
              <w:top w:val="single" w:sz="6" w:space="0" w:color="000000"/>
              <w:left w:val="single" w:sz="6" w:space="0" w:color="000000"/>
              <w:bottom w:val="single" w:sz="6" w:space="0" w:color="000000"/>
              <w:right w:val="single" w:sz="6" w:space="0" w:color="000000"/>
            </w:tcBorders>
            <w:shd w:val="clear" w:color="auto" w:fill="F1F1F1"/>
            <w:vAlign w:val="center"/>
            <w:hideMark/>
          </w:tcPr>
          <w:p w14:paraId="096A977C" w14:textId="77777777" w:rsidR="007E5A9A" w:rsidRPr="00AE4A2B" w:rsidRDefault="007E5A9A" w:rsidP="00137079">
            <w:pPr>
              <w:widowControl/>
              <w:autoSpaceDE/>
              <w:autoSpaceDN/>
              <w:jc w:val="center"/>
              <w:textAlignment w:val="baseline"/>
              <w:rPr>
                <w:rFonts w:ascii="Segoe UI" w:eastAsia="Times New Roman" w:hAnsi="Segoe UI" w:cs="Segoe UI"/>
                <w:sz w:val="18"/>
                <w:szCs w:val="18"/>
              </w:rPr>
            </w:pPr>
            <w:r w:rsidRPr="00AE4A2B">
              <w:rPr>
                <w:rFonts w:eastAsia="Times New Roman"/>
                <w:b/>
                <w:bCs/>
                <w:color w:val="000000"/>
              </w:rPr>
              <w:t>% Unemployed</w:t>
            </w:r>
            <w:r w:rsidRPr="00AE4A2B">
              <w:rPr>
                <w:rFonts w:eastAsia="Times New Roman"/>
                <w:color w:val="000000"/>
              </w:rPr>
              <w:t>  </w:t>
            </w:r>
          </w:p>
        </w:tc>
        <w:tc>
          <w:tcPr>
            <w:tcW w:w="1141" w:type="dxa"/>
            <w:tcBorders>
              <w:top w:val="single" w:sz="6" w:space="0" w:color="000000"/>
              <w:left w:val="single" w:sz="6" w:space="0" w:color="000000"/>
              <w:bottom w:val="single" w:sz="6" w:space="0" w:color="000000"/>
              <w:right w:val="single" w:sz="6" w:space="0" w:color="000000"/>
            </w:tcBorders>
            <w:shd w:val="clear" w:color="auto" w:fill="F1F1F1"/>
            <w:vAlign w:val="center"/>
            <w:hideMark/>
          </w:tcPr>
          <w:p w14:paraId="5942149C" w14:textId="6254879E" w:rsidR="007E5A9A" w:rsidRPr="00AE4A2B" w:rsidRDefault="007E5A9A" w:rsidP="00137079">
            <w:pPr>
              <w:widowControl/>
              <w:autoSpaceDE/>
              <w:autoSpaceDN/>
              <w:textAlignment w:val="baseline"/>
              <w:rPr>
                <w:rFonts w:ascii="Segoe UI" w:eastAsia="Times New Roman" w:hAnsi="Segoe UI" w:cs="Segoe UI"/>
                <w:sz w:val="18"/>
                <w:szCs w:val="18"/>
              </w:rPr>
            </w:pPr>
            <w:r w:rsidRPr="00AE4A2B">
              <w:rPr>
                <w:rFonts w:eastAsia="Times New Roman"/>
                <w:b/>
                <w:bCs/>
                <w:color w:val="000000"/>
              </w:rPr>
              <w:t>% Non- White Pop</w:t>
            </w:r>
            <w:r w:rsidR="00605F09" w:rsidRPr="00AE4A2B">
              <w:rPr>
                <w:rFonts w:eastAsia="Times New Roman"/>
                <w:b/>
                <w:bCs/>
                <w:color w:val="000000"/>
              </w:rPr>
              <w:t>.</w:t>
            </w:r>
            <w:r w:rsidR="00605F09" w:rsidRPr="00AE4A2B">
              <w:rPr>
                <w:rFonts w:eastAsia="Times New Roman"/>
                <w:color w:val="000000"/>
              </w:rPr>
              <w:t xml:space="preserve"> </w:t>
            </w:r>
          </w:p>
        </w:tc>
        <w:tc>
          <w:tcPr>
            <w:tcW w:w="985" w:type="dxa"/>
            <w:tcBorders>
              <w:top w:val="single" w:sz="6" w:space="0" w:color="000000"/>
              <w:left w:val="single" w:sz="6" w:space="0" w:color="000000"/>
              <w:bottom w:val="single" w:sz="6" w:space="0" w:color="000000"/>
              <w:right w:val="single" w:sz="6" w:space="0" w:color="000000"/>
            </w:tcBorders>
            <w:shd w:val="clear" w:color="auto" w:fill="F1F1F1"/>
            <w:vAlign w:val="center"/>
            <w:hideMark/>
          </w:tcPr>
          <w:p w14:paraId="571D9716" w14:textId="77777777" w:rsidR="007E5A9A" w:rsidRPr="00AE4A2B" w:rsidRDefault="007E5A9A" w:rsidP="00137079">
            <w:pPr>
              <w:widowControl/>
              <w:autoSpaceDE/>
              <w:autoSpaceDN/>
              <w:textAlignment w:val="baseline"/>
              <w:rPr>
                <w:rFonts w:ascii="Segoe UI" w:eastAsia="Times New Roman" w:hAnsi="Segoe UI" w:cs="Segoe UI"/>
                <w:sz w:val="18"/>
                <w:szCs w:val="18"/>
              </w:rPr>
            </w:pPr>
            <w:r w:rsidRPr="00AE4A2B">
              <w:rPr>
                <w:rFonts w:eastAsia="Times New Roman"/>
                <w:b/>
                <w:bCs/>
                <w:color w:val="000000"/>
              </w:rPr>
              <w:t>% w/o HS Diploma</w:t>
            </w:r>
            <w:r w:rsidRPr="00AE4A2B">
              <w:rPr>
                <w:rFonts w:eastAsia="Times New Roman"/>
                <w:color w:val="000000"/>
              </w:rPr>
              <w:t>  </w:t>
            </w:r>
          </w:p>
        </w:tc>
        <w:tc>
          <w:tcPr>
            <w:tcW w:w="1061" w:type="dxa"/>
            <w:tcBorders>
              <w:top w:val="single" w:sz="6" w:space="0" w:color="000000"/>
              <w:left w:val="single" w:sz="6" w:space="0" w:color="000000"/>
              <w:bottom w:val="single" w:sz="6" w:space="0" w:color="000000"/>
              <w:right w:val="single" w:sz="6" w:space="0" w:color="000000"/>
            </w:tcBorders>
            <w:shd w:val="clear" w:color="auto" w:fill="F1F1F1"/>
            <w:vAlign w:val="center"/>
            <w:hideMark/>
          </w:tcPr>
          <w:p w14:paraId="253A0ED8" w14:textId="7FDC3220" w:rsidR="007E5A9A" w:rsidRPr="00AE4A2B" w:rsidRDefault="007E5A9A" w:rsidP="00137079">
            <w:pPr>
              <w:widowControl/>
              <w:autoSpaceDE/>
              <w:autoSpaceDN/>
              <w:textAlignment w:val="baseline"/>
              <w:rPr>
                <w:rFonts w:ascii="Segoe UI" w:eastAsia="Times New Roman" w:hAnsi="Segoe UI" w:cs="Segoe UI"/>
                <w:sz w:val="18"/>
                <w:szCs w:val="18"/>
              </w:rPr>
            </w:pPr>
            <w:r w:rsidRPr="00AE4A2B">
              <w:rPr>
                <w:rFonts w:eastAsia="Times New Roman"/>
                <w:b/>
                <w:bCs/>
                <w:color w:val="000000"/>
              </w:rPr>
              <w:t>Foreign Born Pop</w:t>
            </w:r>
            <w:r w:rsidR="00605F09" w:rsidRPr="00AE4A2B">
              <w:rPr>
                <w:rFonts w:eastAsia="Times New Roman"/>
                <w:b/>
                <w:bCs/>
                <w:color w:val="000000"/>
              </w:rPr>
              <w:t>.</w:t>
            </w:r>
            <w:r w:rsidR="00605F09" w:rsidRPr="00AE4A2B">
              <w:rPr>
                <w:rFonts w:eastAsia="Times New Roman"/>
                <w:color w:val="000000"/>
              </w:rPr>
              <w:t xml:space="preserve"> </w:t>
            </w:r>
          </w:p>
        </w:tc>
        <w:tc>
          <w:tcPr>
            <w:tcW w:w="711" w:type="dxa"/>
            <w:tcBorders>
              <w:top w:val="single" w:sz="6" w:space="0" w:color="000000"/>
              <w:left w:val="single" w:sz="6" w:space="0" w:color="000000"/>
              <w:bottom w:val="single" w:sz="6" w:space="0" w:color="000000"/>
              <w:right w:val="single" w:sz="6" w:space="0" w:color="000000"/>
            </w:tcBorders>
            <w:shd w:val="clear" w:color="auto" w:fill="F1F1F1"/>
            <w:vAlign w:val="center"/>
            <w:hideMark/>
          </w:tcPr>
          <w:p w14:paraId="3F5844DE" w14:textId="77777777" w:rsidR="007E5A9A" w:rsidRPr="00AE4A2B" w:rsidRDefault="007E5A9A" w:rsidP="00137079">
            <w:pPr>
              <w:widowControl/>
              <w:autoSpaceDE/>
              <w:autoSpaceDN/>
              <w:textAlignment w:val="baseline"/>
              <w:rPr>
                <w:rFonts w:ascii="Segoe UI" w:eastAsia="Times New Roman" w:hAnsi="Segoe UI" w:cs="Segoe UI"/>
                <w:sz w:val="18"/>
                <w:szCs w:val="18"/>
              </w:rPr>
            </w:pPr>
            <w:r w:rsidRPr="00AE4A2B">
              <w:rPr>
                <w:rFonts w:eastAsia="Times New Roman"/>
                <w:b/>
                <w:bCs/>
                <w:color w:val="000000"/>
              </w:rPr>
              <w:t>Total Points</w:t>
            </w:r>
            <w:r w:rsidRPr="00AE4A2B">
              <w:rPr>
                <w:rFonts w:eastAsia="Times New Roman"/>
                <w:color w:val="000000"/>
              </w:rPr>
              <w:t>  </w:t>
            </w:r>
          </w:p>
        </w:tc>
      </w:tr>
      <w:tr w:rsidR="007E5A9A" w:rsidRPr="00AE4A2B" w14:paraId="0AE651BC" w14:textId="77777777" w:rsidTr="00137079">
        <w:trPr>
          <w:trHeight w:val="270"/>
        </w:trPr>
        <w:tc>
          <w:tcPr>
            <w:tcW w:w="1702" w:type="dxa"/>
            <w:tcBorders>
              <w:top w:val="single" w:sz="6" w:space="0" w:color="000000"/>
              <w:left w:val="single" w:sz="6" w:space="0" w:color="000000"/>
              <w:bottom w:val="single" w:sz="6" w:space="0" w:color="000000"/>
              <w:right w:val="single" w:sz="6" w:space="0" w:color="000000"/>
            </w:tcBorders>
            <w:shd w:val="clear" w:color="auto" w:fill="auto"/>
            <w:hideMark/>
          </w:tcPr>
          <w:p w14:paraId="75433DAD" w14:textId="77777777" w:rsidR="007E5A9A" w:rsidRPr="00AE4A2B" w:rsidRDefault="007E5A9A" w:rsidP="00137079">
            <w:pPr>
              <w:widowControl/>
              <w:autoSpaceDE/>
              <w:autoSpaceDN/>
              <w:textAlignment w:val="baseline"/>
              <w:rPr>
                <w:rFonts w:ascii="Segoe UI" w:eastAsia="Times New Roman" w:hAnsi="Segoe UI" w:cs="Segoe UI"/>
                <w:sz w:val="18"/>
                <w:szCs w:val="18"/>
              </w:rPr>
            </w:pPr>
            <w:r w:rsidRPr="00AE4A2B">
              <w:rPr>
                <w:rFonts w:eastAsia="Times New Roman"/>
                <w:color w:val="202020"/>
              </w:rPr>
              <w:t>Broomfield Sub-Area  </w:t>
            </w:r>
          </w:p>
        </w:tc>
        <w:tc>
          <w:tcPr>
            <w:tcW w:w="117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FA20199" w14:textId="77777777" w:rsidR="007E5A9A" w:rsidRPr="00AE4A2B" w:rsidRDefault="007E5A9A" w:rsidP="00137079">
            <w:pPr>
              <w:widowControl/>
              <w:autoSpaceDE/>
              <w:autoSpaceDN/>
              <w:jc w:val="center"/>
              <w:textAlignment w:val="baseline"/>
              <w:rPr>
                <w:rFonts w:ascii="Segoe UI" w:eastAsia="Times New Roman" w:hAnsi="Segoe UI" w:cs="Segoe UI"/>
                <w:sz w:val="18"/>
                <w:szCs w:val="18"/>
              </w:rPr>
            </w:pPr>
            <w:r w:rsidRPr="00AE4A2B">
              <w:rPr>
                <w:rFonts w:eastAsia="Times New Roman"/>
              </w:rPr>
              <w:t>2 </w:t>
            </w:r>
          </w:p>
        </w:tc>
        <w:tc>
          <w:tcPr>
            <w:tcW w:w="1194"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52405D9" w14:textId="77777777" w:rsidR="007E5A9A" w:rsidRPr="00AE4A2B" w:rsidRDefault="007E5A9A" w:rsidP="00137079">
            <w:pPr>
              <w:widowControl/>
              <w:autoSpaceDE/>
              <w:autoSpaceDN/>
              <w:jc w:val="center"/>
              <w:textAlignment w:val="baseline"/>
              <w:rPr>
                <w:rFonts w:ascii="Segoe UI" w:eastAsia="Times New Roman" w:hAnsi="Segoe UI" w:cs="Segoe UI"/>
                <w:sz w:val="18"/>
                <w:szCs w:val="18"/>
              </w:rPr>
            </w:pPr>
            <w:r w:rsidRPr="00AE4A2B">
              <w:rPr>
                <w:rFonts w:eastAsia="Times New Roman"/>
              </w:rPr>
              <w:t>0.25 </w:t>
            </w:r>
          </w:p>
        </w:tc>
        <w:tc>
          <w:tcPr>
            <w:tcW w:w="129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20149AD" w14:textId="77777777" w:rsidR="007E5A9A" w:rsidRPr="00AE4A2B" w:rsidRDefault="007E5A9A" w:rsidP="00137079">
            <w:pPr>
              <w:widowControl/>
              <w:autoSpaceDE/>
              <w:autoSpaceDN/>
              <w:jc w:val="center"/>
              <w:textAlignment w:val="baseline"/>
              <w:rPr>
                <w:rFonts w:ascii="Segoe UI" w:eastAsia="Times New Roman" w:hAnsi="Segoe UI" w:cs="Segoe UI"/>
                <w:sz w:val="18"/>
                <w:szCs w:val="18"/>
              </w:rPr>
            </w:pPr>
            <w:r w:rsidRPr="00AE4A2B">
              <w:rPr>
                <w:rFonts w:eastAsia="Times New Roman"/>
              </w:rPr>
              <w:t>2 </w:t>
            </w:r>
          </w:p>
        </w:tc>
        <w:tc>
          <w:tcPr>
            <w:tcW w:w="114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6741E6F" w14:textId="77777777" w:rsidR="007E5A9A" w:rsidRPr="00AE4A2B" w:rsidRDefault="007E5A9A" w:rsidP="00137079">
            <w:pPr>
              <w:widowControl/>
              <w:autoSpaceDE/>
              <w:autoSpaceDN/>
              <w:jc w:val="center"/>
              <w:textAlignment w:val="baseline"/>
              <w:rPr>
                <w:rFonts w:ascii="Segoe UI" w:eastAsia="Times New Roman" w:hAnsi="Segoe UI" w:cs="Segoe UI"/>
                <w:sz w:val="18"/>
                <w:szCs w:val="18"/>
              </w:rPr>
            </w:pPr>
            <w:r w:rsidRPr="00AE4A2B">
              <w:rPr>
                <w:rFonts w:eastAsia="Times New Roman"/>
              </w:rPr>
              <w:t>1 </w:t>
            </w:r>
          </w:p>
        </w:tc>
        <w:tc>
          <w:tcPr>
            <w:tcW w:w="98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FC03EBA" w14:textId="77777777" w:rsidR="007E5A9A" w:rsidRPr="00AE4A2B" w:rsidRDefault="007E5A9A" w:rsidP="00137079">
            <w:pPr>
              <w:widowControl/>
              <w:autoSpaceDE/>
              <w:autoSpaceDN/>
              <w:jc w:val="center"/>
              <w:textAlignment w:val="baseline"/>
              <w:rPr>
                <w:rFonts w:ascii="Segoe UI" w:eastAsia="Times New Roman" w:hAnsi="Segoe UI" w:cs="Segoe UI"/>
                <w:sz w:val="18"/>
                <w:szCs w:val="18"/>
              </w:rPr>
            </w:pPr>
            <w:r w:rsidRPr="00AE4A2B">
              <w:rPr>
                <w:rFonts w:eastAsia="Times New Roman"/>
              </w:rPr>
              <w:t>0.5 </w:t>
            </w:r>
          </w:p>
        </w:tc>
        <w:tc>
          <w:tcPr>
            <w:tcW w:w="106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D332B17" w14:textId="77777777" w:rsidR="007E5A9A" w:rsidRPr="00AE4A2B" w:rsidRDefault="007E5A9A" w:rsidP="00137079">
            <w:pPr>
              <w:widowControl/>
              <w:autoSpaceDE/>
              <w:autoSpaceDN/>
              <w:jc w:val="center"/>
              <w:textAlignment w:val="baseline"/>
              <w:rPr>
                <w:rFonts w:ascii="Segoe UI" w:eastAsia="Times New Roman" w:hAnsi="Segoe UI" w:cs="Segoe UI"/>
                <w:sz w:val="18"/>
                <w:szCs w:val="18"/>
              </w:rPr>
            </w:pPr>
            <w:r w:rsidRPr="00AE4A2B">
              <w:rPr>
                <w:rFonts w:eastAsia="Times New Roman"/>
              </w:rPr>
              <w:t>1 </w:t>
            </w:r>
          </w:p>
        </w:tc>
        <w:tc>
          <w:tcPr>
            <w:tcW w:w="71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F0917E4" w14:textId="77777777" w:rsidR="007E5A9A" w:rsidRPr="00AE4A2B" w:rsidRDefault="007E5A9A" w:rsidP="00137079">
            <w:pPr>
              <w:widowControl/>
              <w:autoSpaceDE/>
              <w:autoSpaceDN/>
              <w:jc w:val="center"/>
              <w:textAlignment w:val="baseline"/>
              <w:rPr>
                <w:rFonts w:ascii="Segoe UI" w:eastAsia="Times New Roman" w:hAnsi="Segoe UI" w:cs="Segoe UI"/>
                <w:sz w:val="18"/>
                <w:szCs w:val="18"/>
              </w:rPr>
            </w:pPr>
            <w:r w:rsidRPr="00AE4A2B">
              <w:rPr>
                <w:rFonts w:eastAsia="Times New Roman"/>
              </w:rPr>
              <w:t>6.75 </w:t>
            </w:r>
          </w:p>
        </w:tc>
      </w:tr>
      <w:tr w:rsidR="007E5A9A" w:rsidRPr="00AE4A2B" w14:paraId="31F2BA10" w14:textId="77777777" w:rsidTr="00137079">
        <w:trPr>
          <w:trHeight w:val="270"/>
        </w:trPr>
        <w:tc>
          <w:tcPr>
            <w:tcW w:w="1702" w:type="dxa"/>
            <w:tcBorders>
              <w:top w:val="single" w:sz="6" w:space="0" w:color="000000"/>
              <w:left w:val="single" w:sz="6" w:space="0" w:color="000000"/>
              <w:bottom w:val="single" w:sz="6" w:space="0" w:color="000000"/>
              <w:right w:val="single" w:sz="6" w:space="0" w:color="000000"/>
            </w:tcBorders>
            <w:shd w:val="clear" w:color="auto" w:fill="auto"/>
            <w:hideMark/>
          </w:tcPr>
          <w:p w14:paraId="40DA4CD9" w14:textId="77777777" w:rsidR="007E5A9A" w:rsidRPr="00AE4A2B" w:rsidRDefault="007E5A9A" w:rsidP="00137079">
            <w:pPr>
              <w:widowControl/>
              <w:autoSpaceDE/>
              <w:autoSpaceDN/>
              <w:textAlignment w:val="baseline"/>
              <w:rPr>
                <w:rFonts w:ascii="Segoe UI" w:eastAsia="Times New Roman" w:hAnsi="Segoe UI" w:cs="Segoe UI"/>
                <w:sz w:val="18"/>
                <w:szCs w:val="18"/>
              </w:rPr>
            </w:pPr>
            <w:r w:rsidRPr="00AE4A2B">
              <w:rPr>
                <w:rFonts w:eastAsia="Times New Roman"/>
                <w:color w:val="202020"/>
              </w:rPr>
              <w:t>Eastern Sub-Area^  </w:t>
            </w:r>
          </w:p>
        </w:tc>
        <w:tc>
          <w:tcPr>
            <w:tcW w:w="117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1C2F97A" w14:textId="77777777" w:rsidR="007E5A9A" w:rsidRPr="00AE4A2B" w:rsidRDefault="007E5A9A" w:rsidP="00137079">
            <w:pPr>
              <w:widowControl/>
              <w:autoSpaceDE/>
              <w:autoSpaceDN/>
              <w:jc w:val="center"/>
              <w:textAlignment w:val="baseline"/>
              <w:rPr>
                <w:rFonts w:ascii="Segoe UI" w:eastAsia="Times New Roman" w:hAnsi="Segoe UI" w:cs="Segoe UI"/>
                <w:sz w:val="18"/>
                <w:szCs w:val="18"/>
              </w:rPr>
            </w:pPr>
            <w:r w:rsidRPr="00AE4A2B">
              <w:rPr>
                <w:rFonts w:eastAsia="Times New Roman"/>
              </w:rPr>
              <w:t>3 </w:t>
            </w:r>
          </w:p>
        </w:tc>
        <w:tc>
          <w:tcPr>
            <w:tcW w:w="1194"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FE96C39" w14:textId="77777777" w:rsidR="007E5A9A" w:rsidRPr="00AE4A2B" w:rsidRDefault="007E5A9A" w:rsidP="00137079">
            <w:pPr>
              <w:widowControl/>
              <w:autoSpaceDE/>
              <w:autoSpaceDN/>
              <w:jc w:val="center"/>
              <w:textAlignment w:val="baseline"/>
              <w:rPr>
                <w:rFonts w:ascii="Segoe UI" w:eastAsia="Times New Roman" w:hAnsi="Segoe UI" w:cs="Segoe UI"/>
                <w:sz w:val="18"/>
                <w:szCs w:val="18"/>
              </w:rPr>
            </w:pPr>
            <w:r w:rsidRPr="00AE4A2B">
              <w:rPr>
                <w:rFonts w:eastAsia="Times New Roman"/>
              </w:rPr>
              <w:t>0.5 </w:t>
            </w:r>
          </w:p>
        </w:tc>
        <w:tc>
          <w:tcPr>
            <w:tcW w:w="129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8E9BBAC" w14:textId="77777777" w:rsidR="007E5A9A" w:rsidRPr="00AE4A2B" w:rsidRDefault="007E5A9A" w:rsidP="00137079">
            <w:pPr>
              <w:widowControl/>
              <w:autoSpaceDE/>
              <w:autoSpaceDN/>
              <w:jc w:val="center"/>
              <w:textAlignment w:val="baseline"/>
              <w:rPr>
                <w:rFonts w:ascii="Segoe UI" w:eastAsia="Times New Roman" w:hAnsi="Segoe UI" w:cs="Segoe UI"/>
                <w:sz w:val="18"/>
                <w:szCs w:val="18"/>
              </w:rPr>
            </w:pPr>
            <w:r w:rsidRPr="00AE4A2B">
              <w:rPr>
                <w:rFonts w:eastAsia="Times New Roman"/>
              </w:rPr>
              <w:t>1 </w:t>
            </w:r>
          </w:p>
        </w:tc>
        <w:tc>
          <w:tcPr>
            <w:tcW w:w="114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9D17DC9" w14:textId="77777777" w:rsidR="007E5A9A" w:rsidRPr="00AE4A2B" w:rsidRDefault="007E5A9A" w:rsidP="00137079">
            <w:pPr>
              <w:widowControl/>
              <w:autoSpaceDE/>
              <w:autoSpaceDN/>
              <w:jc w:val="center"/>
              <w:textAlignment w:val="baseline"/>
              <w:rPr>
                <w:rFonts w:ascii="Segoe UI" w:eastAsia="Times New Roman" w:hAnsi="Segoe UI" w:cs="Segoe UI"/>
                <w:sz w:val="18"/>
                <w:szCs w:val="18"/>
              </w:rPr>
            </w:pPr>
            <w:r w:rsidRPr="00AE4A2B">
              <w:rPr>
                <w:rFonts w:eastAsia="Times New Roman"/>
              </w:rPr>
              <w:t>1 </w:t>
            </w:r>
          </w:p>
        </w:tc>
        <w:tc>
          <w:tcPr>
            <w:tcW w:w="98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4D39315" w14:textId="77777777" w:rsidR="007E5A9A" w:rsidRPr="00AE4A2B" w:rsidRDefault="007E5A9A" w:rsidP="00137079">
            <w:pPr>
              <w:widowControl/>
              <w:autoSpaceDE/>
              <w:autoSpaceDN/>
              <w:jc w:val="center"/>
              <w:textAlignment w:val="baseline"/>
              <w:rPr>
                <w:rFonts w:ascii="Segoe UI" w:eastAsia="Times New Roman" w:hAnsi="Segoe UI" w:cs="Segoe UI"/>
                <w:sz w:val="18"/>
                <w:szCs w:val="18"/>
              </w:rPr>
            </w:pPr>
            <w:r w:rsidRPr="00AE4A2B">
              <w:rPr>
                <w:rFonts w:eastAsia="Times New Roman"/>
              </w:rPr>
              <w:t>1 </w:t>
            </w:r>
          </w:p>
        </w:tc>
        <w:tc>
          <w:tcPr>
            <w:tcW w:w="106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3BE91A0" w14:textId="77777777" w:rsidR="007E5A9A" w:rsidRPr="00AE4A2B" w:rsidRDefault="007E5A9A" w:rsidP="00137079">
            <w:pPr>
              <w:widowControl/>
              <w:autoSpaceDE/>
              <w:autoSpaceDN/>
              <w:jc w:val="center"/>
              <w:textAlignment w:val="baseline"/>
              <w:rPr>
                <w:rFonts w:ascii="Segoe UI" w:eastAsia="Times New Roman" w:hAnsi="Segoe UI" w:cs="Segoe UI"/>
                <w:sz w:val="18"/>
                <w:szCs w:val="18"/>
              </w:rPr>
            </w:pPr>
            <w:r w:rsidRPr="00AE4A2B">
              <w:rPr>
                <w:rFonts w:eastAsia="Times New Roman"/>
              </w:rPr>
              <w:t>1 </w:t>
            </w:r>
          </w:p>
        </w:tc>
        <w:tc>
          <w:tcPr>
            <w:tcW w:w="71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0E590D9" w14:textId="77777777" w:rsidR="007E5A9A" w:rsidRPr="00AE4A2B" w:rsidRDefault="007E5A9A" w:rsidP="00137079">
            <w:pPr>
              <w:widowControl/>
              <w:autoSpaceDE/>
              <w:autoSpaceDN/>
              <w:jc w:val="center"/>
              <w:textAlignment w:val="baseline"/>
              <w:rPr>
                <w:rFonts w:ascii="Segoe UI" w:eastAsia="Times New Roman" w:hAnsi="Segoe UI" w:cs="Segoe UI"/>
                <w:sz w:val="18"/>
                <w:szCs w:val="18"/>
              </w:rPr>
            </w:pPr>
            <w:r w:rsidRPr="00AE4A2B">
              <w:rPr>
                <w:rFonts w:eastAsia="Times New Roman"/>
              </w:rPr>
              <w:t>7.5 </w:t>
            </w:r>
          </w:p>
        </w:tc>
      </w:tr>
      <w:tr w:rsidR="007E5A9A" w:rsidRPr="00AE4A2B" w14:paraId="5A960CB8" w14:textId="77777777" w:rsidTr="00137079">
        <w:trPr>
          <w:trHeight w:val="270"/>
        </w:trPr>
        <w:tc>
          <w:tcPr>
            <w:tcW w:w="1702" w:type="dxa"/>
            <w:tcBorders>
              <w:top w:val="single" w:sz="6" w:space="0" w:color="000000"/>
              <w:left w:val="single" w:sz="6" w:space="0" w:color="000000"/>
              <w:bottom w:val="single" w:sz="6" w:space="0" w:color="000000"/>
              <w:right w:val="single" w:sz="6" w:space="0" w:color="000000"/>
            </w:tcBorders>
            <w:shd w:val="clear" w:color="auto" w:fill="auto"/>
            <w:hideMark/>
          </w:tcPr>
          <w:p w14:paraId="47D8BA93" w14:textId="77777777" w:rsidR="007E5A9A" w:rsidRPr="00AE4A2B" w:rsidRDefault="007E5A9A" w:rsidP="00137079">
            <w:pPr>
              <w:widowControl/>
              <w:autoSpaceDE/>
              <w:autoSpaceDN/>
              <w:textAlignment w:val="baseline"/>
              <w:rPr>
                <w:rFonts w:ascii="Segoe UI" w:eastAsia="Times New Roman" w:hAnsi="Segoe UI" w:cs="Segoe UI"/>
                <w:sz w:val="18"/>
                <w:szCs w:val="18"/>
              </w:rPr>
            </w:pPr>
            <w:r w:rsidRPr="00AE4A2B">
              <w:rPr>
                <w:rFonts w:eastAsia="Times New Roman"/>
                <w:color w:val="202020"/>
              </w:rPr>
              <w:lastRenderedPageBreak/>
              <w:t>Northwest Sub-Area^   </w:t>
            </w:r>
          </w:p>
        </w:tc>
        <w:tc>
          <w:tcPr>
            <w:tcW w:w="117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07A6D2C" w14:textId="77777777" w:rsidR="007E5A9A" w:rsidRPr="00AE4A2B" w:rsidRDefault="007E5A9A" w:rsidP="00137079">
            <w:pPr>
              <w:widowControl/>
              <w:autoSpaceDE/>
              <w:autoSpaceDN/>
              <w:jc w:val="center"/>
              <w:textAlignment w:val="baseline"/>
              <w:rPr>
                <w:rFonts w:ascii="Segoe UI" w:eastAsia="Times New Roman" w:hAnsi="Segoe UI" w:cs="Segoe UI"/>
                <w:sz w:val="18"/>
                <w:szCs w:val="18"/>
              </w:rPr>
            </w:pPr>
            <w:r w:rsidRPr="00AE4A2B">
              <w:rPr>
                <w:rFonts w:eastAsia="Times New Roman"/>
              </w:rPr>
              <w:t>0.5 </w:t>
            </w:r>
          </w:p>
        </w:tc>
        <w:tc>
          <w:tcPr>
            <w:tcW w:w="1194"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3BB0DAB" w14:textId="77777777" w:rsidR="007E5A9A" w:rsidRPr="00AE4A2B" w:rsidRDefault="007E5A9A" w:rsidP="00137079">
            <w:pPr>
              <w:widowControl/>
              <w:autoSpaceDE/>
              <w:autoSpaceDN/>
              <w:jc w:val="center"/>
              <w:textAlignment w:val="baseline"/>
              <w:rPr>
                <w:rFonts w:ascii="Segoe UI" w:eastAsia="Times New Roman" w:hAnsi="Segoe UI" w:cs="Segoe UI"/>
                <w:sz w:val="18"/>
                <w:szCs w:val="18"/>
              </w:rPr>
            </w:pPr>
            <w:r w:rsidRPr="00AE4A2B">
              <w:rPr>
                <w:rFonts w:ascii="Times New Roman" w:eastAsia="Times New Roman" w:hAnsi="Times New Roman" w:cs="Times New Roman"/>
                <w:sz w:val="24"/>
                <w:szCs w:val="24"/>
              </w:rPr>
              <w:t>0.5 </w:t>
            </w:r>
          </w:p>
        </w:tc>
        <w:tc>
          <w:tcPr>
            <w:tcW w:w="129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A084D69" w14:textId="77777777" w:rsidR="007E5A9A" w:rsidRPr="00AE4A2B" w:rsidRDefault="007E5A9A" w:rsidP="00137079">
            <w:pPr>
              <w:widowControl/>
              <w:autoSpaceDE/>
              <w:autoSpaceDN/>
              <w:jc w:val="center"/>
              <w:textAlignment w:val="baseline"/>
              <w:rPr>
                <w:rFonts w:ascii="Segoe UI" w:eastAsia="Times New Roman" w:hAnsi="Segoe UI" w:cs="Segoe UI"/>
                <w:sz w:val="18"/>
                <w:szCs w:val="18"/>
              </w:rPr>
            </w:pPr>
            <w:r w:rsidRPr="00AE4A2B">
              <w:rPr>
                <w:rFonts w:eastAsia="Times New Roman"/>
              </w:rPr>
              <w:t>1 </w:t>
            </w:r>
          </w:p>
        </w:tc>
        <w:tc>
          <w:tcPr>
            <w:tcW w:w="114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B8E8B63" w14:textId="77777777" w:rsidR="007E5A9A" w:rsidRPr="00AE4A2B" w:rsidRDefault="007E5A9A" w:rsidP="00137079">
            <w:pPr>
              <w:widowControl/>
              <w:autoSpaceDE/>
              <w:autoSpaceDN/>
              <w:jc w:val="center"/>
              <w:textAlignment w:val="baseline"/>
              <w:rPr>
                <w:rFonts w:ascii="Segoe UI" w:eastAsia="Times New Roman" w:hAnsi="Segoe UI" w:cs="Segoe UI"/>
                <w:sz w:val="18"/>
                <w:szCs w:val="18"/>
              </w:rPr>
            </w:pPr>
            <w:r w:rsidRPr="00AE4A2B">
              <w:rPr>
                <w:rFonts w:eastAsia="Times New Roman"/>
              </w:rPr>
              <w:t>0.5 </w:t>
            </w:r>
          </w:p>
        </w:tc>
        <w:tc>
          <w:tcPr>
            <w:tcW w:w="98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686316D" w14:textId="77777777" w:rsidR="007E5A9A" w:rsidRPr="00AE4A2B" w:rsidRDefault="007E5A9A" w:rsidP="00137079">
            <w:pPr>
              <w:widowControl/>
              <w:autoSpaceDE/>
              <w:autoSpaceDN/>
              <w:jc w:val="center"/>
              <w:textAlignment w:val="baseline"/>
              <w:rPr>
                <w:rFonts w:ascii="Segoe UI" w:eastAsia="Times New Roman" w:hAnsi="Segoe UI" w:cs="Segoe UI"/>
                <w:sz w:val="18"/>
                <w:szCs w:val="18"/>
              </w:rPr>
            </w:pPr>
            <w:r w:rsidRPr="00AE4A2B">
              <w:rPr>
                <w:rFonts w:eastAsia="Times New Roman"/>
              </w:rPr>
              <w:t>1 </w:t>
            </w:r>
          </w:p>
        </w:tc>
        <w:tc>
          <w:tcPr>
            <w:tcW w:w="106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52301FB" w14:textId="77777777" w:rsidR="007E5A9A" w:rsidRPr="00AE4A2B" w:rsidRDefault="007E5A9A" w:rsidP="00137079">
            <w:pPr>
              <w:widowControl/>
              <w:autoSpaceDE/>
              <w:autoSpaceDN/>
              <w:jc w:val="center"/>
              <w:textAlignment w:val="baseline"/>
              <w:rPr>
                <w:rFonts w:ascii="Segoe UI" w:eastAsia="Times New Roman" w:hAnsi="Segoe UI" w:cs="Segoe UI"/>
                <w:sz w:val="18"/>
                <w:szCs w:val="18"/>
              </w:rPr>
            </w:pPr>
            <w:r w:rsidRPr="00AE4A2B">
              <w:rPr>
                <w:rFonts w:eastAsia="Times New Roman"/>
              </w:rPr>
              <w:t>0.5 </w:t>
            </w:r>
          </w:p>
        </w:tc>
        <w:tc>
          <w:tcPr>
            <w:tcW w:w="71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B0FDCC9" w14:textId="77777777" w:rsidR="007E5A9A" w:rsidRPr="00AE4A2B" w:rsidRDefault="007E5A9A" w:rsidP="00137079">
            <w:pPr>
              <w:widowControl/>
              <w:autoSpaceDE/>
              <w:autoSpaceDN/>
              <w:jc w:val="center"/>
              <w:textAlignment w:val="baseline"/>
              <w:rPr>
                <w:rFonts w:ascii="Segoe UI" w:eastAsia="Times New Roman" w:hAnsi="Segoe UI" w:cs="Segoe UI"/>
                <w:sz w:val="18"/>
                <w:szCs w:val="18"/>
              </w:rPr>
            </w:pPr>
            <w:r w:rsidRPr="00AE4A2B">
              <w:rPr>
                <w:rFonts w:eastAsia="Times New Roman"/>
              </w:rPr>
              <w:t>4 </w:t>
            </w:r>
          </w:p>
        </w:tc>
      </w:tr>
      <w:tr w:rsidR="007E5A9A" w:rsidRPr="00AE4A2B" w14:paraId="7CC786CF" w14:textId="77777777" w:rsidTr="00137079">
        <w:trPr>
          <w:trHeight w:val="270"/>
        </w:trPr>
        <w:tc>
          <w:tcPr>
            <w:tcW w:w="1702" w:type="dxa"/>
            <w:tcBorders>
              <w:top w:val="single" w:sz="6" w:space="0" w:color="000000"/>
              <w:left w:val="single" w:sz="6" w:space="0" w:color="000000"/>
              <w:bottom w:val="single" w:sz="6" w:space="0" w:color="000000"/>
              <w:right w:val="single" w:sz="6" w:space="0" w:color="000000"/>
            </w:tcBorders>
            <w:shd w:val="clear" w:color="auto" w:fill="auto"/>
            <w:hideMark/>
          </w:tcPr>
          <w:p w14:paraId="4972D8DE" w14:textId="77777777" w:rsidR="007E5A9A" w:rsidRPr="00AE4A2B" w:rsidRDefault="007E5A9A" w:rsidP="00137079">
            <w:pPr>
              <w:widowControl/>
              <w:autoSpaceDE/>
              <w:autoSpaceDN/>
              <w:textAlignment w:val="baseline"/>
              <w:rPr>
                <w:rFonts w:ascii="Segoe UI" w:eastAsia="Times New Roman" w:hAnsi="Segoe UI" w:cs="Segoe UI"/>
                <w:sz w:val="18"/>
                <w:szCs w:val="18"/>
              </w:rPr>
            </w:pPr>
            <w:r w:rsidRPr="00AE4A2B">
              <w:rPr>
                <w:rFonts w:eastAsia="Times New Roman"/>
                <w:color w:val="202020"/>
              </w:rPr>
              <w:t>Pueblo Sub-Area </w:t>
            </w:r>
          </w:p>
        </w:tc>
        <w:tc>
          <w:tcPr>
            <w:tcW w:w="117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5F69750" w14:textId="77777777" w:rsidR="007E5A9A" w:rsidRPr="00AE4A2B" w:rsidRDefault="007E5A9A" w:rsidP="00137079">
            <w:pPr>
              <w:widowControl/>
              <w:autoSpaceDE/>
              <w:autoSpaceDN/>
              <w:jc w:val="center"/>
              <w:textAlignment w:val="baseline"/>
              <w:rPr>
                <w:rFonts w:ascii="Segoe UI" w:eastAsia="Times New Roman" w:hAnsi="Segoe UI" w:cs="Segoe UI"/>
                <w:sz w:val="18"/>
                <w:szCs w:val="18"/>
              </w:rPr>
            </w:pPr>
            <w:r w:rsidRPr="00AE4A2B">
              <w:rPr>
                <w:rFonts w:eastAsia="Times New Roman"/>
              </w:rPr>
              <w:t>5 </w:t>
            </w:r>
          </w:p>
        </w:tc>
        <w:tc>
          <w:tcPr>
            <w:tcW w:w="1194"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017A9A8" w14:textId="77777777" w:rsidR="007E5A9A" w:rsidRPr="00AE4A2B" w:rsidRDefault="007E5A9A" w:rsidP="00137079">
            <w:pPr>
              <w:widowControl/>
              <w:autoSpaceDE/>
              <w:autoSpaceDN/>
              <w:jc w:val="center"/>
              <w:textAlignment w:val="baseline"/>
              <w:rPr>
                <w:rFonts w:ascii="Segoe UI" w:eastAsia="Times New Roman" w:hAnsi="Segoe UI" w:cs="Segoe UI"/>
                <w:sz w:val="18"/>
                <w:szCs w:val="18"/>
              </w:rPr>
            </w:pPr>
            <w:r w:rsidRPr="00AE4A2B">
              <w:rPr>
                <w:rFonts w:eastAsia="Times New Roman"/>
              </w:rPr>
              <w:t>0.5 </w:t>
            </w:r>
          </w:p>
        </w:tc>
        <w:tc>
          <w:tcPr>
            <w:tcW w:w="129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6D48AD1" w14:textId="77777777" w:rsidR="007E5A9A" w:rsidRPr="00AE4A2B" w:rsidRDefault="007E5A9A" w:rsidP="00137079">
            <w:pPr>
              <w:widowControl/>
              <w:autoSpaceDE/>
              <w:autoSpaceDN/>
              <w:jc w:val="center"/>
              <w:textAlignment w:val="baseline"/>
              <w:rPr>
                <w:rFonts w:ascii="Segoe UI" w:eastAsia="Times New Roman" w:hAnsi="Segoe UI" w:cs="Segoe UI"/>
                <w:sz w:val="18"/>
                <w:szCs w:val="18"/>
              </w:rPr>
            </w:pPr>
            <w:r w:rsidRPr="00AE4A2B">
              <w:rPr>
                <w:rFonts w:eastAsia="Times New Roman"/>
              </w:rPr>
              <w:t>2 </w:t>
            </w:r>
          </w:p>
        </w:tc>
        <w:tc>
          <w:tcPr>
            <w:tcW w:w="114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2DE4646" w14:textId="77777777" w:rsidR="007E5A9A" w:rsidRPr="00AE4A2B" w:rsidRDefault="007E5A9A" w:rsidP="00137079">
            <w:pPr>
              <w:widowControl/>
              <w:autoSpaceDE/>
              <w:autoSpaceDN/>
              <w:jc w:val="center"/>
              <w:textAlignment w:val="baseline"/>
              <w:rPr>
                <w:rFonts w:ascii="Segoe UI" w:eastAsia="Times New Roman" w:hAnsi="Segoe UI" w:cs="Segoe UI"/>
                <w:sz w:val="18"/>
                <w:szCs w:val="18"/>
              </w:rPr>
            </w:pPr>
            <w:r w:rsidRPr="00AE4A2B">
              <w:rPr>
                <w:rFonts w:eastAsia="Times New Roman"/>
              </w:rPr>
              <w:t>3 </w:t>
            </w:r>
          </w:p>
        </w:tc>
        <w:tc>
          <w:tcPr>
            <w:tcW w:w="98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43AB6D0" w14:textId="77777777" w:rsidR="007E5A9A" w:rsidRPr="00AE4A2B" w:rsidRDefault="007E5A9A" w:rsidP="00137079">
            <w:pPr>
              <w:widowControl/>
              <w:autoSpaceDE/>
              <w:autoSpaceDN/>
              <w:jc w:val="center"/>
              <w:textAlignment w:val="baseline"/>
              <w:rPr>
                <w:rFonts w:ascii="Segoe UI" w:eastAsia="Times New Roman" w:hAnsi="Segoe UI" w:cs="Segoe UI"/>
                <w:sz w:val="18"/>
                <w:szCs w:val="18"/>
              </w:rPr>
            </w:pPr>
            <w:r w:rsidRPr="00AE4A2B">
              <w:rPr>
                <w:rFonts w:eastAsia="Times New Roman"/>
              </w:rPr>
              <w:t>1 </w:t>
            </w:r>
          </w:p>
        </w:tc>
        <w:tc>
          <w:tcPr>
            <w:tcW w:w="106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B83F2B3" w14:textId="77777777" w:rsidR="007E5A9A" w:rsidRPr="00AE4A2B" w:rsidRDefault="007E5A9A" w:rsidP="00137079">
            <w:pPr>
              <w:widowControl/>
              <w:autoSpaceDE/>
              <w:autoSpaceDN/>
              <w:jc w:val="center"/>
              <w:textAlignment w:val="baseline"/>
              <w:rPr>
                <w:rFonts w:ascii="Segoe UI" w:eastAsia="Times New Roman" w:hAnsi="Segoe UI" w:cs="Segoe UI"/>
                <w:sz w:val="18"/>
                <w:szCs w:val="18"/>
              </w:rPr>
            </w:pPr>
            <w:r w:rsidRPr="00AE4A2B">
              <w:rPr>
                <w:rFonts w:eastAsia="Times New Roman"/>
              </w:rPr>
              <w:t>0.5 </w:t>
            </w:r>
          </w:p>
        </w:tc>
        <w:tc>
          <w:tcPr>
            <w:tcW w:w="71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0028C28" w14:textId="77777777" w:rsidR="007E5A9A" w:rsidRPr="00AE4A2B" w:rsidRDefault="007E5A9A" w:rsidP="00137079">
            <w:pPr>
              <w:widowControl/>
              <w:autoSpaceDE/>
              <w:autoSpaceDN/>
              <w:jc w:val="center"/>
              <w:textAlignment w:val="baseline"/>
              <w:rPr>
                <w:rFonts w:ascii="Segoe UI" w:eastAsia="Times New Roman" w:hAnsi="Segoe UI" w:cs="Segoe UI"/>
                <w:sz w:val="18"/>
                <w:szCs w:val="18"/>
              </w:rPr>
            </w:pPr>
            <w:r w:rsidRPr="00AE4A2B">
              <w:rPr>
                <w:rFonts w:eastAsia="Times New Roman"/>
              </w:rPr>
              <w:t>12 </w:t>
            </w:r>
          </w:p>
        </w:tc>
      </w:tr>
      <w:tr w:rsidR="007E5A9A" w:rsidRPr="00AE4A2B" w14:paraId="3C6CD1C9" w14:textId="77777777" w:rsidTr="00137079">
        <w:trPr>
          <w:trHeight w:val="270"/>
        </w:trPr>
        <w:tc>
          <w:tcPr>
            <w:tcW w:w="1702" w:type="dxa"/>
            <w:tcBorders>
              <w:top w:val="single" w:sz="6" w:space="0" w:color="000000"/>
              <w:left w:val="single" w:sz="6" w:space="0" w:color="000000"/>
              <w:bottom w:val="single" w:sz="6" w:space="0" w:color="000000"/>
              <w:right w:val="single" w:sz="6" w:space="0" w:color="000000"/>
            </w:tcBorders>
            <w:shd w:val="clear" w:color="auto" w:fill="auto"/>
            <w:hideMark/>
          </w:tcPr>
          <w:p w14:paraId="0D8BC0D2" w14:textId="77777777" w:rsidR="007E5A9A" w:rsidRPr="00AE4A2B" w:rsidRDefault="007E5A9A" w:rsidP="00137079">
            <w:pPr>
              <w:widowControl/>
              <w:autoSpaceDE/>
              <w:autoSpaceDN/>
              <w:textAlignment w:val="baseline"/>
              <w:rPr>
                <w:rFonts w:ascii="Segoe UI" w:eastAsia="Times New Roman" w:hAnsi="Segoe UI" w:cs="Segoe UI"/>
                <w:sz w:val="18"/>
                <w:szCs w:val="18"/>
              </w:rPr>
            </w:pPr>
            <w:r w:rsidRPr="00AE4A2B">
              <w:rPr>
                <w:rFonts w:eastAsia="Times New Roman"/>
                <w:color w:val="202020"/>
              </w:rPr>
              <w:t>Rural Resort Sub-Area^   </w:t>
            </w:r>
          </w:p>
        </w:tc>
        <w:tc>
          <w:tcPr>
            <w:tcW w:w="117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570DEE1" w14:textId="77777777" w:rsidR="007E5A9A" w:rsidRPr="00AE4A2B" w:rsidRDefault="007E5A9A" w:rsidP="00137079">
            <w:pPr>
              <w:widowControl/>
              <w:autoSpaceDE/>
              <w:autoSpaceDN/>
              <w:jc w:val="center"/>
              <w:textAlignment w:val="baseline"/>
              <w:rPr>
                <w:rFonts w:ascii="Segoe UI" w:eastAsia="Times New Roman" w:hAnsi="Segoe UI" w:cs="Segoe UI"/>
                <w:sz w:val="18"/>
                <w:szCs w:val="18"/>
              </w:rPr>
            </w:pPr>
            <w:r w:rsidRPr="00AE4A2B">
              <w:rPr>
                <w:rFonts w:eastAsia="Times New Roman"/>
              </w:rPr>
              <w:t>5 </w:t>
            </w:r>
          </w:p>
        </w:tc>
        <w:tc>
          <w:tcPr>
            <w:tcW w:w="1194"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623261F" w14:textId="77777777" w:rsidR="007E5A9A" w:rsidRPr="00AE4A2B" w:rsidRDefault="007E5A9A" w:rsidP="00137079">
            <w:pPr>
              <w:widowControl/>
              <w:autoSpaceDE/>
              <w:autoSpaceDN/>
              <w:jc w:val="center"/>
              <w:textAlignment w:val="baseline"/>
              <w:rPr>
                <w:rFonts w:ascii="Segoe UI" w:eastAsia="Times New Roman" w:hAnsi="Segoe UI" w:cs="Segoe UI"/>
                <w:sz w:val="18"/>
                <w:szCs w:val="18"/>
              </w:rPr>
            </w:pPr>
            <w:r w:rsidRPr="00AE4A2B">
              <w:rPr>
                <w:rFonts w:eastAsia="Times New Roman"/>
              </w:rPr>
              <w:t>0.5 </w:t>
            </w:r>
          </w:p>
        </w:tc>
        <w:tc>
          <w:tcPr>
            <w:tcW w:w="129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D7A3892" w14:textId="77777777" w:rsidR="007E5A9A" w:rsidRPr="00AE4A2B" w:rsidRDefault="007E5A9A" w:rsidP="00137079">
            <w:pPr>
              <w:widowControl/>
              <w:autoSpaceDE/>
              <w:autoSpaceDN/>
              <w:jc w:val="center"/>
              <w:textAlignment w:val="baseline"/>
              <w:rPr>
                <w:rFonts w:ascii="Segoe UI" w:eastAsia="Times New Roman" w:hAnsi="Segoe UI" w:cs="Segoe UI"/>
                <w:sz w:val="18"/>
                <w:szCs w:val="18"/>
              </w:rPr>
            </w:pPr>
            <w:r w:rsidRPr="00AE4A2B">
              <w:rPr>
                <w:rFonts w:eastAsia="Times New Roman"/>
              </w:rPr>
              <w:t>1 </w:t>
            </w:r>
          </w:p>
        </w:tc>
        <w:tc>
          <w:tcPr>
            <w:tcW w:w="114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4D9138E" w14:textId="77777777" w:rsidR="007E5A9A" w:rsidRPr="00AE4A2B" w:rsidRDefault="007E5A9A" w:rsidP="00137079">
            <w:pPr>
              <w:widowControl/>
              <w:autoSpaceDE/>
              <w:autoSpaceDN/>
              <w:jc w:val="center"/>
              <w:textAlignment w:val="baseline"/>
              <w:rPr>
                <w:rFonts w:ascii="Segoe UI" w:eastAsia="Times New Roman" w:hAnsi="Segoe UI" w:cs="Segoe UI"/>
                <w:sz w:val="18"/>
                <w:szCs w:val="18"/>
              </w:rPr>
            </w:pPr>
            <w:r w:rsidRPr="00AE4A2B">
              <w:rPr>
                <w:rFonts w:eastAsia="Times New Roman"/>
              </w:rPr>
              <w:t>1 </w:t>
            </w:r>
          </w:p>
        </w:tc>
        <w:tc>
          <w:tcPr>
            <w:tcW w:w="98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6CFF240" w14:textId="77777777" w:rsidR="007E5A9A" w:rsidRPr="00AE4A2B" w:rsidRDefault="007E5A9A" w:rsidP="00137079">
            <w:pPr>
              <w:widowControl/>
              <w:autoSpaceDE/>
              <w:autoSpaceDN/>
              <w:jc w:val="center"/>
              <w:textAlignment w:val="baseline"/>
              <w:rPr>
                <w:rFonts w:ascii="Segoe UI" w:eastAsia="Times New Roman" w:hAnsi="Segoe UI" w:cs="Segoe UI"/>
                <w:sz w:val="18"/>
                <w:szCs w:val="18"/>
              </w:rPr>
            </w:pPr>
            <w:r w:rsidRPr="00AE4A2B">
              <w:rPr>
                <w:rFonts w:eastAsia="Times New Roman"/>
              </w:rPr>
              <w:t>1 </w:t>
            </w:r>
          </w:p>
        </w:tc>
        <w:tc>
          <w:tcPr>
            <w:tcW w:w="106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28D358C" w14:textId="77777777" w:rsidR="007E5A9A" w:rsidRPr="00AE4A2B" w:rsidRDefault="007E5A9A" w:rsidP="00137079">
            <w:pPr>
              <w:widowControl/>
              <w:autoSpaceDE/>
              <w:autoSpaceDN/>
              <w:jc w:val="center"/>
              <w:textAlignment w:val="baseline"/>
              <w:rPr>
                <w:rFonts w:ascii="Segoe UI" w:eastAsia="Times New Roman" w:hAnsi="Segoe UI" w:cs="Segoe UI"/>
                <w:sz w:val="18"/>
                <w:szCs w:val="18"/>
              </w:rPr>
            </w:pPr>
            <w:r w:rsidRPr="00AE4A2B">
              <w:rPr>
                <w:rFonts w:eastAsia="Times New Roman"/>
              </w:rPr>
              <w:t>3 </w:t>
            </w:r>
          </w:p>
        </w:tc>
        <w:tc>
          <w:tcPr>
            <w:tcW w:w="71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E4C33D2" w14:textId="77777777" w:rsidR="007E5A9A" w:rsidRPr="00AE4A2B" w:rsidRDefault="007E5A9A" w:rsidP="00137079">
            <w:pPr>
              <w:widowControl/>
              <w:autoSpaceDE/>
              <w:autoSpaceDN/>
              <w:jc w:val="center"/>
              <w:textAlignment w:val="baseline"/>
              <w:rPr>
                <w:rFonts w:ascii="Segoe UI" w:eastAsia="Times New Roman" w:hAnsi="Segoe UI" w:cs="Segoe UI"/>
                <w:sz w:val="18"/>
                <w:szCs w:val="18"/>
              </w:rPr>
            </w:pPr>
            <w:r w:rsidRPr="00AE4A2B">
              <w:rPr>
                <w:rFonts w:eastAsia="Times New Roman"/>
              </w:rPr>
              <w:t>11.5 </w:t>
            </w:r>
          </w:p>
        </w:tc>
      </w:tr>
      <w:tr w:rsidR="007E5A9A" w:rsidRPr="00AE4A2B" w14:paraId="0A7FF4F7" w14:textId="77777777" w:rsidTr="00137079">
        <w:trPr>
          <w:trHeight w:val="270"/>
        </w:trPr>
        <w:tc>
          <w:tcPr>
            <w:tcW w:w="1702" w:type="dxa"/>
            <w:tcBorders>
              <w:top w:val="single" w:sz="6" w:space="0" w:color="000000"/>
              <w:left w:val="single" w:sz="6" w:space="0" w:color="000000"/>
              <w:bottom w:val="single" w:sz="6" w:space="0" w:color="000000"/>
              <w:right w:val="single" w:sz="6" w:space="0" w:color="000000"/>
            </w:tcBorders>
            <w:shd w:val="clear" w:color="auto" w:fill="auto"/>
            <w:hideMark/>
          </w:tcPr>
          <w:p w14:paraId="35B8E556" w14:textId="77777777" w:rsidR="007E5A9A" w:rsidRPr="00AE4A2B" w:rsidRDefault="007E5A9A" w:rsidP="00137079">
            <w:pPr>
              <w:widowControl/>
              <w:autoSpaceDE/>
              <w:autoSpaceDN/>
              <w:textAlignment w:val="baseline"/>
              <w:rPr>
                <w:rFonts w:ascii="Segoe UI" w:eastAsia="Times New Roman" w:hAnsi="Segoe UI" w:cs="Segoe UI"/>
                <w:sz w:val="18"/>
                <w:szCs w:val="18"/>
              </w:rPr>
            </w:pPr>
            <w:r w:rsidRPr="00AE4A2B">
              <w:rPr>
                <w:rFonts w:eastAsia="Times New Roman"/>
                <w:color w:val="202020"/>
              </w:rPr>
              <w:t>South Central Sub-Area^   </w:t>
            </w:r>
          </w:p>
        </w:tc>
        <w:tc>
          <w:tcPr>
            <w:tcW w:w="117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142DB81" w14:textId="77777777" w:rsidR="007E5A9A" w:rsidRPr="00AE4A2B" w:rsidRDefault="007E5A9A" w:rsidP="00137079">
            <w:pPr>
              <w:widowControl/>
              <w:autoSpaceDE/>
              <w:autoSpaceDN/>
              <w:jc w:val="center"/>
              <w:textAlignment w:val="baseline"/>
              <w:rPr>
                <w:rFonts w:ascii="Segoe UI" w:eastAsia="Times New Roman" w:hAnsi="Segoe UI" w:cs="Segoe UI"/>
                <w:sz w:val="18"/>
                <w:szCs w:val="18"/>
              </w:rPr>
            </w:pPr>
            <w:r w:rsidRPr="00AE4A2B">
              <w:rPr>
                <w:rFonts w:eastAsia="Times New Roman"/>
              </w:rPr>
              <w:t>0.5 </w:t>
            </w:r>
          </w:p>
        </w:tc>
        <w:tc>
          <w:tcPr>
            <w:tcW w:w="1194"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CEB8D60" w14:textId="77777777" w:rsidR="007E5A9A" w:rsidRPr="00AE4A2B" w:rsidRDefault="007E5A9A" w:rsidP="00137079">
            <w:pPr>
              <w:widowControl/>
              <w:autoSpaceDE/>
              <w:autoSpaceDN/>
              <w:jc w:val="center"/>
              <w:textAlignment w:val="baseline"/>
              <w:rPr>
                <w:rFonts w:ascii="Segoe UI" w:eastAsia="Times New Roman" w:hAnsi="Segoe UI" w:cs="Segoe UI"/>
                <w:sz w:val="18"/>
                <w:szCs w:val="18"/>
              </w:rPr>
            </w:pPr>
            <w:r w:rsidRPr="00AE4A2B">
              <w:rPr>
                <w:rFonts w:eastAsia="Times New Roman"/>
              </w:rPr>
              <w:t>0.5 </w:t>
            </w:r>
          </w:p>
        </w:tc>
        <w:tc>
          <w:tcPr>
            <w:tcW w:w="129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39B677B" w14:textId="77777777" w:rsidR="007E5A9A" w:rsidRPr="00AE4A2B" w:rsidRDefault="007E5A9A" w:rsidP="00137079">
            <w:pPr>
              <w:widowControl/>
              <w:autoSpaceDE/>
              <w:autoSpaceDN/>
              <w:jc w:val="center"/>
              <w:textAlignment w:val="baseline"/>
              <w:rPr>
                <w:rFonts w:ascii="Segoe UI" w:eastAsia="Times New Roman" w:hAnsi="Segoe UI" w:cs="Segoe UI"/>
                <w:sz w:val="18"/>
                <w:szCs w:val="18"/>
              </w:rPr>
            </w:pPr>
            <w:r w:rsidRPr="00AE4A2B">
              <w:rPr>
                <w:rFonts w:eastAsia="Times New Roman"/>
              </w:rPr>
              <w:t>2 </w:t>
            </w:r>
          </w:p>
        </w:tc>
        <w:tc>
          <w:tcPr>
            <w:tcW w:w="114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BDD97B9" w14:textId="77777777" w:rsidR="007E5A9A" w:rsidRPr="00AE4A2B" w:rsidRDefault="007E5A9A" w:rsidP="00137079">
            <w:pPr>
              <w:widowControl/>
              <w:autoSpaceDE/>
              <w:autoSpaceDN/>
              <w:jc w:val="center"/>
              <w:textAlignment w:val="baseline"/>
              <w:rPr>
                <w:rFonts w:ascii="Segoe UI" w:eastAsia="Times New Roman" w:hAnsi="Segoe UI" w:cs="Segoe UI"/>
                <w:sz w:val="18"/>
                <w:szCs w:val="18"/>
              </w:rPr>
            </w:pPr>
            <w:r w:rsidRPr="00AE4A2B">
              <w:rPr>
                <w:rFonts w:eastAsia="Times New Roman"/>
              </w:rPr>
              <w:t>3 </w:t>
            </w:r>
          </w:p>
        </w:tc>
        <w:tc>
          <w:tcPr>
            <w:tcW w:w="98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F127D54" w14:textId="77777777" w:rsidR="007E5A9A" w:rsidRPr="00AE4A2B" w:rsidRDefault="007E5A9A" w:rsidP="00137079">
            <w:pPr>
              <w:widowControl/>
              <w:autoSpaceDE/>
              <w:autoSpaceDN/>
              <w:jc w:val="center"/>
              <w:textAlignment w:val="baseline"/>
              <w:rPr>
                <w:rFonts w:ascii="Segoe UI" w:eastAsia="Times New Roman" w:hAnsi="Segoe UI" w:cs="Segoe UI"/>
                <w:sz w:val="18"/>
                <w:szCs w:val="18"/>
              </w:rPr>
            </w:pPr>
            <w:r w:rsidRPr="00AE4A2B">
              <w:rPr>
                <w:rFonts w:eastAsia="Times New Roman"/>
              </w:rPr>
              <w:t>1 </w:t>
            </w:r>
          </w:p>
        </w:tc>
        <w:tc>
          <w:tcPr>
            <w:tcW w:w="106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35EF9BA" w14:textId="77777777" w:rsidR="007E5A9A" w:rsidRPr="00AE4A2B" w:rsidRDefault="007E5A9A" w:rsidP="00137079">
            <w:pPr>
              <w:widowControl/>
              <w:autoSpaceDE/>
              <w:autoSpaceDN/>
              <w:jc w:val="center"/>
              <w:textAlignment w:val="baseline"/>
              <w:rPr>
                <w:rFonts w:ascii="Segoe UI" w:eastAsia="Times New Roman" w:hAnsi="Segoe UI" w:cs="Segoe UI"/>
                <w:sz w:val="18"/>
                <w:szCs w:val="18"/>
              </w:rPr>
            </w:pPr>
            <w:r w:rsidRPr="00AE4A2B">
              <w:rPr>
                <w:rFonts w:eastAsia="Times New Roman"/>
              </w:rPr>
              <w:t>0.5 </w:t>
            </w:r>
          </w:p>
        </w:tc>
        <w:tc>
          <w:tcPr>
            <w:tcW w:w="71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D9F11EF" w14:textId="77777777" w:rsidR="007E5A9A" w:rsidRPr="00AE4A2B" w:rsidRDefault="007E5A9A" w:rsidP="00137079">
            <w:pPr>
              <w:widowControl/>
              <w:autoSpaceDE/>
              <w:autoSpaceDN/>
              <w:jc w:val="center"/>
              <w:textAlignment w:val="baseline"/>
              <w:rPr>
                <w:rFonts w:ascii="Segoe UI" w:eastAsia="Times New Roman" w:hAnsi="Segoe UI" w:cs="Segoe UI"/>
                <w:sz w:val="18"/>
                <w:szCs w:val="18"/>
              </w:rPr>
            </w:pPr>
            <w:r w:rsidRPr="00AE4A2B">
              <w:rPr>
                <w:rFonts w:eastAsia="Times New Roman"/>
              </w:rPr>
              <w:t>7.5 </w:t>
            </w:r>
          </w:p>
        </w:tc>
      </w:tr>
      <w:tr w:rsidR="007E5A9A" w:rsidRPr="00AE4A2B" w14:paraId="4845A899" w14:textId="77777777" w:rsidTr="00137079">
        <w:trPr>
          <w:trHeight w:val="270"/>
        </w:trPr>
        <w:tc>
          <w:tcPr>
            <w:tcW w:w="1702" w:type="dxa"/>
            <w:tcBorders>
              <w:top w:val="single" w:sz="6" w:space="0" w:color="000000"/>
              <w:left w:val="single" w:sz="6" w:space="0" w:color="000000"/>
              <w:bottom w:val="single" w:sz="6" w:space="0" w:color="000000"/>
              <w:right w:val="single" w:sz="6" w:space="0" w:color="000000"/>
            </w:tcBorders>
            <w:shd w:val="clear" w:color="auto" w:fill="auto"/>
            <w:hideMark/>
          </w:tcPr>
          <w:p w14:paraId="69E55403" w14:textId="77777777" w:rsidR="007E5A9A" w:rsidRPr="00AE4A2B" w:rsidRDefault="007E5A9A" w:rsidP="00137079">
            <w:pPr>
              <w:widowControl/>
              <w:autoSpaceDE/>
              <w:autoSpaceDN/>
              <w:textAlignment w:val="baseline"/>
              <w:rPr>
                <w:rFonts w:ascii="Segoe UI" w:eastAsia="Times New Roman" w:hAnsi="Segoe UI" w:cs="Segoe UI"/>
                <w:sz w:val="18"/>
                <w:szCs w:val="18"/>
              </w:rPr>
            </w:pPr>
            <w:r w:rsidRPr="00AE4A2B">
              <w:rPr>
                <w:rFonts w:eastAsia="Times New Roman"/>
                <w:color w:val="202020"/>
              </w:rPr>
              <w:t>Southeast Sub-Area^   </w:t>
            </w:r>
          </w:p>
        </w:tc>
        <w:tc>
          <w:tcPr>
            <w:tcW w:w="117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DD4DE58" w14:textId="77777777" w:rsidR="007E5A9A" w:rsidRPr="00AE4A2B" w:rsidRDefault="007E5A9A" w:rsidP="00137079">
            <w:pPr>
              <w:widowControl/>
              <w:autoSpaceDE/>
              <w:autoSpaceDN/>
              <w:jc w:val="center"/>
              <w:textAlignment w:val="baseline"/>
              <w:rPr>
                <w:rFonts w:ascii="Segoe UI" w:eastAsia="Times New Roman" w:hAnsi="Segoe UI" w:cs="Segoe UI"/>
                <w:sz w:val="18"/>
                <w:szCs w:val="18"/>
              </w:rPr>
            </w:pPr>
            <w:r w:rsidRPr="00AE4A2B">
              <w:rPr>
                <w:rFonts w:eastAsia="Times New Roman"/>
              </w:rPr>
              <w:t>0.5 </w:t>
            </w:r>
          </w:p>
        </w:tc>
        <w:tc>
          <w:tcPr>
            <w:tcW w:w="1194"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A6294FD" w14:textId="77777777" w:rsidR="007E5A9A" w:rsidRPr="00AE4A2B" w:rsidRDefault="007E5A9A" w:rsidP="00137079">
            <w:pPr>
              <w:widowControl/>
              <w:autoSpaceDE/>
              <w:autoSpaceDN/>
              <w:jc w:val="center"/>
              <w:textAlignment w:val="baseline"/>
              <w:rPr>
                <w:rFonts w:ascii="Segoe UI" w:eastAsia="Times New Roman" w:hAnsi="Segoe UI" w:cs="Segoe UI"/>
                <w:sz w:val="18"/>
                <w:szCs w:val="18"/>
              </w:rPr>
            </w:pPr>
            <w:r w:rsidRPr="00AE4A2B">
              <w:rPr>
                <w:rFonts w:eastAsia="Times New Roman"/>
              </w:rPr>
              <w:t>0.5 </w:t>
            </w:r>
          </w:p>
        </w:tc>
        <w:tc>
          <w:tcPr>
            <w:tcW w:w="129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2FA582C" w14:textId="77777777" w:rsidR="007E5A9A" w:rsidRPr="00AE4A2B" w:rsidRDefault="007E5A9A" w:rsidP="00137079">
            <w:pPr>
              <w:widowControl/>
              <w:autoSpaceDE/>
              <w:autoSpaceDN/>
              <w:jc w:val="center"/>
              <w:textAlignment w:val="baseline"/>
              <w:rPr>
                <w:rFonts w:ascii="Segoe UI" w:eastAsia="Times New Roman" w:hAnsi="Segoe UI" w:cs="Segoe UI"/>
                <w:sz w:val="18"/>
                <w:szCs w:val="18"/>
              </w:rPr>
            </w:pPr>
            <w:r w:rsidRPr="00AE4A2B">
              <w:rPr>
                <w:rFonts w:eastAsia="Times New Roman"/>
              </w:rPr>
              <w:t>2 </w:t>
            </w:r>
          </w:p>
        </w:tc>
        <w:tc>
          <w:tcPr>
            <w:tcW w:w="114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915548B" w14:textId="77777777" w:rsidR="007E5A9A" w:rsidRPr="00AE4A2B" w:rsidRDefault="007E5A9A" w:rsidP="00137079">
            <w:pPr>
              <w:widowControl/>
              <w:autoSpaceDE/>
              <w:autoSpaceDN/>
              <w:jc w:val="center"/>
              <w:textAlignment w:val="baseline"/>
              <w:rPr>
                <w:rFonts w:ascii="Segoe UI" w:eastAsia="Times New Roman" w:hAnsi="Segoe UI" w:cs="Segoe UI"/>
                <w:sz w:val="18"/>
                <w:szCs w:val="18"/>
              </w:rPr>
            </w:pPr>
            <w:r w:rsidRPr="00AE4A2B">
              <w:rPr>
                <w:rFonts w:eastAsia="Times New Roman"/>
              </w:rPr>
              <w:t>1 </w:t>
            </w:r>
          </w:p>
        </w:tc>
        <w:tc>
          <w:tcPr>
            <w:tcW w:w="98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2593A0F" w14:textId="77777777" w:rsidR="007E5A9A" w:rsidRPr="00AE4A2B" w:rsidRDefault="007E5A9A" w:rsidP="00137079">
            <w:pPr>
              <w:widowControl/>
              <w:autoSpaceDE/>
              <w:autoSpaceDN/>
              <w:jc w:val="center"/>
              <w:textAlignment w:val="baseline"/>
              <w:rPr>
                <w:rFonts w:ascii="Segoe UI" w:eastAsia="Times New Roman" w:hAnsi="Segoe UI" w:cs="Segoe UI"/>
                <w:sz w:val="18"/>
                <w:szCs w:val="18"/>
              </w:rPr>
            </w:pPr>
            <w:r w:rsidRPr="00AE4A2B">
              <w:rPr>
                <w:rFonts w:eastAsia="Times New Roman"/>
              </w:rPr>
              <w:t>3 </w:t>
            </w:r>
          </w:p>
        </w:tc>
        <w:tc>
          <w:tcPr>
            <w:tcW w:w="106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4150898" w14:textId="77777777" w:rsidR="007E5A9A" w:rsidRPr="00AE4A2B" w:rsidRDefault="007E5A9A" w:rsidP="00137079">
            <w:pPr>
              <w:widowControl/>
              <w:autoSpaceDE/>
              <w:autoSpaceDN/>
              <w:jc w:val="center"/>
              <w:textAlignment w:val="baseline"/>
              <w:rPr>
                <w:rFonts w:ascii="Segoe UI" w:eastAsia="Times New Roman" w:hAnsi="Segoe UI" w:cs="Segoe UI"/>
                <w:sz w:val="18"/>
                <w:szCs w:val="18"/>
              </w:rPr>
            </w:pPr>
            <w:r w:rsidRPr="00AE4A2B">
              <w:rPr>
                <w:rFonts w:eastAsia="Times New Roman"/>
              </w:rPr>
              <w:t>0.5 </w:t>
            </w:r>
          </w:p>
        </w:tc>
        <w:tc>
          <w:tcPr>
            <w:tcW w:w="71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5F7A36F" w14:textId="77777777" w:rsidR="007E5A9A" w:rsidRPr="00AE4A2B" w:rsidRDefault="007E5A9A" w:rsidP="00137079">
            <w:pPr>
              <w:widowControl/>
              <w:autoSpaceDE/>
              <w:autoSpaceDN/>
              <w:jc w:val="center"/>
              <w:textAlignment w:val="baseline"/>
              <w:rPr>
                <w:rFonts w:ascii="Segoe UI" w:eastAsia="Times New Roman" w:hAnsi="Segoe UI" w:cs="Segoe UI"/>
                <w:sz w:val="18"/>
                <w:szCs w:val="18"/>
              </w:rPr>
            </w:pPr>
            <w:r w:rsidRPr="00AE4A2B">
              <w:rPr>
                <w:rFonts w:eastAsia="Times New Roman"/>
              </w:rPr>
              <w:t>7.5 </w:t>
            </w:r>
          </w:p>
        </w:tc>
      </w:tr>
      <w:tr w:rsidR="007E5A9A" w:rsidRPr="00AE4A2B" w14:paraId="0A12715B" w14:textId="77777777" w:rsidTr="00137079">
        <w:trPr>
          <w:trHeight w:val="270"/>
        </w:trPr>
        <w:tc>
          <w:tcPr>
            <w:tcW w:w="1702" w:type="dxa"/>
            <w:tcBorders>
              <w:top w:val="single" w:sz="6" w:space="0" w:color="000000"/>
              <w:left w:val="single" w:sz="6" w:space="0" w:color="000000"/>
              <w:bottom w:val="single" w:sz="6" w:space="0" w:color="000000"/>
              <w:right w:val="single" w:sz="6" w:space="0" w:color="000000"/>
            </w:tcBorders>
            <w:shd w:val="clear" w:color="auto" w:fill="auto"/>
            <w:hideMark/>
          </w:tcPr>
          <w:p w14:paraId="3361D62A" w14:textId="77777777" w:rsidR="007E5A9A" w:rsidRPr="00AE4A2B" w:rsidRDefault="007E5A9A" w:rsidP="00137079">
            <w:pPr>
              <w:widowControl/>
              <w:autoSpaceDE/>
              <w:autoSpaceDN/>
              <w:textAlignment w:val="baseline"/>
              <w:rPr>
                <w:rFonts w:ascii="Segoe UI" w:eastAsia="Times New Roman" w:hAnsi="Segoe UI" w:cs="Segoe UI"/>
                <w:sz w:val="18"/>
                <w:szCs w:val="18"/>
              </w:rPr>
            </w:pPr>
            <w:r w:rsidRPr="00AE4A2B">
              <w:rPr>
                <w:rFonts w:eastAsia="Times New Roman"/>
                <w:color w:val="202020"/>
              </w:rPr>
              <w:t>Southwest Sub-Area^   </w:t>
            </w:r>
          </w:p>
        </w:tc>
        <w:tc>
          <w:tcPr>
            <w:tcW w:w="117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B61E844" w14:textId="77777777" w:rsidR="007E5A9A" w:rsidRPr="00AE4A2B" w:rsidRDefault="007E5A9A" w:rsidP="00137079">
            <w:pPr>
              <w:widowControl/>
              <w:autoSpaceDE/>
              <w:autoSpaceDN/>
              <w:jc w:val="center"/>
              <w:textAlignment w:val="baseline"/>
              <w:rPr>
                <w:rFonts w:ascii="Segoe UI" w:eastAsia="Times New Roman" w:hAnsi="Segoe UI" w:cs="Segoe UI"/>
                <w:sz w:val="18"/>
                <w:szCs w:val="18"/>
              </w:rPr>
            </w:pPr>
            <w:r w:rsidRPr="00AE4A2B">
              <w:rPr>
                <w:rFonts w:eastAsia="Times New Roman"/>
              </w:rPr>
              <w:t>2 </w:t>
            </w:r>
          </w:p>
        </w:tc>
        <w:tc>
          <w:tcPr>
            <w:tcW w:w="1194"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6185ED6" w14:textId="77777777" w:rsidR="007E5A9A" w:rsidRPr="00AE4A2B" w:rsidRDefault="007E5A9A" w:rsidP="00137079">
            <w:pPr>
              <w:widowControl/>
              <w:autoSpaceDE/>
              <w:autoSpaceDN/>
              <w:jc w:val="center"/>
              <w:textAlignment w:val="baseline"/>
              <w:rPr>
                <w:rFonts w:ascii="Segoe UI" w:eastAsia="Times New Roman" w:hAnsi="Segoe UI" w:cs="Segoe UI"/>
                <w:sz w:val="18"/>
                <w:szCs w:val="18"/>
              </w:rPr>
            </w:pPr>
            <w:r w:rsidRPr="00AE4A2B">
              <w:rPr>
                <w:rFonts w:eastAsia="Times New Roman"/>
              </w:rPr>
              <w:t>0.5 </w:t>
            </w:r>
          </w:p>
        </w:tc>
        <w:tc>
          <w:tcPr>
            <w:tcW w:w="129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FFADAF5" w14:textId="77777777" w:rsidR="007E5A9A" w:rsidRPr="00AE4A2B" w:rsidRDefault="007E5A9A" w:rsidP="00137079">
            <w:pPr>
              <w:widowControl/>
              <w:autoSpaceDE/>
              <w:autoSpaceDN/>
              <w:jc w:val="center"/>
              <w:textAlignment w:val="baseline"/>
              <w:rPr>
                <w:rFonts w:ascii="Segoe UI" w:eastAsia="Times New Roman" w:hAnsi="Segoe UI" w:cs="Segoe UI"/>
                <w:sz w:val="18"/>
                <w:szCs w:val="18"/>
              </w:rPr>
            </w:pPr>
            <w:r w:rsidRPr="00AE4A2B">
              <w:rPr>
                <w:rFonts w:eastAsia="Times New Roman"/>
              </w:rPr>
              <w:t>2 </w:t>
            </w:r>
          </w:p>
        </w:tc>
        <w:tc>
          <w:tcPr>
            <w:tcW w:w="114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5AED115" w14:textId="77777777" w:rsidR="007E5A9A" w:rsidRPr="00AE4A2B" w:rsidRDefault="007E5A9A" w:rsidP="00137079">
            <w:pPr>
              <w:widowControl/>
              <w:autoSpaceDE/>
              <w:autoSpaceDN/>
              <w:jc w:val="center"/>
              <w:textAlignment w:val="baseline"/>
              <w:rPr>
                <w:rFonts w:ascii="Segoe UI" w:eastAsia="Times New Roman" w:hAnsi="Segoe UI" w:cs="Segoe UI"/>
                <w:sz w:val="18"/>
                <w:szCs w:val="18"/>
              </w:rPr>
            </w:pPr>
            <w:r w:rsidRPr="00AE4A2B">
              <w:rPr>
                <w:rFonts w:eastAsia="Times New Roman"/>
              </w:rPr>
              <w:t>1 </w:t>
            </w:r>
          </w:p>
        </w:tc>
        <w:tc>
          <w:tcPr>
            <w:tcW w:w="98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E97D1A5" w14:textId="77777777" w:rsidR="007E5A9A" w:rsidRPr="00AE4A2B" w:rsidRDefault="007E5A9A" w:rsidP="00137079">
            <w:pPr>
              <w:widowControl/>
              <w:autoSpaceDE/>
              <w:autoSpaceDN/>
              <w:jc w:val="center"/>
              <w:textAlignment w:val="baseline"/>
              <w:rPr>
                <w:rFonts w:ascii="Segoe UI" w:eastAsia="Times New Roman" w:hAnsi="Segoe UI" w:cs="Segoe UI"/>
                <w:sz w:val="18"/>
                <w:szCs w:val="18"/>
              </w:rPr>
            </w:pPr>
            <w:r w:rsidRPr="00AE4A2B">
              <w:rPr>
                <w:rFonts w:eastAsia="Times New Roman"/>
              </w:rPr>
              <w:t>0.5 </w:t>
            </w:r>
          </w:p>
        </w:tc>
        <w:tc>
          <w:tcPr>
            <w:tcW w:w="106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1527791" w14:textId="77777777" w:rsidR="007E5A9A" w:rsidRPr="00AE4A2B" w:rsidRDefault="007E5A9A" w:rsidP="00137079">
            <w:pPr>
              <w:widowControl/>
              <w:autoSpaceDE/>
              <w:autoSpaceDN/>
              <w:jc w:val="center"/>
              <w:textAlignment w:val="baseline"/>
              <w:rPr>
                <w:rFonts w:ascii="Segoe UI" w:eastAsia="Times New Roman" w:hAnsi="Segoe UI" w:cs="Segoe UI"/>
                <w:sz w:val="18"/>
                <w:szCs w:val="18"/>
              </w:rPr>
            </w:pPr>
            <w:r w:rsidRPr="00AE4A2B">
              <w:rPr>
                <w:rFonts w:eastAsia="Times New Roman"/>
              </w:rPr>
              <w:t>0.5 </w:t>
            </w:r>
          </w:p>
        </w:tc>
        <w:tc>
          <w:tcPr>
            <w:tcW w:w="71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3C1BA3D" w14:textId="77777777" w:rsidR="007E5A9A" w:rsidRPr="00AE4A2B" w:rsidRDefault="007E5A9A" w:rsidP="00137079">
            <w:pPr>
              <w:widowControl/>
              <w:autoSpaceDE/>
              <w:autoSpaceDN/>
              <w:jc w:val="center"/>
              <w:textAlignment w:val="baseline"/>
              <w:rPr>
                <w:rFonts w:ascii="Segoe UI" w:eastAsia="Times New Roman" w:hAnsi="Segoe UI" w:cs="Segoe UI"/>
                <w:sz w:val="18"/>
                <w:szCs w:val="18"/>
              </w:rPr>
            </w:pPr>
            <w:r w:rsidRPr="00AE4A2B">
              <w:rPr>
                <w:rFonts w:eastAsia="Times New Roman"/>
              </w:rPr>
              <w:t>6.5 </w:t>
            </w:r>
          </w:p>
        </w:tc>
      </w:tr>
      <w:tr w:rsidR="007E5A9A" w:rsidRPr="00AE4A2B" w14:paraId="71268034" w14:textId="77777777" w:rsidTr="00137079">
        <w:trPr>
          <w:trHeight w:val="270"/>
        </w:trPr>
        <w:tc>
          <w:tcPr>
            <w:tcW w:w="1702" w:type="dxa"/>
            <w:tcBorders>
              <w:top w:val="single" w:sz="6" w:space="0" w:color="000000"/>
              <w:left w:val="single" w:sz="6" w:space="0" w:color="000000"/>
              <w:bottom w:val="single" w:sz="6" w:space="0" w:color="000000"/>
              <w:right w:val="single" w:sz="6" w:space="0" w:color="000000"/>
            </w:tcBorders>
            <w:shd w:val="clear" w:color="auto" w:fill="auto"/>
            <w:hideMark/>
          </w:tcPr>
          <w:p w14:paraId="00937692" w14:textId="77777777" w:rsidR="007E5A9A" w:rsidRPr="00AE4A2B" w:rsidRDefault="007E5A9A" w:rsidP="00137079">
            <w:pPr>
              <w:widowControl/>
              <w:autoSpaceDE/>
              <w:autoSpaceDN/>
              <w:textAlignment w:val="baseline"/>
              <w:rPr>
                <w:rFonts w:ascii="Segoe UI" w:eastAsia="Times New Roman" w:hAnsi="Segoe UI" w:cs="Segoe UI"/>
                <w:sz w:val="18"/>
                <w:szCs w:val="18"/>
              </w:rPr>
            </w:pPr>
            <w:r w:rsidRPr="00AE4A2B">
              <w:rPr>
                <w:rFonts w:eastAsia="Times New Roman"/>
                <w:color w:val="202020"/>
              </w:rPr>
              <w:t>Upper Arkansas Sub-Area^   </w:t>
            </w:r>
          </w:p>
        </w:tc>
        <w:tc>
          <w:tcPr>
            <w:tcW w:w="117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4386F98" w14:textId="77777777" w:rsidR="007E5A9A" w:rsidRPr="00AE4A2B" w:rsidRDefault="007E5A9A" w:rsidP="00137079">
            <w:pPr>
              <w:widowControl/>
              <w:autoSpaceDE/>
              <w:autoSpaceDN/>
              <w:jc w:val="center"/>
              <w:textAlignment w:val="baseline"/>
              <w:rPr>
                <w:rFonts w:ascii="Segoe UI" w:eastAsia="Times New Roman" w:hAnsi="Segoe UI" w:cs="Segoe UI"/>
                <w:sz w:val="18"/>
                <w:szCs w:val="18"/>
              </w:rPr>
            </w:pPr>
            <w:r w:rsidRPr="00AE4A2B">
              <w:rPr>
                <w:rFonts w:eastAsia="Times New Roman"/>
              </w:rPr>
              <w:t>2 </w:t>
            </w:r>
          </w:p>
        </w:tc>
        <w:tc>
          <w:tcPr>
            <w:tcW w:w="1194"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41DE8AB" w14:textId="77777777" w:rsidR="007E5A9A" w:rsidRPr="00AE4A2B" w:rsidRDefault="007E5A9A" w:rsidP="00137079">
            <w:pPr>
              <w:widowControl/>
              <w:autoSpaceDE/>
              <w:autoSpaceDN/>
              <w:jc w:val="center"/>
              <w:textAlignment w:val="baseline"/>
              <w:rPr>
                <w:rFonts w:ascii="Segoe UI" w:eastAsia="Times New Roman" w:hAnsi="Segoe UI" w:cs="Segoe UI"/>
                <w:sz w:val="18"/>
                <w:szCs w:val="18"/>
              </w:rPr>
            </w:pPr>
            <w:r w:rsidRPr="00AE4A2B">
              <w:rPr>
                <w:rFonts w:eastAsia="Times New Roman"/>
              </w:rPr>
              <w:t>0.5 </w:t>
            </w:r>
          </w:p>
        </w:tc>
        <w:tc>
          <w:tcPr>
            <w:tcW w:w="129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A73D448" w14:textId="77777777" w:rsidR="007E5A9A" w:rsidRPr="00AE4A2B" w:rsidRDefault="007E5A9A" w:rsidP="00137079">
            <w:pPr>
              <w:widowControl/>
              <w:autoSpaceDE/>
              <w:autoSpaceDN/>
              <w:jc w:val="center"/>
              <w:textAlignment w:val="baseline"/>
              <w:rPr>
                <w:rFonts w:ascii="Segoe UI" w:eastAsia="Times New Roman" w:hAnsi="Segoe UI" w:cs="Segoe UI"/>
                <w:sz w:val="18"/>
                <w:szCs w:val="18"/>
              </w:rPr>
            </w:pPr>
            <w:r w:rsidRPr="00AE4A2B">
              <w:rPr>
                <w:rFonts w:eastAsia="Times New Roman"/>
              </w:rPr>
              <w:t>2 </w:t>
            </w:r>
          </w:p>
        </w:tc>
        <w:tc>
          <w:tcPr>
            <w:tcW w:w="114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8A39C76" w14:textId="77777777" w:rsidR="007E5A9A" w:rsidRPr="00AE4A2B" w:rsidRDefault="007E5A9A" w:rsidP="00137079">
            <w:pPr>
              <w:widowControl/>
              <w:autoSpaceDE/>
              <w:autoSpaceDN/>
              <w:jc w:val="center"/>
              <w:textAlignment w:val="baseline"/>
              <w:rPr>
                <w:rFonts w:ascii="Segoe UI" w:eastAsia="Times New Roman" w:hAnsi="Segoe UI" w:cs="Segoe UI"/>
                <w:sz w:val="18"/>
                <w:szCs w:val="18"/>
              </w:rPr>
            </w:pPr>
            <w:r w:rsidRPr="00AE4A2B">
              <w:rPr>
                <w:rFonts w:eastAsia="Times New Roman"/>
              </w:rPr>
              <w:t>0.5 </w:t>
            </w:r>
          </w:p>
        </w:tc>
        <w:tc>
          <w:tcPr>
            <w:tcW w:w="98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7B6073A" w14:textId="77777777" w:rsidR="007E5A9A" w:rsidRPr="00AE4A2B" w:rsidRDefault="007E5A9A" w:rsidP="00137079">
            <w:pPr>
              <w:widowControl/>
              <w:autoSpaceDE/>
              <w:autoSpaceDN/>
              <w:jc w:val="center"/>
              <w:textAlignment w:val="baseline"/>
              <w:rPr>
                <w:rFonts w:ascii="Segoe UI" w:eastAsia="Times New Roman" w:hAnsi="Segoe UI" w:cs="Segoe UI"/>
                <w:sz w:val="18"/>
                <w:szCs w:val="18"/>
              </w:rPr>
            </w:pPr>
            <w:r w:rsidRPr="00AE4A2B">
              <w:rPr>
                <w:rFonts w:eastAsia="Times New Roman"/>
              </w:rPr>
              <w:t>0.5 </w:t>
            </w:r>
          </w:p>
        </w:tc>
        <w:tc>
          <w:tcPr>
            <w:tcW w:w="106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D4003ED" w14:textId="77777777" w:rsidR="007E5A9A" w:rsidRPr="00AE4A2B" w:rsidRDefault="007E5A9A" w:rsidP="00137079">
            <w:pPr>
              <w:widowControl/>
              <w:autoSpaceDE/>
              <w:autoSpaceDN/>
              <w:jc w:val="center"/>
              <w:textAlignment w:val="baseline"/>
              <w:rPr>
                <w:rFonts w:ascii="Segoe UI" w:eastAsia="Times New Roman" w:hAnsi="Segoe UI" w:cs="Segoe UI"/>
                <w:sz w:val="18"/>
                <w:szCs w:val="18"/>
              </w:rPr>
            </w:pPr>
            <w:r w:rsidRPr="00AE4A2B">
              <w:rPr>
                <w:rFonts w:eastAsia="Times New Roman"/>
              </w:rPr>
              <w:t>0.5 </w:t>
            </w:r>
          </w:p>
        </w:tc>
        <w:tc>
          <w:tcPr>
            <w:tcW w:w="71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BE37C5B" w14:textId="77777777" w:rsidR="007E5A9A" w:rsidRPr="00AE4A2B" w:rsidRDefault="007E5A9A" w:rsidP="00137079">
            <w:pPr>
              <w:widowControl/>
              <w:autoSpaceDE/>
              <w:autoSpaceDN/>
              <w:jc w:val="center"/>
              <w:textAlignment w:val="baseline"/>
              <w:rPr>
                <w:rFonts w:ascii="Segoe UI" w:eastAsia="Times New Roman" w:hAnsi="Segoe UI" w:cs="Segoe UI"/>
                <w:sz w:val="18"/>
                <w:szCs w:val="18"/>
              </w:rPr>
            </w:pPr>
            <w:r w:rsidRPr="00AE4A2B">
              <w:rPr>
                <w:rFonts w:eastAsia="Times New Roman"/>
              </w:rPr>
              <w:t>6 </w:t>
            </w:r>
          </w:p>
        </w:tc>
      </w:tr>
      <w:tr w:rsidR="007E5A9A" w:rsidRPr="00AE4A2B" w14:paraId="68818009" w14:textId="77777777" w:rsidTr="00137079">
        <w:trPr>
          <w:trHeight w:val="270"/>
        </w:trPr>
        <w:tc>
          <w:tcPr>
            <w:tcW w:w="1702" w:type="dxa"/>
            <w:tcBorders>
              <w:top w:val="single" w:sz="6" w:space="0" w:color="000000"/>
              <w:left w:val="single" w:sz="6" w:space="0" w:color="000000"/>
              <w:bottom w:val="single" w:sz="6" w:space="0" w:color="000000"/>
              <w:right w:val="single" w:sz="6" w:space="0" w:color="000000"/>
            </w:tcBorders>
            <w:shd w:val="clear" w:color="auto" w:fill="auto"/>
            <w:hideMark/>
          </w:tcPr>
          <w:p w14:paraId="6D11403A" w14:textId="77777777" w:rsidR="007E5A9A" w:rsidRPr="00AE4A2B" w:rsidRDefault="007E5A9A" w:rsidP="00137079">
            <w:pPr>
              <w:widowControl/>
              <w:autoSpaceDE/>
              <w:autoSpaceDN/>
              <w:textAlignment w:val="baseline"/>
              <w:rPr>
                <w:rFonts w:ascii="Segoe UI" w:eastAsia="Times New Roman" w:hAnsi="Segoe UI" w:cs="Segoe UI"/>
                <w:sz w:val="18"/>
                <w:szCs w:val="18"/>
              </w:rPr>
            </w:pPr>
            <w:r w:rsidRPr="00AE4A2B">
              <w:rPr>
                <w:rFonts w:eastAsia="Times New Roman"/>
                <w:color w:val="202020"/>
              </w:rPr>
              <w:t>Western Sub-Area^   </w:t>
            </w:r>
          </w:p>
        </w:tc>
        <w:tc>
          <w:tcPr>
            <w:tcW w:w="117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9D9DC4B" w14:textId="77777777" w:rsidR="007E5A9A" w:rsidRPr="00AE4A2B" w:rsidRDefault="007E5A9A" w:rsidP="00137079">
            <w:pPr>
              <w:widowControl/>
              <w:autoSpaceDE/>
              <w:autoSpaceDN/>
              <w:jc w:val="center"/>
              <w:textAlignment w:val="baseline"/>
              <w:rPr>
                <w:rFonts w:ascii="Segoe UI" w:eastAsia="Times New Roman" w:hAnsi="Segoe UI" w:cs="Segoe UI"/>
                <w:sz w:val="18"/>
                <w:szCs w:val="18"/>
              </w:rPr>
            </w:pPr>
            <w:r w:rsidRPr="00AE4A2B">
              <w:rPr>
                <w:rFonts w:eastAsia="Times New Roman"/>
              </w:rPr>
              <w:t>2 </w:t>
            </w:r>
          </w:p>
        </w:tc>
        <w:tc>
          <w:tcPr>
            <w:tcW w:w="1194"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5E50063" w14:textId="77777777" w:rsidR="007E5A9A" w:rsidRPr="00AE4A2B" w:rsidRDefault="007E5A9A" w:rsidP="00137079">
            <w:pPr>
              <w:widowControl/>
              <w:autoSpaceDE/>
              <w:autoSpaceDN/>
              <w:jc w:val="center"/>
              <w:textAlignment w:val="baseline"/>
              <w:rPr>
                <w:rFonts w:ascii="Segoe UI" w:eastAsia="Times New Roman" w:hAnsi="Segoe UI" w:cs="Segoe UI"/>
                <w:sz w:val="18"/>
                <w:szCs w:val="18"/>
              </w:rPr>
            </w:pPr>
            <w:r w:rsidRPr="00AE4A2B">
              <w:rPr>
                <w:rFonts w:eastAsia="Times New Roman"/>
              </w:rPr>
              <w:t>0.5 </w:t>
            </w:r>
          </w:p>
        </w:tc>
        <w:tc>
          <w:tcPr>
            <w:tcW w:w="129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D4CB951" w14:textId="77777777" w:rsidR="007E5A9A" w:rsidRPr="00AE4A2B" w:rsidRDefault="007E5A9A" w:rsidP="00137079">
            <w:pPr>
              <w:widowControl/>
              <w:autoSpaceDE/>
              <w:autoSpaceDN/>
              <w:jc w:val="center"/>
              <w:textAlignment w:val="baseline"/>
              <w:rPr>
                <w:rFonts w:ascii="Segoe UI" w:eastAsia="Times New Roman" w:hAnsi="Segoe UI" w:cs="Segoe UI"/>
                <w:sz w:val="18"/>
                <w:szCs w:val="18"/>
              </w:rPr>
            </w:pPr>
            <w:r w:rsidRPr="00AE4A2B">
              <w:rPr>
                <w:rFonts w:eastAsia="Times New Roman"/>
              </w:rPr>
              <w:t>1 </w:t>
            </w:r>
          </w:p>
        </w:tc>
        <w:tc>
          <w:tcPr>
            <w:tcW w:w="114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36E5316" w14:textId="77777777" w:rsidR="007E5A9A" w:rsidRPr="00AE4A2B" w:rsidRDefault="007E5A9A" w:rsidP="00137079">
            <w:pPr>
              <w:widowControl/>
              <w:autoSpaceDE/>
              <w:autoSpaceDN/>
              <w:jc w:val="center"/>
              <w:textAlignment w:val="baseline"/>
              <w:rPr>
                <w:rFonts w:ascii="Segoe UI" w:eastAsia="Times New Roman" w:hAnsi="Segoe UI" w:cs="Segoe UI"/>
                <w:sz w:val="18"/>
                <w:szCs w:val="18"/>
              </w:rPr>
            </w:pPr>
            <w:r w:rsidRPr="00AE4A2B">
              <w:rPr>
                <w:rFonts w:eastAsia="Times New Roman"/>
              </w:rPr>
              <w:t>0.5 </w:t>
            </w:r>
          </w:p>
        </w:tc>
        <w:tc>
          <w:tcPr>
            <w:tcW w:w="98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A7633CE" w14:textId="77777777" w:rsidR="007E5A9A" w:rsidRPr="00AE4A2B" w:rsidRDefault="007E5A9A" w:rsidP="00137079">
            <w:pPr>
              <w:widowControl/>
              <w:autoSpaceDE/>
              <w:autoSpaceDN/>
              <w:jc w:val="center"/>
              <w:textAlignment w:val="baseline"/>
              <w:rPr>
                <w:rFonts w:ascii="Segoe UI" w:eastAsia="Times New Roman" w:hAnsi="Segoe UI" w:cs="Segoe UI"/>
                <w:sz w:val="18"/>
                <w:szCs w:val="18"/>
              </w:rPr>
            </w:pPr>
            <w:r w:rsidRPr="00AE4A2B">
              <w:rPr>
                <w:rFonts w:eastAsia="Times New Roman"/>
              </w:rPr>
              <w:t>0.5 </w:t>
            </w:r>
          </w:p>
        </w:tc>
        <w:tc>
          <w:tcPr>
            <w:tcW w:w="106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3AE443E" w14:textId="77777777" w:rsidR="007E5A9A" w:rsidRPr="00AE4A2B" w:rsidRDefault="007E5A9A" w:rsidP="00137079">
            <w:pPr>
              <w:widowControl/>
              <w:autoSpaceDE/>
              <w:autoSpaceDN/>
              <w:jc w:val="center"/>
              <w:textAlignment w:val="baseline"/>
              <w:rPr>
                <w:rFonts w:ascii="Segoe UI" w:eastAsia="Times New Roman" w:hAnsi="Segoe UI" w:cs="Segoe UI"/>
                <w:sz w:val="18"/>
                <w:szCs w:val="18"/>
              </w:rPr>
            </w:pPr>
            <w:r w:rsidRPr="00AE4A2B">
              <w:rPr>
                <w:rFonts w:eastAsia="Times New Roman"/>
              </w:rPr>
              <w:t>0.5 </w:t>
            </w:r>
          </w:p>
        </w:tc>
        <w:tc>
          <w:tcPr>
            <w:tcW w:w="71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F7CF9A2" w14:textId="77777777" w:rsidR="007E5A9A" w:rsidRPr="00AE4A2B" w:rsidRDefault="007E5A9A" w:rsidP="00137079">
            <w:pPr>
              <w:widowControl/>
              <w:autoSpaceDE/>
              <w:autoSpaceDN/>
              <w:jc w:val="center"/>
              <w:textAlignment w:val="baseline"/>
              <w:rPr>
                <w:rFonts w:ascii="Segoe UI" w:eastAsia="Times New Roman" w:hAnsi="Segoe UI" w:cs="Segoe UI"/>
                <w:sz w:val="18"/>
                <w:szCs w:val="18"/>
              </w:rPr>
            </w:pPr>
            <w:r w:rsidRPr="00AE4A2B">
              <w:rPr>
                <w:rFonts w:eastAsia="Times New Roman"/>
              </w:rPr>
              <w:t>5 </w:t>
            </w:r>
          </w:p>
        </w:tc>
      </w:tr>
    </w:tbl>
    <w:p w14:paraId="4B19BE59" w14:textId="77777777" w:rsidR="007E5A9A" w:rsidRDefault="007E5A9A" w:rsidP="007E5A9A"/>
    <w:p w14:paraId="35A83772" w14:textId="77777777" w:rsidR="007E5A9A" w:rsidRDefault="007E5A9A" w:rsidP="00C37939">
      <w:pPr>
        <w:pStyle w:val="BodyText"/>
        <w:rPr>
          <w:rFonts w:ascii="Segoe UI" w:hAnsi="Segoe UI" w:cs="Segoe UI"/>
          <w:sz w:val="18"/>
          <w:szCs w:val="18"/>
        </w:rPr>
      </w:pPr>
      <w:r>
        <w:rPr>
          <w:rStyle w:val="normaltextrun"/>
          <w:b/>
          <w:bCs/>
          <w:color w:val="252525"/>
        </w:rPr>
        <w:t>Part 5: Funding Distribution for each Local Workforce Area </w:t>
      </w:r>
      <w:r>
        <w:rPr>
          <w:rStyle w:val="eop"/>
          <w:color w:val="252525"/>
        </w:rPr>
        <w:t> </w:t>
      </w:r>
    </w:p>
    <w:p w14:paraId="1163E576" w14:textId="77777777" w:rsidR="007E5A9A" w:rsidRDefault="007E5A9A" w:rsidP="00C37939">
      <w:pPr>
        <w:pStyle w:val="BodyText"/>
        <w:rPr>
          <w:rFonts w:ascii="Segoe UI" w:hAnsi="Segoe UI" w:cs="Segoe UI"/>
          <w:sz w:val="18"/>
          <w:szCs w:val="18"/>
        </w:rPr>
      </w:pPr>
      <w:r>
        <w:rPr>
          <w:rStyle w:val="normaltextrun"/>
          <w:color w:val="252525"/>
        </w:rPr>
        <w:t>As a result of the point distribution system and data gathered – the following chart represents the distribution of the anticipated $6,067,683.00 in funding (dependent on federal appropriations) for each Local Workforce Area:</w:t>
      </w:r>
    </w:p>
    <w:p w14:paraId="40669990" w14:textId="77777777" w:rsidR="007E5A9A" w:rsidRDefault="007E5A9A" w:rsidP="007E5A9A"/>
    <w:tbl>
      <w:tblPr>
        <w:tblW w:w="0" w:type="dxa"/>
        <w:tblInd w:w="9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10"/>
        <w:gridCol w:w="3285"/>
        <w:gridCol w:w="3045"/>
      </w:tblGrid>
      <w:tr w:rsidR="007E5A9A" w:rsidRPr="00AE4A2B" w14:paraId="7680D52A" w14:textId="77777777" w:rsidTr="00137079">
        <w:trPr>
          <w:trHeight w:val="270"/>
        </w:trPr>
        <w:tc>
          <w:tcPr>
            <w:tcW w:w="2910" w:type="dxa"/>
            <w:tcBorders>
              <w:top w:val="single" w:sz="6" w:space="0" w:color="000000"/>
              <w:left w:val="single" w:sz="6" w:space="0" w:color="000000"/>
              <w:bottom w:val="single" w:sz="6" w:space="0" w:color="000000"/>
              <w:right w:val="single" w:sz="6" w:space="0" w:color="000000"/>
            </w:tcBorders>
            <w:shd w:val="clear" w:color="auto" w:fill="F1F1F1"/>
            <w:vAlign w:val="center"/>
            <w:hideMark/>
          </w:tcPr>
          <w:p w14:paraId="3B1DFDE8" w14:textId="77777777" w:rsidR="007E5A9A" w:rsidRPr="00AE4A2B" w:rsidRDefault="007E5A9A" w:rsidP="00137079">
            <w:pPr>
              <w:widowControl/>
              <w:autoSpaceDE/>
              <w:autoSpaceDN/>
              <w:textAlignment w:val="baseline"/>
              <w:rPr>
                <w:rFonts w:ascii="Segoe UI" w:eastAsia="Times New Roman" w:hAnsi="Segoe UI" w:cs="Segoe UI"/>
                <w:sz w:val="18"/>
                <w:szCs w:val="18"/>
              </w:rPr>
            </w:pPr>
            <w:r w:rsidRPr="00AE4A2B">
              <w:rPr>
                <w:rFonts w:eastAsia="Times New Roman"/>
                <w:b/>
                <w:bCs/>
                <w:color w:val="000000"/>
              </w:rPr>
              <w:t>Local Workforce Area</w:t>
            </w:r>
            <w:r w:rsidRPr="00AE4A2B">
              <w:rPr>
                <w:rFonts w:eastAsia="Times New Roman"/>
                <w:color w:val="000000"/>
              </w:rPr>
              <w:t>  </w:t>
            </w:r>
          </w:p>
        </w:tc>
        <w:tc>
          <w:tcPr>
            <w:tcW w:w="3285" w:type="dxa"/>
            <w:tcBorders>
              <w:top w:val="single" w:sz="6" w:space="0" w:color="000000"/>
              <w:left w:val="single" w:sz="6" w:space="0" w:color="000000"/>
              <w:bottom w:val="single" w:sz="6" w:space="0" w:color="000000"/>
              <w:right w:val="single" w:sz="6" w:space="0" w:color="000000"/>
            </w:tcBorders>
            <w:shd w:val="clear" w:color="auto" w:fill="F1F1F1"/>
            <w:vAlign w:val="center"/>
            <w:hideMark/>
          </w:tcPr>
          <w:p w14:paraId="08A289E5" w14:textId="77777777" w:rsidR="007E5A9A" w:rsidRPr="00AE4A2B" w:rsidRDefault="007E5A9A" w:rsidP="00137079">
            <w:pPr>
              <w:widowControl/>
              <w:autoSpaceDE/>
              <w:autoSpaceDN/>
              <w:jc w:val="center"/>
              <w:textAlignment w:val="baseline"/>
              <w:rPr>
                <w:rFonts w:ascii="Segoe UI" w:eastAsia="Times New Roman" w:hAnsi="Segoe UI" w:cs="Segoe UI"/>
                <w:sz w:val="18"/>
                <w:szCs w:val="18"/>
              </w:rPr>
            </w:pPr>
            <w:r w:rsidRPr="00AE4A2B">
              <w:rPr>
                <w:rFonts w:eastAsia="Times New Roman"/>
                <w:b/>
                <w:bCs/>
                <w:color w:val="000000"/>
              </w:rPr>
              <w:t>Funding Percentage</w:t>
            </w:r>
            <w:r w:rsidRPr="00AE4A2B">
              <w:rPr>
                <w:rFonts w:eastAsia="Times New Roman"/>
                <w:color w:val="000000"/>
              </w:rPr>
              <w:t>  </w:t>
            </w:r>
          </w:p>
        </w:tc>
        <w:tc>
          <w:tcPr>
            <w:tcW w:w="3045" w:type="dxa"/>
            <w:tcBorders>
              <w:top w:val="single" w:sz="6" w:space="0" w:color="000000"/>
              <w:left w:val="single" w:sz="6" w:space="0" w:color="000000"/>
              <w:bottom w:val="single" w:sz="6" w:space="0" w:color="000000"/>
              <w:right w:val="single" w:sz="6" w:space="0" w:color="000000"/>
            </w:tcBorders>
            <w:shd w:val="clear" w:color="auto" w:fill="F1F1F1"/>
            <w:vAlign w:val="center"/>
            <w:hideMark/>
          </w:tcPr>
          <w:p w14:paraId="5E90DD26" w14:textId="77777777" w:rsidR="007E5A9A" w:rsidRPr="00AE4A2B" w:rsidRDefault="007E5A9A" w:rsidP="00137079">
            <w:pPr>
              <w:widowControl/>
              <w:autoSpaceDE/>
              <w:autoSpaceDN/>
              <w:jc w:val="center"/>
              <w:textAlignment w:val="baseline"/>
              <w:rPr>
                <w:rFonts w:ascii="Segoe UI" w:eastAsia="Times New Roman" w:hAnsi="Segoe UI" w:cs="Segoe UI"/>
                <w:sz w:val="18"/>
                <w:szCs w:val="18"/>
              </w:rPr>
            </w:pPr>
            <w:r w:rsidRPr="00AE4A2B">
              <w:rPr>
                <w:rFonts w:eastAsia="Times New Roman"/>
                <w:b/>
                <w:bCs/>
                <w:color w:val="000000"/>
              </w:rPr>
              <w:t>AEFLA Funding Maximum</w:t>
            </w:r>
            <w:r w:rsidRPr="00AE4A2B">
              <w:rPr>
                <w:rFonts w:eastAsia="Times New Roman"/>
                <w:color w:val="000000"/>
              </w:rPr>
              <w:t>  </w:t>
            </w:r>
          </w:p>
        </w:tc>
      </w:tr>
      <w:tr w:rsidR="007E5A9A" w:rsidRPr="00AE4A2B" w14:paraId="30DC99E1" w14:textId="77777777" w:rsidTr="00137079">
        <w:trPr>
          <w:trHeight w:val="270"/>
        </w:trPr>
        <w:tc>
          <w:tcPr>
            <w:tcW w:w="291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77EAEB5" w14:textId="77777777" w:rsidR="007E5A9A" w:rsidRPr="00AE4A2B" w:rsidRDefault="007E5A9A" w:rsidP="00137079">
            <w:pPr>
              <w:widowControl/>
              <w:autoSpaceDE/>
              <w:autoSpaceDN/>
              <w:textAlignment w:val="baseline"/>
              <w:rPr>
                <w:rFonts w:ascii="Segoe UI" w:eastAsia="Times New Roman" w:hAnsi="Segoe UI" w:cs="Segoe UI"/>
                <w:sz w:val="18"/>
                <w:szCs w:val="18"/>
              </w:rPr>
            </w:pPr>
            <w:r w:rsidRPr="00AE4A2B">
              <w:rPr>
                <w:rFonts w:eastAsia="Times New Roman"/>
              </w:rPr>
              <w:t>Adams  </w:t>
            </w:r>
          </w:p>
        </w:tc>
        <w:tc>
          <w:tcPr>
            <w:tcW w:w="328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20138BC" w14:textId="77777777" w:rsidR="007E5A9A" w:rsidRPr="00AE4A2B" w:rsidRDefault="007E5A9A" w:rsidP="00137079">
            <w:pPr>
              <w:widowControl/>
              <w:autoSpaceDE/>
              <w:autoSpaceDN/>
              <w:jc w:val="center"/>
              <w:textAlignment w:val="baseline"/>
              <w:rPr>
                <w:rFonts w:ascii="Segoe UI" w:eastAsia="Times New Roman" w:hAnsi="Segoe UI" w:cs="Segoe UI"/>
                <w:sz w:val="18"/>
                <w:szCs w:val="18"/>
              </w:rPr>
            </w:pPr>
            <w:r w:rsidRPr="00AE4A2B">
              <w:rPr>
                <w:rFonts w:eastAsia="Times New Roman"/>
              </w:rPr>
              <w:t>14.50% </w:t>
            </w:r>
          </w:p>
        </w:tc>
        <w:tc>
          <w:tcPr>
            <w:tcW w:w="304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3EA5C1C" w14:textId="77777777" w:rsidR="007E5A9A" w:rsidRPr="00AE4A2B" w:rsidRDefault="007E5A9A" w:rsidP="00137079">
            <w:pPr>
              <w:widowControl/>
              <w:autoSpaceDE/>
              <w:autoSpaceDN/>
              <w:jc w:val="center"/>
              <w:textAlignment w:val="baseline"/>
              <w:rPr>
                <w:rFonts w:ascii="Segoe UI" w:eastAsia="Times New Roman" w:hAnsi="Segoe UI" w:cs="Segoe UI"/>
                <w:sz w:val="18"/>
                <w:szCs w:val="18"/>
              </w:rPr>
            </w:pPr>
            <w:r w:rsidRPr="00AE4A2B">
              <w:rPr>
                <w:rFonts w:eastAsia="Times New Roman"/>
              </w:rPr>
              <w:t>$879,814.04 </w:t>
            </w:r>
          </w:p>
        </w:tc>
      </w:tr>
      <w:tr w:rsidR="007E5A9A" w:rsidRPr="00AE4A2B" w14:paraId="3677C0EF" w14:textId="77777777" w:rsidTr="00137079">
        <w:trPr>
          <w:trHeight w:val="270"/>
        </w:trPr>
        <w:tc>
          <w:tcPr>
            <w:tcW w:w="291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A08224F" w14:textId="77777777" w:rsidR="007E5A9A" w:rsidRPr="00AE4A2B" w:rsidRDefault="007E5A9A" w:rsidP="00137079">
            <w:pPr>
              <w:widowControl/>
              <w:autoSpaceDE/>
              <w:autoSpaceDN/>
              <w:textAlignment w:val="baseline"/>
              <w:rPr>
                <w:rFonts w:ascii="Segoe UI" w:eastAsia="Times New Roman" w:hAnsi="Segoe UI" w:cs="Segoe UI"/>
                <w:sz w:val="18"/>
                <w:szCs w:val="18"/>
              </w:rPr>
            </w:pPr>
            <w:r w:rsidRPr="00AE4A2B">
              <w:rPr>
                <w:rFonts w:eastAsia="Times New Roman"/>
              </w:rPr>
              <w:t>Arapahoe/Douglas^  </w:t>
            </w:r>
          </w:p>
        </w:tc>
        <w:tc>
          <w:tcPr>
            <w:tcW w:w="328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518F4CF" w14:textId="77777777" w:rsidR="007E5A9A" w:rsidRPr="00AE4A2B" w:rsidRDefault="007E5A9A" w:rsidP="00137079">
            <w:pPr>
              <w:widowControl/>
              <w:autoSpaceDE/>
              <w:autoSpaceDN/>
              <w:jc w:val="center"/>
              <w:textAlignment w:val="baseline"/>
              <w:rPr>
                <w:rFonts w:ascii="Segoe UI" w:eastAsia="Times New Roman" w:hAnsi="Segoe UI" w:cs="Segoe UI"/>
                <w:sz w:val="18"/>
                <w:szCs w:val="18"/>
              </w:rPr>
            </w:pPr>
            <w:r w:rsidRPr="00AE4A2B">
              <w:rPr>
                <w:rFonts w:eastAsia="Times New Roman"/>
              </w:rPr>
              <w:t>12.00%  </w:t>
            </w:r>
          </w:p>
        </w:tc>
        <w:tc>
          <w:tcPr>
            <w:tcW w:w="3045" w:type="dxa"/>
            <w:tcBorders>
              <w:top w:val="single" w:sz="6" w:space="0" w:color="000000"/>
              <w:left w:val="single" w:sz="6" w:space="0" w:color="000000"/>
              <w:bottom w:val="single" w:sz="6" w:space="0" w:color="000000"/>
              <w:right w:val="single" w:sz="6" w:space="0" w:color="000000"/>
            </w:tcBorders>
            <w:shd w:val="clear" w:color="auto" w:fill="auto"/>
            <w:hideMark/>
          </w:tcPr>
          <w:p w14:paraId="6974874F" w14:textId="77777777" w:rsidR="007E5A9A" w:rsidRPr="00AE4A2B" w:rsidRDefault="007E5A9A" w:rsidP="00137079">
            <w:pPr>
              <w:widowControl/>
              <w:autoSpaceDE/>
              <w:autoSpaceDN/>
              <w:jc w:val="center"/>
              <w:textAlignment w:val="baseline"/>
              <w:rPr>
                <w:rFonts w:ascii="Segoe UI" w:eastAsia="Times New Roman" w:hAnsi="Segoe UI" w:cs="Segoe UI"/>
                <w:sz w:val="18"/>
                <w:szCs w:val="18"/>
              </w:rPr>
            </w:pPr>
            <w:r w:rsidRPr="00AE4A2B">
              <w:rPr>
                <w:rFonts w:eastAsia="Times New Roman"/>
              </w:rPr>
              <w:t>$728,121.96 </w:t>
            </w:r>
          </w:p>
        </w:tc>
      </w:tr>
      <w:tr w:rsidR="007E5A9A" w:rsidRPr="00AE4A2B" w14:paraId="480582EE" w14:textId="77777777" w:rsidTr="00137079">
        <w:trPr>
          <w:trHeight w:val="270"/>
        </w:trPr>
        <w:tc>
          <w:tcPr>
            <w:tcW w:w="291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B31657F" w14:textId="77777777" w:rsidR="007E5A9A" w:rsidRPr="00AE4A2B" w:rsidRDefault="007E5A9A" w:rsidP="00137079">
            <w:pPr>
              <w:widowControl/>
              <w:autoSpaceDE/>
              <w:autoSpaceDN/>
              <w:textAlignment w:val="baseline"/>
              <w:rPr>
                <w:rFonts w:ascii="Segoe UI" w:eastAsia="Times New Roman" w:hAnsi="Segoe UI" w:cs="Segoe UI"/>
                <w:sz w:val="18"/>
                <w:szCs w:val="18"/>
              </w:rPr>
            </w:pPr>
            <w:r w:rsidRPr="00AE4A2B">
              <w:rPr>
                <w:rFonts w:eastAsia="Times New Roman"/>
              </w:rPr>
              <w:t>Boulder  </w:t>
            </w:r>
          </w:p>
        </w:tc>
        <w:tc>
          <w:tcPr>
            <w:tcW w:w="328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10F765B" w14:textId="77777777" w:rsidR="007E5A9A" w:rsidRPr="00AE4A2B" w:rsidRDefault="007E5A9A" w:rsidP="00137079">
            <w:pPr>
              <w:widowControl/>
              <w:autoSpaceDE/>
              <w:autoSpaceDN/>
              <w:jc w:val="center"/>
              <w:textAlignment w:val="baseline"/>
              <w:rPr>
                <w:rFonts w:ascii="Segoe UI" w:eastAsia="Times New Roman" w:hAnsi="Segoe UI" w:cs="Segoe UI"/>
                <w:sz w:val="18"/>
                <w:szCs w:val="18"/>
              </w:rPr>
            </w:pPr>
            <w:r w:rsidRPr="00AE4A2B">
              <w:rPr>
                <w:rFonts w:eastAsia="Times New Roman"/>
              </w:rPr>
              <w:t>4.25%  </w:t>
            </w:r>
          </w:p>
        </w:tc>
        <w:tc>
          <w:tcPr>
            <w:tcW w:w="3045" w:type="dxa"/>
            <w:tcBorders>
              <w:top w:val="single" w:sz="6" w:space="0" w:color="000000"/>
              <w:left w:val="single" w:sz="6" w:space="0" w:color="000000"/>
              <w:bottom w:val="single" w:sz="6" w:space="0" w:color="000000"/>
              <w:right w:val="single" w:sz="6" w:space="0" w:color="000000"/>
            </w:tcBorders>
            <w:shd w:val="clear" w:color="auto" w:fill="auto"/>
            <w:hideMark/>
          </w:tcPr>
          <w:p w14:paraId="693C43E4" w14:textId="77777777" w:rsidR="007E5A9A" w:rsidRPr="00AE4A2B" w:rsidRDefault="007E5A9A" w:rsidP="00137079">
            <w:pPr>
              <w:widowControl/>
              <w:autoSpaceDE/>
              <w:autoSpaceDN/>
              <w:jc w:val="center"/>
              <w:textAlignment w:val="baseline"/>
              <w:rPr>
                <w:rFonts w:ascii="Segoe UI" w:eastAsia="Times New Roman" w:hAnsi="Segoe UI" w:cs="Segoe UI"/>
                <w:sz w:val="18"/>
                <w:szCs w:val="18"/>
              </w:rPr>
            </w:pPr>
            <w:r w:rsidRPr="00AE4A2B">
              <w:rPr>
                <w:rFonts w:eastAsia="Times New Roman"/>
              </w:rPr>
              <w:t>$257,876.53 </w:t>
            </w:r>
          </w:p>
        </w:tc>
      </w:tr>
      <w:tr w:rsidR="007E5A9A" w:rsidRPr="00AE4A2B" w14:paraId="78AEC7A7" w14:textId="77777777" w:rsidTr="00137079">
        <w:trPr>
          <w:trHeight w:val="270"/>
        </w:trPr>
        <w:tc>
          <w:tcPr>
            <w:tcW w:w="291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67CBD07" w14:textId="77777777" w:rsidR="007E5A9A" w:rsidRPr="00AE4A2B" w:rsidRDefault="007E5A9A" w:rsidP="00137079">
            <w:pPr>
              <w:widowControl/>
              <w:autoSpaceDE/>
              <w:autoSpaceDN/>
              <w:textAlignment w:val="baseline"/>
              <w:rPr>
                <w:rFonts w:ascii="Segoe UI" w:eastAsia="Times New Roman" w:hAnsi="Segoe UI" w:cs="Segoe UI"/>
                <w:sz w:val="18"/>
                <w:szCs w:val="18"/>
              </w:rPr>
            </w:pPr>
            <w:r w:rsidRPr="00AE4A2B">
              <w:rPr>
                <w:rFonts w:eastAsia="Times New Roman"/>
              </w:rPr>
              <w:t>Denver  </w:t>
            </w:r>
          </w:p>
        </w:tc>
        <w:tc>
          <w:tcPr>
            <w:tcW w:w="328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A6C83D8" w14:textId="77777777" w:rsidR="007E5A9A" w:rsidRPr="00AE4A2B" w:rsidRDefault="007E5A9A" w:rsidP="00137079">
            <w:pPr>
              <w:widowControl/>
              <w:autoSpaceDE/>
              <w:autoSpaceDN/>
              <w:jc w:val="center"/>
              <w:textAlignment w:val="baseline"/>
              <w:rPr>
                <w:rFonts w:ascii="Segoe UI" w:eastAsia="Times New Roman" w:hAnsi="Segoe UI" w:cs="Segoe UI"/>
                <w:sz w:val="18"/>
                <w:szCs w:val="18"/>
              </w:rPr>
            </w:pPr>
            <w:r w:rsidRPr="00AE4A2B">
              <w:rPr>
                <w:rFonts w:eastAsia="Times New Roman"/>
              </w:rPr>
              <w:t>12.25%  </w:t>
            </w:r>
          </w:p>
        </w:tc>
        <w:tc>
          <w:tcPr>
            <w:tcW w:w="3045" w:type="dxa"/>
            <w:tcBorders>
              <w:top w:val="single" w:sz="6" w:space="0" w:color="000000"/>
              <w:left w:val="single" w:sz="6" w:space="0" w:color="000000"/>
              <w:bottom w:val="single" w:sz="6" w:space="0" w:color="000000"/>
              <w:right w:val="single" w:sz="6" w:space="0" w:color="000000"/>
            </w:tcBorders>
            <w:shd w:val="clear" w:color="auto" w:fill="auto"/>
            <w:hideMark/>
          </w:tcPr>
          <w:p w14:paraId="400AC831" w14:textId="77777777" w:rsidR="007E5A9A" w:rsidRPr="00AE4A2B" w:rsidRDefault="007E5A9A" w:rsidP="00137079">
            <w:pPr>
              <w:widowControl/>
              <w:autoSpaceDE/>
              <w:autoSpaceDN/>
              <w:jc w:val="center"/>
              <w:textAlignment w:val="baseline"/>
              <w:rPr>
                <w:rFonts w:ascii="Segoe UI" w:eastAsia="Times New Roman" w:hAnsi="Segoe UI" w:cs="Segoe UI"/>
                <w:sz w:val="18"/>
                <w:szCs w:val="18"/>
              </w:rPr>
            </w:pPr>
            <w:r w:rsidRPr="00AE4A2B">
              <w:rPr>
                <w:rFonts w:eastAsia="Times New Roman"/>
              </w:rPr>
              <w:t>$743,291.17 </w:t>
            </w:r>
          </w:p>
        </w:tc>
      </w:tr>
      <w:tr w:rsidR="007E5A9A" w:rsidRPr="00AE4A2B" w14:paraId="0CE7E4D0" w14:textId="77777777" w:rsidTr="00137079">
        <w:trPr>
          <w:trHeight w:val="270"/>
        </w:trPr>
        <w:tc>
          <w:tcPr>
            <w:tcW w:w="291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42E5949" w14:textId="77777777" w:rsidR="007E5A9A" w:rsidRPr="00AE4A2B" w:rsidRDefault="007E5A9A" w:rsidP="00137079">
            <w:pPr>
              <w:widowControl/>
              <w:autoSpaceDE/>
              <w:autoSpaceDN/>
              <w:textAlignment w:val="baseline"/>
              <w:rPr>
                <w:rFonts w:ascii="Segoe UI" w:eastAsia="Times New Roman" w:hAnsi="Segoe UI" w:cs="Segoe UI"/>
                <w:sz w:val="18"/>
                <w:szCs w:val="18"/>
              </w:rPr>
            </w:pPr>
            <w:r w:rsidRPr="00AE4A2B">
              <w:rPr>
                <w:rFonts w:eastAsia="Times New Roman"/>
              </w:rPr>
              <w:t>El Paso/Pikes Peak^  </w:t>
            </w:r>
          </w:p>
        </w:tc>
        <w:tc>
          <w:tcPr>
            <w:tcW w:w="328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1243D07" w14:textId="77777777" w:rsidR="007E5A9A" w:rsidRPr="00AE4A2B" w:rsidRDefault="007E5A9A" w:rsidP="00137079">
            <w:pPr>
              <w:widowControl/>
              <w:autoSpaceDE/>
              <w:autoSpaceDN/>
              <w:jc w:val="center"/>
              <w:textAlignment w:val="baseline"/>
              <w:rPr>
                <w:rFonts w:ascii="Segoe UI" w:eastAsia="Times New Roman" w:hAnsi="Segoe UI" w:cs="Segoe UI"/>
                <w:sz w:val="18"/>
                <w:szCs w:val="18"/>
              </w:rPr>
            </w:pPr>
            <w:r w:rsidRPr="00AE4A2B">
              <w:rPr>
                <w:rFonts w:eastAsia="Times New Roman"/>
              </w:rPr>
              <w:t>7.50%  </w:t>
            </w:r>
          </w:p>
        </w:tc>
        <w:tc>
          <w:tcPr>
            <w:tcW w:w="3045" w:type="dxa"/>
            <w:tcBorders>
              <w:top w:val="single" w:sz="6" w:space="0" w:color="000000"/>
              <w:left w:val="single" w:sz="6" w:space="0" w:color="000000"/>
              <w:bottom w:val="single" w:sz="6" w:space="0" w:color="000000"/>
              <w:right w:val="single" w:sz="6" w:space="0" w:color="000000"/>
            </w:tcBorders>
            <w:shd w:val="clear" w:color="auto" w:fill="auto"/>
            <w:hideMark/>
          </w:tcPr>
          <w:p w14:paraId="46462AE1" w14:textId="77777777" w:rsidR="007E5A9A" w:rsidRPr="00AE4A2B" w:rsidRDefault="007E5A9A" w:rsidP="00137079">
            <w:pPr>
              <w:widowControl/>
              <w:autoSpaceDE/>
              <w:autoSpaceDN/>
              <w:jc w:val="center"/>
              <w:textAlignment w:val="baseline"/>
              <w:rPr>
                <w:rFonts w:ascii="Segoe UI" w:eastAsia="Times New Roman" w:hAnsi="Segoe UI" w:cs="Segoe UI"/>
                <w:sz w:val="18"/>
                <w:szCs w:val="18"/>
              </w:rPr>
            </w:pPr>
            <w:r w:rsidRPr="00AE4A2B">
              <w:rPr>
                <w:rFonts w:eastAsia="Times New Roman"/>
              </w:rPr>
              <w:t>$455,076.23 </w:t>
            </w:r>
          </w:p>
        </w:tc>
      </w:tr>
      <w:tr w:rsidR="007E5A9A" w:rsidRPr="00AE4A2B" w14:paraId="00BA158D" w14:textId="77777777" w:rsidTr="00137079">
        <w:trPr>
          <w:trHeight w:val="270"/>
        </w:trPr>
        <w:tc>
          <w:tcPr>
            <w:tcW w:w="291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741C8B2" w14:textId="77777777" w:rsidR="007E5A9A" w:rsidRPr="00AE4A2B" w:rsidRDefault="007E5A9A" w:rsidP="00137079">
            <w:pPr>
              <w:widowControl/>
              <w:autoSpaceDE/>
              <w:autoSpaceDN/>
              <w:textAlignment w:val="baseline"/>
              <w:rPr>
                <w:rFonts w:ascii="Segoe UI" w:eastAsia="Times New Roman" w:hAnsi="Segoe UI" w:cs="Segoe UI"/>
                <w:sz w:val="18"/>
                <w:szCs w:val="18"/>
              </w:rPr>
            </w:pPr>
            <w:r w:rsidRPr="00AE4A2B">
              <w:rPr>
                <w:rFonts w:eastAsia="Times New Roman"/>
              </w:rPr>
              <w:t>Larimer  </w:t>
            </w:r>
          </w:p>
        </w:tc>
        <w:tc>
          <w:tcPr>
            <w:tcW w:w="328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1BD12ED" w14:textId="77777777" w:rsidR="007E5A9A" w:rsidRPr="00AE4A2B" w:rsidRDefault="007E5A9A" w:rsidP="00137079">
            <w:pPr>
              <w:widowControl/>
              <w:autoSpaceDE/>
              <w:autoSpaceDN/>
              <w:jc w:val="center"/>
              <w:textAlignment w:val="baseline"/>
              <w:rPr>
                <w:rFonts w:ascii="Segoe UI" w:eastAsia="Times New Roman" w:hAnsi="Segoe UI" w:cs="Segoe UI"/>
                <w:sz w:val="18"/>
                <w:szCs w:val="18"/>
              </w:rPr>
            </w:pPr>
            <w:r w:rsidRPr="00AE4A2B">
              <w:rPr>
                <w:rFonts w:eastAsia="Times New Roman"/>
              </w:rPr>
              <w:t>3.50%  </w:t>
            </w:r>
          </w:p>
        </w:tc>
        <w:tc>
          <w:tcPr>
            <w:tcW w:w="3045" w:type="dxa"/>
            <w:tcBorders>
              <w:top w:val="single" w:sz="6" w:space="0" w:color="000000"/>
              <w:left w:val="single" w:sz="6" w:space="0" w:color="000000"/>
              <w:bottom w:val="single" w:sz="6" w:space="0" w:color="000000"/>
              <w:right w:val="single" w:sz="6" w:space="0" w:color="000000"/>
            </w:tcBorders>
            <w:shd w:val="clear" w:color="auto" w:fill="auto"/>
            <w:hideMark/>
          </w:tcPr>
          <w:p w14:paraId="7D8C0C20" w14:textId="77777777" w:rsidR="007E5A9A" w:rsidRPr="00AE4A2B" w:rsidRDefault="007E5A9A" w:rsidP="00137079">
            <w:pPr>
              <w:widowControl/>
              <w:autoSpaceDE/>
              <w:autoSpaceDN/>
              <w:jc w:val="center"/>
              <w:textAlignment w:val="baseline"/>
              <w:rPr>
                <w:rFonts w:ascii="Segoe UI" w:eastAsia="Times New Roman" w:hAnsi="Segoe UI" w:cs="Segoe UI"/>
                <w:sz w:val="18"/>
                <w:szCs w:val="18"/>
              </w:rPr>
            </w:pPr>
            <w:r w:rsidRPr="00AE4A2B">
              <w:rPr>
                <w:rFonts w:eastAsia="Times New Roman"/>
              </w:rPr>
              <w:t>$212,368.91 </w:t>
            </w:r>
          </w:p>
        </w:tc>
      </w:tr>
      <w:tr w:rsidR="007E5A9A" w:rsidRPr="00AE4A2B" w14:paraId="168ED508" w14:textId="77777777" w:rsidTr="00137079">
        <w:trPr>
          <w:trHeight w:val="270"/>
        </w:trPr>
        <w:tc>
          <w:tcPr>
            <w:tcW w:w="291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DD96151" w14:textId="77777777" w:rsidR="007E5A9A" w:rsidRPr="00AE4A2B" w:rsidRDefault="007E5A9A" w:rsidP="00137079">
            <w:pPr>
              <w:widowControl/>
              <w:autoSpaceDE/>
              <w:autoSpaceDN/>
              <w:textAlignment w:val="baseline"/>
              <w:rPr>
                <w:rFonts w:ascii="Segoe UI" w:eastAsia="Times New Roman" w:hAnsi="Segoe UI" w:cs="Segoe UI"/>
                <w:sz w:val="18"/>
                <w:szCs w:val="18"/>
              </w:rPr>
            </w:pPr>
            <w:r w:rsidRPr="00AE4A2B">
              <w:rPr>
                <w:rFonts w:eastAsia="Times New Roman"/>
              </w:rPr>
              <w:t>Mesa  </w:t>
            </w:r>
          </w:p>
        </w:tc>
        <w:tc>
          <w:tcPr>
            <w:tcW w:w="328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77748E1" w14:textId="77777777" w:rsidR="007E5A9A" w:rsidRPr="00AE4A2B" w:rsidRDefault="007E5A9A" w:rsidP="00137079">
            <w:pPr>
              <w:widowControl/>
              <w:autoSpaceDE/>
              <w:autoSpaceDN/>
              <w:jc w:val="center"/>
              <w:textAlignment w:val="baseline"/>
              <w:rPr>
                <w:rFonts w:ascii="Segoe UI" w:eastAsia="Times New Roman" w:hAnsi="Segoe UI" w:cs="Segoe UI"/>
                <w:sz w:val="18"/>
                <w:szCs w:val="18"/>
              </w:rPr>
            </w:pPr>
            <w:r w:rsidRPr="00AE4A2B">
              <w:rPr>
                <w:rFonts w:eastAsia="Times New Roman"/>
              </w:rPr>
              <w:t>4.75%  </w:t>
            </w:r>
          </w:p>
        </w:tc>
        <w:tc>
          <w:tcPr>
            <w:tcW w:w="3045" w:type="dxa"/>
            <w:tcBorders>
              <w:top w:val="single" w:sz="6" w:space="0" w:color="000000"/>
              <w:left w:val="single" w:sz="6" w:space="0" w:color="000000"/>
              <w:bottom w:val="single" w:sz="6" w:space="0" w:color="000000"/>
              <w:right w:val="single" w:sz="6" w:space="0" w:color="000000"/>
            </w:tcBorders>
            <w:shd w:val="clear" w:color="auto" w:fill="auto"/>
            <w:hideMark/>
          </w:tcPr>
          <w:p w14:paraId="5633A6B2" w14:textId="77777777" w:rsidR="007E5A9A" w:rsidRPr="00AE4A2B" w:rsidRDefault="007E5A9A" w:rsidP="00137079">
            <w:pPr>
              <w:widowControl/>
              <w:autoSpaceDE/>
              <w:autoSpaceDN/>
              <w:jc w:val="center"/>
              <w:textAlignment w:val="baseline"/>
              <w:rPr>
                <w:rFonts w:ascii="Segoe UI" w:eastAsia="Times New Roman" w:hAnsi="Segoe UI" w:cs="Segoe UI"/>
                <w:sz w:val="18"/>
                <w:szCs w:val="18"/>
              </w:rPr>
            </w:pPr>
            <w:r w:rsidRPr="00AE4A2B">
              <w:rPr>
                <w:rFonts w:eastAsia="Times New Roman"/>
              </w:rPr>
              <w:t>$288,214.94 </w:t>
            </w:r>
          </w:p>
        </w:tc>
      </w:tr>
      <w:tr w:rsidR="007E5A9A" w:rsidRPr="00AE4A2B" w14:paraId="1975A21A" w14:textId="77777777" w:rsidTr="00137079">
        <w:trPr>
          <w:trHeight w:val="270"/>
        </w:trPr>
        <w:tc>
          <w:tcPr>
            <w:tcW w:w="291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08F49A2" w14:textId="77777777" w:rsidR="007E5A9A" w:rsidRPr="00AE4A2B" w:rsidRDefault="007E5A9A" w:rsidP="00137079">
            <w:pPr>
              <w:widowControl/>
              <w:autoSpaceDE/>
              <w:autoSpaceDN/>
              <w:textAlignment w:val="baseline"/>
              <w:rPr>
                <w:rFonts w:ascii="Segoe UI" w:eastAsia="Times New Roman" w:hAnsi="Segoe UI" w:cs="Segoe UI"/>
                <w:sz w:val="18"/>
                <w:szCs w:val="18"/>
              </w:rPr>
            </w:pPr>
            <w:r w:rsidRPr="00AE4A2B">
              <w:rPr>
                <w:rFonts w:eastAsia="Times New Roman"/>
              </w:rPr>
              <w:t>Tri-County^  </w:t>
            </w:r>
          </w:p>
        </w:tc>
        <w:tc>
          <w:tcPr>
            <w:tcW w:w="328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4088866" w14:textId="77777777" w:rsidR="007E5A9A" w:rsidRPr="00AE4A2B" w:rsidRDefault="007E5A9A" w:rsidP="00137079">
            <w:pPr>
              <w:widowControl/>
              <w:autoSpaceDE/>
              <w:autoSpaceDN/>
              <w:jc w:val="center"/>
              <w:textAlignment w:val="baseline"/>
              <w:rPr>
                <w:rFonts w:ascii="Segoe UI" w:eastAsia="Times New Roman" w:hAnsi="Segoe UI" w:cs="Segoe UI"/>
                <w:sz w:val="18"/>
                <w:szCs w:val="18"/>
              </w:rPr>
            </w:pPr>
            <w:r w:rsidRPr="00AE4A2B">
              <w:rPr>
                <w:rFonts w:eastAsia="Times New Roman"/>
              </w:rPr>
              <w:t>5.50%  </w:t>
            </w:r>
          </w:p>
        </w:tc>
        <w:tc>
          <w:tcPr>
            <w:tcW w:w="3045" w:type="dxa"/>
            <w:tcBorders>
              <w:top w:val="single" w:sz="6" w:space="0" w:color="000000"/>
              <w:left w:val="single" w:sz="6" w:space="0" w:color="000000"/>
              <w:bottom w:val="single" w:sz="6" w:space="0" w:color="000000"/>
              <w:right w:val="single" w:sz="6" w:space="0" w:color="000000"/>
            </w:tcBorders>
            <w:shd w:val="clear" w:color="auto" w:fill="auto"/>
            <w:hideMark/>
          </w:tcPr>
          <w:p w14:paraId="26655B8B" w14:textId="77777777" w:rsidR="007E5A9A" w:rsidRPr="00AE4A2B" w:rsidRDefault="007E5A9A" w:rsidP="00137079">
            <w:pPr>
              <w:widowControl/>
              <w:autoSpaceDE/>
              <w:autoSpaceDN/>
              <w:jc w:val="center"/>
              <w:textAlignment w:val="baseline"/>
              <w:rPr>
                <w:rFonts w:ascii="Segoe UI" w:eastAsia="Times New Roman" w:hAnsi="Segoe UI" w:cs="Segoe UI"/>
                <w:sz w:val="18"/>
                <w:szCs w:val="18"/>
              </w:rPr>
            </w:pPr>
            <w:r w:rsidRPr="00AE4A2B">
              <w:rPr>
                <w:rFonts w:eastAsia="Times New Roman"/>
              </w:rPr>
              <w:t>$333,722.57 </w:t>
            </w:r>
          </w:p>
        </w:tc>
      </w:tr>
      <w:tr w:rsidR="007E5A9A" w:rsidRPr="00AE4A2B" w14:paraId="44FE3D58" w14:textId="77777777" w:rsidTr="00137079">
        <w:trPr>
          <w:trHeight w:val="270"/>
        </w:trPr>
        <w:tc>
          <w:tcPr>
            <w:tcW w:w="291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0D87CEC" w14:textId="77777777" w:rsidR="007E5A9A" w:rsidRPr="00AE4A2B" w:rsidRDefault="007E5A9A" w:rsidP="00137079">
            <w:pPr>
              <w:widowControl/>
              <w:autoSpaceDE/>
              <w:autoSpaceDN/>
              <w:textAlignment w:val="baseline"/>
              <w:rPr>
                <w:rFonts w:ascii="Segoe UI" w:eastAsia="Times New Roman" w:hAnsi="Segoe UI" w:cs="Segoe UI"/>
                <w:sz w:val="18"/>
                <w:szCs w:val="18"/>
              </w:rPr>
            </w:pPr>
            <w:r w:rsidRPr="00AE4A2B">
              <w:rPr>
                <w:rFonts w:eastAsia="Times New Roman"/>
              </w:rPr>
              <w:t>Weld  </w:t>
            </w:r>
          </w:p>
        </w:tc>
        <w:tc>
          <w:tcPr>
            <w:tcW w:w="328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C3D5825" w14:textId="77777777" w:rsidR="007E5A9A" w:rsidRPr="00AE4A2B" w:rsidRDefault="007E5A9A" w:rsidP="00137079">
            <w:pPr>
              <w:widowControl/>
              <w:autoSpaceDE/>
              <w:autoSpaceDN/>
              <w:jc w:val="center"/>
              <w:textAlignment w:val="baseline"/>
              <w:rPr>
                <w:rFonts w:ascii="Segoe UI" w:eastAsia="Times New Roman" w:hAnsi="Segoe UI" w:cs="Segoe UI"/>
                <w:sz w:val="18"/>
                <w:szCs w:val="18"/>
              </w:rPr>
            </w:pPr>
            <w:r w:rsidRPr="00AE4A2B">
              <w:rPr>
                <w:rFonts w:eastAsia="Times New Roman"/>
              </w:rPr>
              <w:t>5.50%  </w:t>
            </w:r>
          </w:p>
        </w:tc>
        <w:tc>
          <w:tcPr>
            <w:tcW w:w="3045" w:type="dxa"/>
            <w:tcBorders>
              <w:top w:val="single" w:sz="6" w:space="0" w:color="000000"/>
              <w:left w:val="single" w:sz="6" w:space="0" w:color="000000"/>
              <w:bottom w:val="single" w:sz="6" w:space="0" w:color="000000"/>
              <w:right w:val="single" w:sz="6" w:space="0" w:color="000000"/>
            </w:tcBorders>
            <w:shd w:val="clear" w:color="auto" w:fill="auto"/>
            <w:hideMark/>
          </w:tcPr>
          <w:p w14:paraId="786B3C89" w14:textId="77777777" w:rsidR="007E5A9A" w:rsidRPr="00AE4A2B" w:rsidRDefault="007E5A9A" w:rsidP="00137079">
            <w:pPr>
              <w:widowControl/>
              <w:autoSpaceDE/>
              <w:autoSpaceDN/>
              <w:jc w:val="center"/>
              <w:textAlignment w:val="baseline"/>
              <w:rPr>
                <w:rFonts w:ascii="Segoe UI" w:eastAsia="Times New Roman" w:hAnsi="Segoe UI" w:cs="Segoe UI"/>
                <w:sz w:val="18"/>
                <w:szCs w:val="18"/>
              </w:rPr>
            </w:pPr>
            <w:r w:rsidRPr="00AE4A2B">
              <w:rPr>
                <w:rFonts w:eastAsia="Times New Roman"/>
              </w:rPr>
              <w:t>$333,722.57 </w:t>
            </w:r>
          </w:p>
        </w:tc>
      </w:tr>
      <w:tr w:rsidR="007E5A9A" w:rsidRPr="00AE4A2B" w14:paraId="4CEE4AC0" w14:textId="77777777" w:rsidTr="00137079">
        <w:trPr>
          <w:trHeight w:val="270"/>
        </w:trPr>
        <w:tc>
          <w:tcPr>
            <w:tcW w:w="291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8843042" w14:textId="77777777" w:rsidR="007E5A9A" w:rsidRPr="00AE4A2B" w:rsidRDefault="007E5A9A" w:rsidP="00137079">
            <w:pPr>
              <w:widowControl/>
              <w:autoSpaceDE/>
              <w:autoSpaceDN/>
              <w:textAlignment w:val="baseline"/>
              <w:rPr>
                <w:rFonts w:ascii="Segoe UI" w:eastAsia="Times New Roman" w:hAnsi="Segoe UI" w:cs="Segoe UI"/>
                <w:sz w:val="18"/>
                <w:szCs w:val="18"/>
              </w:rPr>
            </w:pPr>
            <w:r w:rsidRPr="00AE4A2B">
              <w:rPr>
                <w:rFonts w:eastAsia="Times New Roman"/>
              </w:rPr>
              <w:t>Rural Workforce Consortium^  </w:t>
            </w:r>
          </w:p>
        </w:tc>
        <w:tc>
          <w:tcPr>
            <w:tcW w:w="328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23C4545" w14:textId="77777777" w:rsidR="007E5A9A" w:rsidRPr="00AE4A2B" w:rsidRDefault="007E5A9A" w:rsidP="00137079">
            <w:pPr>
              <w:widowControl/>
              <w:autoSpaceDE/>
              <w:autoSpaceDN/>
              <w:jc w:val="center"/>
              <w:textAlignment w:val="baseline"/>
              <w:rPr>
                <w:rFonts w:ascii="Segoe UI" w:eastAsia="Times New Roman" w:hAnsi="Segoe UI" w:cs="Segoe UI"/>
                <w:sz w:val="18"/>
                <w:szCs w:val="18"/>
              </w:rPr>
            </w:pPr>
            <w:r w:rsidRPr="00AE4A2B">
              <w:rPr>
                <w:rFonts w:eastAsia="Times New Roman"/>
              </w:rPr>
              <w:t>NA </w:t>
            </w:r>
          </w:p>
        </w:tc>
        <w:tc>
          <w:tcPr>
            <w:tcW w:w="3045" w:type="dxa"/>
            <w:tcBorders>
              <w:top w:val="single" w:sz="6" w:space="0" w:color="000000"/>
              <w:left w:val="single" w:sz="6" w:space="0" w:color="000000"/>
              <w:bottom w:val="single" w:sz="6" w:space="0" w:color="000000"/>
              <w:right w:val="single" w:sz="6" w:space="0" w:color="000000"/>
            </w:tcBorders>
            <w:shd w:val="clear" w:color="auto" w:fill="auto"/>
            <w:hideMark/>
          </w:tcPr>
          <w:p w14:paraId="4D3A341E" w14:textId="77777777" w:rsidR="007E5A9A" w:rsidRPr="00AE4A2B" w:rsidRDefault="007E5A9A" w:rsidP="00137079">
            <w:pPr>
              <w:widowControl/>
              <w:autoSpaceDE/>
              <w:autoSpaceDN/>
              <w:jc w:val="center"/>
              <w:textAlignment w:val="baseline"/>
              <w:rPr>
                <w:rFonts w:ascii="Segoe UI" w:eastAsia="Times New Roman" w:hAnsi="Segoe UI" w:cs="Segoe UI"/>
                <w:sz w:val="18"/>
                <w:szCs w:val="18"/>
              </w:rPr>
            </w:pPr>
            <w:r w:rsidRPr="00AE4A2B">
              <w:rPr>
                <w:rFonts w:eastAsia="Times New Roman"/>
              </w:rPr>
              <w:t>$1,835,474.11 </w:t>
            </w:r>
          </w:p>
        </w:tc>
      </w:tr>
    </w:tbl>
    <w:p w14:paraId="6CB67825" w14:textId="77777777" w:rsidR="007E5A9A" w:rsidRDefault="007E5A9A" w:rsidP="007E5A9A"/>
    <w:p w14:paraId="2F2C1FD3" w14:textId="77777777" w:rsidR="007E5A9A" w:rsidRDefault="007E5A9A" w:rsidP="00C37939">
      <w:pPr>
        <w:pStyle w:val="BodyText"/>
        <w:rPr>
          <w:rStyle w:val="eop"/>
          <w:color w:val="252525"/>
          <w:shd w:val="clear" w:color="auto" w:fill="FFFFFF"/>
        </w:rPr>
      </w:pPr>
      <w:r>
        <w:rPr>
          <w:rStyle w:val="normaltextrun"/>
          <w:color w:val="252525"/>
          <w:shd w:val="clear" w:color="auto" w:fill="FFFFFF"/>
        </w:rPr>
        <w:t>As a result of the point distribution system and data gathered – the following chart represents the distribution of funding for each Local Workforce sub-area: </w:t>
      </w:r>
      <w:r>
        <w:rPr>
          <w:rStyle w:val="eop"/>
          <w:color w:val="252525"/>
          <w:shd w:val="clear" w:color="auto" w:fill="FFFFFF"/>
        </w:rPr>
        <w:t> </w:t>
      </w:r>
    </w:p>
    <w:p w14:paraId="4ACDA935" w14:textId="77777777" w:rsidR="007E5A9A" w:rsidRDefault="007E5A9A" w:rsidP="007E5A9A">
      <w:pPr>
        <w:rPr>
          <w:rStyle w:val="eop"/>
          <w:color w:val="252525"/>
          <w:shd w:val="clear" w:color="auto" w:fill="FFFFFF"/>
        </w:rPr>
      </w:pPr>
    </w:p>
    <w:tbl>
      <w:tblPr>
        <w:tblW w:w="0" w:type="dxa"/>
        <w:tblInd w:w="9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775"/>
        <w:gridCol w:w="3330"/>
        <w:gridCol w:w="3135"/>
      </w:tblGrid>
      <w:tr w:rsidR="007E5A9A" w:rsidRPr="00AE4A2B" w14:paraId="262CCC88" w14:textId="77777777" w:rsidTr="00137079">
        <w:trPr>
          <w:trHeight w:val="270"/>
        </w:trPr>
        <w:tc>
          <w:tcPr>
            <w:tcW w:w="2775" w:type="dxa"/>
            <w:tcBorders>
              <w:top w:val="single" w:sz="6" w:space="0" w:color="000000"/>
              <w:left w:val="single" w:sz="6" w:space="0" w:color="000000"/>
              <w:bottom w:val="single" w:sz="6" w:space="0" w:color="000000"/>
              <w:right w:val="single" w:sz="6" w:space="0" w:color="000000"/>
            </w:tcBorders>
            <w:shd w:val="clear" w:color="auto" w:fill="F1F1F1"/>
            <w:hideMark/>
          </w:tcPr>
          <w:p w14:paraId="4EE14200" w14:textId="77777777" w:rsidR="007E5A9A" w:rsidRPr="00AE4A2B" w:rsidRDefault="007E5A9A" w:rsidP="00137079">
            <w:pPr>
              <w:widowControl/>
              <w:autoSpaceDE/>
              <w:autoSpaceDN/>
              <w:textAlignment w:val="baseline"/>
              <w:rPr>
                <w:rFonts w:ascii="Segoe UI" w:eastAsia="Times New Roman" w:hAnsi="Segoe UI" w:cs="Segoe UI"/>
                <w:sz w:val="18"/>
                <w:szCs w:val="18"/>
              </w:rPr>
            </w:pPr>
            <w:r w:rsidRPr="00AE4A2B">
              <w:rPr>
                <w:rFonts w:eastAsia="Times New Roman"/>
                <w:b/>
                <w:bCs/>
                <w:color w:val="000000"/>
              </w:rPr>
              <w:t>Rural Workforce Consortium Sub-Area</w:t>
            </w:r>
            <w:r w:rsidRPr="00AE4A2B">
              <w:rPr>
                <w:rFonts w:eastAsia="Times New Roman"/>
                <w:color w:val="000000"/>
              </w:rPr>
              <w:t>  </w:t>
            </w:r>
          </w:p>
        </w:tc>
        <w:tc>
          <w:tcPr>
            <w:tcW w:w="3330" w:type="dxa"/>
            <w:tcBorders>
              <w:top w:val="single" w:sz="6" w:space="0" w:color="000000"/>
              <w:left w:val="single" w:sz="6" w:space="0" w:color="000000"/>
              <w:bottom w:val="single" w:sz="6" w:space="0" w:color="000000"/>
              <w:right w:val="single" w:sz="6" w:space="0" w:color="000000"/>
            </w:tcBorders>
            <w:shd w:val="clear" w:color="auto" w:fill="F1F1F1"/>
            <w:hideMark/>
          </w:tcPr>
          <w:p w14:paraId="32ADDB7C" w14:textId="77777777" w:rsidR="007E5A9A" w:rsidRPr="00AE4A2B" w:rsidRDefault="007E5A9A" w:rsidP="00137079">
            <w:pPr>
              <w:widowControl/>
              <w:autoSpaceDE/>
              <w:autoSpaceDN/>
              <w:jc w:val="center"/>
              <w:textAlignment w:val="baseline"/>
              <w:rPr>
                <w:rFonts w:ascii="Segoe UI" w:eastAsia="Times New Roman" w:hAnsi="Segoe UI" w:cs="Segoe UI"/>
                <w:sz w:val="18"/>
                <w:szCs w:val="18"/>
              </w:rPr>
            </w:pPr>
            <w:r w:rsidRPr="00AE4A2B">
              <w:rPr>
                <w:rFonts w:eastAsia="Times New Roman"/>
                <w:b/>
                <w:bCs/>
                <w:color w:val="000000"/>
              </w:rPr>
              <w:t>Funding Percentage</w:t>
            </w:r>
            <w:r w:rsidRPr="00AE4A2B">
              <w:rPr>
                <w:rFonts w:eastAsia="Times New Roman"/>
                <w:color w:val="000000"/>
              </w:rPr>
              <w:t>  </w:t>
            </w:r>
          </w:p>
        </w:tc>
        <w:tc>
          <w:tcPr>
            <w:tcW w:w="3135" w:type="dxa"/>
            <w:tcBorders>
              <w:top w:val="single" w:sz="6" w:space="0" w:color="000000"/>
              <w:left w:val="single" w:sz="6" w:space="0" w:color="000000"/>
              <w:bottom w:val="single" w:sz="6" w:space="0" w:color="000000"/>
              <w:right w:val="single" w:sz="6" w:space="0" w:color="000000"/>
            </w:tcBorders>
            <w:shd w:val="clear" w:color="auto" w:fill="F1F1F1"/>
            <w:hideMark/>
          </w:tcPr>
          <w:p w14:paraId="52C9E396" w14:textId="77777777" w:rsidR="007E5A9A" w:rsidRPr="00AE4A2B" w:rsidRDefault="007E5A9A" w:rsidP="00137079">
            <w:pPr>
              <w:widowControl/>
              <w:autoSpaceDE/>
              <w:autoSpaceDN/>
              <w:jc w:val="center"/>
              <w:textAlignment w:val="baseline"/>
              <w:rPr>
                <w:rFonts w:ascii="Segoe UI" w:eastAsia="Times New Roman" w:hAnsi="Segoe UI" w:cs="Segoe UI"/>
                <w:sz w:val="18"/>
                <w:szCs w:val="18"/>
              </w:rPr>
            </w:pPr>
            <w:r w:rsidRPr="00AE4A2B">
              <w:rPr>
                <w:rFonts w:eastAsia="Times New Roman"/>
                <w:b/>
                <w:bCs/>
                <w:color w:val="000000"/>
              </w:rPr>
              <w:t>AEFLA Funding Maximum</w:t>
            </w:r>
            <w:r w:rsidRPr="00AE4A2B">
              <w:rPr>
                <w:rFonts w:eastAsia="Times New Roman"/>
                <w:color w:val="000000"/>
              </w:rPr>
              <w:t>  </w:t>
            </w:r>
          </w:p>
        </w:tc>
      </w:tr>
      <w:tr w:rsidR="007E5A9A" w:rsidRPr="00AE4A2B" w14:paraId="47E2F7FF" w14:textId="77777777" w:rsidTr="00137079">
        <w:trPr>
          <w:trHeight w:val="270"/>
        </w:trPr>
        <w:tc>
          <w:tcPr>
            <w:tcW w:w="2775" w:type="dxa"/>
            <w:tcBorders>
              <w:top w:val="single" w:sz="6" w:space="0" w:color="000000"/>
              <w:left w:val="single" w:sz="6" w:space="0" w:color="000000"/>
              <w:bottom w:val="single" w:sz="6" w:space="0" w:color="000000"/>
              <w:right w:val="single" w:sz="6" w:space="0" w:color="000000"/>
            </w:tcBorders>
            <w:shd w:val="clear" w:color="auto" w:fill="auto"/>
            <w:hideMark/>
          </w:tcPr>
          <w:p w14:paraId="1FAF4B7C" w14:textId="77777777" w:rsidR="007E5A9A" w:rsidRPr="00AE4A2B" w:rsidRDefault="007E5A9A" w:rsidP="00137079">
            <w:pPr>
              <w:widowControl/>
              <w:autoSpaceDE/>
              <w:autoSpaceDN/>
              <w:textAlignment w:val="baseline"/>
              <w:rPr>
                <w:rFonts w:ascii="Segoe UI" w:eastAsia="Times New Roman" w:hAnsi="Segoe UI" w:cs="Segoe UI"/>
                <w:sz w:val="18"/>
                <w:szCs w:val="18"/>
              </w:rPr>
            </w:pPr>
            <w:r w:rsidRPr="00AE4A2B">
              <w:rPr>
                <w:rFonts w:eastAsia="Times New Roman"/>
                <w:color w:val="202020"/>
              </w:rPr>
              <w:t>Broomfield Sub-Area  </w:t>
            </w:r>
          </w:p>
        </w:tc>
        <w:tc>
          <w:tcPr>
            <w:tcW w:w="3330" w:type="dxa"/>
            <w:tcBorders>
              <w:top w:val="single" w:sz="6" w:space="0" w:color="000000"/>
              <w:left w:val="single" w:sz="6" w:space="0" w:color="000000"/>
              <w:bottom w:val="single" w:sz="6" w:space="0" w:color="000000"/>
              <w:right w:val="single" w:sz="6" w:space="0" w:color="000000"/>
            </w:tcBorders>
            <w:shd w:val="clear" w:color="auto" w:fill="auto"/>
            <w:hideMark/>
          </w:tcPr>
          <w:p w14:paraId="22EF91DD" w14:textId="77777777" w:rsidR="007E5A9A" w:rsidRPr="00AE4A2B" w:rsidRDefault="007E5A9A" w:rsidP="00137079">
            <w:pPr>
              <w:widowControl/>
              <w:autoSpaceDE/>
              <w:autoSpaceDN/>
              <w:jc w:val="center"/>
              <w:textAlignment w:val="baseline"/>
              <w:rPr>
                <w:rFonts w:ascii="Segoe UI" w:eastAsia="Times New Roman" w:hAnsi="Segoe UI" w:cs="Segoe UI"/>
                <w:sz w:val="18"/>
                <w:szCs w:val="18"/>
              </w:rPr>
            </w:pPr>
            <w:r w:rsidRPr="00AE4A2B">
              <w:rPr>
                <w:rFonts w:eastAsia="Times New Roman"/>
              </w:rPr>
              <w:t>6.75%  </w:t>
            </w:r>
          </w:p>
        </w:tc>
        <w:tc>
          <w:tcPr>
            <w:tcW w:w="3135" w:type="dxa"/>
            <w:tcBorders>
              <w:top w:val="single" w:sz="6" w:space="0" w:color="000000"/>
              <w:left w:val="single" w:sz="6" w:space="0" w:color="000000"/>
              <w:bottom w:val="single" w:sz="6" w:space="0" w:color="000000"/>
              <w:right w:val="single" w:sz="6" w:space="0" w:color="000000"/>
            </w:tcBorders>
            <w:shd w:val="clear" w:color="auto" w:fill="auto"/>
            <w:hideMark/>
          </w:tcPr>
          <w:p w14:paraId="5BBB9F81" w14:textId="77777777" w:rsidR="007E5A9A" w:rsidRPr="00AE4A2B" w:rsidRDefault="007E5A9A" w:rsidP="00137079">
            <w:pPr>
              <w:widowControl/>
              <w:autoSpaceDE/>
              <w:autoSpaceDN/>
              <w:jc w:val="center"/>
              <w:textAlignment w:val="baseline"/>
              <w:rPr>
                <w:rFonts w:ascii="Segoe UI" w:eastAsia="Times New Roman" w:hAnsi="Segoe UI" w:cs="Segoe UI"/>
                <w:sz w:val="18"/>
                <w:szCs w:val="18"/>
              </w:rPr>
            </w:pPr>
            <w:r w:rsidRPr="00AE4A2B">
              <w:rPr>
                <w:rFonts w:eastAsia="Times New Roman"/>
              </w:rPr>
              <w:t>$123,894.50 </w:t>
            </w:r>
          </w:p>
        </w:tc>
      </w:tr>
      <w:tr w:rsidR="007E5A9A" w:rsidRPr="00AE4A2B" w14:paraId="3D21B9A6" w14:textId="77777777" w:rsidTr="00137079">
        <w:trPr>
          <w:trHeight w:val="270"/>
        </w:trPr>
        <w:tc>
          <w:tcPr>
            <w:tcW w:w="2775" w:type="dxa"/>
            <w:tcBorders>
              <w:top w:val="single" w:sz="6" w:space="0" w:color="000000"/>
              <w:left w:val="single" w:sz="6" w:space="0" w:color="000000"/>
              <w:bottom w:val="single" w:sz="6" w:space="0" w:color="000000"/>
              <w:right w:val="single" w:sz="6" w:space="0" w:color="000000"/>
            </w:tcBorders>
            <w:shd w:val="clear" w:color="auto" w:fill="auto"/>
            <w:hideMark/>
          </w:tcPr>
          <w:p w14:paraId="6950CD32" w14:textId="77777777" w:rsidR="007E5A9A" w:rsidRPr="00AE4A2B" w:rsidRDefault="007E5A9A" w:rsidP="00137079">
            <w:pPr>
              <w:widowControl/>
              <w:autoSpaceDE/>
              <w:autoSpaceDN/>
              <w:textAlignment w:val="baseline"/>
              <w:rPr>
                <w:rFonts w:ascii="Segoe UI" w:eastAsia="Times New Roman" w:hAnsi="Segoe UI" w:cs="Segoe UI"/>
                <w:sz w:val="18"/>
                <w:szCs w:val="18"/>
              </w:rPr>
            </w:pPr>
            <w:r w:rsidRPr="00AE4A2B">
              <w:rPr>
                <w:rFonts w:eastAsia="Times New Roman"/>
                <w:color w:val="202020"/>
              </w:rPr>
              <w:t>Eastern Sub-Area^  </w:t>
            </w:r>
          </w:p>
        </w:tc>
        <w:tc>
          <w:tcPr>
            <w:tcW w:w="3330" w:type="dxa"/>
            <w:tcBorders>
              <w:top w:val="single" w:sz="6" w:space="0" w:color="000000"/>
              <w:left w:val="single" w:sz="6" w:space="0" w:color="000000"/>
              <w:bottom w:val="single" w:sz="6" w:space="0" w:color="000000"/>
              <w:right w:val="single" w:sz="6" w:space="0" w:color="000000"/>
            </w:tcBorders>
            <w:shd w:val="clear" w:color="auto" w:fill="auto"/>
            <w:hideMark/>
          </w:tcPr>
          <w:p w14:paraId="5BDCF604" w14:textId="77777777" w:rsidR="007E5A9A" w:rsidRPr="00AE4A2B" w:rsidRDefault="007E5A9A" w:rsidP="00137079">
            <w:pPr>
              <w:widowControl/>
              <w:autoSpaceDE/>
              <w:autoSpaceDN/>
              <w:jc w:val="center"/>
              <w:textAlignment w:val="baseline"/>
              <w:rPr>
                <w:rFonts w:ascii="Segoe UI" w:eastAsia="Times New Roman" w:hAnsi="Segoe UI" w:cs="Segoe UI"/>
                <w:sz w:val="18"/>
                <w:szCs w:val="18"/>
              </w:rPr>
            </w:pPr>
            <w:r w:rsidRPr="00AE4A2B">
              <w:rPr>
                <w:rFonts w:eastAsia="Times New Roman"/>
              </w:rPr>
              <w:t>7.50%  </w:t>
            </w:r>
          </w:p>
        </w:tc>
        <w:tc>
          <w:tcPr>
            <w:tcW w:w="3135" w:type="dxa"/>
            <w:tcBorders>
              <w:top w:val="single" w:sz="6" w:space="0" w:color="000000"/>
              <w:left w:val="single" w:sz="6" w:space="0" w:color="000000"/>
              <w:bottom w:val="single" w:sz="6" w:space="0" w:color="000000"/>
              <w:right w:val="single" w:sz="6" w:space="0" w:color="000000"/>
            </w:tcBorders>
            <w:shd w:val="clear" w:color="auto" w:fill="auto"/>
            <w:hideMark/>
          </w:tcPr>
          <w:p w14:paraId="46D6E526" w14:textId="77777777" w:rsidR="007E5A9A" w:rsidRPr="00AE4A2B" w:rsidRDefault="007E5A9A" w:rsidP="00137079">
            <w:pPr>
              <w:widowControl/>
              <w:autoSpaceDE/>
              <w:autoSpaceDN/>
              <w:jc w:val="center"/>
              <w:textAlignment w:val="baseline"/>
              <w:rPr>
                <w:rFonts w:ascii="Segoe UI" w:eastAsia="Times New Roman" w:hAnsi="Segoe UI" w:cs="Segoe UI"/>
                <w:sz w:val="18"/>
                <w:szCs w:val="18"/>
              </w:rPr>
            </w:pPr>
            <w:r w:rsidRPr="00AE4A2B">
              <w:rPr>
                <w:rFonts w:eastAsia="Times New Roman"/>
              </w:rPr>
              <w:t>$137,660.56 </w:t>
            </w:r>
          </w:p>
        </w:tc>
      </w:tr>
      <w:tr w:rsidR="007E5A9A" w:rsidRPr="00AE4A2B" w14:paraId="71C40DA4" w14:textId="77777777" w:rsidTr="00137079">
        <w:trPr>
          <w:trHeight w:val="270"/>
        </w:trPr>
        <w:tc>
          <w:tcPr>
            <w:tcW w:w="2775" w:type="dxa"/>
            <w:tcBorders>
              <w:top w:val="single" w:sz="6" w:space="0" w:color="000000"/>
              <w:left w:val="single" w:sz="6" w:space="0" w:color="000000"/>
              <w:bottom w:val="single" w:sz="6" w:space="0" w:color="000000"/>
              <w:right w:val="single" w:sz="6" w:space="0" w:color="000000"/>
            </w:tcBorders>
            <w:shd w:val="clear" w:color="auto" w:fill="auto"/>
            <w:hideMark/>
          </w:tcPr>
          <w:p w14:paraId="51DBDCC9" w14:textId="77777777" w:rsidR="007E5A9A" w:rsidRPr="00AE4A2B" w:rsidRDefault="007E5A9A" w:rsidP="00137079">
            <w:pPr>
              <w:widowControl/>
              <w:autoSpaceDE/>
              <w:autoSpaceDN/>
              <w:textAlignment w:val="baseline"/>
              <w:rPr>
                <w:rFonts w:ascii="Segoe UI" w:eastAsia="Times New Roman" w:hAnsi="Segoe UI" w:cs="Segoe UI"/>
                <w:sz w:val="18"/>
                <w:szCs w:val="18"/>
              </w:rPr>
            </w:pPr>
            <w:r w:rsidRPr="00AE4A2B">
              <w:rPr>
                <w:rFonts w:eastAsia="Times New Roman"/>
                <w:color w:val="202020"/>
              </w:rPr>
              <w:t>Northwest Sub-Area^   </w:t>
            </w:r>
          </w:p>
        </w:tc>
        <w:tc>
          <w:tcPr>
            <w:tcW w:w="3330" w:type="dxa"/>
            <w:tcBorders>
              <w:top w:val="single" w:sz="6" w:space="0" w:color="000000"/>
              <w:left w:val="single" w:sz="6" w:space="0" w:color="000000"/>
              <w:bottom w:val="single" w:sz="6" w:space="0" w:color="000000"/>
              <w:right w:val="single" w:sz="6" w:space="0" w:color="000000"/>
            </w:tcBorders>
            <w:shd w:val="clear" w:color="auto" w:fill="auto"/>
            <w:hideMark/>
          </w:tcPr>
          <w:p w14:paraId="7AB1EFCB" w14:textId="77777777" w:rsidR="007E5A9A" w:rsidRPr="00AE4A2B" w:rsidRDefault="007E5A9A" w:rsidP="00137079">
            <w:pPr>
              <w:widowControl/>
              <w:autoSpaceDE/>
              <w:autoSpaceDN/>
              <w:jc w:val="center"/>
              <w:textAlignment w:val="baseline"/>
              <w:rPr>
                <w:rFonts w:ascii="Segoe UI" w:eastAsia="Times New Roman" w:hAnsi="Segoe UI" w:cs="Segoe UI"/>
                <w:sz w:val="18"/>
                <w:szCs w:val="18"/>
              </w:rPr>
            </w:pPr>
            <w:r w:rsidRPr="00AE4A2B">
              <w:rPr>
                <w:rFonts w:eastAsia="Times New Roman"/>
              </w:rPr>
              <w:t>4.00%  </w:t>
            </w:r>
          </w:p>
        </w:tc>
        <w:tc>
          <w:tcPr>
            <w:tcW w:w="3135" w:type="dxa"/>
            <w:tcBorders>
              <w:top w:val="single" w:sz="6" w:space="0" w:color="000000"/>
              <w:left w:val="single" w:sz="6" w:space="0" w:color="000000"/>
              <w:bottom w:val="single" w:sz="6" w:space="0" w:color="000000"/>
              <w:right w:val="single" w:sz="6" w:space="0" w:color="000000"/>
            </w:tcBorders>
            <w:shd w:val="clear" w:color="auto" w:fill="auto"/>
            <w:hideMark/>
          </w:tcPr>
          <w:p w14:paraId="17494AB7" w14:textId="77777777" w:rsidR="007E5A9A" w:rsidRPr="00AE4A2B" w:rsidRDefault="007E5A9A" w:rsidP="00137079">
            <w:pPr>
              <w:widowControl/>
              <w:autoSpaceDE/>
              <w:autoSpaceDN/>
              <w:jc w:val="center"/>
              <w:textAlignment w:val="baseline"/>
              <w:rPr>
                <w:rFonts w:ascii="Segoe UI" w:eastAsia="Times New Roman" w:hAnsi="Segoe UI" w:cs="Segoe UI"/>
                <w:sz w:val="18"/>
                <w:szCs w:val="18"/>
              </w:rPr>
            </w:pPr>
            <w:r w:rsidRPr="00AE4A2B">
              <w:rPr>
                <w:rFonts w:eastAsia="Times New Roman"/>
              </w:rPr>
              <w:t>$73,418.96 </w:t>
            </w:r>
          </w:p>
        </w:tc>
      </w:tr>
      <w:tr w:rsidR="007E5A9A" w:rsidRPr="00AE4A2B" w14:paraId="75D38C0F" w14:textId="77777777" w:rsidTr="00137079">
        <w:trPr>
          <w:trHeight w:val="270"/>
        </w:trPr>
        <w:tc>
          <w:tcPr>
            <w:tcW w:w="2775" w:type="dxa"/>
            <w:tcBorders>
              <w:top w:val="single" w:sz="6" w:space="0" w:color="000000"/>
              <w:left w:val="single" w:sz="6" w:space="0" w:color="000000"/>
              <w:bottom w:val="single" w:sz="6" w:space="0" w:color="000000"/>
              <w:right w:val="single" w:sz="6" w:space="0" w:color="000000"/>
            </w:tcBorders>
            <w:shd w:val="clear" w:color="auto" w:fill="auto"/>
            <w:hideMark/>
          </w:tcPr>
          <w:p w14:paraId="094C5181" w14:textId="77777777" w:rsidR="007E5A9A" w:rsidRPr="00AE4A2B" w:rsidRDefault="007E5A9A" w:rsidP="00137079">
            <w:pPr>
              <w:widowControl/>
              <w:autoSpaceDE/>
              <w:autoSpaceDN/>
              <w:textAlignment w:val="baseline"/>
              <w:rPr>
                <w:rFonts w:ascii="Segoe UI" w:eastAsia="Times New Roman" w:hAnsi="Segoe UI" w:cs="Segoe UI"/>
                <w:sz w:val="18"/>
                <w:szCs w:val="18"/>
              </w:rPr>
            </w:pPr>
            <w:r w:rsidRPr="00AE4A2B">
              <w:rPr>
                <w:rFonts w:eastAsia="Times New Roman"/>
                <w:color w:val="202020"/>
              </w:rPr>
              <w:t>Pueblo Sub-Area </w:t>
            </w:r>
          </w:p>
        </w:tc>
        <w:tc>
          <w:tcPr>
            <w:tcW w:w="3330" w:type="dxa"/>
            <w:tcBorders>
              <w:top w:val="single" w:sz="6" w:space="0" w:color="000000"/>
              <w:left w:val="single" w:sz="6" w:space="0" w:color="000000"/>
              <w:bottom w:val="single" w:sz="6" w:space="0" w:color="000000"/>
              <w:right w:val="single" w:sz="6" w:space="0" w:color="000000"/>
            </w:tcBorders>
            <w:shd w:val="clear" w:color="auto" w:fill="auto"/>
            <w:hideMark/>
          </w:tcPr>
          <w:p w14:paraId="4FDF7E54" w14:textId="77777777" w:rsidR="007E5A9A" w:rsidRPr="00AE4A2B" w:rsidRDefault="007E5A9A" w:rsidP="00137079">
            <w:pPr>
              <w:widowControl/>
              <w:autoSpaceDE/>
              <w:autoSpaceDN/>
              <w:jc w:val="center"/>
              <w:textAlignment w:val="baseline"/>
              <w:rPr>
                <w:rFonts w:ascii="Segoe UI" w:eastAsia="Times New Roman" w:hAnsi="Segoe UI" w:cs="Segoe UI"/>
                <w:sz w:val="18"/>
                <w:szCs w:val="18"/>
              </w:rPr>
            </w:pPr>
            <w:r w:rsidRPr="00AE4A2B">
              <w:rPr>
                <w:rFonts w:eastAsia="Times New Roman"/>
              </w:rPr>
              <w:t>12.00%  </w:t>
            </w:r>
          </w:p>
        </w:tc>
        <w:tc>
          <w:tcPr>
            <w:tcW w:w="3135" w:type="dxa"/>
            <w:tcBorders>
              <w:top w:val="single" w:sz="6" w:space="0" w:color="000000"/>
              <w:left w:val="single" w:sz="6" w:space="0" w:color="000000"/>
              <w:bottom w:val="single" w:sz="6" w:space="0" w:color="000000"/>
              <w:right w:val="single" w:sz="6" w:space="0" w:color="000000"/>
            </w:tcBorders>
            <w:shd w:val="clear" w:color="auto" w:fill="auto"/>
            <w:hideMark/>
          </w:tcPr>
          <w:p w14:paraId="4BFE4CC2" w14:textId="77777777" w:rsidR="007E5A9A" w:rsidRPr="00AE4A2B" w:rsidRDefault="007E5A9A" w:rsidP="00137079">
            <w:pPr>
              <w:widowControl/>
              <w:autoSpaceDE/>
              <w:autoSpaceDN/>
              <w:jc w:val="center"/>
              <w:textAlignment w:val="baseline"/>
              <w:rPr>
                <w:rFonts w:ascii="Segoe UI" w:eastAsia="Times New Roman" w:hAnsi="Segoe UI" w:cs="Segoe UI"/>
                <w:sz w:val="18"/>
                <w:szCs w:val="18"/>
              </w:rPr>
            </w:pPr>
            <w:r w:rsidRPr="00AE4A2B">
              <w:rPr>
                <w:rFonts w:eastAsia="Times New Roman"/>
              </w:rPr>
              <w:t>$220,256.89 </w:t>
            </w:r>
          </w:p>
        </w:tc>
      </w:tr>
      <w:tr w:rsidR="007E5A9A" w:rsidRPr="00AE4A2B" w14:paraId="03E94048" w14:textId="77777777" w:rsidTr="00137079">
        <w:trPr>
          <w:trHeight w:val="270"/>
        </w:trPr>
        <w:tc>
          <w:tcPr>
            <w:tcW w:w="2775" w:type="dxa"/>
            <w:tcBorders>
              <w:top w:val="single" w:sz="6" w:space="0" w:color="000000"/>
              <w:left w:val="single" w:sz="6" w:space="0" w:color="000000"/>
              <w:bottom w:val="single" w:sz="6" w:space="0" w:color="000000"/>
              <w:right w:val="single" w:sz="6" w:space="0" w:color="000000"/>
            </w:tcBorders>
            <w:shd w:val="clear" w:color="auto" w:fill="auto"/>
            <w:hideMark/>
          </w:tcPr>
          <w:p w14:paraId="4FB116A1" w14:textId="77777777" w:rsidR="007E5A9A" w:rsidRPr="00AE4A2B" w:rsidRDefault="007E5A9A" w:rsidP="00137079">
            <w:pPr>
              <w:widowControl/>
              <w:autoSpaceDE/>
              <w:autoSpaceDN/>
              <w:textAlignment w:val="baseline"/>
              <w:rPr>
                <w:rFonts w:ascii="Segoe UI" w:eastAsia="Times New Roman" w:hAnsi="Segoe UI" w:cs="Segoe UI"/>
                <w:sz w:val="18"/>
                <w:szCs w:val="18"/>
              </w:rPr>
            </w:pPr>
            <w:r w:rsidRPr="00AE4A2B">
              <w:rPr>
                <w:rFonts w:eastAsia="Times New Roman"/>
                <w:color w:val="202020"/>
              </w:rPr>
              <w:t>Rural Resort Sub-Area^   </w:t>
            </w:r>
          </w:p>
        </w:tc>
        <w:tc>
          <w:tcPr>
            <w:tcW w:w="3330" w:type="dxa"/>
            <w:tcBorders>
              <w:top w:val="single" w:sz="6" w:space="0" w:color="000000"/>
              <w:left w:val="single" w:sz="6" w:space="0" w:color="000000"/>
              <w:bottom w:val="single" w:sz="6" w:space="0" w:color="000000"/>
              <w:right w:val="single" w:sz="6" w:space="0" w:color="000000"/>
            </w:tcBorders>
            <w:shd w:val="clear" w:color="auto" w:fill="auto"/>
            <w:hideMark/>
          </w:tcPr>
          <w:p w14:paraId="57BE1001" w14:textId="77777777" w:rsidR="007E5A9A" w:rsidRPr="00AE4A2B" w:rsidRDefault="007E5A9A" w:rsidP="00137079">
            <w:pPr>
              <w:widowControl/>
              <w:autoSpaceDE/>
              <w:autoSpaceDN/>
              <w:jc w:val="center"/>
              <w:textAlignment w:val="baseline"/>
              <w:rPr>
                <w:rFonts w:ascii="Segoe UI" w:eastAsia="Times New Roman" w:hAnsi="Segoe UI" w:cs="Segoe UI"/>
                <w:sz w:val="18"/>
                <w:szCs w:val="18"/>
              </w:rPr>
            </w:pPr>
            <w:r w:rsidRPr="00AE4A2B">
              <w:rPr>
                <w:rFonts w:eastAsia="Times New Roman"/>
              </w:rPr>
              <w:t>11.50%  </w:t>
            </w:r>
          </w:p>
        </w:tc>
        <w:tc>
          <w:tcPr>
            <w:tcW w:w="3135" w:type="dxa"/>
            <w:tcBorders>
              <w:top w:val="single" w:sz="6" w:space="0" w:color="000000"/>
              <w:left w:val="single" w:sz="6" w:space="0" w:color="000000"/>
              <w:bottom w:val="single" w:sz="6" w:space="0" w:color="000000"/>
              <w:right w:val="single" w:sz="6" w:space="0" w:color="000000"/>
            </w:tcBorders>
            <w:shd w:val="clear" w:color="auto" w:fill="auto"/>
            <w:hideMark/>
          </w:tcPr>
          <w:p w14:paraId="3178D752" w14:textId="77777777" w:rsidR="007E5A9A" w:rsidRPr="00AE4A2B" w:rsidRDefault="007E5A9A" w:rsidP="00137079">
            <w:pPr>
              <w:widowControl/>
              <w:autoSpaceDE/>
              <w:autoSpaceDN/>
              <w:jc w:val="center"/>
              <w:textAlignment w:val="baseline"/>
              <w:rPr>
                <w:rFonts w:ascii="Segoe UI" w:eastAsia="Times New Roman" w:hAnsi="Segoe UI" w:cs="Segoe UI"/>
                <w:sz w:val="18"/>
                <w:szCs w:val="18"/>
              </w:rPr>
            </w:pPr>
            <w:r w:rsidRPr="00AE4A2B">
              <w:rPr>
                <w:rFonts w:eastAsia="Times New Roman"/>
              </w:rPr>
              <w:t>$211,079.52 </w:t>
            </w:r>
          </w:p>
        </w:tc>
      </w:tr>
      <w:tr w:rsidR="007E5A9A" w:rsidRPr="00AE4A2B" w14:paraId="7865B967" w14:textId="77777777" w:rsidTr="00137079">
        <w:trPr>
          <w:trHeight w:val="270"/>
        </w:trPr>
        <w:tc>
          <w:tcPr>
            <w:tcW w:w="2775" w:type="dxa"/>
            <w:tcBorders>
              <w:top w:val="single" w:sz="6" w:space="0" w:color="000000"/>
              <w:left w:val="single" w:sz="6" w:space="0" w:color="000000"/>
              <w:bottom w:val="single" w:sz="6" w:space="0" w:color="000000"/>
              <w:right w:val="single" w:sz="6" w:space="0" w:color="000000"/>
            </w:tcBorders>
            <w:shd w:val="clear" w:color="auto" w:fill="auto"/>
            <w:hideMark/>
          </w:tcPr>
          <w:p w14:paraId="2653B551" w14:textId="77777777" w:rsidR="007E5A9A" w:rsidRPr="00AE4A2B" w:rsidRDefault="007E5A9A" w:rsidP="00137079">
            <w:pPr>
              <w:widowControl/>
              <w:autoSpaceDE/>
              <w:autoSpaceDN/>
              <w:textAlignment w:val="baseline"/>
              <w:rPr>
                <w:rFonts w:ascii="Segoe UI" w:eastAsia="Times New Roman" w:hAnsi="Segoe UI" w:cs="Segoe UI"/>
                <w:sz w:val="18"/>
                <w:szCs w:val="18"/>
              </w:rPr>
            </w:pPr>
            <w:r w:rsidRPr="00AE4A2B">
              <w:rPr>
                <w:rFonts w:eastAsia="Times New Roman"/>
                <w:color w:val="202020"/>
              </w:rPr>
              <w:t>South Central Sub-Area^   </w:t>
            </w:r>
          </w:p>
        </w:tc>
        <w:tc>
          <w:tcPr>
            <w:tcW w:w="3330" w:type="dxa"/>
            <w:tcBorders>
              <w:top w:val="single" w:sz="6" w:space="0" w:color="000000"/>
              <w:left w:val="single" w:sz="6" w:space="0" w:color="000000"/>
              <w:bottom w:val="single" w:sz="6" w:space="0" w:color="000000"/>
              <w:right w:val="single" w:sz="6" w:space="0" w:color="000000"/>
            </w:tcBorders>
            <w:shd w:val="clear" w:color="auto" w:fill="auto"/>
            <w:hideMark/>
          </w:tcPr>
          <w:p w14:paraId="745FAFE0" w14:textId="77777777" w:rsidR="007E5A9A" w:rsidRPr="00AE4A2B" w:rsidRDefault="007E5A9A" w:rsidP="00137079">
            <w:pPr>
              <w:widowControl/>
              <w:autoSpaceDE/>
              <w:autoSpaceDN/>
              <w:jc w:val="center"/>
              <w:textAlignment w:val="baseline"/>
              <w:rPr>
                <w:rFonts w:ascii="Segoe UI" w:eastAsia="Times New Roman" w:hAnsi="Segoe UI" w:cs="Segoe UI"/>
                <w:sz w:val="18"/>
                <w:szCs w:val="18"/>
              </w:rPr>
            </w:pPr>
            <w:r w:rsidRPr="00AE4A2B">
              <w:rPr>
                <w:rFonts w:eastAsia="Times New Roman"/>
              </w:rPr>
              <w:t>7.50%  </w:t>
            </w:r>
          </w:p>
        </w:tc>
        <w:tc>
          <w:tcPr>
            <w:tcW w:w="3135" w:type="dxa"/>
            <w:tcBorders>
              <w:top w:val="single" w:sz="6" w:space="0" w:color="000000"/>
              <w:left w:val="single" w:sz="6" w:space="0" w:color="000000"/>
              <w:bottom w:val="single" w:sz="6" w:space="0" w:color="000000"/>
              <w:right w:val="single" w:sz="6" w:space="0" w:color="000000"/>
            </w:tcBorders>
            <w:shd w:val="clear" w:color="auto" w:fill="auto"/>
            <w:hideMark/>
          </w:tcPr>
          <w:p w14:paraId="15EB2135" w14:textId="77777777" w:rsidR="007E5A9A" w:rsidRPr="00AE4A2B" w:rsidRDefault="007E5A9A" w:rsidP="00137079">
            <w:pPr>
              <w:widowControl/>
              <w:autoSpaceDE/>
              <w:autoSpaceDN/>
              <w:jc w:val="center"/>
              <w:textAlignment w:val="baseline"/>
              <w:rPr>
                <w:rFonts w:ascii="Segoe UI" w:eastAsia="Times New Roman" w:hAnsi="Segoe UI" w:cs="Segoe UI"/>
                <w:sz w:val="18"/>
                <w:szCs w:val="18"/>
              </w:rPr>
            </w:pPr>
            <w:r w:rsidRPr="00AE4A2B">
              <w:rPr>
                <w:rFonts w:eastAsia="Times New Roman"/>
              </w:rPr>
              <w:t>$137,660.56 </w:t>
            </w:r>
          </w:p>
        </w:tc>
      </w:tr>
      <w:tr w:rsidR="007E5A9A" w:rsidRPr="00AE4A2B" w14:paraId="7759219E" w14:textId="77777777" w:rsidTr="00137079">
        <w:trPr>
          <w:trHeight w:val="270"/>
        </w:trPr>
        <w:tc>
          <w:tcPr>
            <w:tcW w:w="2775" w:type="dxa"/>
            <w:tcBorders>
              <w:top w:val="single" w:sz="6" w:space="0" w:color="000000"/>
              <w:left w:val="single" w:sz="6" w:space="0" w:color="000000"/>
              <w:bottom w:val="single" w:sz="6" w:space="0" w:color="000000"/>
              <w:right w:val="single" w:sz="6" w:space="0" w:color="000000"/>
            </w:tcBorders>
            <w:shd w:val="clear" w:color="auto" w:fill="auto"/>
            <w:hideMark/>
          </w:tcPr>
          <w:p w14:paraId="7186ABBC" w14:textId="77777777" w:rsidR="007E5A9A" w:rsidRPr="00AE4A2B" w:rsidRDefault="007E5A9A" w:rsidP="00137079">
            <w:pPr>
              <w:widowControl/>
              <w:autoSpaceDE/>
              <w:autoSpaceDN/>
              <w:textAlignment w:val="baseline"/>
              <w:rPr>
                <w:rFonts w:ascii="Segoe UI" w:eastAsia="Times New Roman" w:hAnsi="Segoe UI" w:cs="Segoe UI"/>
                <w:sz w:val="18"/>
                <w:szCs w:val="18"/>
              </w:rPr>
            </w:pPr>
            <w:r w:rsidRPr="00AE4A2B">
              <w:rPr>
                <w:rFonts w:eastAsia="Times New Roman"/>
                <w:color w:val="202020"/>
              </w:rPr>
              <w:t>Southeast Sub-Area^   </w:t>
            </w:r>
          </w:p>
        </w:tc>
        <w:tc>
          <w:tcPr>
            <w:tcW w:w="3330" w:type="dxa"/>
            <w:tcBorders>
              <w:top w:val="single" w:sz="6" w:space="0" w:color="000000"/>
              <w:left w:val="single" w:sz="6" w:space="0" w:color="000000"/>
              <w:bottom w:val="single" w:sz="6" w:space="0" w:color="000000"/>
              <w:right w:val="single" w:sz="6" w:space="0" w:color="000000"/>
            </w:tcBorders>
            <w:shd w:val="clear" w:color="auto" w:fill="auto"/>
            <w:hideMark/>
          </w:tcPr>
          <w:p w14:paraId="56774D4C" w14:textId="77777777" w:rsidR="007E5A9A" w:rsidRPr="00AE4A2B" w:rsidRDefault="007E5A9A" w:rsidP="00137079">
            <w:pPr>
              <w:widowControl/>
              <w:autoSpaceDE/>
              <w:autoSpaceDN/>
              <w:jc w:val="center"/>
              <w:textAlignment w:val="baseline"/>
              <w:rPr>
                <w:rFonts w:ascii="Segoe UI" w:eastAsia="Times New Roman" w:hAnsi="Segoe UI" w:cs="Segoe UI"/>
                <w:sz w:val="18"/>
                <w:szCs w:val="18"/>
              </w:rPr>
            </w:pPr>
            <w:r w:rsidRPr="00AE4A2B">
              <w:rPr>
                <w:rFonts w:eastAsia="Times New Roman"/>
              </w:rPr>
              <w:t>7.50%  </w:t>
            </w:r>
          </w:p>
        </w:tc>
        <w:tc>
          <w:tcPr>
            <w:tcW w:w="3135" w:type="dxa"/>
            <w:tcBorders>
              <w:top w:val="single" w:sz="6" w:space="0" w:color="000000"/>
              <w:left w:val="single" w:sz="6" w:space="0" w:color="000000"/>
              <w:bottom w:val="single" w:sz="6" w:space="0" w:color="000000"/>
              <w:right w:val="single" w:sz="6" w:space="0" w:color="000000"/>
            </w:tcBorders>
            <w:shd w:val="clear" w:color="auto" w:fill="auto"/>
            <w:hideMark/>
          </w:tcPr>
          <w:p w14:paraId="39DD3C25" w14:textId="77777777" w:rsidR="007E5A9A" w:rsidRPr="00AE4A2B" w:rsidRDefault="007E5A9A" w:rsidP="00137079">
            <w:pPr>
              <w:widowControl/>
              <w:autoSpaceDE/>
              <w:autoSpaceDN/>
              <w:jc w:val="center"/>
              <w:textAlignment w:val="baseline"/>
              <w:rPr>
                <w:rFonts w:ascii="Segoe UI" w:eastAsia="Times New Roman" w:hAnsi="Segoe UI" w:cs="Segoe UI"/>
                <w:sz w:val="18"/>
                <w:szCs w:val="18"/>
              </w:rPr>
            </w:pPr>
            <w:r w:rsidRPr="00AE4A2B">
              <w:rPr>
                <w:rFonts w:eastAsia="Times New Roman"/>
              </w:rPr>
              <w:t>$137,660.56 </w:t>
            </w:r>
          </w:p>
        </w:tc>
      </w:tr>
      <w:tr w:rsidR="007E5A9A" w:rsidRPr="00AE4A2B" w14:paraId="04F01841" w14:textId="77777777" w:rsidTr="00137079">
        <w:trPr>
          <w:trHeight w:val="270"/>
        </w:trPr>
        <w:tc>
          <w:tcPr>
            <w:tcW w:w="2775" w:type="dxa"/>
            <w:tcBorders>
              <w:top w:val="single" w:sz="6" w:space="0" w:color="000000"/>
              <w:left w:val="single" w:sz="6" w:space="0" w:color="000000"/>
              <w:bottom w:val="single" w:sz="6" w:space="0" w:color="000000"/>
              <w:right w:val="single" w:sz="6" w:space="0" w:color="000000"/>
            </w:tcBorders>
            <w:shd w:val="clear" w:color="auto" w:fill="auto"/>
            <w:hideMark/>
          </w:tcPr>
          <w:p w14:paraId="316BA3DC" w14:textId="77777777" w:rsidR="007E5A9A" w:rsidRPr="00AE4A2B" w:rsidRDefault="007E5A9A" w:rsidP="00137079">
            <w:pPr>
              <w:widowControl/>
              <w:autoSpaceDE/>
              <w:autoSpaceDN/>
              <w:textAlignment w:val="baseline"/>
              <w:rPr>
                <w:rFonts w:ascii="Segoe UI" w:eastAsia="Times New Roman" w:hAnsi="Segoe UI" w:cs="Segoe UI"/>
                <w:sz w:val="18"/>
                <w:szCs w:val="18"/>
              </w:rPr>
            </w:pPr>
            <w:r w:rsidRPr="00AE4A2B">
              <w:rPr>
                <w:rFonts w:eastAsia="Times New Roman"/>
                <w:color w:val="202020"/>
              </w:rPr>
              <w:t>Southwest Sub-Area^   </w:t>
            </w:r>
          </w:p>
        </w:tc>
        <w:tc>
          <w:tcPr>
            <w:tcW w:w="3330" w:type="dxa"/>
            <w:tcBorders>
              <w:top w:val="single" w:sz="6" w:space="0" w:color="000000"/>
              <w:left w:val="single" w:sz="6" w:space="0" w:color="000000"/>
              <w:bottom w:val="single" w:sz="6" w:space="0" w:color="000000"/>
              <w:right w:val="single" w:sz="6" w:space="0" w:color="000000"/>
            </w:tcBorders>
            <w:shd w:val="clear" w:color="auto" w:fill="auto"/>
            <w:hideMark/>
          </w:tcPr>
          <w:p w14:paraId="0979F356" w14:textId="77777777" w:rsidR="007E5A9A" w:rsidRPr="00AE4A2B" w:rsidRDefault="007E5A9A" w:rsidP="00137079">
            <w:pPr>
              <w:widowControl/>
              <w:autoSpaceDE/>
              <w:autoSpaceDN/>
              <w:jc w:val="center"/>
              <w:textAlignment w:val="baseline"/>
              <w:rPr>
                <w:rFonts w:ascii="Segoe UI" w:eastAsia="Times New Roman" w:hAnsi="Segoe UI" w:cs="Segoe UI"/>
                <w:sz w:val="18"/>
                <w:szCs w:val="18"/>
              </w:rPr>
            </w:pPr>
            <w:r w:rsidRPr="00AE4A2B">
              <w:rPr>
                <w:rFonts w:eastAsia="Times New Roman"/>
              </w:rPr>
              <w:t>6.50%  </w:t>
            </w:r>
          </w:p>
        </w:tc>
        <w:tc>
          <w:tcPr>
            <w:tcW w:w="3135" w:type="dxa"/>
            <w:tcBorders>
              <w:top w:val="single" w:sz="6" w:space="0" w:color="000000"/>
              <w:left w:val="single" w:sz="6" w:space="0" w:color="000000"/>
              <w:bottom w:val="single" w:sz="6" w:space="0" w:color="000000"/>
              <w:right w:val="single" w:sz="6" w:space="0" w:color="000000"/>
            </w:tcBorders>
            <w:shd w:val="clear" w:color="auto" w:fill="auto"/>
            <w:hideMark/>
          </w:tcPr>
          <w:p w14:paraId="2678D780" w14:textId="77777777" w:rsidR="007E5A9A" w:rsidRPr="00AE4A2B" w:rsidRDefault="007E5A9A" w:rsidP="00137079">
            <w:pPr>
              <w:widowControl/>
              <w:autoSpaceDE/>
              <w:autoSpaceDN/>
              <w:jc w:val="center"/>
              <w:textAlignment w:val="baseline"/>
              <w:rPr>
                <w:rFonts w:ascii="Segoe UI" w:eastAsia="Times New Roman" w:hAnsi="Segoe UI" w:cs="Segoe UI"/>
                <w:sz w:val="18"/>
                <w:szCs w:val="18"/>
              </w:rPr>
            </w:pPr>
            <w:r w:rsidRPr="00AE4A2B">
              <w:rPr>
                <w:rFonts w:eastAsia="Times New Roman"/>
              </w:rPr>
              <w:t>$119,305.82 </w:t>
            </w:r>
          </w:p>
        </w:tc>
      </w:tr>
      <w:tr w:rsidR="007E5A9A" w:rsidRPr="00AE4A2B" w14:paraId="2FFCA71D" w14:textId="77777777" w:rsidTr="00137079">
        <w:trPr>
          <w:trHeight w:val="270"/>
        </w:trPr>
        <w:tc>
          <w:tcPr>
            <w:tcW w:w="2775" w:type="dxa"/>
            <w:tcBorders>
              <w:top w:val="single" w:sz="6" w:space="0" w:color="000000"/>
              <w:left w:val="single" w:sz="6" w:space="0" w:color="000000"/>
              <w:bottom w:val="single" w:sz="6" w:space="0" w:color="000000"/>
              <w:right w:val="single" w:sz="6" w:space="0" w:color="000000"/>
            </w:tcBorders>
            <w:shd w:val="clear" w:color="auto" w:fill="auto"/>
            <w:hideMark/>
          </w:tcPr>
          <w:p w14:paraId="09DF256C" w14:textId="77777777" w:rsidR="007E5A9A" w:rsidRPr="00AE4A2B" w:rsidRDefault="007E5A9A" w:rsidP="00137079">
            <w:pPr>
              <w:widowControl/>
              <w:autoSpaceDE/>
              <w:autoSpaceDN/>
              <w:textAlignment w:val="baseline"/>
              <w:rPr>
                <w:rFonts w:ascii="Segoe UI" w:eastAsia="Times New Roman" w:hAnsi="Segoe UI" w:cs="Segoe UI"/>
                <w:sz w:val="18"/>
                <w:szCs w:val="18"/>
              </w:rPr>
            </w:pPr>
            <w:r w:rsidRPr="00AE4A2B">
              <w:rPr>
                <w:rFonts w:eastAsia="Times New Roman"/>
                <w:color w:val="202020"/>
              </w:rPr>
              <w:t>Upper Arkansas Sub-Area^   </w:t>
            </w:r>
          </w:p>
        </w:tc>
        <w:tc>
          <w:tcPr>
            <w:tcW w:w="3330" w:type="dxa"/>
            <w:tcBorders>
              <w:top w:val="single" w:sz="6" w:space="0" w:color="000000"/>
              <w:left w:val="single" w:sz="6" w:space="0" w:color="000000"/>
              <w:bottom w:val="single" w:sz="6" w:space="0" w:color="000000"/>
              <w:right w:val="single" w:sz="6" w:space="0" w:color="000000"/>
            </w:tcBorders>
            <w:shd w:val="clear" w:color="auto" w:fill="auto"/>
            <w:hideMark/>
          </w:tcPr>
          <w:p w14:paraId="50AB4F5D" w14:textId="77777777" w:rsidR="007E5A9A" w:rsidRPr="00AE4A2B" w:rsidRDefault="007E5A9A" w:rsidP="00137079">
            <w:pPr>
              <w:widowControl/>
              <w:autoSpaceDE/>
              <w:autoSpaceDN/>
              <w:jc w:val="center"/>
              <w:textAlignment w:val="baseline"/>
              <w:rPr>
                <w:rFonts w:ascii="Segoe UI" w:eastAsia="Times New Roman" w:hAnsi="Segoe UI" w:cs="Segoe UI"/>
                <w:sz w:val="18"/>
                <w:szCs w:val="18"/>
              </w:rPr>
            </w:pPr>
            <w:r w:rsidRPr="00AE4A2B">
              <w:rPr>
                <w:rFonts w:eastAsia="Times New Roman"/>
              </w:rPr>
              <w:t>6.00%  </w:t>
            </w:r>
          </w:p>
        </w:tc>
        <w:tc>
          <w:tcPr>
            <w:tcW w:w="3135" w:type="dxa"/>
            <w:tcBorders>
              <w:top w:val="single" w:sz="6" w:space="0" w:color="000000"/>
              <w:left w:val="single" w:sz="6" w:space="0" w:color="000000"/>
              <w:bottom w:val="single" w:sz="6" w:space="0" w:color="000000"/>
              <w:right w:val="single" w:sz="6" w:space="0" w:color="000000"/>
            </w:tcBorders>
            <w:shd w:val="clear" w:color="auto" w:fill="auto"/>
            <w:hideMark/>
          </w:tcPr>
          <w:p w14:paraId="5710864A" w14:textId="77777777" w:rsidR="007E5A9A" w:rsidRPr="00AE4A2B" w:rsidRDefault="007E5A9A" w:rsidP="00137079">
            <w:pPr>
              <w:widowControl/>
              <w:autoSpaceDE/>
              <w:autoSpaceDN/>
              <w:jc w:val="center"/>
              <w:textAlignment w:val="baseline"/>
              <w:rPr>
                <w:rFonts w:ascii="Segoe UI" w:eastAsia="Times New Roman" w:hAnsi="Segoe UI" w:cs="Segoe UI"/>
                <w:sz w:val="18"/>
                <w:szCs w:val="18"/>
              </w:rPr>
            </w:pPr>
            <w:r w:rsidRPr="00AE4A2B">
              <w:rPr>
                <w:rFonts w:eastAsia="Times New Roman"/>
              </w:rPr>
              <w:t>$110,128.45 </w:t>
            </w:r>
          </w:p>
        </w:tc>
      </w:tr>
      <w:tr w:rsidR="007E5A9A" w:rsidRPr="00AE4A2B" w14:paraId="636C8C0F" w14:textId="77777777" w:rsidTr="00137079">
        <w:trPr>
          <w:trHeight w:val="270"/>
        </w:trPr>
        <w:tc>
          <w:tcPr>
            <w:tcW w:w="2775" w:type="dxa"/>
            <w:tcBorders>
              <w:top w:val="single" w:sz="6" w:space="0" w:color="000000"/>
              <w:left w:val="single" w:sz="6" w:space="0" w:color="000000"/>
              <w:bottom w:val="single" w:sz="6" w:space="0" w:color="000000"/>
              <w:right w:val="single" w:sz="6" w:space="0" w:color="000000"/>
            </w:tcBorders>
            <w:shd w:val="clear" w:color="auto" w:fill="auto"/>
            <w:hideMark/>
          </w:tcPr>
          <w:p w14:paraId="0AA3E266" w14:textId="77777777" w:rsidR="007E5A9A" w:rsidRPr="00AE4A2B" w:rsidRDefault="007E5A9A" w:rsidP="00137079">
            <w:pPr>
              <w:widowControl/>
              <w:autoSpaceDE/>
              <w:autoSpaceDN/>
              <w:textAlignment w:val="baseline"/>
              <w:rPr>
                <w:rFonts w:ascii="Segoe UI" w:eastAsia="Times New Roman" w:hAnsi="Segoe UI" w:cs="Segoe UI"/>
                <w:sz w:val="18"/>
                <w:szCs w:val="18"/>
              </w:rPr>
            </w:pPr>
            <w:r w:rsidRPr="00AE4A2B">
              <w:rPr>
                <w:rFonts w:eastAsia="Times New Roman"/>
                <w:color w:val="202020"/>
              </w:rPr>
              <w:t>Western Sub-Area^   </w:t>
            </w:r>
          </w:p>
        </w:tc>
        <w:tc>
          <w:tcPr>
            <w:tcW w:w="3330" w:type="dxa"/>
            <w:tcBorders>
              <w:top w:val="single" w:sz="6" w:space="0" w:color="000000"/>
              <w:left w:val="single" w:sz="6" w:space="0" w:color="000000"/>
              <w:bottom w:val="single" w:sz="6" w:space="0" w:color="000000"/>
              <w:right w:val="single" w:sz="6" w:space="0" w:color="000000"/>
            </w:tcBorders>
            <w:shd w:val="clear" w:color="auto" w:fill="auto"/>
            <w:hideMark/>
          </w:tcPr>
          <w:p w14:paraId="4C3114E2" w14:textId="77777777" w:rsidR="007E5A9A" w:rsidRPr="00AE4A2B" w:rsidRDefault="007E5A9A" w:rsidP="00137079">
            <w:pPr>
              <w:widowControl/>
              <w:autoSpaceDE/>
              <w:autoSpaceDN/>
              <w:jc w:val="center"/>
              <w:textAlignment w:val="baseline"/>
              <w:rPr>
                <w:rFonts w:ascii="Segoe UI" w:eastAsia="Times New Roman" w:hAnsi="Segoe UI" w:cs="Segoe UI"/>
                <w:sz w:val="18"/>
                <w:szCs w:val="18"/>
              </w:rPr>
            </w:pPr>
            <w:r w:rsidRPr="00AE4A2B">
              <w:rPr>
                <w:rFonts w:eastAsia="Times New Roman"/>
              </w:rPr>
              <w:t>5.00%  </w:t>
            </w:r>
          </w:p>
        </w:tc>
        <w:tc>
          <w:tcPr>
            <w:tcW w:w="3135" w:type="dxa"/>
            <w:tcBorders>
              <w:top w:val="single" w:sz="6" w:space="0" w:color="000000"/>
              <w:left w:val="single" w:sz="6" w:space="0" w:color="000000"/>
              <w:bottom w:val="single" w:sz="6" w:space="0" w:color="000000"/>
              <w:right w:val="single" w:sz="6" w:space="0" w:color="000000"/>
            </w:tcBorders>
            <w:shd w:val="clear" w:color="auto" w:fill="auto"/>
            <w:hideMark/>
          </w:tcPr>
          <w:p w14:paraId="11FAF3ED" w14:textId="77777777" w:rsidR="007E5A9A" w:rsidRPr="00AE4A2B" w:rsidRDefault="007E5A9A" w:rsidP="00137079">
            <w:pPr>
              <w:widowControl/>
              <w:autoSpaceDE/>
              <w:autoSpaceDN/>
              <w:jc w:val="center"/>
              <w:textAlignment w:val="baseline"/>
              <w:rPr>
                <w:rFonts w:ascii="Segoe UI" w:eastAsia="Times New Roman" w:hAnsi="Segoe UI" w:cs="Segoe UI"/>
                <w:sz w:val="18"/>
                <w:szCs w:val="18"/>
              </w:rPr>
            </w:pPr>
            <w:r w:rsidRPr="00AE4A2B">
              <w:rPr>
                <w:rFonts w:eastAsia="Times New Roman"/>
              </w:rPr>
              <w:t>$91,773.71 </w:t>
            </w:r>
          </w:p>
        </w:tc>
      </w:tr>
    </w:tbl>
    <w:p w14:paraId="564607CB" w14:textId="77777777" w:rsidR="007E5A9A" w:rsidRDefault="007E5A9A" w:rsidP="007E5A9A"/>
    <w:p w14:paraId="57A5E99C" w14:textId="77777777" w:rsidR="007E5A9A" w:rsidRDefault="007E5A9A" w:rsidP="00C37939">
      <w:pPr>
        <w:pStyle w:val="BodyText"/>
        <w:rPr>
          <w:rFonts w:ascii="Segoe UI" w:hAnsi="Segoe UI" w:cs="Segoe UI"/>
          <w:sz w:val="18"/>
          <w:szCs w:val="18"/>
        </w:rPr>
      </w:pPr>
      <w:r>
        <w:rPr>
          <w:rStyle w:val="normaltextrun"/>
          <w:b/>
          <w:bCs/>
        </w:rPr>
        <w:t>Part 6: Funding Decisions</w:t>
      </w:r>
      <w:r>
        <w:rPr>
          <w:rStyle w:val="eop"/>
        </w:rPr>
        <w:t> </w:t>
      </w:r>
    </w:p>
    <w:p w14:paraId="12FFF0F9" w14:textId="0A458ABF" w:rsidR="007E5A9A" w:rsidRDefault="007E5A9A" w:rsidP="00C37939">
      <w:pPr>
        <w:pStyle w:val="BodyText"/>
        <w:rPr>
          <w:rFonts w:ascii="Segoe UI" w:hAnsi="Segoe UI" w:cs="Segoe UI"/>
          <w:sz w:val="18"/>
          <w:szCs w:val="18"/>
        </w:rPr>
      </w:pPr>
      <w:r>
        <w:rPr>
          <w:rStyle w:val="normaltextrun"/>
        </w:rPr>
        <w:t>Approximately $</w:t>
      </w:r>
      <w:r>
        <w:rPr>
          <w:rStyle w:val="normaltextrun"/>
          <w:color w:val="252525"/>
        </w:rPr>
        <w:t xml:space="preserve">6,067,683.00 in AEFLA funding will be competed through this RFA. </w:t>
      </w:r>
      <w:r>
        <w:rPr>
          <w:rStyle w:val="normaltextrun"/>
        </w:rPr>
        <w:t xml:space="preserve">Once applications are scored, AEI will attempt to award as many applicants within the same LWDA or sub-area meeting the minimum points thresholds as </w:t>
      </w:r>
      <w:r>
        <w:rPr>
          <w:rStyle w:val="normaltextrun"/>
        </w:rPr>
        <w:lastRenderedPageBreak/>
        <w:t>possible. The additional $1,038,298.00 in IELCE funding and $1,516,923.00 in correctional education funding will also be competitively awarded through this RFA but are not distributed or competed via LWDA</w:t>
      </w:r>
      <w:r w:rsidR="00605F09">
        <w:rPr>
          <w:rStyle w:val="normaltextrun"/>
        </w:rPr>
        <w:t xml:space="preserve">. </w:t>
      </w:r>
    </w:p>
    <w:p w14:paraId="7FCC3820" w14:textId="77777777" w:rsidR="007E5A9A" w:rsidRDefault="007E5A9A" w:rsidP="007E5A9A">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58922241" w14:textId="3BC36BBE" w:rsidR="007E5A9A" w:rsidRDefault="007E5A9A" w:rsidP="007E5A9A">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Please note that any entity receiving more than $500,000 in grant funding will but subject to additional fiscal monitoring</w:t>
      </w:r>
      <w:r w:rsidR="00605F09">
        <w:rPr>
          <w:rStyle w:val="normaltextrun"/>
          <w:rFonts w:ascii="Calibri" w:hAnsi="Calibri" w:cs="Calibri"/>
          <w:sz w:val="22"/>
          <w:szCs w:val="22"/>
        </w:rPr>
        <w:t xml:space="preserve">. </w:t>
      </w:r>
    </w:p>
    <w:p w14:paraId="32A838D1" w14:textId="2A2DD2B8" w:rsidR="007E5A9A" w:rsidRDefault="007E5A9A" w:rsidP="351AB000">
      <w:pPr>
        <w:spacing w:before="3" w:after="160" w:line="257" w:lineRule="auto"/>
        <w:sectPr w:rsidR="007E5A9A" w:rsidSect="0027036A">
          <w:headerReference w:type="default" r:id="rId116"/>
          <w:pgSz w:w="12240" w:h="15840"/>
          <w:pgMar w:top="700" w:right="580" w:bottom="900" w:left="520" w:header="0" w:footer="659" w:gutter="0"/>
          <w:cols w:space="720"/>
        </w:sectPr>
      </w:pPr>
    </w:p>
    <w:p w14:paraId="3BFB92EF" w14:textId="48099FAA" w:rsidR="00ED32D5" w:rsidRDefault="00EC0A65">
      <w:pPr>
        <w:pStyle w:val="Heading1"/>
        <w:spacing w:after="19"/>
      </w:pPr>
      <w:bookmarkStart w:id="42" w:name="_Toc159412650"/>
      <w:bookmarkEnd w:id="41"/>
      <w:r>
        <w:rPr>
          <w:color w:val="252525"/>
        </w:rPr>
        <w:lastRenderedPageBreak/>
        <w:t xml:space="preserve">Appendix </w:t>
      </w:r>
      <w:r w:rsidR="06EF87F9" w:rsidRPr="10F1BBB6">
        <w:rPr>
          <w:color w:val="252525"/>
        </w:rPr>
        <w:t>G</w:t>
      </w:r>
      <w:r>
        <w:rPr>
          <w:color w:val="252525"/>
        </w:rPr>
        <w:t>: General Education Provisions Act</w:t>
      </w:r>
      <w:bookmarkEnd w:id="42"/>
    </w:p>
    <w:p w14:paraId="3D40A621" w14:textId="45913A02" w:rsidR="00ED32D5" w:rsidRDefault="00EC0A65">
      <w:pPr>
        <w:pStyle w:val="BodyText"/>
        <w:spacing w:line="20" w:lineRule="exact"/>
        <w:ind w:left="106"/>
        <w:rPr>
          <w:sz w:val="2"/>
        </w:rPr>
      </w:pPr>
      <w:r>
        <w:rPr>
          <w:noProof/>
          <w:sz w:val="2"/>
        </w:rPr>
        <mc:AlternateContent>
          <mc:Choice Requires="wpg">
            <w:drawing>
              <wp:inline distT="0" distB="0" distL="0" distR="0" wp14:anchorId="15FBB6E0" wp14:editId="0D81BF36">
                <wp:extent cx="6903720" cy="6350"/>
                <wp:effectExtent l="6985" t="3810" r="4445" b="8890"/>
                <wp:docPr id="22"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03720" cy="6350"/>
                          <a:chOff x="0" y="0"/>
                          <a:chExt cx="10872" cy="10"/>
                        </a:xfrm>
                      </wpg:grpSpPr>
                      <wps:wsp>
                        <wps:cNvPr id="23" name="Line 17"/>
                        <wps:cNvCnPr>
                          <a:cxnSpLocks noChangeShapeType="1"/>
                        </wps:cNvCnPr>
                        <wps:spPr bwMode="auto">
                          <a:xfrm>
                            <a:off x="5" y="5"/>
                            <a:ext cx="10861"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19F8772" id="Group 22" o:spid="_x0000_s1026" style="width:543.6pt;height:.5pt;mso-position-horizontal-relative:char;mso-position-vertical-relative:line" coordsize="1087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">
                <v:line id="Line 17" o:spid="_x0000_s1027" style="position:absolute;visibility:visible;mso-wrap-style:square" from="5,5" to="1086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" strokeweight=".48pt"/>
                <w10:anchorlock/>
              </v:group>
            </w:pict>
          </mc:Fallback>
        </mc:AlternateContent>
      </w:r>
    </w:p>
    <w:p w14:paraId="3E7DA990" w14:textId="4B78D8CE" w:rsidR="00ED32D5" w:rsidRPr="00A6628C" w:rsidRDefault="00EC0A65" w:rsidP="00A6628C">
      <w:pPr>
        <w:pStyle w:val="BodyText"/>
        <w:spacing w:before="106" w:after="240"/>
        <w:ind w:left="140" w:right="150"/>
      </w:pPr>
      <w:r>
        <w:rPr>
          <w:b/>
          <w:color w:val="252525"/>
        </w:rPr>
        <w:t xml:space="preserve">The General Education Provisions Act </w:t>
      </w:r>
      <w:r>
        <w:rPr>
          <w:b/>
          <w:color w:val="252525"/>
          <w:spacing w:val="-4"/>
        </w:rPr>
        <w:t xml:space="preserve">(GEPA) </w:t>
      </w:r>
      <w:r>
        <w:rPr>
          <w:color w:val="252525"/>
          <w:spacing w:val="-4"/>
        </w:rPr>
        <w:t>is</w:t>
      </w:r>
      <w:r>
        <w:rPr>
          <w:color w:val="252525"/>
        </w:rPr>
        <w:t xml:space="preserve"> the law that contains general requirements applicable to most programs administered by the U.S. Department of Education. On October 20, 1994, the Improving America's Schools Act, Public Law 103-382, become </w:t>
      </w:r>
      <w:r>
        <w:rPr>
          <w:color w:val="252525"/>
          <w:spacing w:val="-4"/>
        </w:rPr>
        <w:t xml:space="preserve">law. </w:t>
      </w:r>
      <w:r>
        <w:rPr>
          <w:color w:val="252525"/>
        </w:rPr>
        <w:t xml:space="preserve">The Act added a provision to the General Education Provisions Act </w:t>
      </w:r>
      <w:r>
        <w:rPr>
          <w:color w:val="252525"/>
          <w:spacing w:val="-3"/>
        </w:rPr>
        <w:t xml:space="preserve">(GEPA). </w:t>
      </w:r>
      <w:r>
        <w:rPr>
          <w:color w:val="252525"/>
        </w:rPr>
        <w:t xml:space="preserve">Section 427 of </w:t>
      </w:r>
      <w:r>
        <w:rPr>
          <w:color w:val="252525"/>
          <w:spacing w:val="-6"/>
        </w:rPr>
        <w:t xml:space="preserve">GEPA </w:t>
      </w:r>
      <w:r>
        <w:rPr>
          <w:color w:val="252525"/>
        </w:rPr>
        <w:t xml:space="preserve">(20 USC § 1228a - Equity </w:t>
      </w:r>
      <w:r>
        <w:rPr>
          <w:color w:val="252525"/>
          <w:spacing w:val="-3"/>
        </w:rPr>
        <w:t xml:space="preserve">for </w:t>
      </w:r>
      <w:r>
        <w:rPr>
          <w:color w:val="252525"/>
        </w:rPr>
        <w:t xml:space="preserve">students, teachers, and other program beneficiaries) </w:t>
      </w:r>
      <w:r>
        <w:rPr>
          <w:color w:val="252525"/>
          <w:u w:val="single" w:color="252525"/>
        </w:rPr>
        <w:t xml:space="preserve">requires an applicant </w:t>
      </w:r>
      <w:r>
        <w:rPr>
          <w:color w:val="252525"/>
          <w:spacing w:val="-3"/>
          <w:u w:val="single" w:color="252525"/>
        </w:rPr>
        <w:t xml:space="preserve">for </w:t>
      </w:r>
      <w:r>
        <w:rPr>
          <w:color w:val="252525"/>
          <w:u w:val="single" w:color="252525"/>
        </w:rPr>
        <w:t xml:space="preserve">assistance under U.S. Department of Education programs to develop and describe in the grant application the steps it proposes to </w:t>
      </w:r>
      <w:r>
        <w:rPr>
          <w:color w:val="252525"/>
          <w:spacing w:val="-3"/>
          <w:u w:val="single" w:color="252525"/>
        </w:rPr>
        <w:t xml:space="preserve">take </w:t>
      </w:r>
      <w:r>
        <w:rPr>
          <w:color w:val="252525"/>
          <w:u w:val="single" w:color="252525"/>
        </w:rPr>
        <w:t xml:space="preserve">to ensure equitable access to, and equitable participation in, its proposed project </w:t>
      </w:r>
      <w:r>
        <w:rPr>
          <w:color w:val="252525"/>
          <w:spacing w:val="-3"/>
          <w:u w:val="single" w:color="252525"/>
        </w:rPr>
        <w:t xml:space="preserve">for </w:t>
      </w:r>
      <w:r>
        <w:rPr>
          <w:color w:val="252525"/>
          <w:u w:val="single" w:color="252525"/>
        </w:rPr>
        <w:t>students, teachers, and other program beneficiaries with special needs</w:t>
      </w:r>
      <w:r>
        <w:rPr>
          <w:color w:val="252525"/>
        </w:rPr>
        <w:t xml:space="preserve">. The purpose of Section 427 is to assist the Department in implementing its mission to ensure equal access to education and to promote educational excellence throughout the Nation, by—(1) ensuring equal opportunities to participate </w:t>
      </w:r>
      <w:r>
        <w:rPr>
          <w:color w:val="252525"/>
          <w:spacing w:val="-3"/>
        </w:rPr>
        <w:t xml:space="preserve">for </w:t>
      </w:r>
      <w:r>
        <w:rPr>
          <w:color w:val="252525"/>
        </w:rPr>
        <w:t xml:space="preserve">all eligible students, teachers, and other program beneficiaries in any project or activity carried out under an applicable program; and (2) promoting the ability of such students, teachers, and beneficiaries to meet high standards. A restatement of compliance with civil rights requirements is not sufficient to meet the requirements in section 427 of </w:t>
      </w:r>
      <w:r>
        <w:rPr>
          <w:color w:val="252525"/>
          <w:spacing w:val="-4"/>
        </w:rPr>
        <w:t>GEPA.</w:t>
      </w:r>
    </w:p>
    <w:p w14:paraId="1D43C495" w14:textId="322D9566" w:rsidR="00ED32D5" w:rsidRPr="00A6628C" w:rsidRDefault="00EC0A65" w:rsidP="00BD3659">
      <w:pPr>
        <w:spacing w:before="1" w:after="240"/>
        <w:ind w:left="140" w:right="211"/>
      </w:pPr>
      <w:r>
        <w:rPr>
          <w:b/>
          <w:color w:val="252525"/>
        </w:rPr>
        <w:t xml:space="preserve">Section 427 requires each applicant for funds (other than an individual person) to include in its application a description of the steps the applicant proposes to take to ensure equitable access to, and participation in, its Federally-assisted program for students, teachers, and other program beneficiaries with special needs. </w:t>
      </w:r>
      <w:r>
        <w:rPr>
          <w:color w:val="252525"/>
        </w:rPr>
        <w:t xml:space="preserve">This provision allows applicants discretion in developing the required description. The statute highlights six types of barriers that can impede equitable access or participation: gender, race, national origin, color, disability, or age. </w:t>
      </w:r>
      <w:r>
        <w:rPr>
          <w:b/>
          <w:color w:val="252525"/>
        </w:rPr>
        <w:t>Based on local circumstances, you should determine whether these or other barriers may prevent your students, teachers, etc. from such access or participation in, the Federally-funded project or activity. The description in your application of steps to</w:t>
      </w:r>
      <w:r w:rsidR="00BD3659">
        <w:rPr>
          <w:b/>
          <w:color w:val="252525"/>
        </w:rPr>
        <w:t xml:space="preserve"> </w:t>
      </w:r>
      <w:r>
        <w:rPr>
          <w:color w:val="252525"/>
        </w:rPr>
        <w:t>be taken to overcome these barriers need not be lengthy; you may provide a clear and succinct description of how you plan to address those barriers that are applicable to your circumstances.</w:t>
      </w:r>
    </w:p>
    <w:p w14:paraId="4BD93EE7" w14:textId="77777777" w:rsidR="00ED32D5" w:rsidRDefault="00EC0A65">
      <w:pPr>
        <w:pStyle w:val="BodyText"/>
        <w:ind w:left="140"/>
      </w:pPr>
      <w:r>
        <w:rPr>
          <w:b/>
          <w:color w:val="252525"/>
          <w:u w:val="single" w:color="252525"/>
        </w:rPr>
        <w:t>Section 427 is not intended to duplicate the requirements of civil rights statutes</w:t>
      </w:r>
      <w:r>
        <w:rPr>
          <w:color w:val="252525"/>
        </w:rPr>
        <w:t>, but rather to ensure that, in designing their projects, applicants for Federal funds address equity concerns that may affect the ability of certain potential beneficiaries to fully participate in the project and to achieve to high standards. Consistent with program requirements and its approved application, an applicant may use the Federal funds awarded to it to eliminate barriers it identifies.</w:t>
      </w:r>
    </w:p>
    <w:p w14:paraId="684EF54A" w14:textId="754EDA35" w:rsidR="00ED32D5" w:rsidRDefault="00EC0A65">
      <w:pPr>
        <w:pStyle w:val="BodyText"/>
        <w:spacing w:before="1"/>
        <w:rPr>
          <w:sz w:val="12"/>
        </w:rPr>
      </w:pPr>
      <w:r>
        <w:rPr>
          <w:noProof/>
        </w:rPr>
        <mc:AlternateContent>
          <mc:Choice Requires="wpg">
            <w:drawing>
              <wp:anchor distT="0" distB="0" distL="0" distR="0" simplePos="0" relativeHeight="251658256" behindDoc="0" locked="0" layoutInCell="1" allowOverlap="1" wp14:anchorId="3F0AC937" wp14:editId="57A5237A">
                <wp:simplePos x="0" y="0"/>
                <wp:positionH relativeFrom="page">
                  <wp:posOffset>448310</wp:posOffset>
                </wp:positionH>
                <wp:positionV relativeFrom="paragraph">
                  <wp:posOffset>118745</wp:posOffset>
                </wp:positionV>
                <wp:extent cx="6876415" cy="20955"/>
                <wp:effectExtent l="635" t="5715" r="0" b="11430"/>
                <wp:wrapTopAndBottom/>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76415" cy="20955"/>
                          <a:chOff x="706" y="187"/>
                          <a:chExt cx="10829" cy="33"/>
                        </a:xfrm>
                      </wpg:grpSpPr>
                      <wps:wsp>
                        <wps:cNvPr id="9" name="Line 15"/>
                        <wps:cNvCnPr>
                          <a:cxnSpLocks noChangeShapeType="1"/>
                        </wps:cNvCnPr>
                        <wps:spPr bwMode="auto">
                          <a:xfrm>
                            <a:off x="720" y="202"/>
                            <a:ext cx="10800" cy="0"/>
                          </a:xfrm>
                          <a:prstGeom prst="line">
                            <a:avLst/>
                          </a:prstGeom>
                          <a:noFill/>
                          <a:ln w="18415">
                            <a:solidFill>
                              <a:srgbClr val="9F9F9F"/>
                            </a:solidFill>
                            <a:prstDash val="solid"/>
                            <a:round/>
                            <a:headEnd/>
                            <a:tailEnd/>
                          </a:ln>
                          <a:extLst>
                            <a:ext uri="{909E8E84-426E-40DD-AFC4-6F175D3DCCD1}">
                              <a14:hiddenFill xmlns:a14="http://schemas.microsoft.com/office/drawing/2010/main">
                                <a:noFill/>
                              </a14:hiddenFill>
                            </a:ext>
                          </a:extLst>
                        </wps:spPr>
                        <wps:bodyPr/>
                      </wps:wsp>
                      <wps:wsp>
                        <wps:cNvPr id="10" name="Line 14"/>
                        <wps:cNvCnPr>
                          <a:cxnSpLocks noChangeShapeType="1"/>
                        </wps:cNvCnPr>
                        <wps:spPr bwMode="auto">
                          <a:xfrm>
                            <a:off x="720" y="193"/>
                            <a:ext cx="5" cy="0"/>
                          </a:xfrm>
                          <a:prstGeom prst="line">
                            <a:avLst/>
                          </a:prstGeom>
                          <a:noFill/>
                          <a:ln w="3048">
                            <a:solidFill>
                              <a:srgbClr val="9F9F9F"/>
                            </a:solidFill>
                            <a:prstDash val="solid"/>
                            <a:round/>
                            <a:headEnd/>
                            <a:tailEnd/>
                          </a:ln>
                          <a:extLst>
                            <a:ext uri="{909E8E84-426E-40DD-AFC4-6F175D3DCCD1}">
                              <a14:hiddenFill xmlns:a14="http://schemas.microsoft.com/office/drawing/2010/main">
                                <a:noFill/>
                              </a14:hiddenFill>
                            </a:ext>
                          </a:extLst>
                        </wps:spPr>
                        <wps:bodyPr/>
                      </wps:wsp>
                      <wps:wsp>
                        <wps:cNvPr id="11" name="Line 13"/>
                        <wps:cNvCnPr>
                          <a:cxnSpLocks noChangeShapeType="1"/>
                        </wps:cNvCnPr>
                        <wps:spPr bwMode="auto">
                          <a:xfrm>
                            <a:off x="720" y="193"/>
                            <a:ext cx="5" cy="0"/>
                          </a:xfrm>
                          <a:prstGeom prst="line">
                            <a:avLst/>
                          </a:prstGeom>
                          <a:noFill/>
                          <a:ln w="3048">
                            <a:solidFill>
                              <a:srgbClr val="9F9F9F"/>
                            </a:solidFill>
                            <a:prstDash val="solid"/>
                            <a:round/>
                            <a:headEnd/>
                            <a:tailEnd/>
                          </a:ln>
                          <a:extLst>
                            <a:ext uri="{909E8E84-426E-40DD-AFC4-6F175D3DCCD1}">
                              <a14:hiddenFill xmlns:a14="http://schemas.microsoft.com/office/drawing/2010/main">
                                <a:noFill/>
                              </a14:hiddenFill>
                            </a:ext>
                          </a:extLst>
                        </wps:spPr>
                        <wps:bodyPr/>
                      </wps:wsp>
                      <wps:wsp>
                        <wps:cNvPr id="12" name="Line 12"/>
                        <wps:cNvCnPr>
                          <a:cxnSpLocks noChangeShapeType="1"/>
                        </wps:cNvCnPr>
                        <wps:spPr bwMode="auto">
                          <a:xfrm>
                            <a:off x="725" y="193"/>
                            <a:ext cx="10794" cy="0"/>
                          </a:xfrm>
                          <a:prstGeom prst="line">
                            <a:avLst/>
                          </a:prstGeom>
                          <a:noFill/>
                          <a:ln w="3048">
                            <a:solidFill>
                              <a:srgbClr val="9F9F9F"/>
                            </a:solidFill>
                            <a:prstDash val="solid"/>
                            <a:round/>
                            <a:headEnd/>
                            <a:tailEnd/>
                          </a:ln>
                          <a:extLst>
                            <a:ext uri="{909E8E84-426E-40DD-AFC4-6F175D3DCCD1}">
                              <a14:hiddenFill xmlns:a14="http://schemas.microsoft.com/office/drawing/2010/main">
                                <a:noFill/>
                              </a14:hiddenFill>
                            </a:ext>
                          </a:extLst>
                        </wps:spPr>
                        <wps:bodyPr/>
                      </wps:wsp>
                      <wps:wsp>
                        <wps:cNvPr id="13" name="Line 11"/>
                        <wps:cNvCnPr>
                          <a:cxnSpLocks noChangeShapeType="1"/>
                        </wps:cNvCnPr>
                        <wps:spPr bwMode="auto">
                          <a:xfrm>
                            <a:off x="11520" y="193"/>
                            <a:ext cx="4" cy="0"/>
                          </a:xfrm>
                          <a:prstGeom prst="line">
                            <a:avLst/>
                          </a:prstGeom>
                          <a:noFill/>
                          <a:ln w="3048">
                            <a:solidFill>
                              <a:srgbClr val="E2E2E2"/>
                            </a:solidFill>
                            <a:prstDash val="solid"/>
                            <a:round/>
                            <a:headEnd/>
                            <a:tailEnd/>
                          </a:ln>
                          <a:extLst>
                            <a:ext uri="{909E8E84-426E-40DD-AFC4-6F175D3DCCD1}">
                              <a14:hiddenFill xmlns:a14="http://schemas.microsoft.com/office/drawing/2010/main">
                                <a:noFill/>
                              </a14:hiddenFill>
                            </a:ext>
                          </a:extLst>
                        </wps:spPr>
                        <wps:bodyPr/>
                      </wps:wsp>
                      <wps:wsp>
                        <wps:cNvPr id="14" name="Line 10"/>
                        <wps:cNvCnPr>
                          <a:cxnSpLocks noChangeShapeType="1"/>
                        </wps:cNvCnPr>
                        <wps:spPr bwMode="auto">
                          <a:xfrm>
                            <a:off x="11520" y="193"/>
                            <a:ext cx="4" cy="0"/>
                          </a:xfrm>
                          <a:prstGeom prst="line">
                            <a:avLst/>
                          </a:prstGeom>
                          <a:noFill/>
                          <a:ln w="3048">
                            <a:solidFill>
                              <a:srgbClr val="9F9F9F"/>
                            </a:solidFill>
                            <a:prstDash val="solid"/>
                            <a:round/>
                            <a:headEnd/>
                            <a:tailEnd/>
                          </a:ln>
                          <a:extLst>
                            <a:ext uri="{909E8E84-426E-40DD-AFC4-6F175D3DCCD1}">
                              <a14:hiddenFill xmlns:a14="http://schemas.microsoft.com/office/drawing/2010/main">
                                <a:noFill/>
                              </a14:hiddenFill>
                            </a:ext>
                          </a:extLst>
                        </wps:spPr>
                        <wps:bodyPr/>
                      </wps:wsp>
                      <wps:wsp>
                        <wps:cNvPr id="15" name="Line 9"/>
                        <wps:cNvCnPr>
                          <a:cxnSpLocks noChangeShapeType="1"/>
                        </wps:cNvCnPr>
                        <wps:spPr bwMode="auto">
                          <a:xfrm>
                            <a:off x="720" y="205"/>
                            <a:ext cx="5" cy="0"/>
                          </a:xfrm>
                          <a:prstGeom prst="line">
                            <a:avLst/>
                          </a:prstGeom>
                          <a:noFill/>
                          <a:ln w="12192">
                            <a:solidFill>
                              <a:srgbClr val="9F9F9F"/>
                            </a:solidFill>
                            <a:prstDash val="solid"/>
                            <a:round/>
                            <a:headEnd/>
                            <a:tailEnd/>
                          </a:ln>
                          <a:extLst>
                            <a:ext uri="{909E8E84-426E-40DD-AFC4-6F175D3DCCD1}">
                              <a14:hiddenFill xmlns:a14="http://schemas.microsoft.com/office/drawing/2010/main">
                                <a:noFill/>
                              </a14:hiddenFill>
                            </a:ext>
                          </a:extLst>
                        </wps:spPr>
                        <wps:bodyPr/>
                      </wps:wsp>
                      <wps:wsp>
                        <wps:cNvPr id="16" name="Line 8"/>
                        <wps:cNvCnPr>
                          <a:cxnSpLocks noChangeShapeType="1"/>
                        </wps:cNvCnPr>
                        <wps:spPr bwMode="auto">
                          <a:xfrm>
                            <a:off x="11520" y="205"/>
                            <a:ext cx="4" cy="0"/>
                          </a:xfrm>
                          <a:prstGeom prst="line">
                            <a:avLst/>
                          </a:prstGeom>
                          <a:noFill/>
                          <a:ln w="12192">
                            <a:solidFill>
                              <a:srgbClr val="E2E2E2"/>
                            </a:solidFill>
                            <a:prstDash val="solid"/>
                            <a:round/>
                            <a:headEnd/>
                            <a:tailEnd/>
                          </a:ln>
                          <a:extLst>
                            <a:ext uri="{909E8E84-426E-40DD-AFC4-6F175D3DCCD1}">
                              <a14:hiddenFill xmlns:a14="http://schemas.microsoft.com/office/drawing/2010/main">
                                <a:noFill/>
                              </a14:hiddenFill>
                            </a:ext>
                          </a:extLst>
                        </wps:spPr>
                        <wps:bodyPr/>
                      </wps:wsp>
                      <wps:wsp>
                        <wps:cNvPr id="17" name="Line 7"/>
                        <wps:cNvCnPr>
                          <a:cxnSpLocks noChangeShapeType="1"/>
                        </wps:cNvCnPr>
                        <wps:spPr bwMode="auto">
                          <a:xfrm>
                            <a:off x="720" y="217"/>
                            <a:ext cx="5" cy="0"/>
                          </a:xfrm>
                          <a:prstGeom prst="line">
                            <a:avLst/>
                          </a:prstGeom>
                          <a:noFill/>
                          <a:ln w="3048">
                            <a:solidFill>
                              <a:srgbClr val="9F9F9F"/>
                            </a:solidFill>
                            <a:prstDash val="solid"/>
                            <a:round/>
                            <a:headEnd/>
                            <a:tailEnd/>
                          </a:ln>
                          <a:extLst>
                            <a:ext uri="{909E8E84-426E-40DD-AFC4-6F175D3DCCD1}">
                              <a14:hiddenFill xmlns:a14="http://schemas.microsoft.com/office/drawing/2010/main">
                                <a:noFill/>
                              </a14:hiddenFill>
                            </a:ext>
                          </a:extLst>
                        </wps:spPr>
                        <wps:bodyPr/>
                      </wps:wsp>
                      <wps:wsp>
                        <wps:cNvPr id="18" name="Line 6"/>
                        <wps:cNvCnPr>
                          <a:cxnSpLocks noChangeShapeType="1"/>
                        </wps:cNvCnPr>
                        <wps:spPr bwMode="auto">
                          <a:xfrm>
                            <a:off x="720" y="217"/>
                            <a:ext cx="5" cy="0"/>
                          </a:xfrm>
                          <a:prstGeom prst="line">
                            <a:avLst/>
                          </a:prstGeom>
                          <a:noFill/>
                          <a:ln w="3048">
                            <a:solidFill>
                              <a:srgbClr val="E2E2E2"/>
                            </a:solidFill>
                            <a:prstDash val="solid"/>
                            <a:round/>
                            <a:headEnd/>
                            <a:tailEnd/>
                          </a:ln>
                          <a:extLst>
                            <a:ext uri="{909E8E84-426E-40DD-AFC4-6F175D3DCCD1}">
                              <a14:hiddenFill xmlns:a14="http://schemas.microsoft.com/office/drawing/2010/main">
                                <a:noFill/>
                              </a14:hiddenFill>
                            </a:ext>
                          </a:extLst>
                        </wps:spPr>
                        <wps:bodyPr/>
                      </wps:wsp>
                      <wps:wsp>
                        <wps:cNvPr id="19" name="Line 5"/>
                        <wps:cNvCnPr>
                          <a:cxnSpLocks noChangeShapeType="1"/>
                        </wps:cNvCnPr>
                        <wps:spPr bwMode="auto">
                          <a:xfrm>
                            <a:off x="725" y="217"/>
                            <a:ext cx="10794" cy="0"/>
                          </a:xfrm>
                          <a:prstGeom prst="line">
                            <a:avLst/>
                          </a:prstGeom>
                          <a:noFill/>
                          <a:ln w="3048">
                            <a:solidFill>
                              <a:srgbClr val="E2E2E2"/>
                            </a:solidFill>
                            <a:prstDash val="solid"/>
                            <a:round/>
                            <a:headEnd/>
                            <a:tailEnd/>
                          </a:ln>
                          <a:extLst>
                            <a:ext uri="{909E8E84-426E-40DD-AFC4-6F175D3DCCD1}">
                              <a14:hiddenFill xmlns:a14="http://schemas.microsoft.com/office/drawing/2010/main">
                                <a:noFill/>
                              </a14:hiddenFill>
                            </a:ext>
                          </a:extLst>
                        </wps:spPr>
                        <wps:bodyPr/>
                      </wps:wsp>
                      <wps:wsp>
                        <wps:cNvPr id="20" name="Line 4"/>
                        <wps:cNvCnPr>
                          <a:cxnSpLocks noChangeShapeType="1"/>
                        </wps:cNvCnPr>
                        <wps:spPr bwMode="auto">
                          <a:xfrm>
                            <a:off x="11520" y="217"/>
                            <a:ext cx="4" cy="0"/>
                          </a:xfrm>
                          <a:prstGeom prst="line">
                            <a:avLst/>
                          </a:prstGeom>
                          <a:noFill/>
                          <a:ln w="3048">
                            <a:solidFill>
                              <a:srgbClr val="E2E2E2"/>
                            </a:solidFill>
                            <a:prstDash val="solid"/>
                            <a:round/>
                            <a:headEnd/>
                            <a:tailEnd/>
                          </a:ln>
                          <a:extLst>
                            <a:ext uri="{909E8E84-426E-40DD-AFC4-6F175D3DCCD1}">
                              <a14:hiddenFill xmlns:a14="http://schemas.microsoft.com/office/drawing/2010/main">
                                <a:noFill/>
                              </a14:hiddenFill>
                            </a:ext>
                          </a:extLst>
                        </wps:spPr>
                        <wps:bodyPr/>
                      </wps:wsp>
                      <wps:wsp>
                        <wps:cNvPr id="21" name="Line 3"/>
                        <wps:cNvCnPr>
                          <a:cxnSpLocks noChangeShapeType="1"/>
                        </wps:cNvCnPr>
                        <wps:spPr bwMode="auto">
                          <a:xfrm>
                            <a:off x="11520" y="217"/>
                            <a:ext cx="4" cy="0"/>
                          </a:xfrm>
                          <a:prstGeom prst="line">
                            <a:avLst/>
                          </a:prstGeom>
                          <a:noFill/>
                          <a:ln w="3048">
                            <a:solidFill>
                              <a:srgbClr val="E2E2E2"/>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A4C4A0F" id="Group 8" o:spid="_x0000_s1026" style="position:absolute;margin-left:35.3pt;margin-top:9.35pt;width:541.45pt;height:1.65pt;z-index:251658256;mso-wrap-distance-left:0;mso-wrap-distance-right:0;mso-position-horizontal-relative:page" coordorigin="706,187" coordsize="10829,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">
                <v:line id="Line 15" o:spid="_x0000_s1027" style="position:absolute;visibility:visible;mso-wrap-style:square" from="720,202" to="11520,2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" strokecolor="#9f9f9f" strokeweight="1.45pt"/>
                <v:line id="Line 14" o:spid="_x0000_s1028" style="position:absolute;visibility:visible;mso-wrap-style:square" from="720,193" to="725,1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" strokecolor="#9f9f9f" strokeweight=".24pt"/>
                <v:line id="Line 13" o:spid="_x0000_s1029" style="position:absolute;visibility:visible;mso-wrap-style:square" from="720,193" to="725,1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" strokecolor="#9f9f9f" strokeweight=".24pt"/>
                <v:line id="Line 12" o:spid="_x0000_s1030" style="position:absolute;visibility:visible;mso-wrap-style:square" from="725,193" to="11519,1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" strokecolor="#9f9f9f" strokeweight=".24pt"/>
                <v:line id="Line 11" o:spid="_x0000_s1031" style="position:absolute;visibility:visible;mso-wrap-style:square" from="11520,193" to="11524,1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" strokecolor="#e2e2e2" strokeweight=".24pt"/>
                <v:line id="Line 10" o:spid="_x0000_s1032" style="position:absolute;visibility:visible;mso-wrap-style:square" from="11520,193" to="11524,1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" strokecolor="#9f9f9f" strokeweight=".24pt"/>
                <v:line id="Line 9" o:spid="_x0000_s1033" style="position:absolute;visibility:visible;mso-wrap-style:square" from="720,205" to="725,2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" strokecolor="#9f9f9f" strokeweight=".96pt"/>
                <v:line id="Line 8" o:spid="_x0000_s1034" style="position:absolute;visibility:visible;mso-wrap-style:square" from="11520,205" to="11524,2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" strokecolor="#e2e2e2" strokeweight=".96pt"/>
                <v:line id="Line 7" o:spid="_x0000_s1035" style="position:absolute;visibility:visible;mso-wrap-style:square" from="720,217" to="725,2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" strokecolor="#9f9f9f" strokeweight=".24pt"/>
                <v:line id="Line 6" o:spid="_x0000_s1036" style="position:absolute;visibility:visible;mso-wrap-style:square" from="720,217" to="725,2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" strokecolor="#e2e2e2" strokeweight=".24pt"/>
                <v:line id="Line 5" o:spid="_x0000_s1037" style="position:absolute;visibility:visible;mso-wrap-style:square" from="725,217" to="11519,2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" strokecolor="#e2e2e2" strokeweight=".24pt"/>
                <v:line id="Line 4" o:spid="_x0000_s1038" style="position:absolute;visibility:visible;mso-wrap-style:square" from="11520,217" to="11524,2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" strokecolor="#e2e2e2" strokeweight=".24pt"/>
                <v:line id="Line 3" o:spid="_x0000_s1039" style="position:absolute;visibility:visible;mso-wrap-style:square" from="11520,217" to="11524,2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" strokecolor="#e2e2e2" strokeweight=".24pt"/>
                <w10:wrap type="topAndBottom" anchorx="page"/>
              </v:group>
            </w:pict>
          </mc:Fallback>
        </mc:AlternateContent>
      </w:r>
    </w:p>
    <w:p w14:paraId="7DDB468C" w14:textId="77777777" w:rsidR="00ED32D5" w:rsidRDefault="00EC0A65">
      <w:pPr>
        <w:pStyle w:val="Heading2"/>
        <w:spacing w:before="56"/>
        <w:ind w:left="140"/>
      </w:pPr>
      <w:r>
        <w:rPr>
          <w:color w:val="252525"/>
          <w:u w:val="single" w:color="252525"/>
        </w:rPr>
        <w:t>What are Examples of How an Applicant Might Satisfy the Requirement of This Provision?</w:t>
      </w:r>
    </w:p>
    <w:p w14:paraId="3792B10D" w14:textId="734ED5F3" w:rsidR="00ED32D5" w:rsidRDefault="00EC0A65" w:rsidP="00A6628C">
      <w:pPr>
        <w:pStyle w:val="BodyText"/>
        <w:spacing w:before="240" w:after="240"/>
        <w:ind w:left="140"/>
      </w:pPr>
      <w:r>
        <w:rPr>
          <w:color w:val="252525"/>
        </w:rPr>
        <w:t>The following examples may help illustrate how an applicant may comply with Section 427.</w:t>
      </w:r>
    </w:p>
    <w:p w14:paraId="1D2097F5" w14:textId="773D3EF7" w:rsidR="00ED32D5" w:rsidRPr="00A6628C" w:rsidRDefault="00EC0A65" w:rsidP="0041767D">
      <w:pPr>
        <w:pStyle w:val="ListParagraph"/>
        <w:numPr>
          <w:ilvl w:val="0"/>
          <w:numId w:val="5"/>
        </w:numPr>
        <w:tabs>
          <w:tab w:val="left" w:pos="434"/>
        </w:tabs>
        <w:spacing w:after="240"/>
        <w:ind w:right="372" w:firstLine="0"/>
      </w:pPr>
      <w:r>
        <w:rPr>
          <w:color w:val="252525"/>
        </w:rPr>
        <w:t>An applicant that proposes to carry out adult education and literacy activities serving, among others, adults with limited</w:t>
      </w:r>
      <w:r>
        <w:rPr>
          <w:color w:val="252525"/>
          <w:spacing w:val="-5"/>
        </w:rPr>
        <w:t xml:space="preserve"> </w:t>
      </w:r>
      <w:r>
        <w:rPr>
          <w:color w:val="252525"/>
        </w:rPr>
        <w:t>English</w:t>
      </w:r>
      <w:r>
        <w:rPr>
          <w:color w:val="252525"/>
          <w:spacing w:val="-5"/>
        </w:rPr>
        <w:t xml:space="preserve"> </w:t>
      </w:r>
      <w:r>
        <w:rPr>
          <w:color w:val="252525"/>
          <w:spacing w:val="-3"/>
        </w:rPr>
        <w:t>proficiency,</w:t>
      </w:r>
      <w:r>
        <w:rPr>
          <w:color w:val="252525"/>
          <w:spacing w:val="-7"/>
        </w:rPr>
        <w:t xml:space="preserve"> </w:t>
      </w:r>
      <w:r>
        <w:rPr>
          <w:color w:val="252525"/>
        </w:rPr>
        <w:t>might</w:t>
      </w:r>
      <w:r>
        <w:rPr>
          <w:color w:val="252525"/>
          <w:spacing w:val="-6"/>
        </w:rPr>
        <w:t xml:space="preserve"> </w:t>
      </w:r>
      <w:r>
        <w:rPr>
          <w:color w:val="252525"/>
        </w:rPr>
        <w:t>describe</w:t>
      </w:r>
      <w:r>
        <w:rPr>
          <w:color w:val="252525"/>
          <w:spacing w:val="-4"/>
        </w:rPr>
        <w:t xml:space="preserve"> </w:t>
      </w:r>
      <w:r>
        <w:rPr>
          <w:color w:val="252525"/>
        </w:rPr>
        <w:t>in</w:t>
      </w:r>
      <w:r>
        <w:rPr>
          <w:color w:val="252525"/>
          <w:spacing w:val="-5"/>
        </w:rPr>
        <w:t xml:space="preserve"> </w:t>
      </w:r>
      <w:r>
        <w:rPr>
          <w:color w:val="252525"/>
        </w:rPr>
        <w:t>its</w:t>
      </w:r>
      <w:r>
        <w:rPr>
          <w:color w:val="252525"/>
          <w:spacing w:val="-4"/>
        </w:rPr>
        <w:t xml:space="preserve"> </w:t>
      </w:r>
      <w:r>
        <w:rPr>
          <w:color w:val="252525"/>
        </w:rPr>
        <w:t>application</w:t>
      </w:r>
      <w:r>
        <w:rPr>
          <w:color w:val="252525"/>
          <w:spacing w:val="-5"/>
        </w:rPr>
        <w:t xml:space="preserve"> </w:t>
      </w:r>
      <w:r>
        <w:rPr>
          <w:color w:val="252525"/>
        </w:rPr>
        <w:t>how</w:t>
      </w:r>
      <w:r>
        <w:rPr>
          <w:color w:val="252525"/>
          <w:spacing w:val="-4"/>
        </w:rPr>
        <w:t xml:space="preserve"> </w:t>
      </w:r>
      <w:r>
        <w:rPr>
          <w:color w:val="252525"/>
        </w:rPr>
        <w:t>it</w:t>
      </w:r>
      <w:r>
        <w:rPr>
          <w:color w:val="252525"/>
          <w:spacing w:val="-6"/>
        </w:rPr>
        <w:t xml:space="preserve"> </w:t>
      </w:r>
      <w:r>
        <w:rPr>
          <w:color w:val="252525"/>
        </w:rPr>
        <w:t>intends</w:t>
      </w:r>
      <w:r>
        <w:rPr>
          <w:color w:val="252525"/>
          <w:spacing w:val="-4"/>
        </w:rPr>
        <w:t xml:space="preserve"> </w:t>
      </w:r>
      <w:r>
        <w:rPr>
          <w:color w:val="252525"/>
        </w:rPr>
        <w:t>to</w:t>
      </w:r>
      <w:r>
        <w:rPr>
          <w:color w:val="252525"/>
          <w:spacing w:val="-5"/>
        </w:rPr>
        <w:t xml:space="preserve"> </w:t>
      </w:r>
      <w:r>
        <w:rPr>
          <w:color w:val="252525"/>
        </w:rPr>
        <w:t>distribute</w:t>
      </w:r>
      <w:r>
        <w:rPr>
          <w:color w:val="252525"/>
          <w:spacing w:val="-4"/>
        </w:rPr>
        <w:t xml:space="preserve"> </w:t>
      </w:r>
      <w:r>
        <w:rPr>
          <w:color w:val="252525"/>
        </w:rPr>
        <w:t>a</w:t>
      </w:r>
      <w:r>
        <w:rPr>
          <w:color w:val="252525"/>
          <w:spacing w:val="-4"/>
        </w:rPr>
        <w:t xml:space="preserve"> </w:t>
      </w:r>
      <w:r>
        <w:rPr>
          <w:color w:val="252525"/>
        </w:rPr>
        <w:t>brochure</w:t>
      </w:r>
      <w:r>
        <w:rPr>
          <w:color w:val="252525"/>
          <w:spacing w:val="-4"/>
        </w:rPr>
        <w:t xml:space="preserve"> </w:t>
      </w:r>
      <w:r>
        <w:rPr>
          <w:color w:val="252525"/>
        </w:rPr>
        <w:t>about</w:t>
      </w:r>
      <w:r>
        <w:rPr>
          <w:color w:val="252525"/>
          <w:spacing w:val="-2"/>
        </w:rPr>
        <w:t xml:space="preserve"> </w:t>
      </w:r>
      <w:r>
        <w:rPr>
          <w:color w:val="252525"/>
        </w:rPr>
        <w:t>the</w:t>
      </w:r>
      <w:r>
        <w:rPr>
          <w:color w:val="252525"/>
          <w:spacing w:val="1"/>
        </w:rPr>
        <w:t xml:space="preserve"> </w:t>
      </w:r>
      <w:r>
        <w:rPr>
          <w:color w:val="252525"/>
        </w:rPr>
        <w:t>proposed project</w:t>
      </w:r>
      <w:r>
        <w:rPr>
          <w:color w:val="252525"/>
          <w:spacing w:val="-8"/>
        </w:rPr>
        <w:t xml:space="preserve"> </w:t>
      </w:r>
      <w:r>
        <w:rPr>
          <w:color w:val="252525"/>
        </w:rPr>
        <w:t>to</w:t>
      </w:r>
      <w:r>
        <w:rPr>
          <w:color w:val="252525"/>
          <w:spacing w:val="-3"/>
        </w:rPr>
        <w:t xml:space="preserve"> </w:t>
      </w:r>
      <w:r>
        <w:rPr>
          <w:color w:val="252525"/>
        </w:rPr>
        <w:t>such</w:t>
      </w:r>
      <w:r>
        <w:rPr>
          <w:color w:val="252525"/>
          <w:spacing w:val="-3"/>
        </w:rPr>
        <w:t xml:space="preserve"> </w:t>
      </w:r>
      <w:r>
        <w:rPr>
          <w:color w:val="252525"/>
        </w:rPr>
        <w:t>potential</w:t>
      </w:r>
      <w:r>
        <w:rPr>
          <w:color w:val="252525"/>
          <w:spacing w:val="-5"/>
        </w:rPr>
        <w:t xml:space="preserve"> </w:t>
      </w:r>
      <w:r>
        <w:rPr>
          <w:color w:val="252525"/>
        </w:rPr>
        <w:t>participants</w:t>
      </w:r>
      <w:r>
        <w:rPr>
          <w:color w:val="252525"/>
          <w:spacing w:val="-6"/>
        </w:rPr>
        <w:t xml:space="preserve"> </w:t>
      </w:r>
      <w:r>
        <w:rPr>
          <w:color w:val="252525"/>
        </w:rPr>
        <w:t>in</w:t>
      </w:r>
      <w:r>
        <w:rPr>
          <w:color w:val="252525"/>
          <w:spacing w:val="-7"/>
        </w:rPr>
        <w:t xml:space="preserve"> </w:t>
      </w:r>
      <w:r>
        <w:rPr>
          <w:color w:val="252525"/>
        </w:rPr>
        <w:t>their</w:t>
      </w:r>
      <w:r>
        <w:rPr>
          <w:color w:val="252525"/>
          <w:spacing w:val="-7"/>
        </w:rPr>
        <w:t xml:space="preserve"> </w:t>
      </w:r>
      <w:r>
        <w:rPr>
          <w:color w:val="252525"/>
        </w:rPr>
        <w:t>native</w:t>
      </w:r>
      <w:r>
        <w:rPr>
          <w:color w:val="252525"/>
          <w:spacing w:val="-6"/>
        </w:rPr>
        <w:t xml:space="preserve"> </w:t>
      </w:r>
      <w:r>
        <w:rPr>
          <w:color w:val="252525"/>
        </w:rPr>
        <w:t>language.</w:t>
      </w:r>
    </w:p>
    <w:p w14:paraId="692B0DFE" w14:textId="5F1C37A5" w:rsidR="00ED32D5" w:rsidRDefault="00EC0A65" w:rsidP="0041767D">
      <w:pPr>
        <w:pStyle w:val="ListParagraph"/>
        <w:numPr>
          <w:ilvl w:val="0"/>
          <w:numId w:val="5"/>
        </w:numPr>
        <w:tabs>
          <w:tab w:val="left" w:pos="434"/>
        </w:tabs>
        <w:spacing w:before="1" w:after="240" w:line="264" w:lineRule="exact"/>
        <w:ind w:right="363" w:firstLine="0"/>
      </w:pPr>
      <w:r>
        <w:rPr>
          <w:color w:val="252525"/>
        </w:rPr>
        <w:t>An</w:t>
      </w:r>
      <w:r>
        <w:rPr>
          <w:color w:val="252525"/>
          <w:spacing w:val="-5"/>
        </w:rPr>
        <w:t xml:space="preserve"> </w:t>
      </w:r>
      <w:r>
        <w:rPr>
          <w:color w:val="252525"/>
        </w:rPr>
        <w:t>applicant</w:t>
      </w:r>
      <w:r>
        <w:rPr>
          <w:color w:val="252525"/>
          <w:spacing w:val="-6"/>
        </w:rPr>
        <w:t xml:space="preserve"> </w:t>
      </w:r>
      <w:r>
        <w:rPr>
          <w:color w:val="252525"/>
        </w:rPr>
        <w:t>that</w:t>
      </w:r>
      <w:r>
        <w:rPr>
          <w:color w:val="252525"/>
          <w:spacing w:val="-7"/>
        </w:rPr>
        <w:t xml:space="preserve"> </w:t>
      </w:r>
      <w:r>
        <w:rPr>
          <w:color w:val="252525"/>
        </w:rPr>
        <w:t>proposes</w:t>
      </w:r>
      <w:r>
        <w:rPr>
          <w:color w:val="252525"/>
          <w:spacing w:val="-4"/>
        </w:rPr>
        <w:t xml:space="preserve"> </w:t>
      </w:r>
      <w:r>
        <w:rPr>
          <w:color w:val="252525"/>
        </w:rPr>
        <w:t>to</w:t>
      </w:r>
      <w:r>
        <w:rPr>
          <w:color w:val="252525"/>
          <w:spacing w:val="-1"/>
        </w:rPr>
        <w:t xml:space="preserve"> </w:t>
      </w:r>
      <w:r>
        <w:rPr>
          <w:color w:val="252525"/>
        </w:rPr>
        <w:t>develop</w:t>
      </w:r>
      <w:r>
        <w:rPr>
          <w:color w:val="252525"/>
          <w:spacing w:val="-5"/>
        </w:rPr>
        <w:t xml:space="preserve"> </w:t>
      </w:r>
      <w:r>
        <w:rPr>
          <w:color w:val="252525"/>
        </w:rPr>
        <w:t>instructional</w:t>
      </w:r>
      <w:r>
        <w:rPr>
          <w:color w:val="252525"/>
          <w:spacing w:val="-3"/>
        </w:rPr>
        <w:t xml:space="preserve"> </w:t>
      </w:r>
      <w:r>
        <w:rPr>
          <w:color w:val="252525"/>
        </w:rPr>
        <w:t>materials</w:t>
      </w:r>
      <w:r>
        <w:rPr>
          <w:color w:val="252525"/>
          <w:spacing w:val="-4"/>
        </w:rPr>
        <w:t xml:space="preserve"> </w:t>
      </w:r>
      <w:r>
        <w:rPr>
          <w:color w:val="252525"/>
          <w:spacing w:val="-3"/>
        </w:rPr>
        <w:t>for</w:t>
      </w:r>
      <w:r>
        <w:rPr>
          <w:color w:val="252525"/>
          <w:spacing w:val="-5"/>
        </w:rPr>
        <w:t xml:space="preserve"> </w:t>
      </w:r>
      <w:r>
        <w:rPr>
          <w:color w:val="252525"/>
        </w:rPr>
        <w:t>classroom</w:t>
      </w:r>
      <w:r>
        <w:rPr>
          <w:color w:val="252525"/>
          <w:spacing w:val="-3"/>
        </w:rPr>
        <w:t xml:space="preserve"> </w:t>
      </w:r>
      <w:r>
        <w:rPr>
          <w:color w:val="252525"/>
        </w:rPr>
        <w:t>use</w:t>
      </w:r>
      <w:r>
        <w:rPr>
          <w:color w:val="252525"/>
          <w:spacing w:val="-4"/>
        </w:rPr>
        <w:t xml:space="preserve"> </w:t>
      </w:r>
      <w:r>
        <w:rPr>
          <w:color w:val="252525"/>
        </w:rPr>
        <w:t>might</w:t>
      </w:r>
      <w:r>
        <w:rPr>
          <w:color w:val="252525"/>
          <w:spacing w:val="-6"/>
        </w:rPr>
        <w:t xml:space="preserve"> </w:t>
      </w:r>
      <w:r>
        <w:rPr>
          <w:color w:val="252525"/>
        </w:rPr>
        <w:t>describe</w:t>
      </w:r>
      <w:r>
        <w:rPr>
          <w:color w:val="252525"/>
          <w:spacing w:val="-4"/>
        </w:rPr>
        <w:t xml:space="preserve"> </w:t>
      </w:r>
      <w:r>
        <w:rPr>
          <w:color w:val="252525"/>
        </w:rPr>
        <w:t>how</w:t>
      </w:r>
      <w:r>
        <w:rPr>
          <w:color w:val="252525"/>
          <w:spacing w:val="-4"/>
        </w:rPr>
        <w:t xml:space="preserve"> </w:t>
      </w:r>
      <w:r>
        <w:rPr>
          <w:color w:val="252525"/>
        </w:rPr>
        <w:t>it</w:t>
      </w:r>
      <w:r>
        <w:rPr>
          <w:color w:val="252525"/>
          <w:spacing w:val="-6"/>
        </w:rPr>
        <w:t xml:space="preserve"> </w:t>
      </w:r>
      <w:r>
        <w:rPr>
          <w:color w:val="252525"/>
        </w:rPr>
        <w:t>will</w:t>
      </w:r>
      <w:r>
        <w:rPr>
          <w:color w:val="252525"/>
          <w:spacing w:val="-7"/>
        </w:rPr>
        <w:t xml:space="preserve"> </w:t>
      </w:r>
      <w:r>
        <w:rPr>
          <w:color w:val="252525"/>
          <w:spacing w:val="-3"/>
        </w:rPr>
        <w:t>make</w:t>
      </w:r>
      <w:r>
        <w:rPr>
          <w:color w:val="252525"/>
          <w:spacing w:val="-4"/>
        </w:rPr>
        <w:t xml:space="preserve"> </w:t>
      </w:r>
      <w:r>
        <w:rPr>
          <w:color w:val="252525"/>
        </w:rPr>
        <w:t>the materials</w:t>
      </w:r>
      <w:r>
        <w:rPr>
          <w:color w:val="252525"/>
          <w:spacing w:val="-4"/>
        </w:rPr>
        <w:t xml:space="preserve"> </w:t>
      </w:r>
      <w:r>
        <w:rPr>
          <w:color w:val="252525"/>
        </w:rPr>
        <w:t>available</w:t>
      </w:r>
      <w:r>
        <w:rPr>
          <w:color w:val="252525"/>
          <w:spacing w:val="-4"/>
        </w:rPr>
        <w:t xml:space="preserve"> </w:t>
      </w:r>
      <w:r>
        <w:rPr>
          <w:color w:val="252525"/>
        </w:rPr>
        <w:t>on</w:t>
      </w:r>
      <w:r>
        <w:rPr>
          <w:color w:val="252525"/>
          <w:spacing w:val="-5"/>
        </w:rPr>
        <w:t xml:space="preserve"> </w:t>
      </w:r>
      <w:r>
        <w:rPr>
          <w:color w:val="252525"/>
        </w:rPr>
        <w:t>audio</w:t>
      </w:r>
      <w:r>
        <w:rPr>
          <w:color w:val="252525"/>
          <w:spacing w:val="-5"/>
        </w:rPr>
        <w:t xml:space="preserve"> </w:t>
      </w:r>
      <w:r>
        <w:rPr>
          <w:color w:val="252525"/>
        </w:rPr>
        <w:t>tape</w:t>
      </w:r>
      <w:r>
        <w:rPr>
          <w:color w:val="252525"/>
          <w:spacing w:val="-4"/>
        </w:rPr>
        <w:t xml:space="preserve"> </w:t>
      </w:r>
      <w:r>
        <w:rPr>
          <w:color w:val="252525"/>
        </w:rPr>
        <w:t>or</w:t>
      </w:r>
      <w:r>
        <w:rPr>
          <w:color w:val="252525"/>
          <w:spacing w:val="-5"/>
        </w:rPr>
        <w:t xml:space="preserve"> </w:t>
      </w:r>
      <w:r>
        <w:rPr>
          <w:color w:val="252525"/>
        </w:rPr>
        <w:t>in</w:t>
      </w:r>
      <w:r>
        <w:rPr>
          <w:color w:val="252525"/>
          <w:spacing w:val="-5"/>
        </w:rPr>
        <w:t xml:space="preserve"> </w:t>
      </w:r>
      <w:r>
        <w:rPr>
          <w:color w:val="252525"/>
        </w:rPr>
        <w:t>Braille</w:t>
      </w:r>
      <w:r>
        <w:rPr>
          <w:color w:val="252525"/>
          <w:spacing w:val="-4"/>
        </w:rPr>
        <w:t xml:space="preserve"> </w:t>
      </w:r>
      <w:r>
        <w:rPr>
          <w:color w:val="252525"/>
          <w:spacing w:val="-3"/>
        </w:rPr>
        <w:t>for</w:t>
      </w:r>
      <w:r>
        <w:rPr>
          <w:color w:val="252525"/>
          <w:spacing w:val="-5"/>
        </w:rPr>
        <w:t xml:space="preserve"> </w:t>
      </w:r>
      <w:r>
        <w:rPr>
          <w:color w:val="252525"/>
        </w:rPr>
        <w:t>students</w:t>
      </w:r>
      <w:r>
        <w:rPr>
          <w:color w:val="252525"/>
          <w:spacing w:val="-4"/>
        </w:rPr>
        <w:t xml:space="preserve"> </w:t>
      </w:r>
      <w:r>
        <w:rPr>
          <w:color w:val="252525"/>
        </w:rPr>
        <w:t>who</w:t>
      </w:r>
      <w:r>
        <w:rPr>
          <w:color w:val="252525"/>
          <w:spacing w:val="-6"/>
        </w:rPr>
        <w:t xml:space="preserve"> </w:t>
      </w:r>
      <w:r>
        <w:rPr>
          <w:color w:val="252525"/>
        </w:rPr>
        <w:t>are</w:t>
      </w:r>
      <w:r>
        <w:rPr>
          <w:color w:val="252525"/>
          <w:spacing w:val="-4"/>
        </w:rPr>
        <w:t xml:space="preserve"> </w:t>
      </w:r>
      <w:r>
        <w:rPr>
          <w:color w:val="252525"/>
        </w:rPr>
        <w:t>blind.</w:t>
      </w:r>
    </w:p>
    <w:p w14:paraId="1AD1D447" w14:textId="75CD42BC" w:rsidR="00ED32D5" w:rsidRDefault="00EC0A65" w:rsidP="0041767D">
      <w:pPr>
        <w:pStyle w:val="ListParagraph"/>
        <w:numPr>
          <w:ilvl w:val="0"/>
          <w:numId w:val="5"/>
        </w:numPr>
        <w:tabs>
          <w:tab w:val="left" w:pos="434"/>
        </w:tabs>
        <w:spacing w:before="1" w:after="240"/>
        <w:ind w:right="146" w:firstLine="0"/>
      </w:pPr>
      <w:r>
        <w:rPr>
          <w:color w:val="252525"/>
        </w:rPr>
        <w:t>An applicant that proposes to carry out a model science program for secondary students and is concerned that girls may</w:t>
      </w:r>
      <w:r>
        <w:rPr>
          <w:color w:val="252525"/>
          <w:spacing w:val="-5"/>
        </w:rPr>
        <w:t xml:space="preserve"> </w:t>
      </w:r>
      <w:r>
        <w:rPr>
          <w:color w:val="252525"/>
        </w:rPr>
        <w:t>be</w:t>
      </w:r>
      <w:r>
        <w:rPr>
          <w:color w:val="252525"/>
          <w:spacing w:val="-5"/>
        </w:rPr>
        <w:t xml:space="preserve"> </w:t>
      </w:r>
      <w:r>
        <w:rPr>
          <w:color w:val="252525"/>
        </w:rPr>
        <w:t>less</w:t>
      </w:r>
      <w:r>
        <w:rPr>
          <w:color w:val="252525"/>
          <w:spacing w:val="-5"/>
        </w:rPr>
        <w:t xml:space="preserve"> </w:t>
      </w:r>
      <w:r>
        <w:rPr>
          <w:color w:val="252525"/>
        </w:rPr>
        <w:t>likely</w:t>
      </w:r>
      <w:r>
        <w:rPr>
          <w:color w:val="252525"/>
          <w:spacing w:val="-5"/>
        </w:rPr>
        <w:t xml:space="preserve"> </w:t>
      </w:r>
      <w:r>
        <w:rPr>
          <w:color w:val="252525"/>
        </w:rPr>
        <w:t>than</w:t>
      </w:r>
      <w:r>
        <w:rPr>
          <w:color w:val="252525"/>
          <w:spacing w:val="-6"/>
        </w:rPr>
        <w:t xml:space="preserve"> </w:t>
      </w:r>
      <w:r>
        <w:rPr>
          <w:color w:val="252525"/>
        </w:rPr>
        <w:t>boys</w:t>
      </w:r>
      <w:r>
        <w:rPr>
          <w:color w:val="252525"/>
          <w:spacing w:val="-5"/>
        </w:rPr>
        <w:t xml:space="preserve"> </w:t>
      </w:r>
      <w:r>
        <w:rPr>
          <w:color w:val="252525"/>
        </w:rPr>
        <w:t>to</w:t>
      </w:r>
      <w:r>
        <w:rPr>
          <w:color w:val="252525"/>
          <w:spacing w:val="-6"/>
        </w:rPr>
        <w:t xml:space="preserve"> </w:t>
      </w:r>
      <w:r>
        <w:rPr>
          <w:color w:val="252525"/>
        </w:rPr>
        <w:t>enroll</w:t>
      </w:r>
      <w:r>
        <w:rPr>
          <w:color w:val="252525"/>
          <w:spacing w:val="-4"/>
        </w:rPr>
        <w:t xml:space="preserve"> </w:t>
      </w:r>
      <w:r>
        <w:rPr>
          <w:color w:val="252525"/>
        </w:rPr>
        <w:t>in</w:t>
      </w:r>
      <w:r>
        <w:rPr>
          <w:color w:val="252525"/>
          <w:spacing w:val="-6"/>
        </w:rPr>
        <w:t xml:space="preserve"> </w:t>
      </w:r>
      <w:r>
        <w:rPr>
          <w:color w:val="252525"/>
        </w:rPr>
        <w:t>the</w:t>
      </w:r>
      <w:r>
        <w:rPr>
          <w:color w:val="252525"/>
          <w:spacing w:val="-5"/>
        </w:rPr>
        <w:t xml:space="preserve"> </w:t>
      </w:r>
      <w:r>
        <w:rPr>
          <w:color w:val="252525"/>
        </w:rPr>
        <w:t>course,</w:t>
      </w:r>
      <w:r>
        <w:rPr>
          <w:color w:val="252525"/>
          <w:spacing w:val="-7"/>
        </w:rPr>
        <w:t xml:space="preserve"> </w:t>
      </w:r>
      <w:r>
        <w:rPr>
          <w:color w:val="252525"/>
        </w:rPr>
        <w:t>might</w:t>
      </w:r>
      <w:r>
        <w:rPr>
          <w:color w:val="252525"/>
          <w:spacing w:val="-7"/>
        </w:rPr>
        <w:t xml:space="preserve"> </w:t>
      </w:r>
      <w:r>
        <w:rPr>
          <w:color w:val="252525"/>
        </w:rPr>
        <w:t>indicate</w:t>
      </w:r>
      <w:r>
        <w:rPr>
          <w:color w:val="252525"/>
          <w:spacing w:val="-5"/>
        </w:rPr>
        <w:t xml:space="preserve"> </w:t>
      </w:r>
      <w:r>
        <w:rPr>
          <w:color w:val="252525"/>
        </w:rPr>
        <w:t>how</w:t>
      </w:r>
      <w:r>
        <w:rPr>
          <w:color w:val="252525"/>
          <w:spacing w:val="-5"/>
        </w:rPr>
        <w:t xml:space="preserve"> </w:t>
      </w:r>
      <w:r>
        <w:rPr>
          <w:color w:val="252525"/>
        </w:rPr>
        <w:t>it</w:t>
      </w:r>
      <w:r>
        <w:rPr>
          <w:color w:val="252525"/>
          <w:spacing w:val="-7"/>
        </w:rPr>
        <w:t xml:space="preserve"> </w:t>
      </w:r>
      <w:r>
        <w:rPr>
          <w:color w:val="252525"/>
        </w:rPr>
        <w:t>intends</w:t>
      </w:r>
      <w:r>
        <w:rPr>
          <w:color w:val="252525"/>
          <w:spacing w:val="-5"/>
        </w:rPr>
        <w:t xml:space="preserve"> </w:t>
      </w:r>
      <w:r>
        <w:rPr>
          <w:color w:val="252525"/>
        </w:rPr>
        <w:t>to</w:t>
      </w:r>
      <w:r>
        <w:rPr>
          <w:color w:val="252525"/>
          <w:spacing w:val="-6"/>
        </w:rPr>
        <w:t xml:space="preserve"> </w:t>
      </w:r>
      <w:r>
        <w:rPr>
          <w:color w:val="252525"/>
        </w:rPr>
        <w:t>conduct</w:t>
      </w:r>
      <w:r>
        <w:rPr>
          <w:color w:val="252525"/>
          <w:spacing w:val="-3"/>
        </w:rPr>
        <w:t xml:space="preserve"> </w:t>
      </w:r>
      <w:r>
        <w:rPr>
          <w:color w:val="252525"/>
        </w:rPr>
        <w:t>"outreach"</w:t>
      </w:r>
      <w:r>
        <w:rPr>
          <w:color w:val="252525"/>
          <w:spacing w:val="-8"/>
        </w:rPr>
        <w:t xml:space="preserve"> </w:t>
      </w:r>
      <w:r>
        <w:rPr>
          <w:color w:val="252525"/>
        </w:rPr>
        <w:t>efforts</w:t>
      </w:r>
      <w:r>
        <w:rPr>
          <w:color w:val="252525"/>
          <w:spacing w:val="-5"/>
        </w:rPr>
        <w:t xml:space="preserve"> </w:t>
      </w:r>
      <w:r>
        <w:rPr>
          <w:color w:val="252525"/>
        </w:rPr>
        <w:t>to</w:t>
      </w:r>
      <w:r>
        <w:rPr>
          <w:color w:val="252525"/>
          <w:spacing w:val="-6"/>
        </w:rPr>
        <w:t xml:space="preserve"> </w:t>
      </w:r>
      <w:r>
        <w:rPr>
          <w:color w:val="252525"/>
        </w:rPr>
        <w:t>girls,</w:t>
      </w:r>
      <w:r>
        <w:rPr>
          <w:color w:val="252525"/>
          <w:spacing w:val="-8"/>
        </w:rPr>
        <w:t xml:space="preserve"> </w:t>
      </w:r>
      <w:r>
        <w:rPr>
          <w:color w:val="252525"/>
          <w:spacing w:val="4"/>
        </w:rPr>
        <w:t xml:space="preserve">to </w:t>
      </w:r>
      <w:r>
        <w:rPr>
          <w:color w:val="252525"/>
        </w:rPr>
        <w:t>encourage their</w:t>
      </w:r>
      <w:r>
        <w:rPr>
          <w:color w:val="252525"/>
          <w:spacing w:val="-22"/>
        </w:rPr>
        <w:t xml:space="preserve"> </w:t>
      </w:r>
      <w:r>
        <w:rPr>
          <w:color w:val="252525"/>
        </w:rPr>
        <w:t>enrollment.</w:t>
      </w:r>
    </w:p>
    <w:p w14:paraId="297EA2D3" w14:textId="4B3DA7AA" w:rsidR="00BD3659" w:rsidRDefault="00EC0A65" w:rsidP="00BD3659">
      <w:pPr>
        <w:pStyle w:val="BodyText"/>
        <w:spacing w:after="240"/>
        <w:ind w:left="140" w:right="568"/>
        <w:rPr>
          <w:color w:val="252525"/>
        </w:rPr>
      </w:pPr>
      <w:r>
        <w:rPr>
          <w:color w:val="252525"/>
        </w:rPr>
        <w:t>We recognize that many applicants may already be implementing effective steps to ensure equity of access and participation in their grant programs, and we appreciate your cooperation in responding to the requirements of this provision.</w:t>
      </w:r>
    </w:p>
    <w:p w14:paraId="1755EF9D" w14:textId="77777777" w:rsidR="00BD3659" w:rsidRDefault="00BD3659">
      <w:pPr>
        <w:rPr>
          <w:color w:val="252525"/>
        </w:rPr>
      </w:pPr>
      <w:r>
        <w:rPr>
          <w:color w:val="252525"/>
        </w:rPr>
        <w:br w:type="page"/>
      </w:r>
    </w:p>
    <w:p w14:paraId="29CDA34A" w14:textId="56D61F1E" w:rsidR="10F1BBB6" w:rsidRPr="00BD3659" w:rsidRDefault="6CE2E7B5" w:rsidP="00BD3659">
      <w:pPr>
        <w:pStyle w:val="Heading1"/>
        <w:spacing w:after="240"/>
        <w:rPr>
          <w:sz w:val="22"/>
          <w:szCs w:val="22"/>
        </w:rPr>
      </w:pPr>
      <w:bookmarkStart w:id="43" w:name="_Toc159412651"/>
      <w:r w:rsidRPr="10F1BBB6">
        <w:lastRenderedPageBreak/>
        <w:t>Appendix H: AEFLA Demonstrated Effectiveness Charts</w:t>
      </w:r>
      <w:bookmarkEnd w:id="43"/>
    </w:p>
    <w:tbl>
      <w:tblPr>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6A0" w:firstRow="1" w:lastRow="0" w:firstColumn="1" w:lastColumn="0" w:noHBand="1" w:noVBand="1"/>
      </w:tblPr>
      <w:tblGrid>
        <w:gridCol w:w="3413"/>
        <w:gridCol w:w="1143"/>
        <w:gridCol w:w="1199"/>
        <w:gridCol w:w="1063"/>
        <w:gridCol w:w="1487"/>
        <w:gridCol w:w="999"/>
      </w:tblGrid>
      <w:tr w:rsidR="10F1BBB6" w14:paraId="5C0C82D4" w14:textId="77777777" w:rsidTr="004E1E1C">
        <w:trPr>
          <w:trHeight w:val="240"/>
        </w:trPr>
        <w:tc>
          <w:tcPr>
            <w:tcW w:w="9304" w:type="dxa"/>
            <w:gridSpan w:val="6"/>
            <w:tcMar>
              <w:top w:w="15" w:type="dxa"/>
              <w:left w:w="15" w:type="dxa"/>
              <w:right w:w="15" w:type="dxa"/>
            </w:tcMar>
            <w:vAlign w:val="center"/>
          </w:tcPr>
          <w:p w14:paraId="2E384B86" w14:textId="03BB849A" w:rsidR="10F1BBB6" w:rsidRDefault="10F1BBB6" w:rsidP="10F1BBB6">
            <w:pPr>
              <w:jc w:val="center"/>
            </w:pPr>
            <w:r w:rsidRPr="10F1BBB6">
              <w:rPr>
                <w:rFonts w:ascii="Arial" w:eastAsia="Arial" w:hAnsi="Arial" w:cs="Arial"/>
                <w:b/>
                <w:bCs/>
                <w:color w:val="000000" w:themeColor="text1"/>
                <w:sz w:val="20"/>
                <w:szCs w:val="20"/>
              </w:rPr>
              <w:t>Asian Pacific Development Center</w:t>
            </w:r>
          </w:p>
        </w:tc>
      </w:tr>
      <w:tr w:rsidR="10F1BBB6" w14:paraId="7C712B69" w14:textId="77777777" w:rsidTr="004E1E1C">
        <w:trPr>
          <w:trHeight w:val="240"/>
        </w:trPr>
        <w:tc>
          <w:tcPr>
            <w:tcW w:w="3413" w:type="dxa"/>
            <w:shd w:val="clear" w:color="auto" w:fill="D9D9D9" w:themeFill="background1" w:themeFillShade="D9"/>
            <w:tcMar>
              <w:top w:w="15" w:type="dxa"/>
              <w:left w:w="15" w:type="dxa"/>
              <w:right w:w="15" w:type="dxa"/>
            </w:tcMar>
            <w:vAlign w:val="bottom"/>
          </w:tcPr>
          <w:p w14:paraId="188D1A4A" w14:textId="7C60CE03" w:rsidR="10F1BBB6" w:rsidRDefault="10F1BBB6" w:rsidP="10F1BBB6">
            <w:r w:rsidRPr="10F1BBB6">
              <w:rPr>
                <w:rFonts w:ascii="Arial" w:eastAsia="Arial" w:hAnsi="Arial" w:cs="Arial"/>
                <w:color w:val="000000" w:themeColor="text1"/>
                <w:sz w:val="20"/>
                <w:szCs w:val="20"/>
              </w:rPr>
              <w:t>Question 1.a</w:t>
            </w:r>
          </w:p>
        </w:tc>
        <w:tc>
          <w:tcPr>
            <w:tcW w:w="1143" w:type="dxa"/>
            <w:shd w:val="clear" w:color="auto" w:fill="D9D9D9" w:themeFill="background1" w:themeFillShade="D9"/>
            <w:tcMar>
              <w:top w:w="15" w:type="dxa"/>
              <w:left w:w="15" w:type="dxa"/>
              <w:right w:w="15" w:type="dxa"/>
            </w:tcMar>
            <w:vAlign w:val="bottom"/>
          </w:tcPr>
          <w:p w14:paraId="34430412" w14:textId="6AAE12D4" w:rsidR="10F1BBB6" w:rsidRDefault="10F1BBB6" w:rsidP="10F1BBB6">
            <w:r w:rsidRPr="10F1BBB6">
              <w:rPr>
                <w:rFonts w:ascii="Arial" w:eastAsia="Arial" w:hAnsi="Arial" w:cs="Arial"/>
                <w:color w:val="000000" w:themeColor="text1"/>
                <w:sz w:val="20"/>
                <w:szCs w:val="20"/>
              </w:rPr>
              <w:t>Numerator</w:t>
            </w:r>
          </w:p>
        </w:tc>
        <w:tc>
          <w:tcPr>
            <w:tcW w:w="1199" w:type="dxa"/>
            <w:shd w:val="clear" w:color="auto" w:fill="D9D9D9" w:themeFill="background1" w:themeFillShade="D9"/>
            <w:tcMar>
              <w:top w:w="15" w:type="dxa"/>
              <w:left w:w="15" w:type="dxa"/>
              <w:right w:w="15" w:type="dxa"/>
            </w:tcMar>
            <w:vAlign w:val="bottom"/>
          </w:tcPr>
          <w:p w14:paraId="2E80FBF0" w14:textId="5FFF0D79" w:rsidR="10F1BBB6" w:rsidRDefault="10F1BBB6" w:rsidP="10F1BBB6">
            <w:r w:rsidRPr="10F1BBB6">
              <w:rPr>
                <w:rFonts w:ascii="Arial" w:eastAsia="Arial" w:hAnsi="Arial" w:cs="Arial"/>
                <w:color w:val="000000" w:themeColor="text1"/>
                <w:sz w:val="20"/>
                <w:szCs w:val="20"/>
              </w:rPr>
              <w:t>Denominator</w:t>
            </w:r>
          </w:p>
        </w:tc>
        <w:tc>
          <w:tcPr>
            <w:tcW w:w="1063" w:type="dxa"/>
            <w:shd w:val="clear" w:color="auto" w:fill="D9D9D9" w:themeFill="background1" w:themeFillShade="D9"/>
            <w:tcMar>
              <w:top w:w="15" w:type="dxa"/>
              <w:left w:w="15" w:type="dxa"/>
              <w:right w:w="15" w:type="dxa"/>
            </w:tcMar>
            <w:vAlign w:val="bottom"/>
          </w:tcPr>
          <w:p w14:paraId="23CBCAC6" w14:textId="7575AA6F" w:rsidR="10F1BBB6" w:rsidRDefault="10F1BBB6" w:rsidP="10F1BBB6">
            <w:r w:rsidRPr="10F1BBB6">
              <w:rPr>
                <w:rFonts w:ascii="Arial" w:eastAsia="Arial" w:hAnsi="Arial" w:cs="Arial"/>
                <w:color w:val="000000" w:themeColor="text1"/>
                <w:sz w:val="20"/>
                <w:szCs w:val="20"/>
              </w:rPr>
              <w:t>Rate</w:t>
            </w:r>
          </w:p>
        </w:tc>
        <w:tc>
          <w:tcPr>
            <w:tcW w:w="1487" w:type="dxa"/>
            <w:shd w:val="clear" w:color="auto" w:fill="D9D9D9" w:themeFill="background1" w:themeFillShade="D9"/>
            <w:tcMar>
              <w:top w:w="15" w:type="dxa"/>
              <w:left w:w="15" w:type="dxa"/>
              <w:right w:w="15" w:type="dxa"/>
            </w:tcMar>
            <w:vAlign w:val="center"/>
          </w:tcPr>
          <w:p w14:paraId="354CCE15" w14:textId="3532B878" w:rsidR="10F1BBB6" w:rsidRDefault="10F1BBB6" w:rsidP="10F1BBB6">
            <w:pPr>
              <w:jc w:val="center"/>
            </w:pPr>
            <w:r w:rsidRPr="10F1BBB6">
              <w:rPr>
                <w:rFonts w:ascii="Arial" w:eastAsia="Arial" w:hAnsi="Arial" w:cs="Arial"/>
                <w:color w:val="000000" w:themeColor="text1"/>
                <w:sz w:val="20"/>
                <w:szCs w:val="20"/>
              </w:rPr>
              <w:t>3-year average</w:t>
            </w:r>
          </w:p>
        </w:tc>
        <w:tc>
          <w:tcPr>
            <w:tcW w:w="999" w:type="dxa"/>
            <w:shd w:val="clear" w:color="auto" w:fill="D9D9D9" w:themeFill="background1" w:themeFillShade="D9"/>
            <w:tcMar>
              <w:top w:w="15" w:type="dxa"/>
              <w:left w:w="15" w:type="dxa"/>
              <w:right w:w="15" w:type="dxa"/>
            </w:tcMar>
            <w:vAlign w:val="center"/>
          </w:tcPr>
          <w:p w14:paraId="7FC8FE32" w14:textId="655FA274" w:rsidR="10F1BBB6" w:rsidRDefault="10F1BBB6" w:rsidP="10F1BBB6">
            <w:pPr>
              <w:jc w:val="center"/>
            </w:pPr>
            <w:r w:rsidRPr="10F1BBB6">
              <w:rPr>
                <w:rFonts w:ascii="Arial" w:eastAsia="Arial" w:hAnsi="Arial" w:cs="Arial"/>
                <w:color w:val="000000" w:themeColor="text1"/>
                <w:sz w:val="20"/>
                <w:szCs w:val="20"/>
              </w:rPr>
              <w:t>Points</w:t>
            </w:r>
          </w:p>
        </w:tc>
      </w:tr>
      <w:tr w:rsidR="10F1BBB6" w14:paraId="1E6A847C" w14:textId="77777777" w:rsidTr="004E1E1C">
        <w:trPr>
          <w:trHeight w:val="292"/>
        </w:trPr>
        <w:tc>
          <w:tcPr>
            <w:tcW w:w="3413" w:type="dxa"/>
            <w:tcMar>
              <w:top w:w="15" w:type="dxa"/>
              <w:left w:w="15" w:type="dxa"/>
              <w:right w:w="15" w:type="dxa"/>
            </w:tcMar>
            <w:vAlign w:val="bottom"/>
          </w:tcPr>
          <w:p w14:paraId="10CE54FB" w14:textId="437A6F72" w:rsidR="10F1BBB6" w:rsidRDefault="10F1BBB6" w:rsidP="10F1BBB6">
            <w:r w:rsidRPr="10F1BBB6">
              <w:rPr>
                <w:rFonts w:ascii="Arial" w:eastAsia="Arial" w:hAnsi="Arial" w:cs="Arial"/>
                <w:color w:val="000000" w:themeColor="text1"/>
                <w:sz w:val="20"/>
                <w:szCs w:val="20"/>
              </w:rPr>
              <w:t>MSG Rate 2020-21 ABE</w:t>
            </w:r>
          </w:p>
        </w:tc>
        <w:tc>
          <w:tcPr>
            <w:tcW w:w="1143" w:type="dxa"/>
            <w:tcMar>
              <w:top w:w="15" w:type="dxa"/>
              <w:left w:w="15" w:type="dxa"/>
              <w:right w:w="15" w:type="dxa"/>
            </w:tcMar>
            <w:vAlign w:val="bottom"/>
          </w:tcPr>
          <w:p w14:paraId="768DFC8F" w14:textId="69A48940" w:rsidR="10F1BBB6" w:rsidRDefault="10F1BBB6" w:rsidP="10F1BBB6">
            <w:pPr>
              <w:jc w:val="right"/>
            </w:pPr>
            <w:r w:rsidRPr="10F1BBB6">
              <w:rPr>
                <w:rFonts w:ascii="Arial" w:eastAsia="Arial" w:hAnsi="Arial" w:cs="Arial"/>
                <w:color w:val="000000" w:themeColor="text1"/>
                <w:sz w:val="20"/>
                <w:szCs w:val="20"/>
              </w:rPr>
              <w:t>X</w:t>
            </w:r>
          </w:p>
        </w:tc>
        <w:tc>
          <w:tcPr>
            <w:tcW w:w="1199" w:type="dxa"/>
            <w:tcMar>
              <w:top w:w="15" w:type="dxa"/>
              <w:left w:w="15" w:type="dxa"/>
              <w:right w:w="15" w:type="dxa"/>
            </w:tcMar>
            <w:vAlign w:val="bottom"/>
          </w:tcPr>
          <w:p w14:paraId="71894E58" w14:textId="115F9631" w:rsidR="10F1BBB6" w:rsidRDefault="10F1BBB6" w:rsidP="10F1BBB6">
            <w:pPr>
              <w:jc w:val="right"/>
            </w:pPr>
            <w:r w:rsidRPr="10F1BBB6">
              <w:rPr>
                <w:rFonts w:ascii="Arial" w:eastAsia="Arial" w:hAnsi="Arial" w:cs="Arial"/>
                <w:color w:val="000000" w:themeColor="text1"/>
                <w:sz w:val="20"/>
                <w:szCs w:val="20"/>
              </w:rPr>
              <w:t>X</w:t>
            </w:r>
          </w:p>
        </w:tc>
        <w:tc>
          <w:tcPr>
            <w:tcW w:w="1063" w:type="dxa"/>
            <w:tcMar>
              <w:top w:w="15" w:type="dxa"/>
              <w:left w:w="15" w:type="dxa"/>
              <w:right w:w="15" w:type="dxa"/>
            </w:tcMar>
            <w:vAlign w:val="bottom"/>
          </w:tcPr>
          <w:p w14:paraId="1BA3A287" w14:textId="5D51A73B" w:rsidR="10F1BBB6" w:rsidRDefault="10F1BBB6" w:rsidP="10F1BBB6">
            <w:r w:rsidRPr="10F1BBB6">
              <w:rPr>
                <w:rFonts w:ascii="Arial" w:eastAsia="Arial" w:hAnsi="Arial" w:cs="Arial"/>
                <w:color w:val="000000" w:themeColor="text1"/>
                <w:sz w:val="20"/>
                <w:szCs w:val="20"/>
              </w:rPr>
              <w:t>28.95%</w:t>
            </w:r>
          </w:p>
        </w:tc>
        <w:tc>
          <w:tcPr>
            <w:tcW w:w="1487" w:type="dxa"/>
            <w:vMerge w:val="restart"/>
            <w:tcMar>
              <w:top w:w="15" w:type="dxa"/>
              <w:left w:w="15" w:type="dxa"/>
              <w:right w:w="15" w:type="dxa"/>
            </w:tcMar>
            <w:vAlign w:val="center"/>
          </w:tcPr>
          <w:p w14:paraId="5624667F" w14:textId="66AD8D8A" w:rsidR="10F1BBB6" w:rsidRDefault="10F1BBB6" w:rsidP="10F1BBB6">
            <w:pPr>
              <w:jc w:val="center"/>
            </w:pPr>
            <w:r w:rsidRPr="10F1BBB6">
              <w:rPr>
                <w:rFonts w:ascii="Arial" w:eastAsia="Arial" w:hAnsi="Arial" w:cs="Arial"/>
                <w:color w:val="000000" w:themeColor="text1"/>
                <w:sz w:val="20"/>
                <w:szCs w:val="20"/>
              </w:rPr>
              <w:t>38.31%</w:t>
            </w:r>
          </w:p>
        </w:tc>
        <w:tc>
          <w:tcPr>
            <w:tcW w:w="999" w:type="dxa"/>
            <w:vMerge w:val="restart"/>
            <w:tcMar>
              <w:top w:w="15" w:type="dxa"/>
              <w:left w:w="15" w:type="dxa"/>
              <w:right w:w="15" w:type="dxa"/>
            </w:tcMar>
            <w:vAlign w:val="center"/>
          </w:tcPr>
          <w:p w14:paraId="79B641B3" w14:textId="7A0F6D8C" w:rsidR="10F1BBB6" w:rsidRDefault="10F1BBB6" w:rsidP="10F1BBB6">
            <w:pPr>
              <w:jc w:val="center"/>
            </w:pPr>
            <w:r w:rsidRPr="10F1BBB6">
              <w:rPr>
                <w:rFonts w:ascii="Arial" w:eastAsia="Arial" w:hAnsi="Arial" w:cs="Arial"/>
                <w:color w:val="000000" w:themeColor="text1"/>
                <w:sz w:val="20"/>
                <w:szCs w:val="20"/>
              </w:rPr>
              <w:t>1</w:t>
            </w:r>
          </w:p>
        </w:tc>
      </w:tr>
      <w:tr w:rsidR="10F1BBB6" w14:paraId="669EC309" w14:textId="77777777" w:rsidTr="004E1E1C">
        <w:trPr>
          <w:trHeight w:val="240"/>
        </w:trPr>
        <w:tc>
          <w:tcPr>
            <w:tcW w:w="3413" w:type="dxa"/>
            <w:tcMar>
              <w:top w:w="15" w:type="dxa"/>
              <w:left w:w="15" w:type="dxa"/>
              <w:right w:w="15" w:type="dxa"/>
            </w:tcMar>
            <w:vAlign w:val="bottom"/>
          </w:tcPr>
          <w:p w14:paraId="6C6D8CFF" w14:textId="16A32D05" w:rsidR="10F1BBB6" w:rsidRDefault="10F1BBB6" w:rsidP="10F1BBB6">
            <w:r w:rsidRPr="10F1BBB6">
              <w:rPr>
                <w:rFonts w:ascii="Arial" w:eastAsia="Arial" w:hAnsi="Arial" w:cs="Arial"/>
                <w:color w:val="000000" w:themeColor="text1"/>
                <w:sz w:val="20"/>
                <w:szCs w:val="20"/>
              </w:rPr>
              <w:t>MSG Rate 2021-22 ABE</w:t>
            </w:r>
          </w:p>
        </w:tc>
        <w:tc>
          <w:tcPr>
            <w:tcW w:w="1143" w:type="dxa"/>
            <w:tcMar>
              <w:top w:w="15" w:type="dxa"/>
              <w:left w:w="15" w:type="dxa"/>
              <w:right w:w="15" w:type="dxa"/>
            </w:tcMar>
            <w:vAlign w:val="bottom"/>
          </w:tcPr>
          <w:p w14:paraId="381B645C" w14:textId="7CCBE8A1" w:rsidR="10F1BBB6" w:rsidRDefault="10F1BBB6" w:rsidP="10F1BBB6">
            <w:r w:rsidRPr="10F1BBB6">
              <w:rPr>
                <w:rFonts w:ascii="Arial" w:eastAsia="Arial" w:hAnsi="Arial" w:cs="Arial"/>
                <w:color w:val="000000" w:themeColor="text1"/>
                <w:sz w:val="20"/>
                <w:szCs w:val="20"/>
              </w:rPr>
              <w:t>28</w:t>
            </w:r>
          </w:p>
        </w:tc>
        <w:tc>
          <w:tcPr>
            <w:tcW w:w="1199" w:type="dxa"/>
            <w:tcMar>
              <w:top w:w="15" w:type="dxa"/>
              <w:left w:w="15" w:type="dxa"/>
              <w:right w:w="15" w:type="dxa"/>
            </w:tcMar>
            <w:vAlign w:val="bottom"/>
          </w:tcPr>
          <w:p w14:paraId="6BB2D426" w14:textId="6BC78642" w:rsidR="10F1BBB6" w:rsidRDefault="10F1BBB6" w:rsidP="10F1BBB6">
            <w:r w:rsidRPr="10F1BBB6">
              <w:rPr>
                <w:rFonts w:ascii="Arial" w:eastAsia="Arial" w:hAnsi="Arial" w:cs="Arial"/>
                <w:color w:val="000000" w:themeColor="text1"/>
                <w:sz w:val="20"/>
                <w:szCs w:val="20"/>
              </w:rPr>
              <w:t>77</w:t>
            </w:r>
          </w:p>
        </w:tc>
        <w:tc>
          <w:tcPr>
            <w:tcW w:w="1063" w:type="dxa"/>
            <w:tcMar>
              <w:top w:w="15" w:type="dxa"/>
              <w:left w:w="15" w:type="dxa"/>
              <w:right w:w="15" w:type="dxa"/>
            </w:tcMar>
            <w:vAlign w:val="bottom"/>
          </w:tcPr>
          <w:p w14:paraId="7BA20E5B" w14:textId="0C1E0705" w:rsidR="10F1BBB6" w:rsidRDefault="10F1BBB6" w:rsidP="10F1BBB6">
            <w:r w:rsidRPr="10F1BBB6">
              <w:rPr>
                <w:rFonts w:ascii="Arial" w:eastAsia="Arial" w:hAnsi="Arial" w:cs="Arial"/>
                <w:color w:val="000000" w:themeColor="text1"/>
                <w:sz w:val="20"/>
                <w:szCs w:val="20"/>
              </w:rPr>
              <w:t>36.36%</w:t>
            </w:r>
          </w:p>
        </w:tc>
        <w:tc>
          <w:tcPr>
            <w:tcW w:w="1487" w:type="dxa"/>
            <w:vMerge/>
            <w:vAlign w:val="center"/>
          </w:tcPr>
          <w:p w14:paraId="12BEED8D" w14:textId="77777777" w:rsidR="00D3214F" w:rsidRDefault="00D3214F"/>
        </w:tc>
        <w:tc>
          <w:tcPr>
            <w:tcW w:w="999" w:type="dxa"/>
            <w:vMerge/>
            <w:vAlign w:val="center"/>
          </w:tcPr>
          <w:p w14:paraId="318E1094" w14:textId="77777777" w:rsidR="00D3214F" w:rsidRDefault="00D3214F"/>
        </w:tc>
      </w:tr>
      <w:tr w:rsidR="10F1BBB6" w14:paraId="6F80262F" w14:textId="77777777" w:rsidTr="004E1E1C">
        <w:trPr>
          <w:trHeight w:val="240"/>
        </w:trPr>
        <w:tc>
          <w:tcPr>
            <w:tcW w:w="3413" w:type="dxa"/>
            <w:tcMar>
              <w:top w:w="15" w:type="dxa"/>
              <w:left w:w="15" w:type="dxa"/>
              <w:right w:w="15" w:type="dxa"/>
            </w:tcMar>
            <w:vAlign w:val="bottom"/>
          </w:tcPr>
          <w:p w14:paraId="1E47915C" w14:textId="3093CC74" w:rsidR="10F1BBB6" w:rsidRDefault="10F1BBB6" w:rsidP="10F1BBB6">
            <w:r w:rsidRPr="10F1BBB6">
              <w:rPr>
                <w:rFonts w:ascii="Arial" w:eastAsia="Arial" w:hAnsi="Arial" w:cs="Arial"/>
                <w:color w:val="000000" w:themeColor="text1"/>
                <w:sz w:val="20"/>
                <w:szCs w:val="20"/>
              </w:rPr>
              <w:t>MSG Rate 2022-23 ABE</w:t>
            </w:r>
          </w:p>
        </w:tc>
        <w:tc>
          <w:tcPr>
            <w:tcW w:w="1143" w:type="dxa"/>
            <w:tcMar>
              <w:top w:w="15" w:type="dxa"/>
              <w:left w:w="15" w:type="dxa"/>
              <w:right w:w="15" w:type="dxa"/>
            </w:tcMar>
            <w:vAlign w:val="bottom"/>
          </w:tcPr>
          <w:p w14:paraId="005F75E8" w14:textId="667F4373" w:rsidR="10F1BBB6" w:rsidRDefault="10F1BBB6" w:rsidP="10F1BBB6">
            <w:r w:rsidRPr="10F1BBB6">
              <w:rPr>
                <w:rFonts w:ascii="Arial" w:eastAsia="Arial" w:hAnsi="Arial" w:cs="Arial"/>
                <w:color w:val="000000" w:themeColor="text1"/>
                <w:sz w:val="20"/>
                <w:szCs w:val="20"/>
              </w:rPr>
              <w:t>63</w:t>
            </w:r>
          </w:p>
        </w:tc>
        <w:tc>
          <w:tcPr>
            <w:tcW w:w="1199" w:type="dxa"/>
            <w:tcMar>
              <w:top w:w="15" w:type="dxa"/>
              <w:left w:w="15" w:type="dxa"/>
              <w:right w:w="15" w:type="dxa"/>
            </w:tcMar>
            <w:vAlign w:val="bottom"/>
          </w:tcPr>
          <w:p w14:paraId="72A2F905" w14:textId="15A512B3" w:rsidR="10F1BBB6" w:rsidRDefault="10F1BBB6" w:rsidP="10F1BBB6">
            <w:r w:rsidRPr="10F1BBB6">
              <w:rPr>
                <w:rFonts w:ascii="Arial" w:eastAsia="Arial" w:hAnsi="Arial" w:cs="Arial"/>
                <w:color w:val="000000" w:themeColor="text1"/>
                <w:sz w:val="20"/>
                <w:szCs w:val="20"/>
              </w:rPr>
              <w:t>127</w:t>
            </w:r>
          </w:p>
        </w:tc>
        <w:tc>
          <w:tcPr>
            <w:tcW w:w="1063" w:type="dxa"/>
            <w:tcMar>
              <w:top w:w="15" w:type="dxa"/>
              <w:left w:w="15" w:type="dxa"/>
              <w:right w:w="15" w:type="dxa"/>
            </w:tcMar>
            <w:vAlign w:val="bottom"/>
          </w:tcPr>
          <w:p w14:paraId="64474D6E" w14:textId="4987E153" w:rsidR="10F1BBB6" w:rsidRDefault="10F1BBB6" w:rsidP="10F1BBB6">
            <w:r w:rsidRPr="10F1BBB6">
              <w:rPr>
                <w:rFonts w:ascii="Arial" w:eastAsia="Arial" w:hAnsi="Arial" w:cs="Arial"/>
                <w:color w:val="000000" w:themeColor="text1"/>
                <w:sz w:val="20"/>
                <w:szCs w:val="20"/>
              </w:rPr>
              <w:t>49.61%</w:t>
            </w:r>
          </w:p>
        </w:tc>
        <w:tc>
          <w:tcPr>
            <w:tcW w:w="1487" w:type="dxa"/>
            <w:vMerge/>
            <w:vAlign w:val="center"/>
          </w:tcPr>
          <w:p w14:paraId="29C8848E" w14:textId="77777777" w:rsidR="00D3214F" w:rsidRDefault="00D3214F"/>
        </w:tc>
        <w:tc>
          <w:tcPr>
            <w:tcW w:w="999" w:type="dxa"/>
            <w:vMerge/>
            <w:vAlign w:val="center"/>
          </w:tcPr>
          <w:p w14:paraId="1A616070" w14:textId="77777777" w:rsidR="00D3214F" w:rsidRDefault="00D3214F"/>
        </w:tc>
      </w:tr>
      <w:tr w:rsidR="10F1BBB6" w14:paraId="4BFF8986" w14:textId="77777777" w:rsidTr="004E1E1C">
        <w:trPr>
          <w:trHeight w:val="240"/>
        </w:trPr>
        <w:tc>
          <w:tcPr>
            <w:tcW w:w="3413" w:type="dxa"/>
            <w:shd w:val="clear" w:color="auto" w:fill="D9D9D9" w:themeFill="background1" w:themeFillShade="D9"/>
            <w:tcMar>
              <w:top w:w="15" w:type="dxa"/>
              <w:left w:w="15" w:type="dxa"/>
              <w:right w:w="15" w:type="dxa"/>
            </w:tcMar>
            <w:vAlign w:val="bottom"/>
          </w:tcPr>
          <w:p w14:paraId="50730137" w14:textId="3AA42BAB" w:rsidR="10F1BBB6" w:rsidRDefault="10F1BBB6" w:rsidP="10F1BBB6">
            <w:r w:rsidRPr="10F1BBB6">
              <w:rPr>
                <w:rFonts w:ascii="Arial" w:eastAsia="Arial" w:hAnsi="Arial" w:cs="Arial"/>
                <w:color w:val="000000" w:themeColor="text1"/>
                <w:sz w:val="20"/>
                <w:szCs w:val="20"/>
              </w:rPr>
              <w:t>Question 1.b</w:t>
            </w:r>
          </w:p>
        </w:tc>
        <w:tc>
          <w:tcPr>
            <w:tcW w:w="1143" w:type="dxa"/>
            <w:shd w:val="clear" w:color="auto" w:fill="D9D9D9" w:themeFill="background1" w:themeFillShade="D9"/>
            <w:tcMar>
              <w:top w:w="15" w:type="dxa"/>
              <w:left w:w="15" w:type="dxa"/>
              <w:right w:w="15" w:type="dxa"/>
            </w:tcMar>
            <w:vAlign w:val="bottom"/>
          </w:tcPr>
          <w:p w14:paraId="6ED7678A" w14:textId="16121430" w:rsidR="10F1BBB6" w:rsidRDefault="10F1BBB6" w:rsidP="10F1BBB6">
            <w:r w:rsidRPr="10F1BBB6">
              <w:rPr>
                <w:rFonts w:ascii="Arial" w:eastAsia="Arial" w:hAnsi="Arial" w:cs="Arial"/>
                <w:color w:val="000000" w:themeColor="text1"/>
                <w:sz w:val="20"/>
                <w:szCs w:val="20"/>
              </w:rPr>
              <w:t>Numerator</w:t>
            </w:r>
          </w:p>
        </w:tc>
        <w:tc>
          <w:tcPr>
            <w:tcW w:w="1199" w:type="dxa"/>
            <w:shd w:val="clear" w:color="auto" w:fill="D9D9D9" w:themeFill="background1" w:themeFillShade="D9"/>
            <w:tcMar>
              <w:top w:w="15" w:type="dxa"/>
              <w:left w:w="15" w:type="dxa"/>
              <w:right w:w="15" w:type="dxa"/>
            </w:tcMar>
            <w:vAlign w:val="bottom"/>
          </w:tcPr>
          <w:p w14:paraId="675BB94C" w14:textId="6D0E110A" w:rsidR="10F1BBB6" w:rsidRDefault="10F1BBB6" w:rsidP="10F1BBB6">
            <w:r w:rsidRPr="10F1BBB6">
              <w:rPr>
                <w:rFonts w:ascii="Arial" w:eastAsia="Arial" w:hAnsi="Arial" w:cs="Arial"/>
                <w:color w:val="000000" w:themeColor="text1"/>
                <w:sz w:val="20"/>
                <w:szCs w:val="20"/>
              </w:rPr>
              <w:t>Denominator</w:t>
            </w:r>
          </w:p>
        </w:tc>
        <w:tc>
          <w:tcPr>
            <w:tcW w:w="1063" w:type="dxa"/>
            <w:shd w:val="clear" w:color="auto" w:fill="D9D9D9" w:themeFill="background1" w:themeFillShade="D9"/>
            <w:tcMar>
              <w:top w:w="15" w:type="dxa"/>
              <w:left w:w="15" w:type="dxa"/>
              <w:right w:w="15" w:type="dxa"/>
            </w:tcMar>
            <w:vAlign w:val="bottom"/>
          </w:tcPr>
          <w:p w14:paraId="69B7FE76" w14:textId="3128FE26" w:rsidR="10F1BBB6" w:rsidRDefault="10F1BBB6" w:rsidP="10F1BBB6">
            <w:r w:rsidRPr="10F1BBB6">
              <w:rPr>
                <w:rFonts w:ascii="Arial" w:eastAsia="Arial" w:hAnsi="Arial" w:cs="Arial"/>
                <w:color w:val="000000" w:themeColor="text1"/>
                <w:sz w:val="20"/>
                <w:szCs w:val="20"/>
              </w:rPr>
              <w:t>Rate</w:t>
            </w:r>
          </w:p>
        </w:tc>
        <w:tc>
          <w:tcPr>
            <w:tcW w:w="1487" w:type="dxa"/>
            <w:shd w:val="clear" w:color="auto" w:fill="D9D9D9" w:themeFill="background1" w:themeFillShade="D9"/>
            <w:tcMar>
              <w:top w:w="15" w:type="dxa"/>
              <w:left w:w="15" w:type="dxa"/>
              <w:right w:w="15" w:type="dxa"/>
            </w:tcMar>
            <w:vAlign w:val="center"/>
          </w:tcPr>
          <w:p w14:paraId="14B3F628" w14:textId="0CE34228" w:rsidR="10F1BBB6" w:rsidRDefault="10F1BBB6" w:rsidP="10F1BBB6">
            <w:pPr>
              <w:jc w:val="center"/>
            </w:pPr>
            <w:r w:rsidRPr="10F1BBB6">
              <w:rPr>
                <w:rFonts w:ascii="Arial" w:eastAsia="Arial" w:hAnsi="Arial" w:cs="Arial"/>
                <w:color w:val="000000" w:themeColor="text1"/>
                <w:sz w:val="20"/>
                <w:szCs w:val="20"/>
              </w:rPr>
              <w:t>3-year average</w:t>
            </w:r>
          </w:p>
        </w:tc>
        <w:tc>
          <w:tcPr>
            <w:tcW w:w="999" w:type="dxa"/>
            <w:shd w:val="clear" w:color="auto" w:fill="D9D9D9" w:themeFill="background1" w:themeFillShade="D9"/>
            <w:tcMar>
              <w:top w:w="15" w:type="dxa"/>
              <w:left w:w="15" w:type="dxa"/>
              <w:right w:w="15" w:type="dxa"/>
            </w:tcMar>
            <w:vAlign w:val="center"/>
          </w:tcPr>
          <w:p w14:paraId="7A580B77" w14:textId="201052B1" w:rsidR="10F1BBB6" w:rsidRDefault="10F1BBB6" w:rsidP="10F1BBB6">
            <w:pPr>
              <w:jc w:val="center"/>
            </w:pPr>
            <w:r w:rsidRPr="10F1BBB6">
              <w:rPr>
                <w:rFonts w:ascii="Arial" w:eastAsia="Arial" w:hAnsi="Arial" w:cs="Arial"/>
                <w:color w:val="000000" w:themeColor="text1"/>
                <w:sz w:val="20"/>
                <w:szCs w:val="20"/>
              </w:rPr>
              <w:t>Points</w:t>
            </w:r>
          </w:p>
        </w:tc>
      </w:tr>
      <w:tr w:rsidR="10F1BBB6" w14:paraId="393C783B" w14:textId="77777777" w:rsidTr="004E1E1C">
        <w:trPr>
          <w:trHeight w:val="265"/>
        </w:trPr>
        <w:tc>
          <w:tcPr>
            <w:tcW w:w="3413" w:type="dxa"/>
            <w:tcMar>
              <w:top w:w="15" w:type="dxa"/>
              <w:left w:w="15" w:type="dxa"/>
              <w:right w:w="15" w:type="dxa"/>
            </w:tcMar>
            <w:vAlign w:val="bottom"/>
          </w:tcPr>
          <w:p w14:paraId="584DBD8F" w14:textId="6B4E8DCC" w:rsidR="10F1BBB6" w:rsidRDefault="10F1BBB6" w:rsidP="10F1BBB6">
            <w:r w:rsidRPr="10F1BBB6">
              <w:rPr>
                <w:rFonts w:ascii="Arial" w:eastAsia="Arial" w:hAnsi="Arial" w:cs="Arial"/>
                <w:color w:val="000000" w:themeColor="text1"/>
                <w:sz w:val="20"/>
                <w:szCs w:val="20"/>
              </w:rPr>
              <w:t>MSG Rate 2020-21 ASE</w:t>
            </w:r>
          </w:p>
        </w:tc>
        <w:tc>
          <w:tcPr>
            <w:tcW w:w="1143" w:type="dxa"/>
            <w:tcMar>
              <w:top w:w="15" w:type="dxa"/>
              <w:left w:w="15" w:type="dxa"/>
              <w:right w:w="15" w:type="dxa"/>
            </w:tcMar>
            <w:vAlign w:val="bottom"/>
          </w:tcPr>
          <w:p w14:paraId="13D87756" w14:textId="5866EFB7" w:rsidR="10F1BBB6" w:rsidRDefault="10F1BBB6" w:rsidP="10F1BBB6">
            <w:pPr>
              <w:jc w:val="right"/>
            </w:pPr>
            <w:r w:rsidRPr="10F1BBB6">
              <w:rPr>
                <w:rFonts w:ascii="Arial" w:eastAsia="Arial" w:hAnsi="Arial" w:cs="Arial"/>
                <w:color w:val="000000" w:themeColor="text1"/>
                <w:sz w:val="20"/>
                <w:szCs w:val="20"/>
              </w:rPr>
              <w:t>X</w:t>
            </w:r>
          </w:p>
        </w:tc>
        <w:tc>
          <w:tcPr>
            <w:tcW w:w="1199" w:type="dxa"/>
            <w:tcMar>
              <w:top w:w="15" w:type="dxa"/>
              <w:left w:w="15" w:type="dxa"/>
              <w:right w:w="15" w:type="dxa"/>
            </w:tcMar>
            <w:vAlign w:val="bottom"/>
          </w:tcPr>
          <w:p w14:paraId="6A80B417" w14:textId="26FA14DF" w:rsidR="10F1BBB6" w:rsidRDefault="10F1BBB6" w:rsidP="10F1BBB6">
            <w:pPr>
              <w:jc w:val="right"/>
            </w:pPr>
            <w:r w:rsidRPr="10F1BBB6">
              <w:rPr>
                <w:rFonts w:ascii="Arial" w:eastAsia="Arial" w:hAnsi="Arial" w:cs="Arial"/>
                <w:color w:val="000000" w:themeColor="text1"/>
                <w:sz w:val="20"/>
                <w:szCs w:val="20"/>
              </w:rPr>
              <w:t>X</w:t>
            </w:r>
          </w:p>
        </w:tc>
        <w:tc>
          <w:tcPr>
            <w:tcW w:w="1063" w:type="dxa"/>
            <w:tcMar>
              <w:top w:w="15" w:type="dxa"/>
              <w:left w:w="15" w:type="dxa"/>
              <w:right w:w="15" w:type="dxa"/>
            </w:tcMar>
            <w:vAlign w:val="bottom"/>
          </w:tcPr>
          <w:p w14:paraId="1D7B9F53" w14:textId="2ADD4DE1" w:rsidR="10F1BBB6" w:rsidRDefault="10F1BBB6" w:rsidP="10F1BBB6">
            <w:r w:rsidRPr="10F1BBB6">
              <w:rPr>
                <w:rFonts w:ascii="Arial" w:eastAsia="Arial" w:hAnsi="Arial" w:cs="Arial"/>
                <w:color w:val="000000" w:themeColor="text1"/>
                <w:sz w:val="20"/>
                <w:szCs w:val="20"/>
              </w:rPr>
              <w:t>0.00%</w:t>
            </w:r>
          </w:p>
        </w:tc>
        <w:tc>
          <w:tcPr>
            <w:tcW w:w="1487" w:type="dxa"/>
            <w:vMerge w:val="restart"/>
            <w:tcMar>
              <w:top w:w="15" w:type="dxa"/>
              <w:left w:w="15" w:type="dxa"/>
              <w:right w:w="15" w:type="dxa"/>
            </w:tcMar>
            <w:vAlign w:val="center"/>
          </w:tcPr>
          <w:p w14:paraId="5E2A8923" w14:textId="41919312" w:rsidR="10F1BBB6" w:rsidRDefault="10F1BBB6" w:rsidP="10F1BBB6">
            <w:pPr>
              <w:jc w:val="center"/>
            </w:pPr>
            <w:r w:rsidRPr="10F1BBB6">
              <w:rPr>
                <w:rFonts w:ascii="Arial" w:eastAsia="Arial" w:hAnsi="Arial" w:cs="Arial"/>
                <w:color w:val="000000" w:themeColor="text1"/>
                <w:sz w:val="20"/>
                <w:szCs w:val="20"/>
              </w:rPr>
              <w:t>23.61%</w:t>
            </w:r>
          </w:p>
        </w:tc>
        <w:tc>
          <w:tcPr>
            <w:tcW w:w="999" w:type="dxa"/>
            <w:vMerge w:val="restart"/>
            <w:tcMar>
              <w:top w:w="15" w:type="dxa"/>
              <w:left w:w="15" w:type="dxa"/>
              <w:right w:w="15" w:type="dxa"/>
            </w:tcMar>
            <w:vAlign w:val="center"/>
          </w:tcPr>
          <w:p w14:paraId="74136381" w14:textId="7C180683" w:rsidR="10F1BBB6" w:rsidRDefault="10F1BBB6" w:rsidP="10F1BBB6">
            <w:pPr>
              <w:jc w:val="center"/>
            </w:pPr>
            <w:r w:rsidRPr="10F1BBB6">
              <w:rPr>
                <w:rFonts w:ascii="Arial" w:eastAsia="Arial" w:hAnsi="Arial" w:cs="Arial"/>
                <w:color w:val="000000" w:themeColor="text1"/>
                <w:sz w:val="20"/>
                <w:szCs w:val="20"/>
              </w:rPr>
              <w:t>0</w:t>
            </w:r>
          </w:p>
        </w:tc>
      </w:tr>
      <w:tr w:rsidR="10F1BBB6" w14:paraId="41C77E66" w14:textId="77777777" w:rsidTr="004E1E1C">
        <w:trPr>
          <w:trHeight w:val="240"/>
        </w:trPr>
        <w:tc>
          <w:tcPr>
            <w:tcW w:w="3413" w:type="dxa"/>
            <w:tcMar>
              <w:top w:w="15" w:type="dxa"/>
              <w:left w:w="15" w:type="dxa"/>
              <w:right w:w="15" w:type="dxa"/>
            </w:tcMar>
            <w:vAlign w:val="bottom"/>
          </w:tcPr>
          <w:p w14:paraId="13E0A131" w14:textId="35C1B1E2" w:rsidR="10F1BBB6" w:rsidRDefault="10F1BBB6" w:rsidP="10F1BBB6">
            <w:r w:rsidRPr="10F1BBB6">
              <w:rPr>
                <w:rFonts w:ascii="Arial" w:eastAsia="Arial" w:hAnsi="Arial" w:cs="Arial"/>
                <w:color w:val="000000" w:themeColor="text1"/>
                <w:sz w:val="20"/>
                <w:szCs w:val="20"/>
              </w:rPr>
              <w:t>MSG Rate 2021-22 ASE</w:t>
            </w:r>
          </w:p>
        </w:tc>
        <w:tc>
          <w:tcPr>
            <w:tcW w:w="1143" w:type="dxa"/>
            <w:tcMar>
              <w:top w:w="15" w:type="dxa"/>
              <w:left w:w="15" w:type="dxa"/>
              <w:right w:w="15" w:type="dxa"/>
            </w:tcMar>
            <w:vAlign w:val="bottom"/>
          </w:tcPr>
          <w:p w14:paraId="4EFFB7D1" w14:textId="6C56466C" w:rsidR="10F1BBB6" w:rsidRDefault="10F1BBB6" w:rsidP="10F1BBB6">
            <w:pPr>
              <w:jc w:val="right"/>
            </w:pPr>
            <w:r w:rsidRPr="10F1BBB6">
              <w:rPr>
                <w:rFonts w:ascii="Arial" w:eastAsia="Arial" w:hAnsi="Arial" w:cs="Arial"/>
                <w:color w:val="000000" w:themeColor="text1"/>
                <w:sz w:val="20"/>
                <w:szCs w:val="20"/>
              </w:rPr>
              <w:t>X</w:t>
            </w:r>
          </w:p>
        </w:tc>
        <w:tc>
          <w:tcPr>
            <w:tcW w:w="1199" w:type="dxa"/>
            <w:tcMar>
              <w:top w:w="15" w:type="dxa"/>
              <w:left w:w="15" w:type="dxa"/>
              <w:right w:w="15" w:type="dxa"/>
            </w:tcMar>
            <w:vAlign w:val="bottom"/>
          </w:tcPr>
          <w:p w14:paraId="2CBCF99F" w14:textId="2F8085B8" w:rsidR="10F1BBB6" w:rsidRDefault="10F1BBB6" w:rsidP="10F1BBB6">
            <w:pPr>
              <w:jc w:val="right"/>
            </w:pPr>
            <w:r w:rsidRPr="10F1BBB6">
              <w:rPr>
                <w:rFonts w:ascii="Arial" w:eastAsia="Arial" w:hAnsi="Arial" w:cs="Arial"/>
                <w:color w:val="000000" w:themeColor="text1"/>
                <w:sz w:val="20"/>
                <w:szCs w:val="20"/>
              </w:rPr>
              <w:t>X</w:t>
            </w:r>
          </w:p>
        </w:tc>
        <w:tc>
          <w:tcPr>
            <w:tcW w:w="1063" w:type="dxa"/>
            <w:tcMar>
              <w:top w:w="15" w:type="dxa"/>
              <w:left w:w="15" w:type="dxa"/>
              <w:right w:w="15" w:type="dxa"/>
            </w:tcMar>
            <w:vAlign w:val="bottom"/>
          </w:tcPr>
          <w:p w14:paraId="78513550" w14:textId="1B7E9C0A" w:rsidR="10F1BBB6" w:rsidRDefault="10F1BBB6" w:rsidP="10F1BBB6">
            <w:r w:rsidRPr="10F1BBB6">
              <w:rPr>
                <w:rFonts w:ascii="Arial" w:eastAsia="Arial" w:hAnsi="Arial" w:cs="Arial"/>
                <w:color w:val="000000" w:themeColor="text1"/>
                <w:sz w:val="20"/>
                <w:szCs w:val="20"/>
              </w:rPr>
              <w:t>33.33%</w:t>
            </w:r>
          </w:p>
        </w:tc>
        <w:tc>
          <w:tcPr>
            <w:tcW w:w="1487" w:type="dxa"/>
            <w:vMerge/>
            <w:vAlign w:val="center"/>
          </w:tcPr>
          <w:p w14:paraId="13B6F5B0" w14:textId="77777777" w:rsidR="00D3214F" w:rsidRDefault="00D3214F"/>
        </w:tc>
        <w:tc>
          <w:tcPr>
            <w:tcW w:w="999" w:type="dxa"/>
            <w:vMerge/>
            <w:vAlign w:val="center"/>
          </w:tcPr>
          <w:p w14:paraId="6FD33992" w14:textId="77777777" w:rsidR="00D3214F" w:rsidRDefault="00D3214F"/>
        </w:tc>
      </w:tr>
      <w:tr w:rsidR="10F1BBB6" w14:paraId="2F5B4AAF" w14:textId="77777777" w:rsidTr="004E1E1C">
        <w:trPr>
          <w:trHeight w:val="240"/>
        </w:trPr>
        <w:tc>
          <w:tcPr>
            <w:tcW w:w="3413" w:type="dxa"/>
            <w:tcMar>
              <w:top w:w="15" w:type="dxa"/>
              <w:left w:w="15" w:type="dxa"/>
              <w:right w:w="15" w:type="dxa"/>
            </w:tcMar>
            <w:vAlign w:val="bottom"/>
          </w:tcPr>
          <w:p w14:paraId="6BDDA359" w14:textId="4A8BA421" w:rsidR="10F1BBB6" w:rsidRDefault="10F1BBB6" w:rsidP="10F1BBB6">
            <w:r w:rsidRPr="10F1BBB6">
              <w:rPr>
                <w:rFonts w:ascii="Arial" w:eastAsia="Arial" w:hAnsi="Arial" w:cs="Arial"/>
                <w:color w:val="000000" w:themeColor="text1"/>
                <w:sz w:val="20"/>
                <w:szCs w:val="20"/>
              </w:rPr>
              <w:t>MSG Rate 2022-23 ASE</w:t>
            </w:r>
          </w:p>
        </w:tc>
        <w:tc>
          <w:tcPr>
            <w:tcW w:w="1143" w:type="dxa"/>
            <w:tcMar>
              <w:top w:w="15" w:type="dxa"/>
              <w:left w:w="15" w:type="dxa"/>
              <w:right w:w="15" w:type="dxa"/>
            </w:tcMar>
            <w:vAlign w:val="bottom"/>
          </w:tcPr>
          <w:p w14:paraId="76E6DFB1" w14:textId="4EA79191" w:rsidR="10F1BBB6" w:rsidRDefault="10F1BBB6" w:rsidP="10F1BBB6">
            <w:pPr>
              <w:jc w:val="right"/>
            </w:pPr>
            <w:r w:rsidRPr="10F1BBB6">
              <w:rPr>
                <w:rFonts w:ascii="Arial" w:eastAsia="Arial" w:hAnsi="Arial" w:cs="Arial"/>
                <w:color w:val="000000" w:themeColor="text1"/>
                <w:sz w:val="20"/>
                <w:szCs w:val="20"/>
              </w:rPr>
              <w:t>X</w:t>
            </w:r>
          </w:p>
        </w:tc>
        <w:tc>
          <w:tcPr>
            <w:tcW w:w="1199" w:type="dxa"/>
            <w:tcMar>
              <w:top w:w="15" w:type="dxa"/>
              <w:left w:w="15" w:type="dxa"/>
              <w:right w:w="15" w:type="dxa"/>
            </w:tcMar>
            <w:vAlign w:val="bottom"/>
          </w:tcPr>
          <w:p w14:paraId="5E0548CB" w14:textId="22C8C785" w:rsidR="10F1BBB6" w:rsidRDefault="10F1BBB6" w:rsidP="10F1BBB6">
            <w:pPr>
              <w:jc w:val="right"/>
            </w:pPr>
            <w:r w:rsidRPr="10F1BBB6">
              <w:rPr>
                <w:rFonts w:ascii="Arial" w:eastAsia="Arial" w:hAnsi="Arial" w:cs="Arial"/>
                <w:color w:val="000000" w:themeColor="text1"/>
                <w:sz w:val="20"/>
                <w:szCs w:val="20"/>
              </w:rPr>
              <w:t>X</w:t>
            </w:r>
          </w:p>
        </w:tc>
        <w:tc>
          <w:tcPr>
            <w:tcW w:w="1063" w:type="dxa"/>
            <w:tcMar>
              <w:top w:w="15" w:type="dxa"/>
              <w:left w:w="15" w:type="dxa"/>
              <w:right w:w="15" w:type="dxa"/>
            </w:tcMar>
            <w:vAlign w:val="bottom"/>
          </w:tcPr>
          <w:p w14:paraId="21100C54" w14:textId="5F96C105" w:rsidR="10F1BBB6" w:rsidRDefault="10F1BBB6" w:rsidP="10F1BBB6">
            <w:r w:rsidRPr="10F1BBB6">
              <w:rPr>
                <w:rFonts w:ascii="Arial" w:eastAsia="Arial" w:hAnsi="Arial" w:cs="Arial"/>
                <w:color w:val="000000" w:themeColor="text1"/>
                <w:sz w:val="20"/>
                <w:szCs w:val="20"/>
              </w:rPr>
              <w:t>37.50%</w:t>
            </w:r>
          </w:p>
        </w:tc>
        <w:tc>
          <w:tcPr>
            <w:tcW w:w="1487" w:type="dxa"/>
            <w:vMerge/>
            <w:vAlign w:val="center"/>
          </w:tcPr>
          <w:p w14:paraId="08DCF7B4" w14:textId="77777777" w:rsidR="00D3214F" w:rsidRDefault="00D3214F"/>
        </w:tc>
        <w:tc>
          <w:tcPr>
            <w:tcW w:w="999" w:type="dxa"/>
            <w:vMerge/>
            <w:vAlign w:val="center"/>
          </w:tcPr>
          <w:p w14:paraId="1598AC33" w14:textId="77777777" w:rsidR="00D3214F" w:rsidRDefault="00D3214F"/>
        </w:tc>
      </w:tr>
      <w:tr w:rsidR="10F1BBB6" w14:paraId="05968FD7" w14:textId="77777777" w:rsidTr="004E1E1C">
        <w:trPr>
          <w:trHeight w:val="240"/>
        </w:trPr>
        <w:tc>
          <w:tcPr>
            <w:tcW w:w="3413" w:type="dxa"/>
            <w:shd w:val="clear" w:color="auto" w:fill="D9D9D9" w:themeFill="background1" w:themeFillShade="D9"/>
            <w:tcMar>
              <w:top w:w="15" w:type="dxa"/>
              <w:left w:w="15" w:type="dxa"/>
              <w:right w:w="15" w:type="dxa"/>
            </w:tcMar>
            <w:vAlign w:val="bottom"/>
          </w:tcPr>
          <w:p w14:paraId="73F3195C" w14:textId="12EE5CDA" w:rsidR="10F1BBB6" w:rsidRDefault="10F1BBB6" w:rsidP="10F1BBB6">
            <w:r w:rsidRPr="10F1BBB6">
              <w:rPr>
                <w:rFonts w:ascii="Arial" w:eastAsia="Arial" w:hAnsi="Arial" w:cs="Arial"/>
                <w:color w:val="000000" w:themeColor="text1"/>
                <w:sz w:val="20"/>
                <w:szCs w:val="20"/>
              </w:rPr>
              <w:t>Question 1.c</w:t>
            </w:r>
          </w:p>
        </w:tc>
        <w:tc>
          <w:tcPr>
            <w:tcW w:w="1143" w:type="dxa"/>
            <w:shd w:val="clear" w:color="auto" w:fill="D9D9D9" w:themeFill="background1" w:themeFillShade="D9"/>
            <w:tcMar>
              <w:top w:w="15" w:type="dxa"/>
              <w:left w:w="15" w:type="dxa"/>
              <w:right w:w="15" w:type="dxa"/>
            </w:tcMar>
            <w:vAlign w:val="bottom"/>
          </w:tcPr>
          <w:p w14:paraId="7D2F0B62" w14:textId="3933357B" w:rsidR="10F1BBB6" w:rsidRDefault="10F1BBB6" w:rsidP="10F1BBB6">
            <w:r w:rsidRPr="10F1BBB6">
              <w:rPr>
                <w:rFonts w:ascii="Arial" w:eastAsia="Arial" w:hAnsi="Arial" w:cs="Arial"/>
                <w:color w:val="000000" w:themeColor="text1"/>
                <w:sz w:val="20"/>
                <w:szCs w:val="20"/>
              </w:rPr>
              <w:t>Numerator</w:t>
            </w:r>
          </w:p>
        </w:tc>
        <w:tc>
          <w:tcPr>
            <w:tcW w:w="1199" w:type="dxa"/>
            <w:shd w:val="clear" w:color="auto" w:fill="D9D9D9" w:themeFill="background1" w:themeFillShade="D9"/>
            <w:tcMar>
              <w:top w:w="15" w:type="dxa"/>
              <w:left w:w="15" w:type="dxa"/>
              <w:right w:w="15" w:type="dxa"/>
            </w:tcMar>
            <w:vAlign w:val="bottom"/>
          </w:tcPr>
          <w:p w14:paraId="1202C9DF" w14:textId="20A60D3E" w:rsidR="10F1BBB6" w:rsidRDefault="10F1BBB6" w:rsidP="10F1BBB6">
            <w:r w:rsidRPr="10F1BBB6">
              <w:rPr>
                <w:rFonts w:ascii="Arial" w:eastAsia="Arial" w:hAnsi="Arial" w:cs="Arial"/>
                <w:color w:val="000000" w:themeColor="text1"/>
                <w:sz w:val="20"/>
                <w:szCs w:val="20"/>
              </w:rPr>
              <w:t>Denominator</w:t>
            </w:r>
          </w:p>
        </w:tc>
        <w:tc>
          <w:tcPr>
            <w:tcW w:w="1063" w:type="dxa"/>
            <w:shd w:val="clear" w:color="auto" w:fill="D9D9D9" w:themeFill="background1" w:themeFillShade="D9"/>
            <w:tcMar>
              <w:top w:w="15" w:type="dxa"/>
              <w:left w:w="15" w:type="dxa"/>
              <w:right w:w="15" w:type="dxa"/>
            </w:tcMar>
            <w:vAlign w:val="bottom"/>
          </w:tcPr>
          <w:p w14:paraId="670B27BD" w14:textId="0E10E248" w:rsidR="10F1BBB6" w:rsidRDefault="10F1BBB6" w:rsidP="10F1BBB6">
            <w:r w:rsidRPr="10F1BBB6">
              <w:rPr>
                <w:rFonts w:ascii="Arial" w:eastAsia="Arial" w:hAnsi="Arial" w:cs="Arial"/>
                <w:color w:val="000000" w:themeColor="text1"/>
                <w:sz w:val="20"/>
                <w:szCs w:val="20"/>
              </w:rPr>
              <w:t>Rate</w:t>
            </w:r>
          </w:p>
        </w:tc>
        <w:tc>
          <w:tcPr>
            <w:tcW w:w="1487" w:type="dxa"/>
            <w:shd w:val="clear" w:color="auto" w:fill="D9D9D9" w:themeFill="background1" w:themeFillShade="D9"/>
            <w:tcMar>
              <w:top w:w="15" w:type="dxa"/>
              <w:left w:w="15" w:type="dxa"/>
              <w:right w:w="15" w:type="dxa"/>
            </w:tcMar>
            <w:vAlign w:val="center"/>
          </w:tcPr>
          <w:p w14:paraId="257FD197" w14:textId="2CC23928" w:rsidR="10F1BBB6" w:rsidRDefault="10F1BBB6" w:rsidP="10F1BBB6">
            <w:pPr>
              <w:jc w:val="center"/>
            </w:pPr>
            <w:r w:rsidRPr="10F1BBB6">
              <w:rPr>
                <w:rFonts w:ascii="Arial" w:eastAsia="Arial" w:hAnsi="Arial" w:cs="Arial"/>
                <w:color w:val="000000" w:themeColor="text1"/>
                <w:sz w:val="20"/>
                <w:szCs w:val="20"/>
              </w:rPr>
              <w:t>3-year average</w:t>
            </w:r>
          </w:p>
        </w:tc>
        <w:tc>
          <w:tcPr>
            <w:tcW w:w="999" w:type="dxa"/>
            <w:shd w:val="clear" w:color="auto" w:fill="D9D9D9" w:themeFill="background1" w:themeFillShade="D9"/>
            <w:tcMar>
              <w:top w:w="15" w:type="dxa"/>
              <w:left w:w="15" w:type="dxa"/>
              <w:right w:w="15" w:type="dxa"/>
            </w:tcMar>
            <w:vAlign w:val="center"/>
          </w:tcPr>
          <w:p w14:paraId="22A384F4" w14:textId="2485FCEA" w:rsidR="10F1BBB6" w:rsidRDefault="10F1BBB6" w:rsidP="10F1BBB6">
            <w:pPr>
              <w:jc w:val="center"/>
            </w:pPr>
            <w:r w:rsidRPr="10F1BBB6">
              <w:rPr>
                <w:rFonts w:ascii="Arial" w:eastAsia="Arial" w:hAnsi="Arial" w:cs="Arial"/>
                <w:color w:val="000000" w:themeColor="text1"/>
                <w:sz w:val="20"/>
                <w:szCs w:val="20"/>
              </w:rPr>
              <w:t>Points</w:t>
            </w:r>
          </w:p>
        </w:tc>
      </w:tr>
      <w:tr w:rsidR="10F1BBB6" w14:paraId="619EBA96" w14:textId="77777777" w:rsidTr="004E1E1C">
        <w:trPr>
          <w:trHeight w:val="166"/>
        </w:trPr>
        <w:tc>
          <w:tcPr>
            <w:tcW w:w="3413" w:type="dxa"/>
            <w:tcMar>
              <w:top w:w="15" w:type="dxa"/>
              <w:left w:w="15" w:type="dxa"/>
              <w:right w:w="15" w:type="dxa"/>
            </w:tcMar>
            <w:vAlign w:val="bottom"/>
          </w:tcPr>
          <w:p w14:paraId="35E2FFE5" w14:textId="72BFA683" w:rsidR="10F1BBB6" w:rsidRDefault="10F1BBB6" w:rsidP="10F1BBB6">
            <w:r w:rsidRPr="10F1BBB6">
              <w:rPr>
                <w:rFonts w:ascii="Arial" w:eastAsia="Arial" w:hAnsi="Arial" w:cs="Arial"/>
                <w:color w:val="000000" w:themeColor="text1"/>
                <w:sz w:val="20"/>
                <w:szCs w:val="20"/>
              </w:rPr>
              <w:t>MSG Rate 2020-21 ELA</w:t>
            </w:r>
          </w:p>
        </w:tc>
        <w:tc>
          <w:tcPr>
            <w:tcW w:w="1143" w:type="dxa"/>
            <w:tcMar>
              <w:top w:w="15" w:type="dxa"/>
              <w:left w:w="15" w:type="dxa"/>
              <w:right w:w="15" w:type="dxa"/>
            </w:tcMar>
            <w:vAlign w:val="bottom"/>
          </w:tcPr>
          <w:p w14:paraId="74773EC9" w14:textId="3124AE80" w:rsidR="10F1BBB6" w:rsidRDefault="10F1BBB6" w:rsidP="10F1BBB6">
            <w:r w:rsidRPr="10F1BBB6">
              <w:rPr>
                <w:rFonts w:ascii="Arial" w:eastAsia="Arial" w:hAnsi="Arial" w:cs="Arial"/>
                <w:color w:val="000000" w:themeColor="text1"/>
                <w:sz w:val="20"/>
                <w:szCs w:val="20"/>
              </w:rPr>
              <w:t>228</w:t>
            </w:r>
          </w:p>
        </w:tc>
        <w:tc>
          <w:tcPr>
            <w:tcW w:w="1199" w:type="dxa"/>
            <w:tcMar>
              <w:top w:w="15" w:type="dxa"/>
              <w:left w:w="15" w:type="dxa"/>
              <w:right w:w="15" w:type="dxa"/>
            </w:tcMar>
            <w:vAlign w:val="bottom"/>
          </w:tcPr>
          <w:p w14:paraId="02D43056" w14:textId="3B21CCF2" w:rsidR="10F1BBB6" w:rsidRDefault="10F1BBB6" w:rsidP="10F1BBB6">
            <w:r w:rsidRPr="10F1BBB6">
              <w:rPr>
                <w:rFonts w:ascii="Arial" w:eastAsia="Arial" w:hAnsi="Arial" w:cs="Arial"/>
                <w:color w:val="000000" w:themeColor="text1"/>
                <w:sz w:val="20"/>
                <w:szCs w:val="20"/>
              </w:rPr>
              <w:t>530</w:t>
            </w:r>
          </w:p>
        </w:tc>
        <w:tc>
          <w:tcPr>
            <w:tcW w:w="1063" w:type="dxa"/>
            <w:tcMar>
              <w:top w:w="15" w:type="dxa"/>
              <w:left w:w="15" w:type="dxa"/>
              <w:right w:w="15" w:type="dxa"/>
            </w:tcMar>
            <w:vAlign w:val="bottom"/>
          </w:tcPr>
          <w:p w14:paraId="407C7975" w14:textId="2545CEF7" w:rsidR="10F1BBB6" w:rsidRDefault="10F1BBB6" w:rsidP="10F1BBB6">
            <w:r w:rsidRPr="10F1BBB6">
              <w:rPr>
                <w:rFonts w:ascii="Arial" w:eastAsia="Arial" w:hAnsi="Arial" w:cs="Arial"/>
                <w:color w:val="000000" w:themeColor="text1"/>
                <w:sz w:val="20"/>
                <w:szCs w:val="20"/>
              </w:rPr>
              <w:t>43.02%</w:t>
            </w:r>
          </w:p>
        </w:tc>
        <w:tc>
          <w:tcPr>
            <w:tcW w:w="1487" w:type="dxa"/>
            <w:vMerge w:val="restart"/>
            <w:tcMar>
              <w:top w:w="15" w:type="dxa"/>
              <w:left w:w="15" w:type="dxa"/>
              <w:right w:w="15" w:type="dxa"/>
            </w:tcMar>
            <w:vAlign w:val="center"/>
          </w:tcPr>
          <w:p w14:paraId="00B7C406" w14:textId="48D454B7" w:rsidR="10F1BBB6" w:rsidRDefault="10F1BBB6" w:rsidP="10F1BBB6">
            <w:pPr>
              <w:jc w:val="center"/>
            </w:pPr>
            <w:r w:rsidRPr="10F1BBB6">
              <w:rPr>
                <w:rFonts w:ascii="Arial" w:eastAsia="Arial" w:hAnsi="Arial" w:cs="Arial"/>
                <w:color w:val="000000" w:themeColor="text1"/>
                <w:sz w:val="20"/>
                <w:szCs w:val="20"/>
              </w:rPr>
              <w:t>42.05%</w:t>
            </w:r>
          </w:p>
        </w:tc>
        <w:tc>
          <w:tcPr>
            <w:tcW w:w="999" w:type="dxa"/>
            <w:vMerge w:val="restart"/>
            <w:tcMar>
              <w:top w:w="15" w:type="dxa"/>
              <w:left w:w="15" w:type="dxa"/>
              <w:right w:w="15" w:type="dxa"/>
            </w:tcMar>
            <w:vAlign w:val="center"/>
          </w:tcPr>
          <w:p w14:paraId="207A7388" w14:textId="0198A0E9" w:rsidR="10F1BBB6" w:rsidRDefault="10F1BBB6" w:rsidP="10F1BBB6">
            <w:pPr>
              <w:jc w:val="center"/>
            </w:pPr>
            <w:r w:rsidRPr="10F1BBB6">
              <w:rPr>
                <w:rFonts w:ascii="Arial" w:eastAsia="Arial" w:hAnsi="Arial" w:cs="Arial"/>
                <w:color w:val="000000" w:themeColor="text1"/>
                <w:sz w:val="20"/>
                <w:szCs w:val="20"/>
              </w:rPr>
              <w:t>1</w:t>
            </w:r>
          </w:p>
        </w:tc>
      </w:tr>
      <w:tr w:rsidR="10F1BBB6" w14:paraId="108AA1E9" w14:textId="77777777" w:rsidTr="004E1E1C">
        <w:trPr>
          <w:trHeight w:val="240"/>
        </w:trPr>
        <w:tc>
          <w:tcPr>
            <w:tcW w:w="3413" w:type="dxa"/>
            <w:tcMar>
              <w:top w:w="15" w:type="dxa"/>
              <w:left w:w="15" w:type="dxa"/>
              <w:right w:w="15" w:type="dxa"/>
            </w:tcMar>
            <w:vAlign w:val="bottom"/>
          </w:tcPr>
          <w:p w14:paraId="3FEF3C6F" w14:textId="6968B03F" w:rsidR="10F1BBB6" w:rsidRDefault="10F1BBB6" w:rsidP="10F1BBB6">
            <w:r w:rsidRPr="10F1BBB6">
              <w:rPr>
                <w:rFonts w:ascii="Arial" w:eastAsia="Arial" w:hAnsi="Arial" w:cs="Arial"/>
                <w:color w:val="000000" w:themeColor="text1"/>
                <w:sz w:val="20"/>
                <w:szCs w:val="20"/>
              </w:rPr>
              <w:t>MSG Rate 2021-22 ELA</w:t>
            </w:r>
          </w:p>
        </w:tc>
        <w:tc>
          <w:tcPr>
            <w:tcW w:w="1143" w:type="dxa"/>
            <w:tcMar>
              <w:top w:w="15" w:type="dxa"/>
              <w:left w:w="15" w:type="dxa"/>
              <w:right w:w="15" w:type="dxa"/>
            </w:tcMar>
            <w:vAlign w:val="bottom"/>
          </w:tcPr>
          <w:p w14:paraId="38D8217D" w14:textId="1E361193" w:rsidR="10F1BBB6" w:rsidRDefault="10F1BBB6" w:rsidP="10F1BBB6">
            <w:r w:rsidRPr="10F1BBB6">
              <w:rPr>
                <w:rFonts w:ascii="Arial" w:eastAsia="Arial" w:hAnsi="Arial" w:cs="Arial"/>
                <w:color w:val="000000" w:themeColor="text1"/>
                <w:sz w:val="20"/>
                <w:szCs w:val="20"/>
              </w:rPr>
              <w:t>233</w:t>
            </w:r>
          </w:p>
        </w:tc>
        <w:tc>
          <w:tcPr>
            <w:tcW w:w="1199" w:type="dxa"/>
            <w:tcMar>
              <w:top w:w="15" w:type="dxa"/>
              <w:left w:w="15" w:type="dxa"/>
              <w:right w:w="15" w:type="dxa"/>
            </w:tcMar>
            <w:vAlign w:val="bottom"/>
          </w:tcPr>
          <w:p w14:paraId="2E156BA7" w14:textId="3DA26F96" w:rsidR="10F1BBB6" w:rsidRDefault="10F1BBB6" w:rsidP="10F1BBB6">
            <w:r w:rsidRPr="10F1BBB6">
              <w:rPr>
                <w:rFonts w:ascii="Arial" w:eastAsia="Arial" w:hAnsi="Arial" w:cs="Arial"/>
                <w:color w:val="000000" w:themeColor="text1"/>
                <w:sz w:val="20"/>
                <w:szCs w:val="20"/>
              </w:rPr>
              <w:t>620</w:t>
            </w:r>
          </w:p>
        </w:tc>
        <w:tc>
          <w:tcPr>
            <w:tcW w:w="1063" w:type="dxa"/>
            <w:tcMar>
              <w:top w:w="15" w:type="dxa"/>
              <w:left w:w="15" w:type="dxa"/>
              <w:right w:w="15" w:type="dxa"/>
            </w:tcMar>
            <w:vAlign w:val="bottom"/>
          </w:tcPr>
          <w:p w14:paraId="7EA61DBE" w14:textId="76B0B51A" w:rsidR="10F1BBB6" w:rsidRDefault="10F1BBB6" w:rsidP="10F1BBB6">
            <w:r w:rsidRPr="10F1BBB6">
              <w:rPr>
                <w:rFonts w:ascii="Arial" w:eastAsia="Arial" w:hAnsi="Arial" w:cs="Arial"/>
                <w:color w:val="000000" w:themeColor="text1"/>
                <w:sz w:val="20"/>
                <w:szCs w:val="20"/>
              </w:rPr>
              <w:t>37.58%</w:t>
            </w:r>
          </w:p>
        </w:tc>
        <w:tc>
          <w:tcPr>
            <w:tcW w:w="1487" w:type="dxa"/>
            <w:vMerge/>
            <w:vAlign w:val="center"/>
          </w:tcPr>
          <w:p w14:paraId="0F164510" w14:textId="77777777" w:rsidR="00D3214F" w:rsidRDefault="00D3214F"/>
        </w:tc>
        <w:tc>
          <w:tcPr>
            <w:tcW w:w="999" w:type="dxa"/>
            <w:vMerge/>
            <w:vAlign w:val="center"/>
          </w:tcPr>
          <w:p w14:paraId="757857A2" w14:textId="77777777" w:rsidR="00D3214F" w:rsidRDefault="00D3214F"/>
        </w:tc>
      </w:tr>
      <w:tr w:rsidR="10F1BBB6" w14:paraId="3B830795" w14:textId="77777777" w:rsidTr="004E1E1C">
        <w:trPr>
          <w:trHeight w:val="240"/>
        </w:trPr>
        <w:tc>
          <w:tcPr>
            <w:tcW w:w="3413" w:type="dxa"/>
            <w:tcMar>
              <w:top w:w="15" w:type="dxa"/>
              <w:left w:w="15" w:type="dxa"/>
              <w:right w:w="15" w:type="dxa"/>
            </w:tcMar>
            <w:vAlign w:val="bottom"/>
          </w:tcPr>
          <w:p w14:paraId="236B063A" w14:textId="651F6867" w:rsidR="10F1BBB6" w:rsidRDefault="10F1BBB6" w:rsidP="10F1BBB6">
            <w:r w:rsidRPr="10F1BBB6">
              <w:rPr>
                <w:rFonts w:ascii="Arial" w:eastAsia="Arial" w:hAnsi="Arial" w:cs="Arial"/>
                <w:color w:val="000000" w:themeColor="text1"/>
                <w:sz w:val="20"/>
                <w:szCs w:val="20"/>
              </w:rPr>
              <w:t>MSG Rate 2022-23 ELA</w:t>
            </w:r>
          </w:p>
        </w:tc>
        <w:tc>
          <w:tcPr>
            <w:tcW w:w="1143" w:type="dxa"/>
            <w:tcMar>
              <w:top w:w="15" w:type="dxa"/>
              <w:left w:w="15" w:type="dxa"/>
              <w:right w:w="15" w:type="dxa"/>
            </w:tcMar>
            <w:vAlign w:val="bottom"/>
          </w:tcPr>
          <w:p w14:paraId="0784A1C0" w14:textId="56B4BF1F" w:rsidR="10F1BBB6" w:rsidRDefault="10F1BBB6" w:rsidP="10F1BBB6">
            <w:r w:rsidRPr="10F1BBB6">
              <w:rPr>
                <w:rFonts w:ascii="Arial" w:eastAsia="Arial" w:hAnsi="Arial" w:cs="Arial"/>
                <w:color w:val="000000" w:themeColor="text1"/>
                <w:sz w:val="20"/>
                <w:szCs w:val="20"/>
              </w:rPr>
              <w:t>267</w:t>
            </w:r>
          </w:p>
        </w:tc>
        <w:tc>
          <w:tcPr>
            <w:tcW w:w="1199" w:type="dxa"/>
            <w:tcMar>
              <w:top w:w="15" w:type="dxa"/>
              <w:left w:w="15" w:type="dxa"/>
              <w:right w:w="15" w:type="dxa"/>
            </w:tcMar>
            <w:vAlign w:val="bottom"/>
          </w:tcPr>
          <w:p w14:paraId="3ACDA094" w14:textId="77A84FDD" w:rsidR="10F1BBB6" w:rsidRDefault="10F1BBB6" w:rsidP="10F1BBB6">
            <w:r w:rsidRPr="10F1BBB6">
              <w:rPr>
                <w:rFonts w:ascii="Arial" w:eastAsia="Arial" w:hAnsi="Arial" w:cs="Arial"/>
                <w:color w:val="000000" w:themeColor="text1"/>
                <w:sz w:val="20"/>
                <w:szCs w:val="20"/>
              </w:rPr>
              <w:t>586</w:t>
            </w:r>
          </w:p>
        </w:tc>
        <w:tc>
          <w:tcPr>
            <w:tcW w:w="1063" w:type="dxa"/>
            <w:tcMar>
              <w:top w:w="15" w:type="dxa"/>
              <w:left w:w="15" w:type="dxa"/>
              <w:right w:w="15" w:type="dxa"/>
            </w:tcMar>
            <w:vAlign w:val="bottom"/>
          </w:tcPr>
          <w:p w14:paraId="06EF52A3" w14:textId="63E994FD" w:rsidR="10F1BBB6" w:rsidRDefault="10F1BBB6" w:rsidP="10F1BBB6">
            <w:r w:rsidRPr="10F1BBB6">
              <w:rPr>
                <w:rFonts w:ascii="Arial" w:eastAsia="Arial" w:hAnsi="Arial" w:cs="Arial"/>
                <w:color w:val="000000" w:themeColor="text1"/>
                <w:sz w:val="20"/>
                <w:szCs w:val="20"/>
              </w:rPr>
              <w:t>45.56%</w:t>
            </w:r>
          </w:p>
        </w:tc>
        <w:tc>
          <w:tcPr>
            <w:tcW w:w="1487" w:type="dxa"/>
            <w:vMerge/>
            <w:vAlign w:val="center"/>
          </w:tcPr>
          <w:p w14:paraId="356BED2A" w14:textId="77777777" w:rsidR="00D3214F" w:rsidRDefault="00D3214F"/>
        </w:tc>
        <w:tc>
          <w:tcPr>
            <w:tcW w:w="999" w:type="dxa"/>
            <w:vMerge/>
            <w:vAlign w:val="center"/>
          </w:tcPr>
          <w:p w14:paraId="2A4CAE3B" w14:textId="77777777" w:rsidR="00D3214F" w:rsidRDefault="00D3214F"/>
        </w:tc>
      </w:tr>
      <w:tr w:rsidR="10F1BBB6" w14:paraId="03A3AC52" w14:textId="77777777" w:rsidTr="004E1E1C">
        <w:trPr>
          <w:trHeight w:val="240"/>
        </w:trPr>
        <w:tc>
          <w:tcPr>
            <w:tcW w:w="3413" w:type="dxa"/>
            <w:shd w:val="clear" w:color="auto" w:fill="D9D9D9" w:themeFill="background1" w:themeFillShade="D9"/>
            <w:tcMar>
              <w:top w:w="15" w:type="dxa"/>
              <w:left w:w="15" w:type="dxa"/>
              <w:right w:w="15" w:type="dxa"/>
            </w:tcMar>
            <w:vAlign w:val="bottom"/>
          </w:tcPr>
          <w:p w14:paraId="5028C503" w14:textId="2AE780AB" w:rsidR="10F1BBB6" w:rsidRDefault="10F1BBB6" w:rsidP="10F1BBB6">
            <w:r w:rsidRPr="10F1BBB6">
              <w:rPr>
                <w:rFonts w:ascii="Arial" w:eastAsia="Arial" w:hAnsi="Arial" w:cs="Arial"/>
                <w:color w:val="000000" w:themeColor="text1"/>
                <w:sz w:val="20"/>
                <w:szCs w:val="20"/>
              </w:rPr>
              <w:t>Question 1.d</w:t>
            </w:r>
          </w:p>
        </w:tc>
        <w:tc>
          <w:tcPr>
            <w:tcW w:w="1143" w:type="dxa"/>
            <w:shd w:val="clear" w:color="auto" w:fill="D9D9D9" w:themeFill="background1" w:themeFillShade="D9"/>
            <w:tcMar>
              <w:top w:w="15" w:type="dxa"/>
              <w:left w:w="15" w:type="dxa"/>
              <w:right w:w="15" w:type="dxa"/>
            </w:tcMar>
            <w:vAlign w:val="bottom"/>
          </w:tcPr>
          <w:p w14:paraId="5DA9E8BD" w14:textId="686A115F" w:rsidR="10F1BBB6" w:rsidRDefault="10F1BBB6" w:rsidP="10F1BBB6">
            <w:r w:rsidRPr="10F1BBB6">
              <w:rPr>
                <w:rFonts w:ascii="Arial" w:eastAsia="Arial" w:hAnsi="Arial" w:cs="Arial"/>
                <w:color w:val="000000" w:themeColor="text1"/>
                <w:sz w:val="20"/>
                <w:szCs w:val="20"/>
              </w:rPr>
              <w:t>Numerator</w:t>
            </w:r>
          </w:p>
        </w:tc>
        <w:tc>
          <w:tcPr>
            <w:tcW w:w="1199" w:type="dxa"/>
            <w:shd w:val="clear" w:color="auto" w:fill="D9D9D9" w:themeFill="background1" w:themeFillShade="D9"/>
            <w:tcMar>
              <w:top w:w="15" w:type="dxa"/>
              <w:left w:w="15" w:type="dxa"/>
              <w:right w:w="15" w:type="dxa"/>
            </w:tcMar>
            <w:vAlign w:val="bottom"/>
          </w:tcPr>
          <w:p w14:paraId="1D776EFB" w14:textId="231E091E" w:rsidR="10F1BBB6" w:rsidRDefault="10F1BBB6" w:rsidP="10F1BBB6">
            <w:r w:rsidRPr="10F1BBB6">
              <w:rPr>
                <w:rFonts w:ascii="Arial" w:eastAsia="Arial" w:hAnsi="Arial" w:cs="Arial"/>
                <w:color w:val="000000" w:themeColor="text1"/>
                <w:sz w:val="20"/>
                <w:szCs w:val="20"/>
              </w:rPr>
              <w:t>Denominator</w:t>
            </w:r>
          </w:p>
        </w:tc>
        <w:tc>
          <w:tcPr>
            <w:tcW w:w="1063" w:type="dxa"/>
            <w:shd w:val="clear" w:color="auto" w:fill="D9D9D9" w:themeFill="background1" w:themeFillShade="D9"/>
            <w:tcMar>
              <w:top w:w="15" w:type="dxa"/>
              <w:left w:w="15" w:type="dxa"/>
              <w:right w:w="15" w:type="dxa"/>
            </w:tcMar>
            <w:vAlign w:val="bottom"/>
          </w:tcPr>
          <w:p w14:paraId="190F6834" w14:textId="472D852A" w:rsidR="10F1BBB6" w:rsidRDefault="10F1BBB6" w:rsidP="10F1BBB6">
            <w:r w:rsidRPr="10F1BBB6">
              <w:rPr>
                <w:rFonts w:ascii="Arial" w:eastAsia="Arial" w:hAnsi="Arial" w:cs="Arial"/>
                <w:color w:val="000000" w:themeColor="text1"/>
                <w:sz w:val="20"/>
                <w:szCs w:val="20"/>
              </w:rPr>
              <w:t>Rate</w:t>
            </w:r>
          </w:p>
        </w:tc>
        <w:tc>
          <w:tcPr>
            <w:tcW w:w="1487" w:type="dxa"/>
            <w:shd w:val="clear" w:color="auto" w:fill="D9D9D9" w:themeFill="background1" w:themeFillShade="D9"/>
            <w:tcMar>
              <w:top w:w="15" w:type="dxa"/>
              <w:left w:w="15" w:type="dxa"/>
              <w:right w:w="15" w:type="dxa"/>
            </w:tcMar>
            <w:vAlign w:val="center"/>
          </w:tcPr>
          <w:p w14:paraId="69308E01" w14:textId="3F8B6643" w:rsidR="10F1BBB6" w:rsidRDefault="10F1BBB6" w:rsidP="10F1BBB6">
            <w:pPr>
              <w:jc w:val="center"/>
            </w:pPr>
            <w:r w:rsidRPr="10F1BBB6">
              <w:rPr>
                <w:rFonts w:ascii="Arial" w:eastAsia="Arial" w:hAnsi="Arial" w:cs="Arial"/>
                <w:color w:val="000000" w:themeColor="text1"/>
                <w:sz w:val="20"/>
                <w:szCs w:val="20"/>
              </w:rPr>
              <w:t>3-year average</w:t>
            </w:r>
          </w:p>
        </w:tc>
        <w:tc>
          <w:tcPr>
            <w:tcW w:w="999" w:type="dxa"/>
            <w:shd w:val="clear" w:color="auto" w:fill="D9D9D9" w:themeFill="background1" w:themeFillShade="D9"/>
            <w:tcMar>
              <w:top w:w="15" w:type="dxa"/>
              <w:left w:w="15" w:type="dxa"/>
              <w:right w:w="15" w:type="dxa"/>
            </w:tcMar>
            <w:vAlign w:val="center"/>
          </w:tcPr>
          <w:p w14:paraId="56E450E5" w14:textId="1936FDDC" w:rsidR="10F1BBB6" w:rsidRDefault="10F1BBB6" w:rsidP="10F1BBB6">
            <w:pPr>
              <w:jc w:val="center"/>
            </w:pPr>
            <w:r w:rsidRPr="10F1BBB6">
              <w:rPr>
                <w:rFonts w:ascii="Arial" w:eastAsia="Arial" w:hAnsi="Arial" w:cs="Arial"/>
                <w:color w:val="000000" w:themeColor="text1"/>
                <w:sz w:val="20"/>
                <w:szCs w:val="20"/>
              </w:rPr>
              <w:t>Points</w:t>
            </w:r>
          </w:p>
        </w:tc>
      </w:tr>
      <w:tr w:rsidR="10F1BBB6" w14:paraId="6F83CCAF" w14:textId="77777777" w:rsidTr="004E1E1C">
        <w:trPr>
          <w:trHeight w:val="103"/>
        </w:trPr>
        <w:tc>
          <w:tcPr>
            <w:tcW w:w="3413" w:type="dxa"/>
            <w:tcMar>
              <w:top w:w="15" w:type="dxa"/>
              <w:left w:w="15" w:type="dxa"/>
              <w:right w:w="15" w:type="dxa"/>
            </w:tcMar>
            <w:vAlign w:val="bottom"/>
          </w:tcPr>
          <w:p w14:paraId="6AA6F848" w14:textId="38BF2372" w:rsidR="10F1BBB6" w:rsidRDefault="10F1BBB6" w:rsidP="10F1BBB6">
            <w:r w:rsidRPr="10F1BBB6">
              <w:rPr>
                <w:rFonts w:ascii="Arial" w:eastAsia="Arial" w:hAnsi="Arial" w:cs="Arial"/>
                <w:color w:val="000000" w:themeColor="text1"/>
                <w:sz w:val="20"/>
                <w:szCs w:val="20"/>
              </w:rPr>
              <w:t>MSG Rate 2020-21 Fam. Lit.</w:t>
            </w:r>
          </w:p>
        </w:tc>
        <w:tc>
          <w:tcPr>
            <w:tcW w:w="1143" w:type="dxa"/>
            <w:tcMar>
              <w:top w:w="15" w:type="dxa"/>
              <w:left w:w="15" w:type="dxa"/>
              <w:right w:w="15" w:type="dxa"/>
            </w:tcMar>
            <w:vAlign w:val="bottom"/>
          </w:tcPr>
          <w:p w14:paraId="36962217" w14:textId="7AE0829E" w:rsidR="10F1BBB6" w:rsidRDefault="10F1BBB6" w:rsidP="10F1BBB6">
            <w:pPr>
              <w:jc w:val="right"/>
            </w:pPr>
            <w:r w:rsidRPr="10F1BBB6">
              <w:rPr>
                <w:rFonts w:ascii="Arial" w:eastAsia="Arial" w:hAnsi="Arial" w:cs="Arial"/>
                <w:color w:val="000000" w:themeColor="text1"/>
                <w:sz w:val="20"/>
                <w:szCs w:val="20"/>
              </w:rPr>
              <w:t>X</w:t>
            </w:r>
          </w:p>
        </w:tc>
        <w:tc>
          <w:tcPr>
            <w:tcW w:w="1199" w:type="dxa"/>
            <w:tcMar>
              <w:top w:w="15" w:type="dxa"/>
              <w:left w:w="15" w:type="dxa"/>
              <w:right w:w="15" w:type="dxa"/>
            </w:tcMar>
            <w:vAlign w:val="bottom"/>
          </w:tcPr>
          <w:p w14:paraId="3E5D876B" w14:textId="2D27640C" w:rsidR="10F1BBB6" w:rsidRDefault="10F1BBB6" w:rsidP="10F1BBB6">
            <w:pPr>
              <w:jc w:val="right"/>
            </w:pPr>
            <w:r w:rsidRPr="10F1BBB6">
              <w:rPr>
                <w:rFonts w:ascii="Arial" w:eastAsia="Arial" w:hAnsi="Arial" w:cs="Arial"/>
                <w:color w:val="000000" w:themeColor="text1"/>
                <w:sz w:val="20"/>
                <w:szCs w:val="20"/>
              </w:rPr>
              <w:t>X</w:t>
            </w:r>
          </w:p>
        </w:tc>
        <w:tc>
          <w:tcPr>
            <w:tcW w:w="1063" w:type="dxa"/>
            <w:tcMar>
              <w:top w:w="15" w:type="dxa"/>
              <w:left w:w="15" w:type="dxa"/>
              <w:right w:w="15" w:type="dxa"/>
            </w:tcMar>
            <w:vAlign w:val="bottom"/>
          </w:tcPr>
          <w:p w14:paraId="5BF5369F" w14:textId="33B8EAEA" w:rsidR="10F1BBB6" w:rsidRDefault="10F1BBB6" w:rsidP="10F1BBB6">
            <w:r w:rsidRPr="10F1BBB6">
              <w:rPr>
                <w:rFonts w:ascii="Arial" w:eastAsia="Arial" w:hAnsi="Arial" w:cs="Arial"/>
                <w:color w:val="000000" w:themeColor="text1"/>
                <w:sz w:val="20"/>
                <w:szCs w:val="20"/>
              </w:rPr>
              <w:t>60.00%</w:t>
            </w:r>
          </w:p>
        </w:tc>
        <w:tc>
          <w:tcPr>
            <w:tcW w:w="1487" w:type="dxa"/>
            <w:vMerge w:val="restart"/>
            <w:tcMar>
              <w:top w:w="15" w:type="dxa"/>
              <w:left w:w="15" w:type="dxa"/>
              <w:right w:w="15" w:type="dxa"/>
            </w:tcMar>
            <w:vAlign w:val="center"/>
          </w:tcPr>
          <w:p w14:paraId="0DA2508D" w14:textId="28431222" w:rsidR="10F1BBB6" w:rsidRDefault="10F1BBB6" w:rsidP="10F1BBB6">
            <w:pPr>
              <w:jc w:val="center"/>
            </w:pPr>
            <w:r w:rsidRPr="10F1BBB6">
              <w:rPr>
                <w:rFonts w:ascii="Arial" w:eastAsia="Arial" w:hAnsi="Arial" w:cs="Arial"/>
                <w:color w:val="000000" w:themeColor="text1"/>
                <w:sz w:val="20"/>
                <w:szCs w:val="20"/>
              </w:rPr>
              <w:t>49.46%</w:t>
            </w:r>
          </w:p>
        </w:tc>
        <w:tc>
          <w:tcPr>
            <w:tcW w:w="999" w:type="dxa"/>
            <w:vMerge w:val="restart"/>
            <w:tcMar>
              <w:top w:w="15" w:type="dxa"/>
              <w:left w:w="15" w:type="dxa"/>
              <w:right w:w="15" w:type="dxa"/>
            </w:tcMar>
            <w:vAlign w:val="center"/>
          </w:tcPr>
          <w:p w14:paraId="5B95411E" w14:textId="5D2E5C14" w:rsidR="10F1BBB6" w:rsidRDefault="10F1BBB6" w:rsidP="10F1BBB6">
            <w:pPr>
              <w:jc w:val="center"/>
            </w:pPr>
            <w:r w:rsidRPr="10F1BBB6">
              <w:rPr>
                <w:rFonts w:ascii="Arial" w:eastAsia="Arial" w:hAnsi="Arial" w:cs="Arial"/>
                <w:color w:val="000000" w:themeColor="text1"/>
                <w:sz w:val="20"/>
                <w:szCs w:val="20"/>
              </w:rPr>
              <w:t>1</w:t>
            </w:r>
          </w:p>
        </w:tc>
      </w:tr>
      <w:tr w:rsidR="10F1BBB6" w14:paraId="097456CB" w14:textId="77777777" w:rsidTr="004E1E1C">
        <w:trPr>
          <w:trHeight w:val="240"/>
        </w:trPr>
        <w:tc>
          <w:tcPr>
            <w:tcW w:w="3413" w:type="dxa"/>
            <w:tcMar>
              <w:top w:w="15" w:type="dxa"/>
              <w:left w:w="15" w:type="dxa"/>
              <w:right w:w="15" w:type="dxa"/>
            </w:tcMar>
            <w:vAlign w:val="bottom"/>
          </w:tcPr>
          <w:p w14:paraId="569AAFDC" w14:textId="2C719384" w:rsidR="10F1BBB6" w:rsidRDefault="10F1BBB6" w:rsidP="10F1BBB6">
            <w:r w:rsidRPr="10F1BBB6">
              <w:rPr>
                <w:rFonts w:ascii="Arial" w:eastAsia="Arial" w:hAnsi="Arial" w:cs="Arial"/>
                <w:color w:val="000000" w:themeColor="text1"/>
                <w:sz w:val="20"/>
                <w:szCs w:val="20"/>
              </w:rPr>
              <w:t>MSG Rate 2021-22 Fam. Lit.</w:t>
            </w:r>
          </w:p>
        </w:tc>
        <w:tc>
          <w:tcPr>
            <w:tcW w:w="1143" w:type="dxa"/>
            <w:tcMar>
              <w:top w:w="15" w:type="dxa"/>
              <w:left w:w="15" w:type="dxa"/>
              <w:right w:w="15" w:type="dxa"/>
            </w:tcMar>
            <w:vAlign w:val="bottom"/>
          </w:tcPr>
          <w:p w14:paraId="0240B812" w14:textId="45C5BBE4" w:rsidR="10F1BBB6" w:rsidRDefault="10F1BBB6" w:rsidP="10F1BBB6">
            <w:pPr>
              <w:jc w:val="right"/>
            </w:pPr>
            <w:r w:rsidRPr="10F1BBB6">
              <w:rPr>
                <w:rFonts w:ascii="Arial" w:eastAsia="Arial" w:hAnsi="Arial" w:cs="Arial"/>
                <w:color w:val="000000" w:themeColor="text1"/>
                <w:sz w:val="20"/>
                <w:szCs w:val="20"/>
              </w:rPr>
              <w:t>X</w:t>
            </w:r>
          </w:p>
        </w:tc>
        <w:tc>
          <w:tcPr>
            <w:tcW w:w="1199" w:type="dxa"/>
            <w:tcMar>
              <w:top w:w="15" w:type="dxa"/>
              <w:left w:w="15" w:type="dxa"/>
              <w:right w:w="15" w:type="dxa"/>
            </w:tcMar>
            <w:vAlign w:val="bottom"/>
          </w:tcPr>
          <w:p w14:paraId="26505DF6" w14:textId="6AA2F6FA" w:rsidR="10F1BBB6" w:rsidRDefault="10F1BBB6" w:rsidP="10F1BBB6">
            <w:pPr>
              <w:jc w:val="right"/>
            </w:pPr>
            <w:r w:rsidRPr="10F1BBB6">
              <w:rPr>
                <w:rFonts w:ascii="Arial" w:eastAsia="Arial" w:hAnsi="Arial" w:cs="Arial"/>
                <w:color w:val="000000" w:themeColor="text1"/>
                <w:sz w:val="20"/>
                <w:szCs w:val="20"/>
              </w:rPr>
              <w:t>X</w:t>
            </w:r>
          </w:p>
        </w:tc>
        <w:tc>
          <w:tcPr>
            <w:tcW w:w="1063" w:type="dxa"/>
            <w:tcMar>
              <w:top w:w="15" w:type="dxa"/>
              <w:left w:w="15" w:type="dxa"/>
              <w:right w:w="15" w:type="dxa"/>
            </w:tcMar>
            <w:vAlign w:val="bottom"/>
          </w:tcPr>
          <w:p w14:paraId="5B625A12" w14:textId="00CABA2B" w:rsidR="10F1BBB6" w:rsidRDefault="10F1BBB6" w:rsidP="10F1BBB6">
            <w:r w:rsidRPr="10F1BBB6">
              <w:rPr>
                <w:rFonts w:ascii="Arial" w:eastAsia="Arial" w:hAnsi="Arial" w:cs="Arial"/>
                <w:color w:val="000000" w:themeColor="text1"/>
                <w:sz w:val="20"/>
                <w:szCs w:val="20"/>
              </w:rPr>
              <w:t>31.25%</w:t>
            </w:r>
          </w:p>
        </w:tc>
        <w:tc>
          <w:tcPr>
            <w:tcW w:w="1487" w:type="dxa"/>
            <w:vMerge/>
            <w:vAlign w:val="center"/>
          </w:tcPr>
          <w:p w14:paraId="1E9FFF6C" w14:textId="77777777" w:rsidR="00D3214F" w:rsidRDefault="00D3214F"/>
        </w:tc>
        <w:tc>
          <w:tcPr>
            <w:tcW w:w="999" w:type="dxa"/>
            <w:vMerge/>
            <w:vAlign w:val="center"/>
          </w:tcPr>
          <w:p w14:paraId="180150BC" w14:textId="77777777" w:rsidR="00D3214F" w:rsidRDefault="00D3214F"/>
        </w:tc>
      </w:tr>
      <w:tr w:rsidR="10F1BBB6" w14:paraId="2AFC5F98" w14:textId="77777777" w:rsidTr="004E1E1C">
        <w:trPr>
          <w:trHeight w:val="240"/>
        </w:trPr>
        <w:tc>
          <w:tcPr>
            <w:tcW w:w="3413" w:type="dxa"/>
            <w:tcMar>
              <w:top w:w="15" w:type="dxa"/>
              <w:left w:w="15" w:type="dxa"/>
              <w:right w:w="15" w:type="dxa"/>
            </w:tcMar>
            <w:vAlign w:val="bottom"/>
          </w:tcPr>
          <w:p w14:paraId="1AD1E600" w14:textId="378CB862" w:rsidR="10F1BBB6" w:rsidRDefault="10F1BBB6" w:rsidP="10F1BBB6">
            <w:r w:rsidRPr="10F1BBB6">
              <w:rPr>
                <w:rFonts w:ascii="Arial" w:eastAsia="Arial" w:hAnsi="Arial" w:cs="Arial"/>
                <w:color w:val="000000" w:themeColor="text1"/>
                <w:sz w:val="20"/>
                <w:szCs w:val="20"/>
              </w:rPr>
              <w:t>MSG Rate 2022-23 Fam. Lit.</w:t>
            </w:r>
          </w:p>
        </w:tc>
        <w:tc>
          <w:tcPr>
            <w:tcW w:w="1143" w:type="dxa"/>
            <w:tcMar>
              <w:top w:w="15" w:type="dxa"/>
              <w:left w:w="15" w:type="dxa"/>
              <w:right w:w="15" w:type="dxa"/>
            </w:tcMar>
            <w:vAlign w:val="bottom"/>
          </w:tcPr>
          <w:p w14:paraId="60E0C45A" w14:textId="48C00F13" w:rsidR="10F1BBB6" w:rsidRDefault="10F1BBB6" w:rsidP="10F1BBB6">
            <w:pPr>
              <w:jc w:val="right"/>
            </w:pPr>
            <w:r w:rsidRPr="10F1BBB6">
              <w:rPr>
                <w:rFonts w:ascii="Arial" w:eastAsia="Arial" w:hAnsi="Arial" w:cs="Arial"/>
                <w:color w:val="000000" w:themeColor="text1"/>
                <w:sz w:val="20"/>
                <w:szCs w:val="20"/>
              </w:rPr>
              <w:t>X</w:t>
            </w:r>
          </w:p>
        </w:tc>
        <w:tc>
          <w:tcPr>
            <w:tcW w:w="1199" w:type="dxa"/>
            <w:tcMar>
              <w:top w:w="15" w:type="dxa"/>
              <w:left w:w="15" w:type="dxa"/>
              <w:right w:w="15" w:type="dxa"/>
            </w:tcMar>
            <w:vAlign w:val="bottom"/>
          </w:tcPr>
          <w:p w14:paraId="7C8BCEEE" w14:textId="1C97D0EB" w:rsidR="10F1BBB6" w:rsidRDefault="10F1BBB6" w:rsidP="10F1BBB6">
            <w:pPr>
              <w:jc w:val="right"/>
            </w:pPr>
            <w:r w:rsidRPr="10F1BBB6">
              <w:rPr>
                <w:rFonts w:ascii="Arial" w:eastAsia="Arial" w:hAnsi="Arial" w:cs="Arial"/>
                <w:color w:val="000000" w:themeColor="text1"/>
                <w:sz w:val="20"/>
                <w:szCs w:val="20"/>
              </w:rPr>
              <w:t>X</w:t>
            </w:r>
          </w:p>
        </w:tc>
        <w:tc>
          <w:tcPr>
            <w:tcW w:w="1063" w:type="dxa"/>
            <w:tcMar>
              <w:top w:w="15" w:type="dxa"/>
              <w:left w:w="15" w:type="dxa"/>
              <w:right w:w="15" w:type="dxa"/>
            </w:tcMar>
            <w:vAlign w:val="bottom"/>
          </w:tcPr>
          <w:p w14:paraId="4D729B53" w14:textId="133B502F" w:rsidR="10F1BBB6" w:rsidRDefault="10F1BBB6" w:rsidP="10F1BBB6">
            <w:r w:rsidRPr="10F1BBB6">
              <w:rPr>
                <w:rFonts w:ascii="Arial" w:eastAsia="Arial" w:hAnsi="Arial" w:cs="Arial"/>
                <w:color w:val="000000" w:themeColor="text1"/>
                <w:sz w:val="20"/>
                <w:szCs w:val="20"/>
              </w:rPr>
              <w:t>57.14%</w:t>
            </w:r>
          </w:p>
        </w:tc>
        <w:tc>
          <w:tcPr>
            <w:tcW w:w="1487" w:type="dxa"/>
            <w:vMerge/>
            <w:vAlign w:val="center"/>
          </w:tcPr>
          <w:p w14:paraId="596C0EC9" w14:textId="77777777" w:rsidR="00D3214F" w:rsidRDefault="00D3214F"/>
        </w:tc>
        <w:tc>
          <w:tcPr>
            <w:tcW w:w="999" w:type="dxa"/>
            <w:vMerge/>
            <w:vAlign w:val="center"/>
          </w:tcPr>
          <w:p w14:paraId="51016A1A" w14:textId="77777777" w:rsidR="00D3214F" w:rsidRDefault="00D3214F"/>
        </w:tc>
      </w:tr>
      <w:tr w:rsidR="10F1BBB6" w14:paraId="481942D7" w14:textId="77777777" w:rsidTr="004E1E1C">
        <w:trPr>
          <w:trHeight w:val="240"/>
        </w:trPr>
        <w:tc>
          <w:tcPr>
            <w:tcW w:w="3413" w:type="dxa"/>
            <w:shd w:val="clear" w:color="auto" w:fill="D9D9D9" w:themeFill="background1" w:themeFillShade="D9"/>
            <w:tcMar>
              <w:top w:w="15" w:type="dxa"/>
              <w:left w:w="15" w:type="dxa"/>
              <w:right w:w="15" w:type="dxa"/>
            </w:tcMar>
            <w:vAlign w:val="bottom"/>
          </w:tcPr>
          <w:p w14:paraId="09F52F84" w14:textId="132B255F" w:rsidR="10F1BBB6" w:rsidRDefault="10F1BBB6" w:rsidP="10F1BBB6">
            <w:r w:rsidRPr="10F1BBB6">
              <w:rPr>
                <w:rFonts w:ascii="Arial" w:eastAsia="Arial" w:hAnsi="Arial" w:cs="Arial"/>
                <w:color w:val="000000" w:themeColor="text1"/>
                <w:sz w:val="20"/>
                <w:szCs w:val="20"/>
              </w:rPr>
              <w:t>Question 1.e</w:t>
            </w:r>
          </w:p>
        </w:tc>
        <w:tc>
          <w:tcPr>
            <w:tcW w:w="1143" w:type="dxa"/>
            <w:shd w:val="clear" w:color="auto" w:fill="D9D9D9" w:themeFill="background1" w:themeFillShade="D9"/>
            <w:tcMar>
              <w:top w:w="15" w:type="dxa"/>
              <w:left w:w="15" w:type="dxa"/>
              <w:right w:w="15" w:type="dxa"/>
            </w:tcMar>
            <w:vAlign w:val="bottom"/>
          </w:tcPr>
          <w:p w14:paraId="1FE52AD6" w14:textId="6C3C64E3" w:rsidR="10F1BBB6" w:rsidRDefault="10F1BBB6" w:rsidP="10F1BBB6">
            <w:r w:rsidRPr="10F1BBB6">
              <w:rPr>
                <w:rFonts w:ascii="Arial" w:eastAsia="Arial" w:hAnsi="Arial" w:cs="Arial"/>
                <w:color w:val="000000" w:themeColor="text1"/>
                <w:sz w:val="20"/>
                <w:szCs w:val="20"/>
              </w:rPr>
              <w:t>Numerator</w:t>
            </w:r>
          </w:p>
        </w:tc>
        <w:tc>
          <w:tcPr>
            <w:tcW w:w="1199" w:type="dxa"/>
            <w:shd w:val="clear" w:color="auto" w:fill="D9D9D9" w:themeFill="background1" w:themeFillShade="D9"/>
            <w:tcMar>
              <w:top w:w="15" w:type="dxa"/>
              <w:left w:w="15" w:type="dxa"/>
              <w:right w:w="15" w:type="dxa"/>
            </w:tcMar>
            <w:vAlign w:val="bottom"/>
          </w:tcPr>
          <w:p w14:paraId="1DC51062" w14:textId="74F5333E" w:rsidR="10F1BBB6" w:rsidRDefault="10F1BBB6" w:rsidP="10F1BBB6">
            <w:r w:rsidRPr="10F1BBB6">
              <w:rPr>
                <w:rFonts w:ascii="Arial" w:eastAsia="Arial" w:hAnsi="Arial" w:cs="Arial"/>
                <w:color w:val="000000" w:themeColor="text1"/>
                <w:sz w:val="20"/>
                <w:szCs w:val="20"/>
              </w:rPr>
              <w:t>Denominator</w:t>
            </w:r>
          </w:p>
        </w:tc>
        <w:tc>
          <w:tcPr>
            <w:tcW w:w="1063" w:type="dxa"/>
            <w:shd w:val="clear" w:color="auto" w:fill="D9D9D9" w:themeFill="background1" w:themeFillShade="D9"/>
            <w:tcMar>
              <w:top w:w="15" w:type="dxa"/>
              <w:left w:w="15" w:type="dxa"/>
              <w:right w:w="15" w:type="dxa"/>
            </w:tcMar>
            <w:vAlign w:val="bottom"/>
          </w:tcPr>
          <w:p w14:paraId="3BB0EA20" w14:textId="03E000F1" w:rsidR="10F1BBB6" w:rsidRDefault="10F1BBB6" w:rsidP="10F1BBB6">
            <w:r w:rsidRPr="10F1BBB6">
              <w:rPr>
                <w:rFonts w:ascii="Arial" w:eastAsia="Arial" w:hAnsi="Arial" w:cs="Arial"/>
                <w:color w:val="000000" w:themeColor="text1"/>
                <w:sz w:val="20"/>
                <w:szCs w:val="20"/>
              </w:rPr>
              <w:t>Rate</w:t>
            </w:r>
          </w:p>
        </w:tc>
        <w:tc>
          <w:tcPr>
            <w:tcW w:w="1487" w:type="dxa"/>
            <w:shd w:val="clear" w:color="auto" w:fill="D9D9D9" w:themeFill="background1" w:themeFillShade="D9"/>
            <w:tcMar>
              <w:top w:w="15" w:type="dxa"/>
              <w:left w:w="15" w:type="dxa"/>
              <w:right w:w="15" w:type="dxa"/>
            </w:tcMar>
            <w:vAlign w:val="center"/>
          </w:tcPr>
          <w:p w14:paraId="2B7305F8" w14:textId="348B3453" w:rsidR="10F1BBB6" w:rsidRDefault="10F1BBB6" w:rsidP="10F1BBB6">
            <w:pPr>
              <w:jc w:val="center"/>
            </w:pPr>
            <w:r w:rsidRPr="10F1BBB6">
              <w:rPr>
                <w:rFonts w:ascii="Arial" w:eastAsia="Arial" w:hAnsi="Arial" w:cs="Arial"/>
                <w:color w:val="000000" w:themeColor="text1"/>
                <w:sz w:val="20"/>
                <w:szCs w:val="20"/>
              </w:rPr>
              <w:t>3-year average</w:t>
            </w:r>
          </w:p>
        </w:tc>
        <w:tc>
          <w:tcPr>
            <w:tcW w:w="999" w:type="dxa"/>
            <w:shd w:val="clear" w:color="auto" w:fill="D9D9D9" w:themeFill="background1" w:themeFillShade="D9"/>
            <w:tcMar>
              <w:top w:w="15" w:type="dxa"/>
              <w:left w:w="15" w:type="dxa"/>
              <w:right w:w="15" w:type="dxa"/>
            </w:tcMar>
            <w:vAlign w:val="center"/>
          </w:tcPr>
          <w:p w14:paraId="295EFA1C" w14:textId="458ACF2D" w:rsidR="10F1BBB6" w:rsidRDefault="10F1BBB6" w:rsidP="10F1BBB6">
            <w:pPr>
              <w:jc w:val="center"/>
            </w:pPr>
            <w:r w:rsidRPr="10F1BBB6">
              <w:rPr>
                <w:rFonts w:ascii="Arial" w:eastAsia="Arial" w:hAnsi="Arial" w:cs="Arial"/>
                <w:color w:val="000000" w:themeColor="text1"/>
                <w:sz w:val="20"/>
                <w:szCs w:val="20"/>
              </w:rPr>
              <w:t>Points</w:t>
            </w:r>
          </w:p>
        </w:tc>
      </w:tr>
      <w:tr w:rsidR="10F1BBB6" w14:paraId="4B490353" w14:textId="77777777" w:rsidTr="004E1E1C">
        <w:trPr>
          <w:trHeight w:val="49"/>
        </w:trPr>
        <w:tc>
          <w:tcPr>
            <w:tcW w:w="3413" w:type="dxa"/>
            <w:tcMar>
              <w:top w:w="15" w:type="dxa"/>
              <w:left w:w="15" w:type="dxa"/>
              <w:right w:w="15" w:type="dxa"/>
            </w:tcMar>
            <w:vAlign w:val="bottom"/>
          </w:tcPr>
          <w:p w14:paraId="3411A90C" w14:textId="2DF7837A" w:rsidR="10F1BBB6" w:rsidRDefault="10F1BBB6" w:rsidP="10F1BBB6">
            <w:r w:rsidRPr="10F1BBB6">
              <w:rPr>
                <w:rFonts w:ascii="Arial" w:eastAsia="Arial" w:hAnsi="Arial" w:cs="Arial"/>
                <w:color w:val="000000" w:themeColor="text1"/>
                <w:sz w:val="20"/>
                <w:szCs w:val="20"/>
              </w:rPr>
              <w:t>MSG Rate 2020-21 Work. Lit.</w:t>
            </w:r>
          </w:p>
        </w:tc>
        <w:tc>
          <w:tcPr>
            <w:tcW w:w="1143" w:type="dxa"/>
            <w:tcMar>
              <w:top w:w="15" w:type="dxa"/>
              <w:left w:w="15" w:type="dxa"/>
              <w:right w:w="15" w:type="dxa"/>
            </w:tcMar>
            <w:vAlign w:val="bottom"/>
          </w:tcPr>
          <w:p w14:paraId="48861059" w14:textId="48695316" w:rsidR="10F1BBB6" w:rsidRDefault="10F1BBB6" w:rsidP="10F1BBB6">
            <w:pPr>
              <w:jc w:val="right"/>
            </w:pPr>
            <w:r w:rsidRPr="10F1BBB6">
              <w:rPr>
                <w:rFonts w:ascii="Arial" w:eastAsia="Arial" w:hAnsi="Arial" w:cs="Arial"/>
                <w:color w:val="000000" w:themeColor="text1"/>
                <w:sz w:val="20"/>
                <w:szCs w:val="20"/>
              </w:rPr>
              <w:t>NA</w:t>
            </w:r>
          </w:p>
        </w:tc>
        <w:tc>
          <w:tcPr>
            <w:tcW w:w="1199" w:type="dxa"/>
            <w:tcMar>
              <w:top w:w="15" w:type="dxa"/>
              <w:left w:w="15" w:type="dxa"/>
              <w:right w:w="15" w:type="dxa"/>
            </w:tcMar>
            <w:vAlign w:val="bottom"/>
          </w:tcPr>
          <w:p w14:paraId="2017DF0C" w14:textId="72B484F1" w:rsidR="10F1BBB6" w:rsidRDefault="10F1BBB6" w:rsidP="10F1BBB6">
            <w:pPr>
              <w:jc w:val="right"/>
            </w:pPr>
            <w:r w:rsidRPr="10F1BBB6">
              <w:rPr>
                <w:rFonts w:ascii="Arial" w:eastAsia="Arial" w:hAnsi="Arial" w:cs="Arial"/>
                <w:color w:val="000000" w:themeColor="text1"/>
                <w:sz w:val="20"/>
                <w:szCs w:val="20"/>
              </w:rPr>
              <w:t>NA</w:t>
            </w:r>
          </w:p>
        </w:tc>
        <w:tc>
          <w:tcPr>
            <w:tcW w:w="1063" w:type="dxa"/>
            <w:tcMar>
              <w:top w:w="15" w:type="dxa"/>
              <w:left w:w="15" w:type="dxa"/>
              <w:right w:w="15" w:type="dxa"/>
            </w:tcMar>
            <w:vAlign w:val="bottom"/>
          </w:tcPr>
          <w:p w14:paraId="4A57F102" w14:textId="70D315F9" w:rsidR="10F1BBB6" w:rsidRDefault="10F1BBB6" w:rsidP="10F1BBB6">
            <w:pPr>
              <w:jc w:val="right"/>
            </w:pPr>
            <w:r w:rsidRPr="10F1BBB6">
              <w:rPr>
                <w:rFonts w:ascii="Arial" w:eastAsia="Arial" w:hAnsi="Arial" w:cs="Arial"/>
                <w:color w:val="000000" w:themeColor="text1"/>
                <w:sz w:val="20"/>
                <w:szCs w:val="20"/>
              </w:rPr>
              <w:t>NA</w:t>
            </w:r>
          </w:p>
        </w:tc>
        <w:tc>
          <w:tcPr>
            <w:tcW w:w="1487" w:type="dxa"/>
            <w:vMerge w:val="restart"/>
            <w:tcMar>
              <w:top w:w="15" w:type="dxa"/>
              <w:left w:w="15" w:type="dxa"/>
              <w:right w:w="15" w:type="dxa"/>
            </w:tcMar>
            <w:vAlign w:val="center"/>
          </w:tcPr>
          <w:p w14:paraId="53AB5C81" w14:textId="50AC10F0" w:rsidR="10F1BBB6" w:rsidRDefault="10F1BBB6" w:rsidP="10F1BBB6">
            <w:pPr>
              <w:jc w:val="center"/>
            </w:pPr>
            <w:r w:rsidRPr="10F1BBB6">
              <w:rPr>
                <w:rFonts w:ascii="Arial" w:eastAsia="Arial" w:hAnsi="Arial" w:cs="Arial"/>
                <w:color w:val="000000" w:themeColor="text1"/>
                <w:sz w:val="20"/>
                <w:szCs w:val="20"/>
              </w:rPr>
              <w:t>20.84%</w:t>
            </w:r>
          </w:p>
        </w:tc>
        <w:tc>
          <w:tcPr>
            <w:tcW w:w="999" w:type="dxa"/>
            <w:vMerge w:val="restart"/>
            <w:tcMar>
              <w:top w:w="15" w:type="dxa"/>
              <w:left w:w="15" w:type="dxa"/>
              <w:right w:w="15" w:type="dxa"/>
            </w:tcMar>
            <w:vAlign w:val="center"/>
          </w:tcPr>
          <w:p w14:paraId="2D524B0A" w14:textId="3AAB698D" w:rsidR="10F1BBB6" w:rsidRDefault="10F1BBB6" w:rsidP="10F1BBB6">
            <w:pPr>
              <w:jc w:val="center"/>
            </w:pPr>
            <w:r w:rsidRPr="10F1BBB6">
              <w:rPr>
                <w:rFonts w:ascii="Arial" w:eastAsia="Arial" w:hAnsi="Arial" w:cs="Arial"/>
                <w:color w:val="000000" w:themeColor="text1"/>
                <w:sz w:val="20"/>
                <w:szCs w:val="20"/>
              </w:rPr>
              <w:t>2</w:t>
            </w:r>
          </w:p>
        </w:tc>
      </w:tr>
      <w:tr w:rsidR="10F1BBB6" w14:paraId="63DE9AC1" w14:textId="77777777" w:rsidTr="004E1E1C">
        <w:trPr>
          <w:trHeight w:val="240"/>
        </w:trPr>
        <w:tc>
          <w:tcPr>
            <w:tcW w:w="3413" w:type="dxa"/>
            <w:tcMar>
              <w:top w:w="15" w:type="dxa"/>
              <w:left w:w="15" w:type="dxa"/>
              <w:right w:w="15" w:type="dxa"/>
            </w:tcMar>
            <w:vAlign w:val="bottom"/>
          </w:tcPr>
          <w:p w14:paraId="5D894EA3" w14:textId="5E24439E" w:rsidR="10F1BBB6" w:rsidRDefault="10F1BBB6" w:rsidP="10F1BBB6">
            <w:r w:rsidRPr="10F1BBB6">
              <w:rPr>
                <w:rFonts w:ascii="Arial" w:eastAsia="Arial" w:hAnsi="Arial" w:cs="Arial"/>
                <w:color w:val="000000" w:themeColor="text1"/>
                <w:sz w:val="20"/>
                <w:szCs w:val="20"/>
              </w:rPr>
              <w:t>MSG Rate 2021-22 Work. Lit.</w:t>
            </w:r>
          </w:p>
        </w:tc>
        <w:tc>
          <w:tcPr>
            <w:tcW w:w="1143" w:type="dxa"/>
            <w:tcMar>
              <w:top w:w="15" w:type="dxa"/>
              <w:left w:w="15" w:type="dxa"/>
              <w:right w:w="15" w:type="dxa"/>
            </w:tcMar>
            <w:vAlign w:val="bottom"/>
          </w:tcPr>
          <w:p w14:paraId="791FFF1B" w14:textId="4158F09C" w:rsidR="10F1BBB6" w:rsidRDefault="10F1BBB6" w:rsidP="10F1BBB6">
            <w:pPr>
              <w:jc w:val="right"/>
            </w:pPr>
            <w:r w:rsidRPr="10F1BBB6">
              <w:rPr>
                <w:rFonts w:ascii="Arial" w:eastAsia="Arial" w:hAnsi="Arial" w:cs="Arial"/>
                <w:color w:val="000000" w:themeColor="text1"/>
                <w:sz w:val="20"/>
                <w:szCs w:val="20"/>
              </w:rPr>
              <w:t>X</w:t>
            </w:r>
          </w:p>
        </w:tc>
        <w:tc>
          <w:tcPr>
            <w:tcW w:w="1199" w:type="dxa"/>
            <w:tcMar>
              <w:top w:w="15" w:type="dxa"/>
              <w:left w:w="15" w:type="dxa"/>
              <w:right w:w="15" w:type="dxa"/>
            </w:tcMar>
            <w:vAlign w:val="bottom"/>
          </w:tcPr>
          <w:p w14:paraId="5ABD1C43" w14:textId="3DB44845" w:rsidR="10F1BBB6" w:rsidRDefault="10F1BBB6" w:rsidP="10F1BBB6">
            <w:pPr>
              <w:jc w:val="right"/>
            </w:pPr>
            <w:r w:rsidRPr="10F1BBB6">
              <w:rPr>
                <w:rFonts w:ascii="Arial" w:eastAsia="Arial" w:hAnsi="Arial" w:cs="Arial"/>
                <w:color w:val="000000" w:themeColor="text1"/>
                <w:sz w:val="20"/>
                <w:szCs w:val="20"/>
              </w:rPr>
              <w:t>X</w:t>
            </w:r>
          </w:p>
        </w:tc>
        <w:tc>
          <w:tcPr>
            <w:tcW w:w="1063" w:type="dxa"/>
            <w:tcMar>
              <w:top w:w="15" w:type="dxa"/>
              <w:left w:w="15" w:type="dxa"/>
              <w:right w:w="15" w:type="dxa"/>
            </w:tcMar>
            <w:vAlign w:val="bottom"/>
          </w:tcPr>
          <w:p w14:paraId="5BC6298F" w14:textId="2CBB5778" w:rsidR="10F1BBB6" w:rsidRDefault="10F1BBB6" w:rsidP="10F1BBB6">
            <w:r w:rsidRPr="10F1BBB6">
              <w:rPr>
                <w:rFonts w:ascii="Arial" w:eastAsia="Arial" w:hAnsi="Arial" w:cs="Arial"/>
                <w:color w:val="000000" w:themeColor="text1"/>
                <w:sz w:val="20"/>
                <w:szCs w:val="20"/>
              </w:rPr>
              <w:t>41.67%</w:t>
            </w:r>
          </w:p>
        </w:tc>
        <w:tc>
          <w:tcPr>
            <w:tcW w:w="1487" w:type="dxa"/>
            <w:vMerge/>
            <w:vAlign w:val="center"/>
          </w:tcPr>
          <w:p w14:paraId="5320C4A6" w14:textId="77777777" w:rsidR="00D3214F" w:rsidRDefault="00D3214F"/>
        </w:tc>
        <w:tc>
          <w:tcPr>
            <w:tcW w:w="999" w:type="dxa"/>
            <w:vMerge/>
            <w:vAlign w:val="center"/>
          </w:tcPr>
          <w:p w14:paraId="36818FB9" w14:textId="77777777" w:rsidR="00D3214F" w:rsidRDefault="00D3214F"/>
        </w:tc>
      </w:tr>
      <w:tr w:rsidR="10F1BBB6" w14:paraId="0B1D9B47" w14:textId="77777777" w:rsidTr="004E1E1C">
        <w:trPr>
          <w:trHeight w:val="240"/>
        </w:trPr>
        <w:tc>
          <w:tcPr>
            <w:tcW w:w="3413" w:type="dxa"/>
            <w:tcMar>
              <w:top w:w="15" w:type="dxa"/>
              <w:left w:w="15" w:type="dxa"/>
              <w:right w:w="15" w:type="dxa"/>
            </w:tcMar>
            <w:vAlign w:val="bottom"/>
          </w:tcPr>
          <w:p w14:paraId="6C6A41FB" w14:textId="634F744E" w:rsidR="10F1BBB6" w:rsidRDefault="10F1BBB6" w:rsidP="10F1BBB6">
            <w:r w:rsidRPr="10F1BBB6">
              <w:rPr>
                <w:rFonts w:ascii="Arial" w:eastAsia="Arial" w:hAnsi="Arial" w:cs="Arial"/>
                <w:color w:val="000000" w:themeColor="text1"/>
                <w:sz w:val="20"/>
                <w:szCs w:val="20"/>
              </w:rPr>
              <w:t>MSG Rate 2022-23 Work. Lit.</w:t>
            </w:r>
          </w:p>
        </w:tc>
        <w:tc>
          <w:tcPr>
            <w:tcW w:w="1143" w:type="dxa"/>
            <w:tcMar>
              <w:top w:w="15" w:type="dxa"/>
              <w:left w:w="15" w:type="dxa"/>
              <w:right w:w="15" w:type="dxa"/>
            </w:tcMar>
            <w:vAlign w:val="bottom"/>
          </w:tcPr>
          <w:p w14:paraId="7E8F791E" w14:textId="20596480" w:rsidR="10F1BBB6" w:rsidRDefault="10F1BBB6" w:rsidP="10F1BBB6">
            <w:pPr>
              <w:jc w:val="right"/>
            </w:pPr>
            <w:r w:rsidRPr="10F1BBB6">
              <w:rPr>
                <w:rFonts w:ascii="Arial" w:eastAsia="Arial" w:hAnsi="Arial" w:cs="Arial"/>
                <w:color w:val="000000" w:themeColor="text1"/>
                <w:sz w:val="20"/>
                <w:szCs w:val="20"/>
              </w:rPr>
              <w:t>X</w:t>
            </w:r>
          </w:p>
        </w:tc>
        <w:tc>
          <w:tcPr>
            <w:tcW w:w="1199" w:type="dxa"/>
            <w:tcMar>
              <w:top w:w="15" w:type="dxa"/>
              <w:left w:w="15" w:type="dxa"/>
              <w:right w:w="15" w:type="dxa"/>
            </w:tcMar>
            <w:vAlign w:val="bottom"/>
          </w:tcPr>
          <w:p w14:paraId="7C40E215" w14:textId="26E8B89D" w:rsidR="10F1BBB6" w:rsidRDefault="10F1BBB6" w:rsidP="10F1BBB6">
            <w:pPr>
              <w:jc w:val="right"/>
            </w:pPr>
            <w:r w:rsidRPr="10F1BBB6">
              <w:rPr>
                <w:rFonts w:ascii="Arial" w:eastAsia="Arial" w:hAnsi="Arial" w:cs="Arial"/>
                <w:color w:val="000000" w:themeColor="text1"/>
                <w:sz w:val="20"/>
                <w:szCs w:val="20"/>
              </w:rPr>
              <w:t>X</w:t>
            </w:r>
          </w:p>
        </w:tc>
        <w:tc>
          <w:tcPr>
            <w:tcW w:w="1063" w:type="dxa"/>
            <w:tcMar>
              <w:top w:w="15" w:type="dxa"/>
              <w:left w:w="15" w:type="dxa"/>
              <w:right w:w="15" w:type="dxa"/>
            </w:tcMar>
            <w:vAlign w:val="bottom"/>
          </w:tcPr>
          <w:p w14:paraId="20AB1604" w14:textId="69D358E4" w:rsidR="10F1BBB6" w:rsidRDefault="10F1BBB6" w:rsidP="10F1BBB6">
            <w:r w:rsidRPr="10F1BBB6">
              <w:rPr>
                <w:rFonts w:ascii="Arial" w:eastAsia="Arial" w:hAnsi="Arial" w:cs="Arial"/>
                <w:color w:val="000000" w:themeColor="text1"/>
                <w:sz w:val="20"/>
                <w:szCs w:val="20"/>
              </w:rPr>
              <w:t>0.00%</w:t>
            </w:r>
          </w:p>
        </w:tc>
        <w:tc>
          <w:tcPr>
            <w:tcW w:w="1487" w:type="dxa"/>
            <w:vMerge/>
            <w:vAlign w:val="center"/>
          </w:tcPr>
          <w:p w14:paraId="64F3C4F6" w14:textId="77777777" w:rsidR="00D3214F" w:rsidRDefault="00D3214F"/>
        </w:tc>
        <w:tc>
          <w:tcPr>
            <w:tcW w:w="999" w:type="dxa"/>
            <w:vMerge/>
            <w:vAlign w:val="center"/>
          </w:tcPr>
          <w:p w14:paraId="41E7B177" w14:textId="77777777" w:rsidR="00D3214F" w:rsidRDefault="00D3214F"/>
        </w:tc>
      </w:tr>
      <w:tr w:rsidR="10F1BBB6" w14:paraId="386333A1" w14:textId="77777777" w:rsidTr="004E1E1C">
        <w:trPr>
          <w:trHeight w:val="240"/>
        </w:trPr>
        <w:tc>
          <w:tcPr>
            <w:tcW w:w="3413" w:type="dxa"/>
            <w:shd w:val="clear" w:color="auto" w:fill="D9D9D9" w:themeFill="background1" w:themeFillShade="D9"/>
            <w:tcMar>
              <w:top w:w="15" w:type="dxa"/>
              <w:left w:w="15" w:type="dxa"/>
              <w:right w:w="15" w:type="dxa"/>
            </w:tcMar>
            <w:vAlign w:val="bottom"/>
          </w:tcPr>
          <w:p w14:paraId="3B5607DC" w14:textId="1F119EFD" w:rsidR="10F1BBB6" w:rsidRDefault="10F1BBB6" w:rsidP="10F1BBB6">
            <w:r w:rsidRPr="10F1BBB6">
              <w:rPr>
                <w:rFonts w:ascii="Arial" w:eastAsia="Arial" w:hAnsi="Arial" w:cs="Arial"/>
                <w:color w:val="000000" w:themeColor="text1"/>
                <w:sz w:val="20"/>
                <w:szCs w:val="20"/>
              </w:rPr>
              <w:t>Question 1.f</w:t>
            </w:r>
          </w:p>
        </w:tc>
        <w:tc>
          <w:tcPr>
            <w:tcW w:w="1143" w:type="dxa"/>
            <w:shd w:val="clear" w:color="auto" w:fill="D9D9D9" w:themeFill="background1" w:themeFillShade="D9"/>
            <w:tcMar>
              <w:top w:w="15" w:type="dxa"/>
              <w:left w:w="15" w:type="dxa"/>
              <w:right w:w="15" w:type="dxa"/>
            </w:tcMar>
            <w:vAlign w:val="bottom"/>
          </w:tcPr>
          <w:p w14:paraId="426F1188" w14:textId="2DA2CF94" w:rsidR="10F1BBB6" w:rsidRDefault="10F1BBB6" w:rsidP="10F1BBB6">
            <w:r w:rsidRPr="10F1BBB6">
              <w:rPr>
                <w:rFonts w:ascii="Arial" w:eastAsia="Arial" w:hAnsi="Arial" w:cs="Arial"/>
                <w:color w:val="000000" w:themeColor="text1"/>
                <w:sz w:val="20"/>
                <w:szCs w:val="20"/>
              </w:rPr>
              <w:t>Numerator</w:t>
            </w:r>
          </w:p>
        </w:tc>
        <w:tc>
          <w:tcPr>
            <w:tcW w:w="1199" w:type="dxa"/>
            <w:shd w:val="clear" w:color="auto" w:fill="D9D9D9" w:themeFill="background1" w:themeFillShade="D9"/>
            <w:tcMar>
              <w:top w:w="15" w:type="dxa"/>
              <w:left w:w="15" w:type="dxa"/>
              <w:right w:w="15" w:type="dxa"/>
            </w:tcMar>
            <w:vAlign w:val="bottom"/>
          </w:tcPr>
          <w:p w14:paraId="37C02A36" w14:textId="6F188972" w:rsidR="10F1BBB6" w:rsidRDefault="10F1BBB6" w:rsidP="10F1BBB6">
            <w:r w:rsidRPr="10F1BBB6">
              <w:rPr>
                <w:rFonts w:ascii="Arial" w:eastAsia="Arial" w:hAnsi="Arial" w:cs="Arial"/>
                <w:color w:val="000000" w:themeColor="text1"/>
                <w:sz w:val="20"/>
                <w:szCs w:val="20"/>
              </w:rPr>
              <w:t>Denominator</w:t>
            </w:r>
          </w:p>
        </w:tc>
        <w:tc>
          <w:tcPr>
            <w:tcW w:w="1063" w:type="dxa"/>
            <w:shd w:val="clear" w:color="auto" w:fill="D9D9D9" w:themeFill="background1" w:themeFillShade="D9"/>
            <w:tcMar>
              <w:top w:w="15" w:type="dxa"/>
              <w:left w:w="15" w:type="dxa"/>
              <w:right w:w="15" w:type="dxa"/>
            </w:tcMar>
            <w:vAlign w:val="bottom"/>
          </w:tcPr>
          <w:p w14:paraId="1AEF64F2" w14:textId="49D50B59" w:rsidR="10F1BBB6" w:rsidRDefault="10F1BBB6" w:rsidP="10F1BBB6">
            <w:r w:rsidRPr="10F1BBB6">
              <w:rPr>
                <w:rFonts w:ascii="Arial" w:eastAsia="Arial" w:hAnsi="Arial" w:cs="Arial"/>
                <w:color w:val="000000" w:themeColor="text1"/>
                <w:sz w:val="20"/>
                <w:szCs w:val="20"/>
              </w:rPr>
              <w:t>Rate</w:t>
            </w:r>
          </w:p>
        </w:tc>
        <w:tc>
          <w:tcPr>
            <w:tcW w:w="1487" w:type="dxa"/>
            <w:shd w:val="clear" w:color="auto" w:fill="D9D9D9" w:themeFill="background1" w:themeFillShade="D9"/>
            <w:tcMar>
              <w:top w:w="15" w:type="dxa"/>
              <w:left w:w="15" w:type="dxa"/>
              <w:right w:w="15" w:type="dxa"/>
            </w:tcMar>
            <w:vAlign w:val="center"/>
          </w:tcPr>
          <w:p w14:paraId="2AC5DAC3" w14:textId="52CFD8F2" w:rsidR="10F1BBB6" w:rsidRDefault="10F1BBB6" w:rsidP="10F1BBB6">
            <w:pPr>
              <w:jc w:val="center"/>
            </w:pPr>
            <w:r w:rsidRPr="10F1BBB6">
              <w:rPr>
                <w:rFonts w:ascii="Arial" w:eastAsia="Arial" w:hAnsi="Arial" w:cs="Arial"/>
                <w:color w:val="000000" w:themeColor="text1"/>
                <w:sz w:val="20"/>
                <w:szCs w:val="20"/>
              </w:rPr>
              <w:t>3-year average</w:t>
            </w:r>
          </w:p>
        </w:tc>
        <w:tc>
          <w:tcPr>
            <w:tcW w:w="999" w:type="dxa"/>
            <w:shd w:val="clear" w:color="auto" w:fill="D9D9D9" w:themeFill="background1" w:themeFillShade="D9"/>
            <w:tcMar>
              <w:top w:w="15" w:type="dxa"/>
              <w:left w:w="15" w:type="dxa"/>
              <w:right w:w="15" w:type="dxa"/>
            </w:tcMar>
            <w:vAlign w:val="center"/>
          </w:tcPr>
          <w:p w14:paraId="7A02DD4C" w14:textId="2723C3ED" w:rsidR="10F1BBB6" w:rsidRDefault="10F1BBB6" w:rsidP="10F1BBB6">
            <w:pPr>
              <w:jc w:val="center"/>
            </w:pPr>
            <w:r w:rsidRPr="10F1BBB6">
              <w:rPr>
                <w:rFonts w:ascii="Arial" w:eastAsia="Arial" w:hAnsi="Arial" w:cs="Arial"/>
                <w:color w:val="000000" w:themeColor="text1"/>
                <w:sz w:val="20"/>
                <w:szCs w:val="20"/>
              </w:rPr>
              <w:t>Points</w:t>
            </w:r>
          </w:p>
        </w:tc>
      </w:tr>
      <w:tr w:rsidR="10F1BBB6" w14:paraId="21521225" w14:textId="77777777" w:rsidTr="004E1E1C">
        <w:trPr>
          <w:trHeight w:val="76"/>
        </w:trPr>
        <w:tc>
          <w:tcPr>
            <w:tcW w:w="3413" w:type="dxa"/>
            <w:tcMar>
              <w:top w:w="15" w:type="dxa"/>
              <w:left w:w="15" w:type="dxa"/>
              <w:right w:w="15" w:type="dxa"/>
            </w:tcMar>
            <w:vAlign w:val="bottom"/>
          </w:tcPr>
          <w:p w14:paraId="1267A046" w14:textId="486077C3" w:rsidR="10F1BBB6" w:rsidRDefault="10F1BBB6" w:rsidP="10F1BBB6">
            <w:r w:rsidRPr="10F1BBB6">
              <w:rPr>
                <w:rFonts w:ascii="Arial" w:eastAsia="Arial" w:hAnsi="Arial" w:cs="Arial"/>
                <w:color w:val="000000" w:themeColor="text1"/>
                <w:sz w:val="20"/>
                <w:szCs w:val="20"/>
              </w:rPr>
              <w:t>MSG Rate 2020-21 Corrections</w:t>
            </w:r>
          </w:p>
        </w:tc>
        <w:tc>
          <w:tcPr>
            <w:tcW w:w="1143" w:type="dxa"/>
            <w:tcMar>
              <w:top w:w="15" w:type="dxa"/>
              <w:left w:w="15" w:type="dxa"/>
              <w:right w:w="15" w:type="dxa"/>
            </w:tcMar>
            <w:vAlign w:val="bottom"/>
          </w:tcPr>
          <w:p w14:paraId="0B98CD28" w14:textId="652FB016" w:rsidR="10F1BBB6" w:rsidRDefault="10F1BBB6" w:rsidP="10F1BBB6">
            <w:pPr>
              <w:jc w:val="right"/>
            </w:pPr>
            <w:r w:rsidRPr="10F1BBB6">
              <w:rPr>
                <w:rFonts w:ascii="Arial" w:eastAsia="Arial" w:hAnsi="Arial" w:cs="Arial"/>
                <w:color w:val="000000" w:themeColor="text1"/>
                <w:sz w:val="20"/>
                <w:szCs w:val="20"/>
              </w:rPr>
              <w:t>NA</w:t>
            </w:r>
          </w:p>
        </w:tc>
        <w:tc>
          <w:tcPr>
            <w:tcW w:w="1199" w:type="dxa"/>
            <w:tcMar>
              <w:top w:w="15" w:type="dxa"/>
              <w:left w:w="15" w:type="dxa"/>
              <w:right w:w="15" w:type="dxa"/>
            </w:tcMar>
            <w:vAlign w:val="bottom"/>
          </w:tcPr>
          <w:p w14:paraId="54665F69" w14:textId="3FC76462" w:rsidR="10F1BBB6" w:rsidRDefault="10F1BBB6" w:rsidP="10F1BBB6">
            <w:pPr>
              <w:jc w:val="right"/>
            </w:pPr>
            <w:r w:rsidRPr="10F1BBB6">
              <w:rPr>
                <w:rFonts w:ascii="Arial" w:eastAsia="Arial" w:hAnsi="Arial" w:cs="Arial"/>
                <w:color w:val="000000" w:themeColor="text1"/>
                <w:sz w:val="20"/>
                <w:szCs w:val="20"/>
              </w:rPr>
              <w:t>NA</w:t>
            </w:r>
          </w:p>
        </w:tc>
        <w:tc>
          <w:tcPr>
            <w:tcW w:w="1063" w:type="dxa"/>
            <w:tcMar>
              <w:top w:w="15" w:type="dxa"/>
              <w:left w:w="15" w:type="dxa"/>
              <w:right w:w="15" w:type="dxa"/>
            </w:tcMar>
            <w:vAlign w:val="bottom"/>
          </w:tcPr>
          <w:p w14:paraId="3963BEB0" w14:textId="346006E1" w:rsidR="10F1BBB6" w:rsidRDefault="10F1BBB6" w:rsidP="10F1BBB6">
            <w:pPr>
              <w:jc w:val="right"/>
            </w:pPr>
            <w:r w:rsidRPr="10F1BBB6">
              <w:rPr>
                <w:rFonts w:ascii="Arial" w:eastAsia="Arial" w:hAnsi="Arial" w:cs="Arial"/>
                <w:color w:val="000000" w:themeColor="text1"/>
                <w:sz w:val="20"/>
                <w:szCs w:val="20"/>
              </w:rPr>
              <w:t>NA</w:t>
            </w:r>
          </w:p>
        </w:tc>
        <w:tc>
          <w:tcPr>
            <w:tcW w:w="1487" w:type="dxa"/>
            <w:vMerge w:val="restart"/>
            <w:tcMar>
              <w:top w:w="15" w:type="dxa"/>
              <w:left w:w="15" w:type="dxa"/>
              <w:right w:w="15" w:type="dxa"/>
            </w:tcMar>
            <w:vAlign w:val="center"/>
          </w:tcPr>
          <w:p w14:paraId="53D92339" w14:textId="50F7930A" w:rsidR="10F1BBB6" w:rsidRDefault="10F1BBB6" w:rsidP="10F1BBB6">
            <w:pPr>
              <w:jc w:val="center"/>
            </w:pPr>
            <w:r w:rsidRPr="10F1BBB6">
              <w:rPr>
                <w:rFonts w:ascii="Arial" w:eastAsia="Arial" w:hAnsi="Arial" w:cs="Arial"/>
                <w:color w:val="000000" w:themeColor="text1"/>
                <w:sz w:val="20"/>
                <w:szCs w:val="20"/>
              </w:rPr>
              <w:t>0.00%</w:t>
            </w:r>
          </w:p>
        </w:tc>
        <w:tc>
          <w:tcPr>
            <w:tcW w:w="999" w:type="dxa"/>
            <w:vMerge w:val="restart"/>
            <w:tcMar>
              <w:top w:w="15" w:type="dxa"/>
              <w:left w:w="15" w:type="dxa"/>
              <w:right w:w="15" w:type="dxa"/>
            </w:tcMar>
            <w:vAlign w:val="center"/>
          </w:tcPr>
          <w:p w14:paraId="01A47268" w14:textId="242A2E3B" w:rsidR="10F1BBB6" w:rsidRDefault="10F1BBB6" w:rsidP="10F1BBB6">
            <w:pPr>
              <w:jc w:val="center"/>
            </w:pPr>
            <w:r w:rsidRPr="10F1BBB6">
              <w:rPr>
                <w:rFonts w:ascii="Arial" w:eastAsia="Arial" w:hAnsi="Arial" w:cs="Arial"/>
                <w:color w:val="000000" w:themeColor="text1"/>
                <w:sz w:val="20"/>
                <w:szCs w:val="20"/>
              </w:rPr>
              <w:t>0</w:t>
            </w:r>
          </w:p>
        </w:tc>
      </w:tr>
      <w:tr w:rsidR="10F1BBB6" w14:paraId="115D0F11" w14:textId="77777777" w:rsidTr="004E1E1C">
        <w:trPr>
          <w:trHeight w:val="240"/>
        </w:trPr>
        <w:tc>
          <w:tcPr>
            <w:tcW w:w="3413" w:type="dxa"/>
            <w:tcMar>
              <w:top w:w="15" w:type="dxa"/>
              <w:left w:w="15" w:type="dxa"/>
              <w:right w:w="15" w:type="dxa"/>
            </w:tcMar>
            <w:vAlign w:val="bottom"/>
          </w:tcPr>
          <w:p w14:paraId="6F871A3B" w14:textId="55979140" w:rsidR="10F1BBB6" w:rsidRDefault="10F1BBB6" w:rsidP="10F1BBB6">
            <w:r w:rsidRPr="10F1BBB6">
              <w:rPr>
                <w:rFonts w:ascii="Arial" w:eastAsia="Arial" w:hAnsi="Arial" w:cs="Arial"/>
                <w:color w:val="000000" w:themeColor="text1"/>
                <w:sz w:val="20"/>
                <w:szCs w:val="20"/>
              </w:rPr>
              <w:t>MSG Rate 2021-22 Corrections</w:t>
            </w:r>
          </w:p>
        </w:tc>
        <w:tc>
          <w:tcPr>
            <w:tcW w:w="1143" w:type="dxa"/>
            <w:tcMar>
              <w:top w:w="15" w:type="dxa"/>
              <w:left w:w="15" w:type="dxa"/>
              <w:right w:w="15" w:type="dxa"/>
            </w:tcMar>
            <w:vAlign w:val="bottom"/>
          </w:tcPr>
          <w:p w14:paraId="78716B04" w14:textId="671CFBCB" w:rsidR="10F1BBB6" w:rsidRDefault="10F1BBB6" w:rsidP="10F1BBB6">
            <w:pPr>
              <w:jc w:val="right"/>
            </w:pPr>
            <w:r w:rsidRPr="10F1BBB6">
              <w:rPr>
                <w:rFonts w:ascii="Arial" w:eastAsia="Arial" w:hAnsi="Arial" w:cs="Arial"/>
                <w:color w:val="000000" w:themeColor="text1"/>
                <w:sz w:val="20"/>
                <w:szCs w:val="20"/>
              </w:rPr>
              <w:t>NA</w:t>
            </w:r>
          </w:p>
        </w:tc>
        <w:tc>
          <w:tcPr>
            <w:tcW w:w="1199" w:type="dxa"/>
            <w:tcMar>
              <w:top w:w="15" w:type="dxa"/>
              <w:left w:w="15" w:type="dxa"/>
              <w:right w:w="15" w:type="dxa"/>
            </w:tcMar>
            <w:vAlign w:val="bottom"/>
          </w:tcPr>
          <w:p w14:paraId="2259238E" w14:textId="19FB05FD" w:rsidR="10F1BBB6" w:rsidRDefault="10F1BBB6" w:rsidP="10F1BBB6">
            <w:pPr>
              <w:jc w:val="right"/>
            </w:pPr>
            <w:r w:rsidRPr="10F1BBB6">
              <w:rPr>
                <w:rFonts w:ascii="Arial" w:eastAsia="Arial" w:hAnsi="Arial" w:cs="Arial"/>
                <w:color w:val="000000" w:themeColor="text1"/>
                <w:sz w:val="20"/>
                <w:szCs w:val="20"/>
              </w:rPr>
              <w:t>NA</w:t>
            </w:r>
          </w:p>
        </w:tc>
        <w:tc>
          <w:tcPr>
            <w:tcW w:w="1063" w:type="dxa"/>
            <w:tcMar>
              <w:top w:w="15" w:type="dxa"/>
              <w:left w:w="15" w:type="dxa"/>
              <w:right w:w="15" w:type="dxa"/>
            </w:tcMar>
            <w:vAlign w:val="bottom"/>
          </w:tcPr>
          <w:p w14:paraId="4BC1008A" w14:textId="2960B8BD" w:rsidR="10F1BBB6" w:rsidRDefault="10F1BBB6" w:rsidP="10F1BBB6">
            <w:pPr>
              <w:jc w:val="right"/>
            </w:pPr>
            <w:r w:rsidRPr="10F1BBB6">
              <w:rPr>
                <w:rFonts w:ascii="Arial" w:eastAsia="Arial" w:hAnsi="Arial" w:cs="Arial"/>
                <w:color w:val="000000" w:themeColor="text1"/>
                <w:sz w:val="20"/>
                <w:szCs w:val="20"/>
              </w:rPr>
              <w:t>NA</w:t>
            </w:r>
          </w:p>
        </w:tc>
        <w:tc>
          <w:tcPr>
            <w:tcW w:w="1487" w:type="dxa"/>
            <w:vMerge/>
            <w:vAlign w:val="center"/>
          </w:tcPr>
          <w:p w14:paraId="341BFB57" w14:textId="77777777" w:rsidR="00D3214F" w:rsidRDefault="00D3214F"/>
        </w:tc>
        <w:tc>
          <w:tcPr>
            <w:tcW w:w="999" w:type="dxa"/>
            <w:vMerge/>
            <w:vAlign w:val="center"/>
          </w:tcPr>
          <w:p w14:paraId="230C6148" w14:textId="77777777" w:rsidR="00D3214F" w:rsidRDefault="00D3214F"/>
        </w:tc>
      </w:tr>
      <w:tr w:rsidR="10F1BBB6" w14:paraId="0B14A877" w14:textId="77777777" w:rsidTr="004E1E1C">
        <w:trPr>
          <w:trHeight w:val="240"/>
        </w:trPr>
        <w:tc>
          <w:tcPr>
            <w:tcW w:w="3413" w:type="dxa"/>
            <w:tcMar>
              <w:top w:w="15" w:type="dxa"/>
              <w:left w:w="15" w:type="dxa"/>
              <w:right w:w="15" w:type="dxa"/>
            </w:tcMar>
            <w:vAlign w:val="bottom"/>
          </w:tcPr>
          <w:p w14:paraId="7202B491" w14:textId="36555B47" w:rsidR="10F1BBB6" w:rsidRDefault="10F1BBB6" w:rsidP="10F1BBB6">
            <w:r w:rsidRPr="10F1BBB6">
              <w:rPr>
                <w:rFonts w:ascii="Arial" w:eastAsia="Arial" w:hAnsi="Arial" w:cs="Arial"/>
                <w:color w:val="000000" w:themeColor="text1"/>
                <w:sz w:val="20"/>
                <w:szCs w:val="20"/>
              </w:rPr>
              <w:t>MSG Rate 2022-23 Corrections</w:t>
            </w:r>
          </w:p>
        </w:tc>
        <w:tc>
          <w:tcPr>
            <w:tcW w:w="1143" w:type="dxa"/>
            <w:tcMar>
              <w:top w:w="15" w:type="dxa"/>
              <w:left w:w="15" w:type="dxa"/>
              <w:right w:w="15" w:type="dxa"/>
            </w:tcMar>
            <w:vAlign w:val="bottom"/>
          </w:tcPr>
          <w:p w14:paraId="5814CB74" w14:textId="4B57135C" w:rsidR="10F1BBB6" w:rsidRDefault="10F1BBB6" w:rsidP="10F1BBB6">
            <w:pPr>
              <w:jc w:val="right"/>
            </w:pPr>
            <w:r w:rsidRPr="10F1BBB6">
              <w:rPr>
                <w:rFonts w:ascii="Arial" w:eastAsia="Arial" w:hAnsi="Arial" w:cs="Arial"/>
                <w:color w:val="000000" w:themeColor="text1"/>
                <w:sz w:val="20"/>
                <w:szCs w:val="20"/>
              </w:rPr>
              <w:t>NA</w:t>
            </w:r>
          </w:p>
        </w:tc>
        <w:tc>
          <w:tcPr>
            <w:tcW w:w="1199" w:type="dxa"/>
            <w:tcMar>
              <w:top w:w="15" w:type="dxa"/>
              <w:left w:w="15" w:type="dxa"/>
              <w:right w:w="15" w:type="dxa"/>
            </w:tcMar>
            <w:vAlign w:val="bottom"/>
          </w:tcPr>
          <w:p w14:paraId="07B81629" w14:textId="77BC327E" w:rsidR="10F1BBB6" w:rsidRDefault="10F1BBB6" w:rsidP="10F1BBB6">
            <w:pPr>
              <w:jc w:val="right"/>
            </w:pPr>
            <w:r w:rsidRPr="10F1BBB6">
              <w:rPr>
                <w:rFonts w:ascii="Arial" w:eastAsia="Arial" w:hAnsi="Arial" w:cs="Arial"/>
                <w:color w:val="000000" w:themeColor="text1"/>
                <w:sz w:val="20"/>
                <w:szCs w:val="20"/>
              </w:rPr>
              <w:t>NA</w:t>
            </w:r>
          </w:p>
        </w:tc>
        <w:tc>
          <w:tcPr>
            <w:tcW w:w="1063" w:type="dxa"/>
            <w:tcMar>
              <w:top w:w="15" w:type="dxa"/>
              <w:left w:w="15" w:type="dxa"/>
              <w:right w:w="15" w:type="dxa"/>
            </w:tcMar>
            <w:vAlign w:val="bottom"/>
          </w:tcPr>
          <w:p w14:paraId="344F982B" w14:textId="103F0410" w:rsidR="10F1BBB6" w:rsidRDefault="10F1BBB6" w:rsidP="10F1BBB6">
            <w:pPr>
              <w:jc w:val="right"/>
            </w:pPr>
            <w:r w:rsidRPr="10F1BBB6">
              <w:rPr>
                <w:rFonts w:ascii="Arial" w:eastAsia="Arial" w:hAnsi="Arial" w:cs="Arial"/>
                <w:color w:val="000000" w:themeColor="text1"/>
                <w:sz w:val="20"/>
                <w:szCs w:val="20"/>
              </w:rPr>
              <w:t>NA</w:t>
            </w:r>
          </w:p>
        </w:tc>
        <w:tc>
          <w:tcPr>
            <w:tcW w:w="1487" w:type="dxa"/>
            <w:vMerge/>
            <w:vAlign w:val="center"/>
          </w:tcPr>
          <w:p w14:paraId="0EF48DDA" w14:textId="77777777" w:rsidR="00D3214F" w:rsidRDefault="00D3214F"/>
        </w:tc>
        <w:tc>
          <w:tcPr>
            <w:tcW w:w="999" w:type="dxa"/>
            <w:vMerge/>
            <w:vAlign w:val="center"/>
          </w:tcPr>
          <w:p w14:paraId="2B128326" w14:textId="77777777" w:rsidR="00D3214F" w:rsidRDefault="00D3214F"/>
        </w:tc>
      </w:tr>
      <w:tr w:rsidR="10F1BBB6" w14:paraId="00878036" w14:textId="77777777" w:rsidTr="004E1E1C">
        <w:trPr>
          <w:trHeight w:val="240"/>
        </w:trPr>
        <w:tc>
          <w:tcPr>
            <w:tcW w:w="3413" w:type="dxa"/>
            <w:shd w:val="clear" w:color="auto" w:fill="D9D9D9" w:themeFill="background1" w:themeFillShade="D9"/>
            <w:tcMar>
              <w:top w:w="15" w:type="dxa"/>
              <w:left w:w="15" w:type="dxa"/>
              <w:right w:w="15" w:type="dxa"/>
            </w:tcMar>
            <w:vAlign w:val="bottom"/>
          </w:tcPr>
          <w:p w14:paraId="67BBEFA8" w14:textId="243F7845" w:rsidR="10F1BBB6" w:rsidRDefault="10F1BBB6" w:rsidP="10F1BBB6">
            <w:r w:rsidRPr="10F1BBB6">
              <w:rPr>
                <w:rFonts w:ascii="Arial" w:eastAsia="Arial" w:hAnsi="Arial" w:cs="Arial"/>
                <w:color w:val="000000" w:themeColor="text1"/>
                <w:sz w:val="20"/>
                <w:szCs w:val="20"/>
              </w:rPr>
              <w:t>Question 1.g</w:t>
            </w:r>
          </w:p>
        </w:tc>
        <w:tc>
          <w:tcPr>
            <w:tcW w:w="1143" w:type="dxa"/>
            <w:shd w:val="clear" w:color="auto" w:fill="D9D9D9" w:themeFill="background1" w:themeFillShade="D9"/>
            <w:tcMar>
              <w:top w:w="15" w:type="dxa"/>
              <w:left w:w="15" w:type="dxa"/>
              <w:right w:w="15" w:type="dxa"/>
            </w:tcMar>
            <w:vAlign w:val="bottom"/>
          </w:tcPr>
          <w:p w14:paraId="5A3232FE" w14:textId="56DDE9BA" w:rsidR="10F1BBB6" w:rsidRDefault="10F1BBB6" w:rsidP="10F1BBB6">
            <w:r w:rsidRPr="10F1BBB6">
              <w:rPr>
                <w:rFonts w:ascii="Arial" w:eastAsia="Arial" w:hAnsi="Arial" w:cs="Arial"/>
                <w:color w:val="000000" w:themeColor="text1"/>
                <w:sz w:val="20"/>
                <w:szCs w:val="20"/>
              </w:rPr>
              <w:t>Numerator</w:t>
            </w:r>
          </w:p>
        </w:tc>
        <w:tc>
          <w:tcPr>
            <w:tcW w:w="1199" w:type="dxa"/>
            <w:shd w:val="clear" w:color="auto" w:fill="D9D9D9" w:themeFill="background1" w:themeFillShade="D9"/>
            <w:tcMar>
              <w:top w:w="15" w:type="dxa"/>
              <w:left w:w="15" w:type="dxa"/>
              <w:right w:w="15" w:type="dxa"/>
            </w:tcMar>
            <w:vAlign w:val="bottom"/>
          </w:tcPr>
          <w:p w14:paraId="0A6E77BB" w14:textId="77776814" w:rsidR="10F1BBB6" w:rsidRDefault="10F1BBB6" w:rsidP="10F1BBB6">
            <w:r w:rsidRPr="10F1BBB6">
              <w:rPr>
                <w:rFonts w:ascii="Arial" w:eastAsia="Arial" w:hAnsi="Arial" w:cs="Arial"/>
                <w:color w:val="000000" w:themeColor="text1"/>
                <w:sz w:val="20"/>
                <w:szCs w:val="20"/>
              </w:rPr>
              <w:t>Denominator</w:t>
            </w:r>
          </w:p>
        </w:tc>
        <w:tc>
          <w:tcPr>
            <w:tcW w:w="1063" w:type="dxa"/>
            <w:shd w:val="clear" w:color="auto" w:fill="D9D9D9" w:themeFill="background1" w:themeFillShade="D9"/>
            <w:tcMar>
              <w:top w:w="15" w:type="dxa"/>
              <w:left w:w="15" w:type="dxa"/>
              <w:right w:w="15" w:type="dxa"/>
            </w:tcMar>
            <w:vAlign w:val="bottom"/>
          </w:tcPr>
          <w:p w14:paraId="50625E6F" w14:textId="39A073FB" w:rsidR="10F1BBB6" w:rsidRDefault="10F1BBB6" w:rsidP="10F1BBB6">
            <w:r w:rsidRPr="10F1BBB6">
              <w:rPr>
                <w:rFonts w:ascii="Arial" w:eastAsia="Arial" w:hAnsi="Arial" w:cs="Arial"/>
                <w:color w:val="000000" w:themeColor="text1"/>
                <w:sz w:val="20"/>
                <w:szCs w:val="20"/>
              </w:rPr>
              <w:t>Rate</w:t>
            </w:r>
          </w:p>
        </w:tc>
        <w:tc>
          <w:tcPr>
            <w:tcW w:w="1487" w:type="dxa"/>
            <w:shd w:val="clear" w:color="auto" w:fill="D9D9D9" w:themeFill="background1" w:themeFillShade="D9"/>
            <w:tcMar>
              <w:top w:w="15" w:type="dxa"/>
              <w:left w:w="15" w:type="dxa"/>
              <w:right w:w="15" w:type="dxa"/>
            </w:tcMar>
            <w:vAlign w:val="center"/>
          </w:tcPr>
          <w:p w14:paraId="565FDD0E" w14:textId="4E380187" w:rsidR="10F1BBB6" w:rsidRDefault="10F1BBB6" w:rsidP="10F1BBB6">
            <w:pPr>
              <w:jc w:val="center"/>
            </w:pPr>
            <w:r w:rsidRPr="10F1BBB6">
              <w:rPr>
                <w:rFonts w:ascii="Arial" w:eastAsia="Arial" w:hAnsi="Arial" w:cs="Arial"/>
                <w:color w:val="000000" w:themeColor="text1"/>
                <w:sz w:val="20"/>
                <w:szCs w:val="20"/>
              </w:rPr>
              <w:t>3-year average</w:t>
            </w:r>
          </w:p>
        </w:tc>
        <w:tc>
          <w:tcPr>
            <w:tcW w:w="999" w:type="dxa"/>
            <w:shd w:val="clear" w:color="auto" w:fill="D9D9D9" w:themeFill="background1" w:themeFillShade="D9"/>
            <w:tcMar>
              <w:top w:w="15" w:type="dxa"/>
              <w:left w:w="15" w:type="dxa"/>
              <w:right w:w="15" w:type="dxa"/>
            </w:tcMar>
            <w:vAlign w:val="center"/>
          </w:tcPr>
          <w:p w14:paraId="771F1B6F" w14:textId="3F89D1B7" w:rsidR="10F1BBB6" w:rsidRDefault="10F1BBB6" w:rsidP="10F1BBB6">
            <w:pPr>
              <w:jc w:val="center"/>
            </w:pPr>
            <w:r w:rsidRPr="10F1BBB6">
              <w:rPr>
                <w:rFonts w:ascii="Arial" w:eastAsia="Arial" w:hAnsi="Arial" w:cs="Arial"/>
                <w:color w:val="000000" w:themeColor="text1"/>
                <w:sz w:val="20"/>
                <w:szCs w:val="20"/>
              </w:rPr>
              <w:t>Points</w:t>
            </w:r>
          </w:p>
        </w:tc>
      </w:tr>
      <w:tr w:rsidR="10F1BBB6" w14:paraId="1441F840" w14:textId="77777777" w:rsidTr="004E1E1C">
        <w:trPr>
          <w:trHeight w:val="103"/>
        </w:trPr>
        <w:tc>
          <w:tcPr>
            <w:tcW w:w="3413" w:type="dxa"/>
            <w:tcMar>
              <w:top w:w="15" w:type="dxa"/>
              <w:left w:w="15" w:type="dxa"/>
              <w:right w:w="15" w:type="dxa"/>
            </w:tcMar>
            <w:vAlign w:val="bottom"/>
          </w:tcPr>
          <w:p w14:paraId="03528A6D" w14:textId="7D6E9073" w:rsidR="10F1BBB6" w:rsidRDefault="10F1BBB6" w:rsidP="10F1BBB6">
            <w:r w:rsidRPr="10F1BBB6">
              <w:rPr>
                <w:rFonts w:ascii="Arial" w:eastAsia="Arial" w:hAnsi="Arial" w:cs="Arial"/>
                <w:color w:val="000000" w:themeColor="text1"/>
                <w:sz w:val="20"/>
                <w:szCs w:val="20"/>
              </w:rPr>
              <w:t>MSG Rate 2020-21 IELCE</w:t>
            </w:r>
          </w:p>
        </w:tc>
        <w:tc>
          <w:tcPr>
            <w:tcW w:w="1143" w:type="dxa"/>
            <w:tcMar>
              <w:top w:w="15" w:type="dxa"/>
              <w:left w:w="15" w:type="dxa"/>
              <w:right w:w="15" w:type="dxa"/>
            </w:tcMar>
            <w:vAlign w:val="bottom"/>
          </w:tcPr>
          <w:p w14:paraId="021CBE70" w14:textId="3AC7EF8D" w:rsidR="10F1BBB6" w:rsidRDefault="10F1BBB6" w:rsidP="10F1BBB6">
            <w:pPr>
              <w:jc w:val="right"/>
            </w:pPr>
            <w:r w:rsidRPr="10F1BBB6">
              <w:rPr>
                <w:rFonts w:ascii="Arial" w:eastAsia="Arial" w:hAnsi="Arial" w:cs="Arial"/>
                <w:color w:val="000000" w:themeColor="text1"/>
                <w:sz w:val="20"/>
                <w:szCs w:val="20"/>
              </w:rPr>
              <w:t>NA</w:t>
            </w:r>
          </w:p>
        </w:tc>
        <w:tc>
          <w:tcPr>
            <w:tcW w:w="1199" w:type="dxa"/>
            <w:tcMar>
              <w:top w:w="15" w:type="dxa"/>
              <w:left w:w="15" w:type="dxa"/>
              <w:right w:w="15" w:type="dxa"/>
            </w:tcMar>
            <w:vAlign w:val="bottom"/>
          </w:tcPr>
          <w:p w14:paraId="7BDFD1E6" w14:textId="4E6BDF4D" w:rsidR="10F1BBB6" w:rsidRDefault="10F1BBB6" w:rsidP="10F1BBB6">
            <w:pPr>
              <w:jc w:val="right"/>
            </w:pPr>
            <w:r w:rsidRPr="10F1BBB6">
              <w:rPr>
                <w:rFonts w:ascii="Arial" w:eastAsia="Arial" w:hAnsi="Arial" w:cs="Arial"/>
                <w:color w:val="000000" w:themeColor="text1"/>
                <w:sz w:val="20"/>
                <w:szCs w:val="20"/>
              </w:rPr>
              <w:t>NA</w:t>
            </w:r>
          </w:p>
        </w:tc>
        <w:tc>
          <w:tcPr>
            <w:tcW w:w="1063" w:type="dxa"/>
            <w:tcMar>
              <w:top w:w="15" w:type="dxa"/>
              <w:left w:w="15" w:type="dxa"/>
              <w:right w:w="15" w:type="dxa"/>
            </w:tcMar>
            <w:vAlign w:val="bottom"/>
          </w:tcPr>
          <w:p w14:paraId="5BE6D609" w14:textId="057980EE" w:rsidR="10F1BBB6" w:rsidRDefault="10F1BBB6" w:rsidP="10F1BBB6">
            <w:pPr>
              <w:jc w:val="right"/>
            </w:pPr>
            <w:r w:rsidRPr="10F1BBB6">
              <w:rPr>
                <w:rFonts w:ascii="Arial" w:eastAsia="Arial" w:hAnsi="Arial" w:cs="Arial"/>
                <w:color w:val="000000" w:themeColor="text1"/>
                <w:sz w:val="20"/>
                <w:szCs w:val="20"/>
              </w:rPr>
              <w:t>NA</w:t>
            </w:r>
          </w:p>
        </w:tc>
        <w:tc>
          <w:tcPr>
            <w:tcW w:w="1487" w:type="dxa"/>
            <w:vMerge w:val="restart"/>
            <w:tcMar>
              <w:top w:w="15" w:type="dxa"/>
              <w:left w:w="15" w:type="dxa"/>
              <w:right w:w="15" w:type="dxa"/>
            </w:tcMar>
            <w:vAlign w:val="center"/>
          </w:tcPr>
          <w:p w14:paraId="61A23EE7" w14:textId="236C8A18" w:rsidR="10F1BBB6" w:rsidRDefault="10F1BBB6" w:rsidP="10F1BBB6">
            <w:pPr>
              <w:jc w:val="center"/>
            </w:pPr>
            <w:r w:rsidRPr="10F1BBB6">
              <w:rPr>
                <w:rFonts w:ascii="Arial" w:eastAsia="Arial" w:hAnsi="Arial" w:cs="Arial"/>
                <w:color w:val="000000" w:themeColor="text1"/>
                <w:sz w:val="20"/>
                <w:szCs w:val="20"/>
              </w:rPr>
              <w:t>0.00%</w:t>
            </w:r>
          </w:p>
        </w:tc>
        <w:tc>
          <w:tcPr>
            <w:tcW w:w="999" w:type="dxa"/>
            <w:vMerge w:val="restart"/>
            <w:tcMar>
              <w:top w:w="15" w:type="dxa"/>
              <w:left w:w="15" w:type="dxa"/>
              <w:right w:w="15" w:type="dxa"/>
            </w:tcMar>
            <w:vAlign w:val="center"/>
          </w:tcPr>
          <w:p w14:paraId="73296892" w14:textId="687E9DD0" w:rsidR="10F1BBB6" w:rsidRDefault="10F1BBB6" w:rsidP="10F1BBB6">
            <w:pPr>
              <w:jc w:val="center"/>
            </w:pPr>
            <w:r w:rsidRPr="10F1BBB6">
              <w:rPr>
                <w:rFonts w:ascii="Arial" w:eastAsia="Arial" w:hAnsi="Arial" w:cs="Arial"/>
                <w:color w:val="000000" w:themeColor="text1"/>
                <w:sz w:val="20"/>
                <w:szCs w:val="20"/>
              </w:rPr>
              <w:t>0</w:t>
            </w:r>
          </w:p>
        </w:tc>
      </w:tr>
      <w:tr w:rsidR="10F1BBB6" w14:paraId="434FE9AF" w14:textId="77777777" w:rsidTr="004E1E1C">
        <w:trPr>
          <w:trHeight w:val="240"/>
        </w:trPr>
        <w:tc>
          <w:tcPr>
            <w:tcW w:w="3413" w:type="dxa"/>
            <w:tcMar>
              <w:top w:w="15" w:type="dxa"/>
              <w:left w:w="15" w:type="dxa"/>
              <w:right w:w="15" w:type="dxa"/>
            </w:tcMar>
            <w:vAlign w:val="bottom"/>
          </w:tcPr>
          <w:p w14:paraId="2D514C1D" w14:textId="478206CF" w:rsidR="10F1BBB6" w:rsidRDefault="10F1BBB6" w:rsidP="10F1BBB6">
            <w:r w:rsidRPr="10F1BBB6">
              <w:rPr>
                <w:rFonts w:ascii="Arial" w:eastAsia="Arial" w:hAnsi="Arial" w:cs="Arial"/>
                <w:color w:val="000000" w:themeColor="text1"/>
                <w:sz w:val="20"/>
                <w:szCs w:val="20"/>
              </w:rPr>
              <w:t>MSG Rate 2021-22 IELCE</w:t>
            </w:r>
          </w:p>
        </w:tc>
        <w:tc>
          <w:tcPr>
            <w:tcW w:w="1143" w:type="dxa"/>
            <w:tcMar>
              <w:top w:w="15" w:type="dxa"/>
              <w:left w:w="15" w:type="dxa"/>
              <w:right w:w="15" w:type="dxa"/>
            </w:tcMar>
            <w:vAlign w:val="bottom"/>
          </w:tcPr>
          <w:p w14:paraId="3287006C" w14:textId="3A98CB11" w:rsidR="10F1BBB6" w:rsidRDefault="10F1BBB6" w:rsidP="10F1BBB6">
            <w:pPr>
              <w:jc w:val="right"/>
            </w:pPr>
            <w:r w:rsidRPr="10F1BBB6">
              <w:rPr>
                <w:rFonts w:ascii="Arial" w:eastAsia="Arial" w:hAnsi="Arial" w:cs="Arial"/>
                <w:color w:val="000000" w:themeColor="text1"/>
                <w:sz w:val="20"/>
                <w:szCs w:val="20"/>
              </w:rPr>
              <w:t>NA</w:t>
            </w:r>
          </w:p>
        </w:tc>
        <w:tc>
          <w:tcPr>
            <w:tcW w:w="1199" w:type="dxa"/>
            <w:tcMar>
              <w:top w:w="15" w:type="dxa"/>
              <w:left w:w="15" w:type="dxa"/>
              <w:right w:w="15" w:type="dxa"/>
            </w:tcMar>
            <w:vAlign w:val="bottom"/>
          </w:tcPr>
          <w:p w14:paraId="62C59433" w14:textId="3A682125" w:rsidR="10F1BBB6" w:rsidRDefault="10F1BBB6" w:rsidP="10F1BBB6">
            <w:pPr>
              <w:jc w:val="right"/>
            </w:pPr>
            <w:r w:rsidRPr="10F1BBB6">
              <w:rPr>
                <w:rFonts w:ascii="Arial" w:eastAsia="Arial" w:hAnsi="Arial" w:cs="Arial"/>
                <w:color w:val="000000" w:themeColor="text1"/>
                <w:sz w:val="20"/>
                <w:szCs w:val="20"/>
              </w:rPr>
              <w:t>NA</w:t>
            </w:r>
          </w:p>
        </w:tc>
        <w:tc>
          <w:tcPr>
            <w:tcW w:w="1063" w:type="dxa"/>
            <w:tcMar>
              <w:top w:w="15" w:type="dxa"/>
              <w:left w:w="15" w:type="dxa"/>
              <w:right w:w="15" w:type="dxa"/>
            </w:tcMar>
            <w:vAlign w:val="bottom"/>
          </w:tcPr>
          <w:p w14:paraId="3DF9ACF1" w14:textId="321398C8" w:rsidR="10F1BBB6" w:rsidRDefault="10F1BBB6" w:rsidP="10F1BBB6">
            <w:pPr>
              <w:jc w:val="right"/>
            </w:pPr>
            <w:r w:rsidRPr="10F1BBB6">
              <w:rPr>
                <w:rFonts w:ascii="Arial" w:eastAsia="Arial" w:hAnsi="Arial" w:cs="Arial"/>
                <w:color w:val="000000" w:themeColor="text1"/>
                <w:sz w:val="20"/>
                <w:szCs w:val="20"/>
              </w:rPr>
              <w:t>NA</w:t>
            </w:r>
          </w:p>
        </w:tc>
        <w:tc>
          <w:tcPr>
            <w:tcW w:w="1487" w:type="dxa"/>
            <w:vMerge/>
            <w:vAlign w:val="center"/>
          </w:tcPr>
          <w:p w14:paraId="1BAC89EF" w14:textId="77777777" w:rsidR="00D3214F" w:rsidRDefault="00D3214F"/>
        </w:tc>
        <w:tc>
          <w:tcPr>
            <w:tcW w:w="999" w:type="dxa"/>
            <w:vMerge/>
            <w:vAlign w:val="center"/>
          </w:tcPr>
          <w:p w14:paraId="006443E3" w14:textId="77777777" w:rsidR="00D3214F" w:rsidRDefault="00D3214F"/>
        </w:tc>
      </w:tr>
      <w:tr w:rsidR="10F1BBB6" w14:paraId="1A12889B" w14:textId="77777777" w:rsidTr="004E1E1C">
        <w:trPr>
          <w:trHeight w:val="240"/>
        </w:trPr>
        <w:tc>
          <w:tcPr>
            <w:tcW w:w="3413" w:type="dxa"/>
            <w:tcMar>
              <w:top w:w="15" w:type="dxa"/>
              <w:left w:w="15" w:type="dxa"/>
              <w:right w:w="15" w:type="dxa"/>
            </w:tcMar>
            <w:vAlign w:val="bottom"/>
          </w:tcPr>
          <w:p w14:paraId="4372E61C" w14:textId="11724E92" w:rsidR="10F1BBB6" w:rsidRDefault="10F1BBB6" w:rsidP="10F1BBB6">
            <w:r w:rsidRPr="10F1BBB6">
              <w:rPr>
                <w:rFonts w:ascii="Arial" w:eastAsia="Arial" w:hAnsi="Arial" w:cs="Arial"/>
                <w:color w:val="000000" w:themeColor="text1"/>
                <w:sz w:val="20"/>
                <w:szCs w:val="20"/>
              </w:rPr>
              <w:t>MSG Rate 2022-23 IELCE</w:t>
            </w:r>
          </w:p>
        </w:tc>
        <w:tc>
          <w:tcPr>
            <w:tcW w:w="1143" w:type="dxa"/>
            <w:tcMar>
              <w:top w:w="15" w:type="dxa"/>
              <w:left w:w="15" w:type="dxa"/>
              <w:right w:w="15" w:type="dxa"/>
            </w:tcMar>
            <w:vAlign w:val="bottom"/>
          </w:tcPr>
          <w:p w14:paraId="218DA07E" w14:textId="1B302DB5" w:rsidR="10F1BBB6" w:rsidRDefault="10F1BBB6" w:rsidP="10F1BBB6">
            <w:pPr>
              <w:jc w:val="right"/>
            </w:pPr>
            <w:r w:rsidRPr="10F1BBB6">
              <w:rPr>
                <w:rFonts w:ascii="Arial" w:eastAsia="Arial" w:hAnsi="Arial" w:cs="Arial"/>
                <w:color w:val="000000" w:themeColor="text1"/>
                <w:sz w:val="20"/>
                <w:szCs w:val="20"/>
              </w:rPr>
              <w:t>NA</w:t>
            </w:r>
          </w:p>
        </w:tc>
        <w:tc>
          <w:tcPr>
            <w:tcW w:w="1199" w:type="dxa"/>
            <w:tcMar>
              <w:top w:w="15" w:type="dxa"/>
              <w:left w:w="15" w:type="dxa"/>
              <w:right w:w="15" w:type="dxa"/>
            </w:tcMar>
            <w:vAlign w:val="bottom"/>
          </w:tcPr>
          <w:p w14:paraId="3FBE4092" w14:textId="4EE7E8EB" w:rsidR="10F1BBB6" w:rsidRDefault="10F1BBB6" w:rsidP="10F1BBB6">
            <w:pPr>
              <w:jc w:val="right"/>
            </w:pPr>
            <w:r w:rsidRPr="10F1BBB6">
              <w:rPr>
                <w:rFonts w:ascii="Arial" w:eastAsia="Arial" w:hAnsi="Arial" w:cs="Arial"/>
                <w:color w:val="000000" w:themeColor="text1"/>
                <w:sz w:val="20"/>
                <w:szCs w:val="20"/>
              </w:rPr>
              <w:t>NA</w:t>
            </w:r>
          </w:p>
        </w:tc>
        <w:tc>
          <w:tcPr>
            <w:tcW w:w="1063" w:type="dxa"/>
            <w:tcMar>
              <w:top w:w="15" w:type="dxa"/>
              <w:left w:w="15" w:type="dxa"/>
              <w:right w:w="15" w:type="dxa"/>
            </w:tcMar>
            <w:vAlign w:val="bottom"/>
          </w:tcPr>
          <w:p w14:paraId="7C952FE1" w14:textId="48CBA920" w:rsidR="10F1BBB6" w:rsidRDefault="10F1BBB6" w:rsidP="10F1BBB6">
            <w:pPr>
              <w:jc w:val="right"/>
            </w:pPr>
            <w:r w:rsidRPr="10F1BBB6">
              <w:rPr>
                <w:rFonts w:ascii="Arial" w:eastAsia="Arial" w:hAnsi="Arial" w:cs="Arial"/>
                <w:color w:val="000000" w:themeColor="text1"/>
                <w:sz w:val="20"/>
                <w:szCs w:val="20"/>
              </w:rPr>
              <w:t>NA</w:t>
            </w:r>
          </w:p>
        </w:tc>
        <w:tc>
          <w:tcPr>
            <w:tcW w:w="1487" w:type="dxa"/>
            <w:vMerge/>
            <w:vAlign w:val="center"/>
          </w:tcPr>
          <w:p w14:paraId="086F1294" w14:textId="77777777" w:rsidR="00D3214F" w:rsidRDefault="00D3214F"/>
        </w:tc>
        <w:tc>
          <w:tcPr>
            <w:tcW w:w="999" w:type="dxa"/>
            <w:vMerge/>
            <w:vAlign w:val="center"/>
          </w:tcPr>
          <w:p w14:paraId="46311332" w14:textId="77777777" w:rsidR="00D3214F" w:rsidRDefault="00D3214F"/>
        </w:tc>
      </w:tr>
      <w:tr w:rsidR="10F1BBB6" w14:paraId="105C5292" w14:textId="77777777" w:rsidTr="004E1E1C">
        <w:trPr>
          <w:trHeight w:val="240"/>
        </w:trPr>
        <w:tc>
          <w:tcPr>
            <w:tcW w:w="3413" w:type="dxa"/>
            <w:shd w:val="clear" w:color="auto" w:fill="D9D9D9" w:themeFill="background1" w:themeFillShade="D9"/>
            <w:tcMar>
              <w:top w:w="15" w:type="dxa"/>
              <w:left w:w="15" w:type="dxa"/>
              <w:right w:w="15" w:type="dxa"/>
            </w:tcMar>
            <w:vAlign w:val="bottom"/>
          </w:tcPr>
          <w:p w14:paraId="7A29E093" w14:textId="1DC7D70C" w:rsidR="10F1BBB6" w:rsidRDefault="10F1BBB6" w:rsidP="10F1BBB6">
            <w:r w:rsidRPr="10F1BBB6">
              <w:rPr>
                <w:rFonts w:ascii="Arial" w:eastAsia="Arial" w:hAnsi="Arial" w:cs="Arial"/>
                <w:color w:val="000000" w:themeColor="text1"/>
                <w:sz w:val="20"/>
                <w:szCs w:val="20"/>
              </w:rPr>
              <w:t>Question 1.h</w:t>
            </w:r>
          </w:p>
        </w:tc>
        <w:tc>
          <w:tcPr>
            <w:tcW w:w="1143" w:type="dxa"/>
            <w:shd w:val="clear" w:color="auto" w:fill="D9D9D9" w:themeFill="background1" w:themeFillShade="D9"/>
            <w:tcMar>
              <w:top w:w="15" w:type="dxa"/>
              <w:left w:w="15" w:type="dxa"/>
              <w:right w:w="15" w:type="dxa"/>
            </w:tcMar>
            <w:vAlign w:val="bottom"/>
          </w:tcPr>
          <w:p w14:paraId="6B3D7F53" w14:textId="7E5D9CEF" w:rsidR="10F1BBB6" w:rsidRDefault="10F1BBB6" w:rsidP="10F1BBB6">
            <w:r w:rsidRPr="10F1BBB6">
              <w:rPr>
                <w:rFonts w:ascii="Arial" w:eastAsia="Arial" w:hAnsi="Arial" w:cs="Arial"/>
                <w:color w:val="000000" w:themeColor="text1"/>
                <w:sz w:val="20"/>
                <w:szCs w:val="20"/>
              </w:rPr>
              <w:t>Numerator</w:t>
            </w:r>
          </w:p>
        </w:tc>
        <w:tc>
          <w:tcPr>
            <w:tcW w:w="1199" w:type="dxa"/>
            <w:shd w:val="clear" w:color="auto" w:fill="D9D9D9" w:themeFill="background1" w:themeFillShade="D9"/>
            <w:tcMar>
              <w:top w:w="15" w:type="dxa"/>
              <w:left w:w="15" w:type="dxa"/>
              <w:right w:w="15" w:type="dxa"/>
            </w:tcMar>
            <w:vAlign w:val="bottom"/>
          </w:tcPr>
          <w:p w14:paraId="638C8A24" w14:textId="2C4BCCE1" w:rsidR="10F1BBB6" w:rsidRDefault="10F1BBB6" w:rsidP="10F1BBB6">
            <w:r w:rsidRPr="10F1BBB6">
              <w:rPr>
                <w:rFonts w:ascii="Arial" w:eastAsia="Arial" w:hAnsi="Arial" w:cs="Arial"/>
                <w:color w:val="000000" w:themeColor="text1"/>
                <w:sz w:val="20"/>
                <w:szCs w:val="20"/>
              </w:rPr>
              <w:t>Denominator</w:t>
            </w:r>
          </w:p>
        </w:tc>
        <w:tc>
          <w:tcPr>
            <w:tcW w:w="1063" w:type="dxa"/>
            <w:shd w:val="clear" w:color="auto" w:fill="D9D9D9" w:themeFill="background1" w:themeFillShade="D9"/>
            <w:tcMar>
              <w:top w:w="15" w:type="dxa"/>
              <w:left w:w="15" w:type="dxa"/>
              <w:right w:w="15" w:type="dxa"/>
            </w:tcMar>
            <w:vAlign w:val="bottom"/>
          </w:tcPr>
          <w:p w14:paraId="2C050644" w14:textId="17936EC8" w:rsidR="10F1BBB6" w:rsidRDefault="10F1BBB6" w:rsidP="10F1BBB6">
            <w:r w:rsidRPr="10F1BBB6">
              <w:rPr>
                <w:rFonts w:ascii="Arial" w:eastAsia="Arial" w:hAnsi="Arial" w:cs="Arial"/>
                <w:color w:val="000000" w:themeColor="text1"/>
                <w:sz w:val="20"/>
                <w:szCs w:val="20"/>
              </w:rPr>
              <w:t>Rate</w:t>
            </w:r>
          </w:p>
        </w:tc>
        <w:tc>
          <w:tcPr>
            <w:tcW w:w="1487" w:type="dxa"/>
            <w:shd w:val="clear" w:color="auto" w:fill="D9D9D9" w:themeFill="background1" w:themeFillShade="D9"/>
            <w:tcMar>
              <w:top w:w="15" w:type="dxa"/>
              <w:left w:w="15" w:type="dxa"/>
              <w:right w:w="15" w:type="dxa"/>
            </w:tcMar>
            <w:vAlign w:val="center"/>
          </w:tcPr>
          <w:p w14:paraId="34F69DA4" w14:textId="4DA8AECD" w:rsidR="10F1BBB6" w:rsidRDefault="10F1BBB6" w:rsidP="10F1BBB6">
            <w:pPr>
              <w:jc w:val="center"/>
            </w:pPr>
            <w:r w:rsidRPr="10F1BBB6">
              <w:rPr>
                <w:rFonts w:ascii="Arial" w:eastAsia="Arial" w:hAnsi="Arial" w:cs="Arial"/>
                <w:color w:val="000000" w:themeColor="text1"/>
                <w:sz w:val="20"/>
                <w:szCs w:val="20"/>
              </w:rPr>
              <w:t>3-year average</w:t>
            </w:r>
          </w:p>
        </w:tc>
        <w:tc>
          <w:tcPr>
            <w:tcW w:w="999" w:type="dxa"/>
            <w:shd w:val="clear" w:color="auto" w:fill="D9D9D9" w:themeFill="background1" w:themeFillShade="D9"/>
            <w:tcMar>
              <w:top w:w="15" w:type="dxa"/>
              <w:left w:w="15" w:type="dxa"/>
              <w:right w:w="15" w:type="dxa"/>
            </w:tcMar>
            <w:vAlign w:val="center"/>
          </w:tcPr>
          <w:p w14:paraId="3BF4DE64" w14:textId="4F988B03" w:rsidR="10F1BBB6" w:rsidRDefault="10F1BBB6" w:rsidP="10F1BBB6">
            <w:pPr>
              <w:jc w:val="center"/>
            </w:pPr>
            <w:r w:rsidRPr="10F1BBB6">
              <w:rPr>
                <w:rFonts w:ascii="Arial" w:eastAsia="Arial" w:hAnsi="Arial" w:cs="Arial"/>
                <w:color w:val="000000" w:themeColor="text1"/>
                <w:sz w:val="20"/>
                <w:szCs w:val="20"/>
              </w:rPr>
              <w:t>Points</w:t>
            </w:r>
          </w:p>
        </w:tc>
      </w:tr>
      <w:tr w:rsidR="10F1BBB6" w14:paraId="1791D23C" w14:textId="77777777" w:rsidTr="004E1E1C">
        <w:trPr>
          <w:trHeight w:val="49"/>
        </w:trPr>
        <w:tc>
          <w:tcPr>
            <w:tcW w:w="3413" w:type="dxa"/>
            <w:tcMar>
              <w:top w:w="15" w:type="dxa"/>
              <w:left w:w="15" w:type="dxa"/>
              <w:right w:w="15" w:type="dxa"/>
            </w:tcMar>
            <w:vAlign w:val="bottom"/>
          </w:tcPr>
          <w:p w14:paraId="1355BC6D" w14:textId="427D7879" w:rsidR="10F1BBB6" w:rsidRDefault="10F1BBB6" w:rsidP="10F1BBB6">
            <w:r w:rsidRPr="10F1BBB6">
              <w:rPr>
                <w:rFonts w:ascii="Arial" w:eastAsia="Arial" w:hAnsi="Arial" w:cs="Arial"/>
                <w:color w:val="000000" w:themeColor="text1"/>
                <w:sz w:val="20"/>
                <w:szCs w:val="20"/>
              </w:rPr>
              <w:t>MSG Rate 2020-21 IET (IELCE)</w:t>
            </w:r>
          </w:p>
        </w:tc>
        <w:tc>
          <w:tcPr>
            <w:tcW w:w="1143" w:type="dxa"/>
            <w:tcMar>
              <w:top w:w="15" w:type="dxa"/>
              <w:left w:w="15" w:type="dxa"/>
              <w:right w:w="15" w:type="dxa"/>
            </w:tcMar>
            <w:vAlign w:val="bottom"/>
          </w:tcPr>
          <w:p w14:paraId="654850BC" w14:textId="47816886" w:rsidR="10F1BBB6" w:rsidRDefault="10F1BBB6" w:rsidP="10F1BBB6">
            <w:pPr>
              <w:jc w:val="right"/>
            </w:pPr>
            <w:r w:rsidRPr="10F1BBB6">
              <w:rPr>
                <w:rFonts w:ascii="Arial" w:eastAsia="Arial" w:hAnsi="Arial" w:cs="Arial"/>
                <w:color w:val="000000" w:themeColor="text1"/>
                <w:sz w:val="20"/>
                <w:szCs w:val="20"/>
              </w:rPr>
              <w:t>NA</w:t>
            </w:r>
          </w:p>
        </w:tc>
        <w:tc>
          <w:tcPr>
            <w:tcW w:w="1199" w:type="dxa"/>
            <w:tcMar>
              <w:top w:w="15" w:type="dxa"/>
              <w:left w:w="15" w:type="dxa"/>
              <w:right w:w="15" w:type="dxa"/>
            </w:tcMar>
            <w:vAlign w:val="bottom"/>
          </w:tcPr>
          <w:p w14:paraId="43488B76" w14:textId="782B06B1" w:rsidR="10F1BBB6" w:rsidRDefault="10F1BBB6" w:rsidP="10F1BBB6">
            <w:pPr>
              <w:jc w:val="right"/>
            </w:pPr>
            <w:r w:rsidRPr="10F1BBB6">
              <w:rPr>
                <w:rFonts w:ascii="Arial" w:eastAsia="Arial" w:hAnsi="Arial" w:cs="Arial"/>
                <w:color w:val="000000" w:themeColor="text1"/>
                <w:sz w:val="20"/>
                <w:szCs w:val="20"/>
              </w:rPr>
              <w:t>NA</w:t>
            </w:r>
          </w:p>
        </w:tc>
        <w:tc>
          <w:tcPr>
            <w:tcW w:w="1063" w:type="dxa"/>
            <w:tcMar>
              <w:top w:w="15" w:type="dxa"/>
              <w:left w:w="15" w:type="dxa"/>
              <w:right w:w="15" w:type="dxa"/>
            </w:tcMar>
            <w:vAlign w:val="bottom"/>
          </w:tcPr>
          <w:p w14:paraId="2CEF6337" w14:textId="494EADEC" w:rsidR="10F1BBB6" w:rsidRDefault="10F1BBB6" w:rsidP="10F1BBB6">
            <w:pPr>
              <w:jc w:val="right"/>
            </w:pPr>
            <w:r w:rsidRPr="10F1BBB6">
              <w:rPr>
                <w:rFonts w:ascii="Arial" w:eastAsia="Arial" w:hAnsi="Arial" w:cs="Arial"/>
                <w:color w:val="000000" w:themeColor="text1"/>
                <w:sz w:val="20"/>
                <w:szCs w:val="20"/>
              </w:rPr>
              <w:t>NA</w:t>
            </w:r>
          </w:p>
        </w:tc>
        <w:tc>
          <w:tcPr>
            <w:tcW w:w="1487" w:type="dxa"/>
            <w:vMerge w:val="restart"/>
            <w:tcMar>
              <w:top w:w="15" w:type="dxa"/>
              <w:left w:w="15" w:type="dxa"/>
              <w:right w:w="15" w:type="dxa"/>
            </w:tcMar>
            <w:vAlign w:val="center"/>
          </w:tcPr>
          <w:p w14:paraId="61F50DC7" w14:textId="216CD741" w:rsidR="10F1BBB6" w:rsidRDefault="10F1BBB6" w:rsidP="10F1BBB6">
            <w:pPr>
              <w:jc w:val="center"/>
            </w:pPr>
            <w:r w:rsidRPr="10F1BBB6">
              <w:rPr>
                <w:rFonts w:ascii="Arial" w:eastAsia="Arial" w:hAnsi="Arial" w:cs="Arial"/>
                <w:color w:val="000000" w:themeColor="text1"/>
                <w:sz w:val="20"/>
                <w:szCs w:val="20"/>
              </w:rPr>
              <w:t>0.00%</w:t>
            </w:r>
          </w:p>
        </w:tc>
        <w:tc>
          <w:tcPr>
            <w:tcW w:w="999" w:type="dxa"/>
            <w:vMerge w:val="restart"/>
            <w:tcMar>
              <w:top w:w="15" w:type="dxa"/>
              <w:left w:w="15" w:type="dxa"/>
              <w:right w:w="15" w:type="dxa"/>
            </w:tcMar>
            <w:vAlign w:val="center"/>
          </w:tcPr>
          <w:p w14:paraId="23151433" w14:textId="5F68B9BC" w:rsidR="10F1BBB6" w:rsidRDefault="10F1BBB6" w:rsidP="10F1BBB6">
            <w:pPr>
              <w:jc w:val="center"/>
            </w:pPr>
            <w:r w:rsidRPr="10F1BBB6">
              <w:rPr>
                <w:rFonts w:ascii="Arial" w:eastAsia="Arial" w:hAnsi="Arial" w:cs="Arial"/>
                <w:color w:val="000000" w:themeColor="text1"/>
                <w:sz w:val="20"/>
                <w:szCs w:val="20"/>
              </w:rPr>
              <w:t>0</w:t>
            </w:r>
          </w:p>
        </w:tc>
      </w:tr>
      <w:tr w:rsidR="10F1BBB6" w14:paraId="5DFFD9B4" w14:textId="77777777" w:rsidTr="004E1E1C">
        <w:trPr>
          <w:trHeight w:val="240"/>
        </w:trPr>
        <w:tc>
          <w:tcPr>
            <w:tcW w:w="3413" w:type="dxa"/>
            <w:tcMar>
              <w:top w:w="15" w:type="dxa"/>
              <w:left w:w="15" w:type="dxa"/>
              <w:right w:w="15" w:type="dxa"/>
            </w:tcMar>
            <w:vAlign w:val="bottom"/>
          </w:tcPr>
          <w:p w14:paraId="0BFAB903" w14:textId="0FE19014" w:rsidR="10F1BBB6" w:rsidRDefault="10F1BBB6" w:rsidP="10F1BBB6">
            <w:r w:rsidRPr="10F1BBB6">
              <w:rPr>
                <w:rFonts w:ascii="Arial" w:eastAsia="Arial" w:hAnsi="Arial" w:cs="Arial"/>
                <w:color w:val="000000" w:themeColor="text1"/>
                <w:sz w:val="20"/>
                <w:szCs w:val="20"/>
              </w:rPr>
              <w:t>MSG Rate 2021-22 IET (IELCE)</w:t>
            </w:r>
          </w:p>
        </w:tc>
        <w:tc>
          <w:tcPr>
            <w:tcW w:w="1143" w:type="dxa"/>
            <w:tcMar>
              <w:top w:w="15" w:type="dxa"/>
              <w:left w:w="15" w:type="dxa"/>
              <w:right w:w="15" w:type="dxa"/>
            </w:tcMar>
            <w:vAlign w:val="bottom"/>
          </w:tcPr>
          <w:p w14:paraId="76F7849C" w14:textId="0437965B" w:rsidR="10F1BBB6" w:rsidRDefault="10F1BBB6" w:rsidP="10F1BBB6">
            <w:pPr>
              <w:jc w:val="right"/>
            </w:pPr>
            <w:r w:rsidRPr="10F1BBB6">
              <w:rPr>
                <w:rFonts w:ascii="Arial" w:eastAsia="Arial" w:hAnsi="Arial" w:cs="Arial"/>
                <w:color w:val="000000" w:themeColor="text1"/>
                <w:sz w:val="20"/>
                <w:szCs w:val="20"/>
              </w:rPr>
              <w:t>NA</w:t>
            </w:r>
          </w:p>
        </w:tc>
        <w:tc>
          <w:tcPr>
            <w:tcW w:w="1199" w:type="dxa"/>
            <w:tcMar>
              <w:top w:w="15" w:type="dxa"/>
              <w:left w:w="15" w:type="dxa"/>
              <w:right w:w="15" w:type="dxa"/>
            </w:tcMar>
            <w:vAlign w:val="bottom"/>
          </w:tcPr>
          <w:p w14:paraId="659F3991" w14:textId="7B3D978E" w:rsidR="10F1BBB6" w:rsidRDefault="10F1BBB6" w:rsidP="10F1BBB6">
            <w:pPr>
              <w:jc w:val="right"/>
            </w:pPr>
            <w:r w:rsidRPr="10F1BBB6">
              <w:rPr>
                <w:rFonts w:ascii="Arial" w:eastAsia="Arial" w:hAnsi="Arial" w:cs="Arial"/>
                <w:color w:val="000000" w:themeColor="text1"/>
                <w:sz w:val="20"/>
                <w:szCs w:val="20"/>
              </w:rPr>
              <w:t>NA</w:t>
            </w:r>
          </w:p>
        </w:tc>
        <w:tc>
          <w:tcPr>
            <w:tcW w:w="1063" w:type="dxa"/>
            <w:tcMar>
              <w:top w:w="15" w:type="dxa"/>
              <w:left w:w="15" w:type="dxa"/>
              <w:right w:w="15" w:type="dxa"/>
            </w:tcMar>
            <w:vAlign w:val="bottom"/>
          </w:tcPr>
          <w:p w14:paraId="105D7DB0" w14:textId="47233F90" w:rsidR="10F1BBB6" w:rsidRDefault="10F1BBB6" w:rsidP="10F1BBB6">
            <w:pPr>
              <w:jc w:val="right"/>
            </w:pPr>
            <w:r w:rsidRPr="10F1BBB6">
              <w:rPr>
                <w:rFonts w:ascii="Arial" w:eastAsia="Arial" w:hAnsi="Arial" w:cs="Arial"/>
                <w:color w:val="000000" w:themeColor="text1"/>
                <w:sz w:val="20"/>
                <w:szCs w:val="20"/>
              </w:rPr>
              <w:t>NA</w:t>
            </w:r>
          </w:p>
        </w:tc>
        <w:tc>
          <w:tcPr>
            <w:tcW w:w="1487" w:type="dxa"/>
            <w:vMerge/>
            <w:vAlign w:val="center"/>
          </w:tcPr>
          <w:p w14:paraId="4BD7EB31" w14:textId="77777777" w:rsidR="00D3214F" w:rsidRDefault="00D3214F"/>
        </w:tc>
        <w:tc>
          <w:tcPr>
            <w:tcW w:w="999" w:type="dxa"/>
            <w:vMerge/>
            <w:vAlign w:val="center"/>
          </w:tcPr>
          <w:p w14:paraId="4FBF438E" w14:textId="77777777" w:rsidR="00D3214F" w:rsidRDefault="00D3214F"/>
        </w:tc>
      </w:tr>
      <w:tr w:rsidR="10F1BBB6" w14:paraId="07B0E99C" w14:textId="77777777" w:rsidTr="004E1E1C">
        <w:trPr>
          <w:trHeight w:val="240"/>
        </w:trPr>
        <w:tc>
          <w:tcPr>
            <w:tcW w:w="3413" w:type="dxa"/>
            <w:tcMar>
              <w:top w:w="15" w:type="dxa"/>
              <w:left w:w="15" w:type="dxa"/>
              <w:right w:w="15" w:type="dxa"/>
            </w:tcMar>
            <w:vAlign w:val="bottom"/>
          </w:tcPr>
          <w:p w14:paraId="13BE0694" w14:textId="6E2686CD" w:rsidR="10F1BBB6" w:rsidRDefault="10F1BBB6" w:rsidP="10F1BBB6">
            <w:r w:rsidRPr="10F1BBB6">
              <w:rPr>
                <w:rFonts w:ascii="Arial" w:eastAsia="Arial" w:hAnsi="Arial" w:cs="Arial"/>
                <w:color w:val="000000" w:themeColor="text1"/>
                <w:sz w:val="20"/>
                <w:szCs w:val="20"/>
              </w:rPr>
              <w:t>MSG Rate 2022-23 IET (IELCE)</w:t>
            </w:r>
          </w:p>
        </w:tc>
        <w:tc>
          <w:tcPr>
            <w:tcW w:w="1143" w:type="dxa"/>
            <w:tcMar>
              <w:top w:w="15" w:type="dxa"/>
              <w:left w:w="15" w:type="dxa"/>
              <w:right w:w="15" w:type="dxa"/>
            </w:tcMar>
            <w:vAlign w:val="bottom"/>
          </w:tcPr>
          <w:p w14:paraId="5F27E4E1" w14:textId="4C5ADE3A" w:rsidR="10F1BBB6" w:rsidRDefault="10F1BBB6" w:rsidP="10F1BBB6">
            <w:pPr>
              <w:jc w:val="right"/>
            </w:pPr>
            <w:r w:rsidRPr="10F1BBB6">
              <w:rPr>
                <w:rFonts w:ascii="Arial" w:eastAsia="Arial" w:hAnsi="Arial" w:cs="Arial"/>
                <w:color w:val="000000" w:themeColor="text1"/>
                <w:sz w:val="20"/>
                <w:szCs w:val="20"/>
              </w:rPr>
              <w:t>NA</w:t>
            </w:r>
          </w:p>
        </w:tc>
        <w:tc>
          <w:tcPr>
            <w:tcW w:w="1199" w:type="dxa"/>
            <w:tcMar>
              <w:top w:w="15" w:type="dxa"/>
              <w:left w:w="15" w:type="dxa"/>
              <w:right w:w="15" w:type="dxa"/>
            </w:tcMar>
            <w:vAlign w:val="bottom"/>
          </w:tcPr>
          <w:p w14:paraId="194D5AC3" w14:textId="425B1844" w:rsidR="10F1BBB6" w:rsidRDefault="10F1BBB6" w:rsidP="10F1BBB6">
            <w:pPr>
              <w:jc w:val="right"/>
            </w:pPr>
            <w:r w:rsidRPr="10F1BBB6">
              <w:rPr>
                <w:rFonts w:ascii="Arial" w:eastAsia="Arial" w:hAnsi="Arial" w:cs="Arial"/>
                <w:color w:val="000000" w:themeColor="text1"/>
                <w:sz w:val="20"/>
                <w:szCs w:val="20"/>
              </w:rPr>
              <w:t>NA</w:t>
            </w:r>
          </w:p>
        </w:tc>
        <w:tc>
          <w:tcPr>
            <w:tcW w:w="1063" w:type="dxa"/>
            <w:tcMar>
              <w:top w:w="15" w:type="dxa"/>
              <w:left w:w="15" w:type="dxa"/>
              <w:right w:w="15" w:type="dxa"/>
            </w:tcMar>
            <w:vAlign w:val="bottom"/>
          </w:tcPr>
          <w:p w14:paraId="7F526E41" w14:textId="06DC148A" w:rsidR="10F1BBB6" w:rsidRDefault="10F1BBB6" w:rsidP="10F1BBB6">
            <w:pPr>
              <w:jc w:val="right"/>
            </w:pPr>
            <w:r w:rsidRPr="10F1BBB6">
              <w:rPr>
                <w:rFonts w:ascii="Arial" w:eastAsia="Arial" w:hAnsi="Arial" w:cs="Arial"/>
                <w:color w:val="000000" w:themeColor="text1"/>
                <w:sz w:val="20"/>
                <w:szCs w:val="20"/>
              </w:rPr>
              <w:t>NA</w:t>
            </w:r>
          </w:p>
        </w:tc>
        <w:tc>
          <w:tcPr>
            <w:tcW w:w="1487" w:type="dxa"/>
            <w:vMerge/>
            <w:vAlign w:val="center"/>
          </w:tcPr>
          <w:p w14:paraId="28B90FAA" w14:textId="77777777" w:rsidR="00D3214F" w:rsidRDefault="00D3214F"/>
        </w:tc>
        <w:tc>
          <w:tcPr>
            <w:tcW w:w="999" w:type="dxa"/>
            <w:vMerge/>
            <w:vAlign w:val="center"/>
          </w:tcPr>
          <w:p w14:paraId="15E7EDA0" w14:textId="77777777" w:rsidR="00D3214F" w:rsidRDefault="00D3214F"/>
        </w:tc>
      </w:tr>
      <w:tr w:rsidR="10F1BBB6" w14:paraId="1520DF9F" w14:textId="77777777" w:rsidTr="004E1E1C">
        <w:trPr>
          <w:trHeight w:val="240"/>
        </w:trPr>
        <w:tc>
          <w:tcPr>
            <w:tcW w:w="3413" w:type="dxa"/>
            <w:shd w:val="clear" w:color="auto" w:fill="D9D9D9" w:themeFill="background1" w:themeFillShade="D9"/>
            <w:tcMar>
              <w:top w:w="15" w:type="dxa"/>
              <w:left w:w="15" w:type="dxa"/>
              <w:right w:w="15" w:type="dxa"/>
            </w:tcMar>
            <w:vAlign w:val="bottom"/>
          </w:tcPr>
          <w:p w14:paraId="32C0C7DB" w14:textId="225F5774" w:rsidR="10F1BBB6" w:rsidRDefault="10F1BBB6" w:rsidP="10F1BBB6">
            <w:r w:rsidRPr="10F1BBB6">
              <w:rPr>
                <w:rFonts w:ascii="Arial" w:eastAsia="Arial" w:hAnsi="Arial" w:cs="Arial"/>
                <w:color w:val="000000" w:themeColor="text1"/>
                <w:sz w:val="20"/>
                <w:szCs w:val="20"/>
              </w:rPr>
              <w:t>Question 1.i</w:t>
            </w:r>
          </w:p>
        </w:tc>
        <w:tc>
          <w:tcPr>
            <w:tcW w:w="1143" w:type="dxa"/>
            <w:shd w:val="clear" w:color="auto" w:fill="D9D9D9" w:themeFill="background1" w:themeFillShade="D9"/>
            <w:tcMar>
              <w:top w:w="15" w:type="dxa"/>
              <w:left w:w="15" w:type="dxa"/>
              <w:right w:w="15" w:type="dxa"/>
            </w:tcMar>
            <w:vAlign w:val="bottom"/>
          </w:tcPr>
          <w:p w14:paraId="7A909C7E" w14:textId="5EE1586F" w:rsidR="10F1BBB6" w:rsidRDefault="10F1BBB6" w:rsidP="10F1BBB6">
            <w:r w:rsidRPr="10F1BBB6">
              <w:rPr>
                <w:rFonts w:ascii="Arial" w:eastAsia="Arial" w:hAnsi="Arial" w:cs="Arial"/>
                <w:color w:val="000000" w:themeColor="text1"/>
                <w:sz w:val="20"/>
                <w:szCs w:val="20"/>
              </w:rPr>
              <w:t>Numerator</w:t>
            </w:r>
          </w:p>
        </w:tc>
        <w:tc>
          <w:tcPr>
            <w:tcW w:w="1199" w:type="dxa"/>
            <w:shd w:val="clear" w:color="auto" w:fill="D9D9D9" w:themeFill="background1" w:themeFillShade="D9"/>
            <w:tcMar>
              <w:top w:w="15" w:type="dxa"/>
              <w:left w:w="15" w:type="dxa"/>
              <w:right w:w="15" w:type="dxa"/>
            </w:tcMar>
            <w:vAlign w:val="bottom"/>
          </w:tcPr>
          <w:p w14:paraId="7E4E1D15" w14:textId="4FB42320" w:rsidR="10F1BBB6" w:rsidRDefault="10F1BBB6" w:rsidP="10F1BBB6">
            <w:r w:rsidRPr="10F1BBB6">
              <w:rPr>
                <w:rFonts w:ascii="Arial" w:eastAsia="Arial" w:hAnsi="Arial" w:cs="Arial"/>
                <w:color w:val="000000" w:themeColor="text1"/>
                <w:sz w:val="20"/>
                <w:szCs w:val="20"/>
              </w:rPr>
              <w:t>Denominator</w:t>
            </w:r>
          </w:p>
        </w:tc>
        <w:tc>
          <w:tcPr>
            <w:tcW w:w="1063" w:type="dxa"/>
            <w:shd w:val="clear" w:color="auto" w:fill="D9D9D9" w:themeFill="background1" w:themeFillShade="D9"/>
            <w:tcMar>
              <w:top w:w="15" w:type="dxa"/>
              <w:left w:w="15" w:type="dxa"/>
              <w:right w:w="15" w:type="dxa"/>
            </w:tcMar>
            <w:vAlign w:val="bottom"/>
          </w:tcPr>
          <w:p w14:paraId="26A359DB" w14:textId="74557030" w:rsidR="10F1BBB6" w:rsidRDefault="10F1BBB6" w:rsidP="10F1BBB6">
            <w:r w:rsidRPr="10F1BBB6">
              <w:rPr>
                <w:rFonts w:ascii="Arial" w:eastAsia="Arial" w:hAnsi="Arial" w:cs="Arial"/>
                <w:color w:val="000000" w:themeColor="text1"/>
                <w:sz w:val="20"/>
                <w:szCs w:val="20"/>
              </w:rPr>
              <w:t>Rate</w:t>
            </w:r>
          </w:p>
        </w:tc>
        <w:tc>
          <w:tcPr>
            <w:tcW w:w="1487" w:type="dxa"/>
            <w:shd w:val="clear" w:color="auto" w:fill="D9D9D9" w:themeFill="background1" w:themeFillShade="D9"/>
            <w:tcMar>
              <w:top w:w="15" w:type="dxa"/>
              <w:left w:w="15" w:type="dxa"/>
              <w:right w:w="15" w:type="dxa"/>
            </w:tcMar>
            <w:vAlign w:val="center"/>
          </w:tcPr>
          <w:p w14:paraId="2A1B90C4" w14:textId="5EEC9F0C" w:rsidR="10F1BBB6" w:rsidRDefault="10F1BBB6" w:rsidP="10F1BBB6">
            <w:pPr>
              <w:jc w:val="center"/>
            </w:pPr>
            <w:r w:rsidRPr="10F1BBB6">
              <w:rPr>
                <w:rFonts w:ascii="Arial" w:eastAsia="Arial" w:hAnsi="Arial" w:cs="Arial"/>
                <w:color w:val="000000" w:themeColor="text1"/>
                <w:sz w:val="20"/>
                <w:szCs w:val="20"/>
              </w:rPr>
              <w:t>3-year average</w:t>
            </w:r>
          </w:p>
        </w:tc>
        <w:tc>
          <w:tcPr>
            <w:tcW w:w="999" w:type="dxa"/>
            <w:shd w:val="clear" w:color="auto" w:fill="D9D9D9" w:themeFill="background1" w:themeFillShade="D9"/>
            <w:tcMar>
              <w:top w:w="15" w:type="dxa"/>
              <w:left w:w="15" w:type="dxa"/>
              <w:right w:w="15" w:type="dxa"/>
            </w:tcMar>
            <w:vAlign w:val="center"/>
          </w:tcPr>
          <w:p w14:paraId="6E59A751" w14:textId="64E70244" w:rsidR="10F1BBB6" w:rsidRDefault="10F1BBB6" w:rsidP="10F1BBB6">
            <w:pPr>
              <w:jc w:val="center"/>
            </w:pPr>
            <w:r w:rsidRPr="10F1BBB6">
              <w:rPr>
                <w:rFonts w:ascii="Arial" w:eastAsia="Arial" w:hAnsi="Arial" w:cs="Arial"/>
                <w:color w:val="000000" w:themeColor="text1"/>
                <w:sz w:val="20"/>
                <w:szCs w:val="20"/>
              </w:rPr>
              <w:t>Points</w:t>
            </w:r>
          </w:p>
        </w:tc>
      </w:tr>
      <w:tr w:rsidR="10F1BBB6" w14:paraId="1861D316" w14:textId="77777777" w:rsidTr="004E1E1C">
        <w:trPr>
          <w:trHeight w:val="76"/>
        </w:trPr>
        <w:tc>
          <w:tcPr>
            <w:tcW w:w="3413" w:type="dxa"/>
            <w:tcMar>
              <w:top w:w="15" w:type="dxa"/>
              <w:left w:w="15" w:type="dxa"/>
              <w:right w:w="15" w:type="dxa"/>
            </w:tcMar>
            <w:vAlign w:val="bottom"/>
          </w:tcPr>
          <w:p w14:paraId="5E51E409" w14:textId="2E388B8B" w:rsidR="10F1BBB6" w:rsidRDefault="10F1BBB6" w:rsidP="10F1BBB6">
            <w:r w:rsidRPr="10F1BBB6">
              <w:rPr>
                <w:rFonts w:ascii="Arial" w:eastAsia="Arial" w:hAnsi="Arial" w:cs="Arial"/>
                <w:color w:val="000000" w:themeColor="text1"/>
                <w:sz w:val="20"/>
                <w:szCs w:val="20"/>
              </w:rPr>
              <w:t>MSG Rate 2020-21 IET (AEFLA)</w:t>
            </w:r>
          </w:p>
        </w:tc>
        <w:tc>
          <w:tcPr>
            <w:tcW w:w="1143" w:type="dxa"/>
            <w:tcMar>
              <w:top w:w="15" w:type="dxa"/>
              <w:left w:w="15" w:type="dxa"/>
              <w:right w:w="15" w:type="dxa"/>
            </w:tcMar>
            <w:vAlign w:val="bottom"/>
          </w:tcPr>
          <w:p w14:paraId="39E1CEE4" w14:textId="4FDD1D22" w:rsidR="10F1BBB6" w:rsidRDefault="10F1BBB6" w:rsidP="10F1BBB6">
            <w:pPr>
              <w:jc w:val="right"/>
            </w:pPr>
            <w:r w:rsidRPr="10F1BBB6">
              <w:rPr>
                <w:rFonts w:ascii="Arial" w:eastAsia="Arial" w:hAnsi="Arial" w:cs="Arial"/>
                <w:color w:val="000000" w:themeColor="text1"/>
                <w:sz w:val="20"/>
                <w:szCs w:val="20"/>
              </w:rPr>
              <w:t>NA</w:t>
            </w:r>
          </w:p>
        </w:tc>
        <w:tc>
          <w:tcPr>
            <w:tcW w:w="1199" w:type="dxa"/>
            <w:tcMar>
              <w:top w:w="15" w:type="dxa"/>
              <w:left w:w="15" w:type="dxa"/>
              <w:right w:w="15" w:type="dxa"/>
            </w:tcMar>
            <w:vAlign w:val="bottom"/>
          </w:tcPr>
          <w:p w14:paraId="7EEACC61" w14:textId="01E9C63A" w:rsidR="10F1BBB6" w:rsidRDefault="10F1BBB6" w:rsidP="10F1BBB6">
            <w:pPr>
              <w:jc w:val="right"/>
            </w:pPr>
            <w:r w:rsidRPr="10F1BBB6">
              <w:rPr>
                <w:rFonts w:ascii="Arial" w:eastAsia="Arial" w:hAnsi="Arial" w:cs="Arial"/>
                <w:color w:val="000000" w:themeColor="text1"/>
                <w:sz w:val="20"/>
                <w:szCs w:val="20"/>
              </w:rPr>
              <w:t>NA</w:t>
            </w:r>
          </w:p>
        </w:tc>
        <w:tc>
          <w:tcPr>
            <w:tcW w:w="1063" w:type="dxa"/>
            <w:tcMar>
              <w:top w:w="15" w:type="dxa"/>
              <w:left w:w="15" w:type="dxa"/>
              <w:right w:w="15" w:type="dxa"/>
            </w:tcMar>
            <w:vAlign w:val="bottom"/>
          </w:tcPr>
          <w:p w14:paraId="7331B599" w14:textId="111DEAB1" w:rsidR="10F1BBB6" w:rsidRDefault="10F1BBB6" w:rsidP="10F1BBB6">
            <w:pPr>
              <w:jc w:val="right"/>
            </w:pPr>
            <w:r w:rsidRPr="10F1BBB6">
              <w:rPr>
                <w:rFonts w:ascii="Arial" w:eastAsia="Arial" w:hAnsi="Arial" w:cs="Arial"/>
                <w:color w:val="000000" w:themeColor="text1"/>
                <w:sz w:val="20"/>
                <w:szCs w:val="20"/>
              </w:rPr>
              <w:t>NA</w:t>
            </w:r>
          </w:p>
        </w:tc>
        <w:tc>
          <w:tcPr>
            <w:tcW w:w="1487" w:type="dxa"/>
            <w:vMerge w:val="restart"/>
            <w:tcMar>
              <w:top w:w="15" w:type="dxa"/>
              <w:left w:w="15" w:type="dxa"/>
              <w:right w:w="15" w:type="dxa"/>
            </w:tcMar>
            <w:vAlign w:val="center"/>
          </w:tcPr>
          <w:p w14:paraId="0A99A0C8" w14:textId="77A43D2C" w:rsidR="10F1BBB6" w:rsidRDefault="10F1BBB6" w:rsidP="10F1BBB6">
            <w:pPr>
              <w:jc w:val="center"/>
            </w:pPr>
            <w:r w:rsidRPr="10F1BBB6">
              <w:rPr>
                <w:rFonts w:ascii="Arial" w:eastAsia="Arial" w:hAnsi="Arial" w:cs="Arial"/>
                <w:color w:val="000000" w:themeColor="text1"/>
                <w:sz w:val="20"/>
                <w:szCs w:val="20"/>
              </w:rPr>
              <w:t>0.00%</w:t>
            </w:r>
          </w:p>
        </w:tc>
        <w:tc>
          <w:tcPr>
            <w:tcW w:w="999" w:type="dxa"/>
            <w:vMerge w:val="restart"/>
            <w:tcMar>
              <w:top w:w="15" w:type="dxa"/>
              <w:left w:w="15" w:type="dxa"/>
              <w:right w:w="15" w:type="dxa"/>
            </w:tcMar>
            <w:vAlign w:val="center"/>
          </w:tcPr>
          <w:p w14:paraId="23668D4C" w14:textId="429D1F66" w:rsidR="10F1BBB6" w:rsidRDefault="10F1BBB6" w:rsidP="10F1BBB6">
            <w:pPr>
              <w:jc w:val="center"/>
            </w:pPr>
            <w:r w:rsidRPr="10F1BBB6">
              <w:rPr>
                <w:rFonts w:ascii="Arial" w:eastAsia="Arial" w:hAnsi="Arial" w:cs="Arial"/>
                <w:color w:val="000000" w:themeColor="text1"/>
                <w:sz w:val="20"/>
                <w:szCs w:val="20"/>
              </w:rPr>
              <w:t>0</w:t>
            </w:r>
          </w:p>
        </w:tc>
      </w:tr>
      <w:tr w:rsidR="10F1BBB6" w14:paraId="7BB175ED" w14:textId="77777777" w:rsidTr="004E1E1C">
        <w:trPr>
          <w:trHeight w:val="240"/>
        </w:trPr>
        <w:tc>
          <w:tcPr>
            <w:tcW w:w="3413" w:type="dxa"/>
            <w:tcMar>
              <w:top w:w="15" w:type="dxa"/>
              <w:left w:w="15" w:type="dxa"/>
              <w:right w:w="15" w:type="dxa"/>
            </w:tcMar>
            <w:vAlign w:val="bottom"/>
          </w:tcPr>
          <w:p w14:paraId="242ED67B" w14:textId="53CF28FA" w:rsidR="10F1BBB6" w:rsidRDefault="10F1BBB6" w:rsidP="10F1BBB6">
            <w:r w:rsidRPr="10F1BBB6">
              <w:rPr>
                <w:rFonts w:ascii="Arial" w:eastAsia="Arial" w:hAnsi="Arial" w:cs="Arial"/>
                <w:color w:val="000000" w:themeColor="text1"/>
                <w:sz w:val="20"/>
                <w:szCs w:val="20"/>
              </w:rPr>
              <w:t>MSG Rate 2021-22 IET (AEFLA)</w:t>
            </w:r>
          </w:p>
        </w:tc>
        <w:tc>
          <w:tcPr>
            <w:tcW w:w="1143" w:type="dxa"/>
            <w:tcMar>
              <w:top w:w="15" w:type="dxa"/>
              <w:left w:w="15" w:type="dxa"/>
              <w:right w:w="15" w:type="dxa"/>
            </w:tcMar>
            <w:vAlign w:val="bottom"/>
          </w:tcPr>
          <w:p w14:paraId="3161E633" w14:textId="2FA06485" w:rsidR="10F1BBB6" w:rsidRDefault="10F1BBB6" w:rsidP="10F1BBB6">
            <w:pPr>
              <w:jc w:val="right"/>
            </w:pPr>
            <w:r w:rsidRPr="10F1BBB6">
              <w:rPr>
                <w:rFonts w:ascii="Arial" w:eastAsia="Arial" w:hAnsi="Arial" w:cs="Arial"/>
                <w:color w:val="000000" w:themeColor="text1"/>
                <w:sz w:val="20"/>
                <w:szCs w:val="20"/>
              </w:rPr>
              <w:t>NA</w:t>
            </w:r>
          </w:p>
        </w:tc>
        <w:tc>
          <w:tcPr>
            <w:tcW w:w="1199" w:type="dxa"/>
            <w:tcMar>
              <w:top w:w="15" w:type="dxa"/>
              <w:left w:w="15" w:type="dxa"/>
              <w:right w:w="15" w:type="dxa"/>
            </w:tcMar>
            <w:vAlign w:val="bottom"/>
          </w:tcPr>
          <w:p w14:paraId="4F9DFB4B" w14:textId="44FDFD3D" w:rsidR="10F1BBB6" w:rsidRDefault="10F1BBB6" w:rsidP="10F1BBB6">
            <w:pPr>
              <w:jc w:val="right"/>
            </w:pPr>
            <w:r w:rsidRPr="10F1BBB6">
              <w:rPr>
                <w:rFonts w:ascii="Arial" w:eastAsia="Arial" w:hAnsi="Arial" w:cs="Arial"/>
                <w:color w:val="000000" w:themeColor="text1"/>
                <w:sz w:val="20"/>
                <w:szCs w:val="20"/>
              </w:rPr>
              <w:t>NA</w:t>
            </w:r>
          </w:p>
        </w:tc>
        <w:tc>
          <w:tcPr>
            <w:tcW w:w="1063" w:type="dxa"/>
            <w:tcMar>
              <w:top w:w="15" w:type="dxa"/>
              <w:left w:w="15" w:type="dxa"/>
              <w:right w:w="15" w:type="dxa"/>
            </w:tcMar>
            <w:vAlign w:val="bottom"/>
          </w:tcPr>
          <w:p w14:paraId="1B432697" w14:textId="3B20E8C2" w:rsidR="10F1BBB6" w:rsidRDefault="10F1BBB6" w:rsidP="10F1BBB6">
            <w:pPr>
              <w:jc w:val="right"/>
            </w:pPr>
            <w:r w:rsidRPr="10F1BBB6">
              <w:rPr>
                <w:rFonts w:ascii="Arial" w:eastAsia="Arial" w:hAnsi="Arial" w:cs="Arial"/>
                <w:color w:val="000000" w:themeColor="text1"/>
                <w:sz w:val="20"/>
                <w:szCs w:val="20"/>
              </w:rPr>
              <w:t>NA</w:t>
            </w:r>
          </w:p>
        </w:tc>
        <w:tc>
          <w:tcPr>
            <w:tcW w:w="1487" w:type="dxa"/>
            <w:vMerge/>
            <w:vAlign w:val="center"/>
          </w:tcPr>
          <w:p w14:paraId="046F3ABC" w14:textId="77777777" w:rsidR="00D3214F" w:rsidRDefault="00D3214F"/>
        </w:tc>
        <w:tc>
          <w:tcPr>
            <w:tcW w:w="999" w:type="dxa"/>
            <w:vMerge/>
            <w:vAlign w:val="center"/>
          </w:tcPr>
          <w:p w14:paraId="104CA38F" w14:textId="77777777" w:rsidR="00D3214F" w:rsidRDefault="00D3214F"/>
        </w:tc>
      </w:tr>
      <w:tr w:rsidR="10F1BBB6" w14:paraId="20088988" w14:textId="77777777" w:rsidTr="004E1E1C">
        <w:trPr>
          <w:trHeight w:val="240"/>
        </w:trPr>
        <w:tc>
          <w:tcPr>
            <w:tcW w:w="3413" w:type="dxa"/>
            <w:tcMar>
              <w:top w:w="15" w:type="dxa"/>
              <w:left w:w="15" w:type="dxa"/>
              <w:right w:w="15" w:type="dxa"/>
            </w:tcMar>
            <w:vAlign w:val="bottom"/>
          </w:tcPr>
          <w:p w14:paraId="1733BFC8" w14:textId="12D096B9" w:rsidR="10F1BBB6" w:rsidRDefault="10F1BBB6" w:rsidP="10F1BBB6">
            <w:r w:rsidRPr="10F1BBB6">
              <w:rPr>
                <w:rFonts w:ascii="Arial" w:eastAsia="Arial" w:hAnsi="Arial" w:cs="Arial"/>
                <w:color w:val="000000" w:themeColor="text1"/>
                <w:sz w:val="20"/>
                <w:szCs w:val="20"/>
              </w:rPr>
              <w:t>MSG Rate 2022-23 IET (AEFLA)</w:t>
            </w:r>
          </w:p>
        </w:tc>
        <w:tc>
          <w:tcPr>
            <w:tcW w:w="1143" w:type="dxa"/>
            <w:tcMar>
              <w:top w:w="15" w:type="dxa"/>
              <w:left w:w="15" w:type="dxa"/>
              <w:right w:w="15" w:type="dxa"/>
            </w:tcMar>
            <w:vAlign w:val="bottom"/>
          </w:tcPr>
          <w:p w14:paraId="3D500E38" w14:textId="2010DC49" w:rsidR="10F1BBB6" w:rsidRDefault="10F1BBB6" w:rsidP="10F1BBB6">
            <w:pPr>
              <w:jc w:val="right"/>
            </w:pPr>
            <w:r w:rsidRPr="10F1BBB6">
              <w:rPr>
                <w:rFonts w:ascii="Arial" w:eastAsia="Arial" w:hAnsi="Arial" w:cs="Arial"/>
                <w:color w:val="000000" w:themeColor="text1"/>
                <w:sz w:val="20"/>
                <w:szCs w:val="20"/>
              </w:rPr>
              <w:t>NA</w:t>
            </w:r>
          </w:p>
        </w:tc>
        <w:tc>
          <w:tcPr>
            <w:tcW w:w="1199" w:type="dxa"/>
            <w:tcMar>
              <w:top w:w="15" w:type="dxa"/>
              <w:left w:w="15" w:type="dxa"/>
              <w:right w:w="15" w:type="dxa"/>
            </w:tcMar>
            <w:vAlign w:val="bottom"/>
          </w:tcPr>
          <w:p w14:paraId="550FCEAC" w14:textId="6A725117" w:rsidR="10F1BBB6" w:rsidRDefault="10F1BBB6" w:rsidP="10F1BBB6">
            <w:pPr>
              <w:jc w:val="right"/>
            </w:pPr>
            <w:r w:rsidRPr="10F1BBB6">
              <w:rPr>
                <w:rFonts w:ascii="Arial" w:eastAsia="Arial" w:hAnsi="Arial" w:cs="Arial"/>
                <w:color w:val="000000" w:themeColor="text1"/>
                <w:sz w:val="20"/>
                <w:szCs w:val="20"/>
              </w:rPr>
              <w:t>NA</w:t>
            </w:r>
          </w:p>
        </w:tc>
        <w:tc>
          <w:tcPr>
            <w:tcW w:w="1063" w:type="dxa"/>
            <w:tcMar>
              <w:top w:w="15" w:type="dxa"/>
              <w:left w:w="15" w:type="dxa"/>
              <w:right w:w="15" w:type="dxa"/>
            </w:tcMar>
            <w:vAlign w:val="bottom"/>
          </w:tcPr>
          <w:p w14:paraId="0DA55CCB" w14:textId="16CD6753" w:rsidR="10F1BBB6" w:rsidRDefault="10F1BBB6" w:rsidP="10F1BBB6">
            <w:pPr>
              <w:jc w:val="right"/>
            </w:pPr>
            <w:r w:rsidRPr="10F1BBB6">
              <w:rPr>
                <w:rFonts w:ascii="Arial" w:eastAsia="Arial" w:hAnsi="Arial" w:cs="Arial"/>
                <w:color w:val="000000" w:themeColor="text1"/>
                <w:sz w:val="20"/>
                <w:szCs w:val="20"/>
              </w:rPr>
              <w:t>NA</w:t>
            </w:r>
          </w:p>
        </w:tc>
        <w:tc>
          <w:tcPr>
            <w:tcW w:w="1487" w:type="dxa"/>
            <w:vMerge/>
            <w:vAlign w:val="center"/>
          </w:tcPr>
          <w:p w14:paraId="7D380491" w14:textId="77777777" w:rsidR="00D3214F" w:rsidRDefault="00D3214F"/>
        </w:tc>
        <w:tc>
          <w:tcPr>
            <w:tcW w:w="999" w:type="dxa"/>
            <w:vMerge/>
            <w:vAlign w:val="center"/>
          </w:tcPr>
          <w:p w14:paraId="5D6D8753" w14:textId="77777777" w:rsidR="00D3214F" w:rsidRDefault="00D3214F"/>
        </w:tc>
      </w:tr>
      <w:tr w:rsidR="10F1BBB6" w14:paraId="6F72AE69" w14:textId="77777777" w:rsidTr="004E1E1C">
        <w:trPr>
          <w:trHeight w:val="240"/>
        </w:trPr>
        <w:tc>
          <w:tcPr>
            <w:tcW w:w="3413" w:type="dxa"/>
            <w:shd w:val="clear" w:color="auto" w:fill="D9D9D9" w:themeFill="background1" w:themeFillShade="D9"/>
            <w:tcMar>
              <w:top w:w="15" w:type="dxa"/>
              <w:left w:w="15" w:type="dxa"/>
              <w:right w:w="15" w:type="dxa"/>
            </w:tcMar>
            <w:vAlign w:val="bottom"/>
          </w:tcPr>
          <w:p w14:paraId="11C59639" w14:textId="445A989D" w:rsidR="10F1BBB6" w:rsidRDefault="10F1BBB6" w:rsidP="10F1BBB6">
            <w:r w:rsidRPr="10F1BBB6">
              <w:rPr>
                <w:rFonts w:ascii="Arial" w:eastAsia="Arial" w:hAnsi="Arial" w:cs="Arial"/>
                <w:color w:val="000000" w:themeColor="text1"/>
                <w:sz w:val="20"/>
                <w:szCs w:val="20"/>
              </w:rPr>
              <w:t>Question 2</w:t>
            </w:r>
          </w:p>
        </w:tc>
        <w:tc>
          <w:tcPr>
            <w:tcW w:w="1143" w:type="dxa"/>
            <w:shd w:val="clear" w:color="auto" w:fill="D9D9D9" w:themeFill="background1" w:themeFillShade="D9"/>
            <w:tcMar>
              <w:top w:w="15" w:type="dxa"/>
              <w:left w:w="15" w:type="dxa"/>
              <w:right w:w="15" w:type="dxa"/>
            </w:tcMar>
            <w:vAlign w:val="bottom"/>
          </w:tcPr>
          <w:p w14:paraId="28245CD6" w14:textId="7F540B91" w:rsidR="10F1BBB6" w:rsidRDefault="10F1BBB6" w:rsidP="10F1BBB6">
            <w:r w:rsidRPr="10F1BBB6">
              <w:rPr>
                <w:rFonts w:ascii="Arial" w:eastAsia="Arial" w:hAnsi="Arial" w:cs="Arial"/>
                <w:color w:val="000000" w:themeColor="text1"/>
                <w:sz w:val="20"/>
                <w:szCs w:val="20"/>
              </w:rPr>
              <w:t>Numerator</w:t>
            </w:r>
          </w:p>
        </w:tc>
        <w:tc>
          <w:tcPr>
            <w:tcW w:w="1199" w:type="dxa"/>
            <w:shd w:val="clear" w:color="auto" w:fill="D9D9D9" w:themeFill="background1" w:themeFillShade="D9"/>
            <w:tcMar>
              <w:top w:w="15" w:type="dxa"/>
              <w:left w:w="15" w:type="dxa"/>
              <w:right w:w="15" w:type="dxa"/>
            </w:tcMar>
            <w:vAlign w:val="bottom"/>
          </w:tcPr>
          <w:p w14:paraId="6A5B76CA" w14:textId="53F61ADD" w:rsidR="10F1BBB6" w:rsidRDefault="10F1BBB6" w:rsidP="10F1BBB6">
            <w:r w:rsidRPr="10F1BBB6">
              <w:rPr>
                <w:rFonts w:ascii="Arial" w:eastAsia="Arial" w:hAnsi="Arial" w:cs="Arial"/>
                <w:color w:val="000000" w:themeColor="text1"/>
                <w:sz w:val="20"/>
                <w:szCs w:val="20"/>
              </w:rPr>
              <w:t>Denominator</w:t>
            </w:r>
          </w:p>
        </w:tc>
        <w:tc>
          <w:tcPr>
            <w:tcW w:w="1063" w:type="dxa"/>
            <w:shd w:val="clear" w:color="auto" w:fill="D9D9D9" w:themeFill="background1" w:themeFillShade="D9"/>
            <w:tcMar>
              <w:top w:w="15" w:type="dxa"/>
              <w:left w:w="15" w:type="dxa"/>
              <w:right w:w="15" w:type="dxa"/>
            </w:tcMar>
            <w:vAlign w:val="bottom"/>
          </w:tcPr>
          <w:p w14:paraId="61E6B679" w14:textId="215F51C9" w:rsidR="10F1BBB6" w:rsidRDefault="10F1BBB6" w:rsidP="10F1BBB6">
            <w:r w:rsidRPr="10F1BBB6">
              <w:rPr>
                <w:rFonts w:ascii="Arial" w:eastAsia="Arial" w:hAnsi="Arial" w:cs="Arial"/>
                <w:color w:val="000000" w:themeColor="text1"/>
                <w:sz w:val="20"/>
                <w:szCs w:val="20"/>
              </w:rPr>
              <w:t>Rate</w:t>
            </w:r>
          </w:p>
        </w:tc>
        <w:tc>
          <w:tcPr>
            <w:tcW w:w="1487" w:type="dxa"/>
            <w:shd w:val="clear" w:color="auto" w:fill="D9D9D9" w:themeFill="background1" w:themeFillShade="D9"/>
            <w:tcMar>
              <w:top w:w="15" w:type="dxa"/>
              <w:left w:w="15" w:type="dxa"/>
              <w:right w:w="15" w:type="dxa"/>
            </w:tcMar>
            <w:vAlign w:val="center"/>
          </w:tcPr>
          <w:p w14:paraId="2686F9BA" w14:textId="4C1CCF7C" w:rsidR="10F1BBB6" w:rsidRDefault="10F1BBB6" w:rsidP="10F1BBB6">
            <w:pPr>
              <w:jc w:val="center"/>
            </w:pPr>
            <w:r w:rsidRPr="10F1BBB6">
              <w:rPr>
                <w:rFonts w:ascii="Arial" w:eastAsia="Arial" w:hAnsi="Arial" w:cs="Arial"/>
                <w:color w:val="000000" w:themeColor="text1"/>
                <w:sz w:val="20"/>
                <w:szCs w:val="20"/>
              </w:rPr>
              <w:t>3-year average</w:t>
            </w:r>
          </w:p>
        </w:tc>
        <w:tc>
          <w:tcPr>
            <w:tcW w:w="999" w:type="dxa"/>
            <w:shd w:val="clear" w:color="auto" w:fill="D9D9D9" w:themeFill="background1" w:themeFillShade="D9"/>
            <w:tcMar>
              <w:top w:w="15" w:type="dxa"/>
              <w:left w:w="15" w:type="dxa"/>
              <w:right w:w="15" w:type="dxa"/>
            </w:tcMar>
            <w:vAlign w:val="center"/>
          </w:tcPr>
          <w:p w14:paraId="1620B6B3" w14:textId="77FF1DCF" w:rsidR="10F1BBB6" w:rsidRDefault="10F1BBB6" w:rsidP="10F1BBB6">
            <w:pPr>
              <w:jc w:val="center"/>
            </w:pPr>
            <w:r w:rsidRPr="10F1BBB6">
              <w:rPr>
                <w:rFonts w:ascii="Arial" w:eastAsia="Arial" w:hAnsi="Arial" w:cs="Arial"/>
                <w:color w:val="000000" w:themeColor="text1"/>
                <w:sz w:val="20"/>
                <w:szCs w:val="20"/>
              </w:rPr>
              <w:t>Points</w:t>
            </w:r>
          </w:p>
        </w:tc>
      </w:tr>
      <w:tr w:rsidR="10F1BBB6" w14:paraId="3DCBE6E5" w14:textId="77777777" w:rsidTr="004E1E1C">
        <w:trPr>
          <w:trHeight w:val="193"/>
        </w:trPr>
        <w:tc>
          <w:tcPr>
            <w:tcW w:w="3413" w:type="dxa"/>
            <w:tcMar>
              <w:top w:w="15" w:type="dxa"/>
              <w:left w:w="15" w:type="dxa"/>
              <w:right w:w="15" w:type="dxa"/>
            </w:tcMar>
            <w:vAlign w:val="bottom"/>
          </w:tcPr>
          <w:p w14:paraId="468A044F" w14:textId="6677DBF5" w:rsidR="10F1BBB6" w:rsidRDefault="10F1BBB6" w:rsidP="10F1BBB6">
            <w:r w:rsidRPr="10F1BBB6">
              <w:rPr>
                <w:rFonts w:ascii="Arial" w:eastAsia="Arial" w:hAnsi="Arial" w:cs="Arial"/>
                <w:color w:val="000000" w:themeColor="text1"/>
                <w:sz w:val="20"/>
                <w:szCs w:val="20"/>
              </w:rPr>
              <w:t>Q2 Employment Rate 2020-21</w:t>
            </w:r>
          </w:p>
        </w:tc>
        <w:tc>
          <w:tcPr>
            <w:tcW w:w="1143" w:type="dxa"/>
            <w:tcMar>
              <w:top w:w="15" w:type="dxa"/>
              <w:left w:w="15" w:type="dxa"/>
              <w:right w:w="15" w:type="dxa"/>
            </w:tcMar>
            <w:vAlign w:val="bottom"/>
          </w:tcPr>
          <w:p w14:paraId="5A8F3F1C" w14:textId="7FBB24BA" w:rsidR="10F1BBB6" w:rsidRDefault="10F1BBB6" w:rsidP="10F1BBB6">
            <w:r w:rsidRPr="10F1BBB6">
              <w:rPr>
                <w:rFonts w:ascii="Arial" w:eastAsia="Arial" w:hAnsi="Arial" w:cs="Arial"/>
                <w:color w:val="000000" w:themeColor="text1"/>
                <w:sz w:val="20"/>
                <w:szCs w:val="20"/>
              </w:rPr>
              <w:t>94</w:t>
            </w:r>
          </w:p>
        </w:tc>
        <w:tc>
          <w:tcPr>
            <w:tcW w:w="1199" w:type="dxa"/>
            <w:tcMar>
              <w:top w:w="15" w:type="dxa"/>
              <w:left w:w="15" w:type="dxa"/>
              <w:right w:w="15" w:type="dxa"/>
            </w:tcMar>
            <w:vAlign w:val="bottom"/>
          </w:tcPr>
          <w:p w14:paraId="2457D217" w14:textId="2694C65B" w:rsidR="10F1BBB6" w:rsidRDefault="10F1BBB6" w:rsidP="10F1BBB6">
            <w:r w:rsidRPr="10F1BBB6">
              <w:rPr>
                <w:rFonts w:ascii="Arial" w:eastAsia="Arial" w:hAnsi="Arial" w:cs="Arial"/>
                <w:color w:val="000000" w:themeColor="text1"/>
                <w:sz w:val="20"/>
                <w:szCs w:val="20"/>
              </w:rPr>
              <w:t>285</w:t>
            </w:r>
          </w:p>
        </w:tc>
        <w:tc>
          <w:tcPr>
            <w:tcW w:w="1063" w:type="dxa"/>
            <w:tcMar>
              <w:top w:w="15" w:type="dxa"/>
              <w:left w:w="15" w:type="dxa"/>
              <w:right w:w="15" w:type="dxa"/>
            </w:tcMar>
            <w:vAlign w:val="bottom"/>
          </w:tcPr>
          <w:p w14:paraId="4381C8D4" w14:textId="2B6936A6" w:rsidR="10F1BBB6" w:rsidRDefault="10F1BBB6" w:rsidP="10F1BBB6">
            <w:r w:rsidRPr="10F1BBB6">
              <w:rPr>
                <w:rFonts w:ascii="Arial" w:eastAsia="Arial" w:hAnsi="Arial" w:cs="Arial"/>
                <w:color w:val="000000" w:themeColor="text1"/>
                <w:sz w:val="20"/>
                <w:szCs w:val="20"/>
              </w:rPr>
              <w:t>32.98%</w:t>
            </w:r>
          </w:p>
        </w:tc>
        <w:tc>
          <w:tcPr>
            <w:tcW w:w="1487" w:type="dxa"/>
            <w:vMerge w:val="restart"/>
            <w:tcMar>
              <w:top w:w="15" w:type="dxa"/>
              <w:left w:w="15" w:type="dxa"/>
              <w:right w:w="15" w:type="dxa"/>
            </w:tcMar>
            <w:vAlign w:val="center"/>
          </w:tcPr>
          <w:p w14:paraId="5EF838AE" w14:textId="729C89E3" w:rsidR="10F1BBB6" w:rsidRDefault="10F1BBB6" w:rsidP="10F1BBB6">
            <w:pPr>
              <w:jc w:val="center"/>
            </w:pPr>
            <w:r w:rsidRPr="10F1BBB6">
              <w:rPr>
                <w:rFonts w:ascii="Arial" w:eastAsia="Arial" w:hAnsi="Arial" w:cs="Arial"/>
                <w:color w:val="000000" w:themeColor="text1"/>
                <w:sz w:val="20"/>
                <w:szCs w:val="20"/>
              </w:rPr>
              <w:t>29.11%</w:t>
            </w:r>
          </w:p>
        </w:tc>
        <w:tc>
          <w:tcPr>
            <w:tcW w:w="999" w:type="dxa"/>
            <w:vMerge w:val="restart"/>
            <w:tcMar>
              <w:top w:w="15" w:type="dxa"/>
              <w:left w:w="15" w:type="dxa"/>
              <w:right w:w="15" w:type="dxa"/>
            </w:tcMar>
            <w:vAlign w:val="center"/>
          </w:tcPr>
          <w:p w14:paraId="4737DE74" w14:textId="67FEC083" w:rsidR="10F1BBB6" w:rsidRDefault="10F1BBB6" w:rsidP="10F1BBB6">
            <w:pPr>
              <w:jc w:val="center"/>
            </w:pPr>
            <w:r w:rsidRPr="10F1BBB6">
              <w:rPr>
                <w:rFonts w:ascii="Arial" w:eastAsia="Arial" w:hAnsi="Arial" w:cs="Arial"/>
                <w:color w:val="000000" w:themeColor="text1"/>
                <w:sz w:val="20"/>
                <w:szCs w:val="20"/>
              </w:rPr>
              <w:t>1</w:t>
            </w:r>
          </w:p>
        </w:tc>
      </w:tr>
      <w:tr w:rsidR="10F1BBB6" w14:paraId="08CAF3B5" w14:textId="77777777" w:rsidTr="004E1E1C">
        <w:trPr>
          <w:trHeight w:val="240"/>
        </w:trPr>
        <w:tc>
          <w:tcPr>
            <w:tcW w:w="3413" w:type="dxa"/>
            <w:tcMar>
              <w:top w:w="15" w:type="dxa"/>
              <w:left w:w="15" w:type="dxa"/>
              <w:right w:w="15" w:type="dxa"/>
            </w:tcMar>
            <w:vAlign w:val="bottom"/>
          </w:tcPr>
          <w:p w14:paraId="2C1DCB13" w14:textId="020DBC23" w:rsidR="10F1BBB6" w:rsidRDefault="10F1BBB6" w:rsidP="10F1BBB6">
            <w:r w:rsidRPr="10F1BBB6">
              <w:rPr>
                <w:rFonts w:ascii="Arial" w:eastAsia="Arial" w:hAnsi="Arial" w:cs="Arial"/>
                <w:color w:val="000000" w:themeColor="text1"/>
                <w:sz w:val="20"/>
                <w:szCs w:val="20"/>
              </w:rPr>
              <w:t>Q2 Employment Rate 2021-22</w:t>
            </w:r>
          </w:p>
        </w:tc>
        <w:tc>
          <w:tcPr>
            <w:tcW w:w="1143" w:type="dxa"/>
            <w:tcMar>
              <w:top w:w="15" w:type="dxa"/>
              <w:left w:w="15" w:type="dxa"/>
              <w:right w:w="15" w:type="dxa"/>
            </w:tcMar>
            <w:vAlign w:val="bottom"/>
          </w:tcPr>
          <w:p w14:paraId="744876B8" w14:textId="2582736A" w:rsidR="10F1BBB6" w:rsidRDefault="10F1BBB6" w:rsidP="10F1BBB6">
            <w:r w:rsidRPr="10F1BBB6">
              <w:rPr>
                <w:rFonts w:ascii="Arial" w:eastAsia="Arial" w:hAnsi="Arial" w:cs="Arial"/>
                <w:color w:val="000000" w:themeColor="text1"/>
                <w:sz w:val="20"/>
                <w:szCs w:val="20"/>
              </w:rPr>
              <w:t>92</w:t>
            </w:r>
          </w:p>
        </w:tc>
        <w:tc>
          <w:tcPr>
            <w:tcW w:w="1199" w:type="dxa"/>
            <w:tcMar>
              <w:top w:w="15" w:type="dxa"/>
              <w:left w:w="15" w:type="dxa"/>
              <w:right w:w="15" w:type="dxa"/>
            </w:tcMar>
            <w:vAlign w:val="bottom"/>
          </w:tcPr>
          <w:p w14:paraId="3D8C9F04" w14:textId="1DD42F8B" w:rsidR="10F1BBB6" w:rsidRDefault="10F1BBB6" w:rsidP="10F1BBB6">
            <w:r w:rsidRPr="10F1BBB6">
              <w:rPr>
                <w:rFonts w:ascii="Arial" w:eastAsia="Arial" w:hAnsi="Arial" w:cs="Arial"/>
                <w:color w:val="000000" w:themeColor="text1"/>
                <w:sz w:val="20"/>
                <w:szCs w:val="20"/>
              </w:rPr>
              <w:t>360</w:t>
            </w:r>
          </w:p>
        </w:tc>
        <w:tc>
          <w:tcPr>
            <w:tcW w:w="1063" w:type="dxa"/>
            <w:tcMar>
              <w:top w:w="15" w:type="dxa"/>
              <w:left w:w="15" w:type="dxa"/>
              <w:right w:w="15" w:type="dxa"/>
            </w:tcMar>
            <w:vAlign w:val="bottom"/>
          </w:tcPr>
          <w:p w14:paraId="194D2EF8" w14:textId="19052A95" w:rsidR="10F1BBB6" w:rsidRDefault="10F1BBB6" w:rsidP="10F1BBB6">
            <w:r w:rsidRPr="10F1BBB6">
              <w:rPr>
                <w:rFonts w:ascii="Arial" w:eastAsia="Arial" w:hAnsi="Arial" w:cs="Arial"/>
                <w:color w:val="000000" w:themeColor="text1"/>
                <w:sz w:val="20"/>
                <w:szCs w:val="20"/>
              </w:rPr>
              <w:t>25.56%</w:t>
            </w:r>
          </w:p>
        </w:tc>
        <w:tc>
          <w:tcPr>
            <w:tcW w:w="1487" w:type="dxa"/>
            <w:vMerge/>
            <w:vAlign w:val="center"/>
          </w:tcPr>
          <w:p w14:paraId="0009291F" w14:textId="77777777" w:rsidR="00D3214F" w:rsidRDefault="00D3214F"/>
        </w:tc>
        <w:tc>
          <w:tcPr>
            <w:tcW w:w="999" w:type="dxa"/>
            <w:vMerge/>
            <w:vAlign w:val="center"/>
          </w:tcPr>
          <w:p w14:paraId="3374DD39" w14:textId="77777777" w:rsidR="00D3214F" w:rsidRDefault="00D3214F"/>
        </w:tc>
      </w:tr>
      <w:tr w:rsidR="10F1BBB6" w14:paraId="62C4F1AF" w14:textId="77777777" w:rsidTr="004E1E1C">
        <w:trPr>
          <w:trHeight w:val="240"/>
        </w:trPr>
        <w:tc>
          <w:tcPr>
            <w:tcW w:w="3413" w:type="dxa"/>
            <w:tcMar>
              <w:top w:w="15" w:type="dxa"/>
              <w:left w:w="15" w:type="dxa"/>
              <w:right w:w="15" w:type="dxa"/>
            </w:tcMar>
            <w:vAlign w:val="bottom"/>
          </w:tcPr>
          <w:p w14:paraId="10083833" w14:textId="6D86877B" w:rsidR="10F1BBB6" w:rsidRDefault="10F1BBB6" w:rsidP="10F1BBB6">
            <w:r w:rsidRPr="10F1BBB6">
              <w:rPr>
                <w:rFonts w:ascii="Arial" w:eastAsia="Arial" w:hAnsi="Arial" w:cs="Arial"/>
                <w:color w:val="000000" w:themeColor="text1"/>
                <w:sz w:val="20"/>
                <w:szCs w:val="20"/>
              </w:rPr>
              <w:t>Q2 Employment Rate 2022-23</w:t>
            </w:r>
          </w:p>
        </w:tc>
        <w:tc>
          <w:tcPr>
            <w:tcW w:w="1143" w:type="dxa"/>
            <w:tcMar>
              <w:top w:w="15" w:type="dxa"/>
              <w:left w:w="15" w:type="dxa"/>
              <w:right w:w="15" w:type="dxa"/>
            </w:tcMar>
            <w:vAlign w:val="bottom"/>
          </w:tcPr>
          <w:p w14:paraId="0E5520CD" w14:textId="5D6D865E" w:rsidR="10F1BBB6" w:rsidRDefault="10F1BBB6" w:rsidP="10F1BBB6">
            <w:r w:rsidRPr="10F1BBB6">
              <w:rPr>
                <w:rFonts w:ascii="Arial" w:eastAsia="Arial" w:hAnsi="Arial" w:cs="Arial"/>
                <w:color w:val="000000" w:themeColor="text1"/>
                <w:sz w:val="20"/>
                <w:szCs w:val="20"/>
              </w:rPr>
              <w:t>148</w:t>
            </w:r>
          </w:p>
        </w:tc>
        <w:tc>
          <w:tcPr>
            <w:tcW w:w="1199" w:type="dxa"/>
            <w:tcMar>
              <w:top w:w="15" w:type="dxa"/>
              <w:left w:w="15" w:type="dxa"/>
              <w:right w:w="15" w:type="dxa"/>
            </w:tcMar>
            <w:vAlign w:val="bottom"/>
          </w:tcPr>
          <w:p w14:paraId="2E6A7F91" w14:textId="2D717BDB" w:rsidR="10F1BBB6" w:rsidRDefault="10F1BBB6" w:rsidP="10F1BBB6">
            <w:r w:rsidRPr="10F1BBB6">
              <w:rPr>
                <w:rFonts w:ascii="Arial" w:eastAsia="Arial" w:hAnsi="Arial" w:cs="Arial"/>
                <w:color w:val="000000" w:themeColor="text1"/>
                <w:sz w:val="20"/>
                <w:szCs w:val="20"/>
              </w:rPr>
              <w:t>514</w:t>
            </w:r>
          </w:p>
        </w:tc>
        <w:tc>
          <w:tcPr>
            <w:tcW w:w="1063" w:type="dxa"/>
            <w:tcMar>
              <w:top w:w="15" w:type="dxa"/>
              <w:left w:w="15" w:type="dxa"/>
              <w:right w:w="15" w:type="dxa"/>
            </w:tcMar>
            <w:vAlign w:val="bottom"/>
          </w:tcPr>
          <w:p w14:paraId="2D387393" w14:textId="267BC619" w:rsidR="10F1BBB6" w:rsidRDefault="10F1BBB6" w:rsidP="10F1BBB6">
            <w:r w:rsidRPr="10F1BBB6">
              <w:rPr>
                <w:rFonts w:ascii="Arial" w:eastAsia="Arial" w:hAnsi="Arial" w:cs="Arial"/>
                <w:color w:val="000000" w:themeColor="text1"/>
                <w:sz w:val="20"/>
                <w:szCs w:val="20"/>
              </w:rPr>
              <w:t>28.79%</w:t>
            </w:r>
          </w:p>
        </w:tc>
        <w:tc>
          <w:tcPr>
            <w:tcW w:w="1487" w:type="dxa"/>
            <w:vMerge/>
            <w:vAlign w:val="center"/>
          </w:tcPr>
          <w:p w14:paraId="6FF100DD" w14:textId="77777777" w:rsidR="00D3214F" w:rsidRDefault="00D3214F"/>
        </w:tc>
        <w:tc>
          <w:tcPr>
            <w:tcW w:w="999" w:type="dxa"/>
            <w:vMerge/>
            <w:vAlign w:val="center"/>
          </w:tcPr>
          <w:p w14:paraId="65B16918" w14:textId="77777777" w:rsidR="00D3214F" w:rsidRDefault="00D3214F"/>
        </w:tc>
      </w:tr>
      <w:tr w:rsidR="10F1BBB6" w14:paraId="61EC4418" w14:textId="77777777" w:rsidTr="004E1E1C">
        <w:trPr>
          <w:trHeight w:val="240"/>
        </w:trPr>
        <w:tc>
          <w:tcPr>
            <w:tcW w:w="3413" w:type="dxa"/>
            <w:shd w:val="clear" w:color="auto" w:fill="D9D9D9" w:themeFill="background1" w:themeFillShade="D9"/>
            <w:tcMar>
              <w:top w:w="15" w:type="dxa"/>
              <w:left w:w="15" w:type="dxa"/>
              <w:right w:w="15" w:type="dxa"/>
            </w:tcMar>
            <w:vAlign w:val="bottom"/>
          </w:tcPr>
          <w:p w14:paraId="0CB2C9BD" w14:textId="4DD917AA" w:rsidR="10F1BBB6" w:rsidRDefault="10F1BBB6" w:rsidP="10F1BBB6">
            <w:r w:rsidRPr="10F1BBB6">
              <w:rPr>
                <w:rFonts w:ascii="Arial" w:eastAsia="Arial" w:hAnsi="Arial" w:cs="Arial"/>
                <w:color w:val="000000" w:themeColor="text1"/>
                <w:sz w:val="20"/>
                <w:szCs w:val="20"/>
              </w:rPr>
              <w:t>Question 3</w:t>
            </w:r>
          </w:p>
        </w:tc>
        <w:tc>
          <w:tcPr>
            <w:tcW w:w="1143" w:type="dxa"/>
            <w:shd w:val="clear" w:color="auto" w:fill="D9D9D9" w:themeFill="background1" w:themeFillShade="D9"/>
            <w:tcMar>
              <w:top w:w="15" w:type="dxa"/>
              <w:left w:w="15" w:type="dxa"/>
              <w:right w:w="15" w:type="dxa"/>
            </w:tcMar>
            <w:vAlign w:val="bottom"/>
          </w:tcPr>
          <w:p w14:paraId="1674E8BF" w14:textId="2D29E534" w:rsidR="10F1BBB6" w:rsidRDefault="10F1BBB6" w:rsidP="10F1BBB6">
            <w:r w:rsidRPr="10F1BBB6">
              <w:rPr>
                <w:rFonts w:ascii="Arial" w:eastAsia="Arial" w:hAnsi="Arial" w:cs="Arial"/>
                <w:color w:val="000000" w:themeColor="text1"/>
                <w:sz w:val="20"/>
                <w:szCs w:val="20"/>
              </w:rPr>
              <w:t>Numerator</w:t>
            </w:r>
          </w:p>
        </w:tc>
        <w:tc>
          <w:tcPr>
            <w:tcW w:w="1199" w:type="dxa"/>
            <w:shd w:val="clear" w:color="auto" w:fill="D9D9D9" w:themeFill="background1" w:themeFillShade="D9"/>
            <w:tcMar>
              <w:top w:w="15" w:type="dxa"/>
              <w:left w:w="15" w:type="dxa"/>
              <w:right w:w="15" w:type="dxa"/>
            </w:tcMar>
            <w:vAlign w:val="bottom"/>
          </w:tcPr>
          <w:p w14:paraId="0624CC93" w14:textId="64CADA70" w:rsidR="10F1BBB6" w:rsidRDefault="10F1BBB6" w:rsidP="10F1BBB6">
            <w:r w:rsidRPr="10F1BBB6">
              <w:rPr>
                <w:rFonts w:ascii="Arial" w:eastAsia="Arial" w:hAnsi="Arial" w:cs="Arial"/>
                <w:color w:val="000000" w:themeColor="text1"/>
                <w:sz w:val="20"/>
                <w:szCs w:val="20"/>
              </w:rPr>
              <w:t>Denominator</w:t>
            </w:r>
          </w:p>
        </w:tc>
        <w:tc>
          <w:tcPr>
            <w:tcW w:w="1063" w:type="dxa"/>
            <w:shd w:val="clear" w:color="auto" w:fill="D9D9D9" w:themeFill="background1" w:themeFillShade="D9"/>
            <w:tcMar>
              <w:top w:w="15" w:type="dxa"/>
              <w:left w:w="15" w:type="dxa"/>
              <w:right w:w="15" w:type="dxa"/>
            </w:tcMar>
            <w:vAlign w:val="bottom"/>
          </w:tcPr>
          <w:p w14:paraId="531F6BED" w14:textId="5AADFABB" w:rsidR="10F1BBB6" w:rsidRDefault="10F1BBB6" w:rsidP="10F1BBB6">
            <w:r w:rsidRPr="10F1BBB6">
              <w:rPr>
                <w:rFonts w:ascii="Arial" w:eastAsia="Arial" w:hAnsi="Arial" w:cs="Arial"/>
                <w:color w:val="000000" w:themeColor="text1"/>
                <w:sz w:val="20"/>
                <w:szCs w:val="20"/>
              </w:rPr>
              <w:t>Rate</w:t>
            </w:r>
          </w:p>
        </w:tc>
        <w:tc>
          <w:tcPr>
            <w:tcW w:w="1487" w:type="dxa"/>
            <w:shd w:val="clear" w:color="auto" w:fill="D9D9D9" w:themeFill="background1" w:themeFillShade="D9"/>
            <w:tcMar>
              <w:top w:w="15" w:type="dxa"/>
              <w:left w:w="15" w:type="dxa"/>
              <w:right w:w="15" w:type="dxa"/>
            </w:tcMar>
            <w:vAlign w:val="center"/>
          </w:tcPr>
          <w:p w14:paraId="721252C8" w14:textId="42FAADDE" w:rsidR="10F1BBB6" w:rsidRDefault="10F1BBB6" w:rsidP="10F1BBB6">
            <w:pPr>
              <w:jc w:val="center"/>
            </w:pPr>
            <w:r w:rsidRPr="10F1BBB6">
              <w:rPr>
                <w:rFonts w:ascii="Arial" w:eastAsia="Arial" w:hAnsi="Arial" w:cs="Arial"/>
                <w:color w:val="000000" w:themeColor="text1"/>
                <w:sz w:val="20"/>
                <w:szCs w:val="20"/>
              </w:rPr>
              <w:t>3-year average</w:t>
            </w:r>
          </w:p>
        </w:tc>
        <w:tc>
          <w:tcPr>
            <w:tcW w:w="999" w:type="dxa"/>
            <w:shd w:val="clear" w:color="auto" w:fill="D9D9D9" w:themeFill="background1" w:themeFillShade="D9"/>
            <w:tcMar>
              <w:top w:w="15" w:type="dxa"/>
              <w:left w:w="15" w:type="dxa"/>
              <w:right w:w="15" w:type="dxa"/>
            </w:tcMar>
            <w:vAlign w:val="center"/>
          </w:tcPr>
          <w:p w14:paraId="66CA6398" w14:textId="47A20943" w:rsidR="10F1BBB6" w:rsidRDefault="10F1BBB6" w:rsidP="10F1BBB6">
            <w:pPr>
              <w:jc w:val="center"/>
            </w:pPr>
            <w:r w:rsidRPr="10F1BBB6">
              <w:rPr>
                <w:rFonts w:ascii="Arial" w:eastAsia="Arial" w:hAnsi="Arial" w:cs="Arial"/>
                <w:color w:val="000000" w:themeColor="text1"/>
                <w:sz w:val="20"/>
                <w:szCs w:val="20"/>
              </w:rPr>
              <w:t>Points</w:t>
            </w:r>
          </w:p>
        </w:tc>
      </w:tr>
      <w:tr w:rsidR="10F1BBB6" w14:paraId="627DBCC2" w14:textId="77777777" w:rsidTr="004E1E1C">
        <w:trPr>
          <w:trHeight w:val="319"/>
        </w:trPr>
        <w:tc>
          <w:tcPr>
            <w:tcW w:w="3413" w:type="dxa"/>
            <w:tcMar>
              <w:top w:w="15" w:type="dxa"/>
              <w:left w:w="15" w:type="dxa"/>
              <w:right w:w="15" w:type="dxa"/>
            </w:tcMar>
            <w:vAlign w:val="bottom"/>
          </w:tcPr>
          <w:p w14:paraId="08F0B408" w14:textId="514AE648" w:rsidR="10F1BBB6" w:rsidRDefault="10F1BBB6" w:rsidP="10F1BBB6">
            <w:r w:rsidRPr="10F1BBB6">
              <w:rPr>
                <w:rFonts w:ascii="Arial" w:eastAsia="Arial" w:hAnsi="Arial" w:cs="Arial"/>
                <w:color w:val="000000" w:themeColor="text1"/>
                <w:sz w:val="20"/>
                <w:szCs w:val="20"/>
              </w:rPr>
              <w:t>Q2 Median Earnings 2020-21</w:t>
            </w:r>
          </w:p>
        </w:tc>
        <w:tc>
          <w:tcPr>
            <w:tcW w:w="1143" w:type="dxa"/>
            <w:tcMar>
              <w:top w:w="15" w:type="dxa"/>
              <w:left w:w="15" w:type="dxa"/>
              <w:right w:w="15" w:type="dxa"/>
            </w:tcMar>
            <w:vAlign w:val="bottom"/>
          </w:tcPr>
          <w:p w14:paraId="47FC866E" w14:textId="565F56D9" w:rsidR="10F1BBB6" w:rsidRDefault="10F1BBB6" w:rsidP="10F1BBB6">
            <w:pPr>
              <w:jc w:val="right"/>
            </w:pPr>
            <w:r w:rsidRPr="10F1BBB6">
              <w:rPr>
                <w:rFonts w:ascii="Arial" w:eastAsia="Arial" w:hAnsi="Arial" w:cs="Arial"/>
                <w:color w:val="000000" w:themeColor="text1"/>
                <w:sz w:val="20"/>
                <w:szCs w:val="20"/>
              </w:rPr>
              <w:t>NA</w:t>
            </w:r>
          </w:p>
        </w:tc>
        <w:tc>
          <w:tcPr>
            <w:tcW w:w="1199" w:type="dxa"/>
            <w:tcMar>
              <w:top w:w="15" w:type="dxa"/>
              <w:left w:w="15" w:type="dxa"/>
              <w:right w:w="15" w:type="dxa"/>
            </w:tcMar>
            <w:vAlign w:val="bottom"/>
          </w:tcPr>
          <w:p w14:paraId="0CD9F837" w14:textId="585DD2B2" w:rsidR="10F1BBB6" w:rsidRDefault="10F1BBB6" w:rsidP="10F1BBB6">
            <w:r w:rsidRPr="10F1BBB6">
              <w:rPr>
                <w:rFonts w:ascii="Arial" w:eastAsia="Arial" w:hAnsi="Arial" w:cs="Arial"/>
                <w:color w:val="000000" w:themeColor="text1"/>
                <w:sz w:val="20"/>
                <w:szCs w:val="20"/>
              </w:rPr>
              <w:t>94</w:t>
            </w:r>
          </w:p>
        </w:tc>
        <w:tc>
          <w:tcPr>
            <w:tcW w:w="1063" w:type="dxa"/>
            <w:tcMar>
              <w:top w:w="15" w:type="dxa"/>
              <w:left w:w="15" w:type="dxa"/>
              <w:right w:w="15" w:type="dxa"/>
            </w:tcMar>
            <w:vAlign w:val="bottom"/>
          </w:tcPr>
          <w:p w14:paraId="729289FC" w14:textId="40DABABB" w:rsidR="10F1BBB6" w:rsidRDefault="10F1BBB6" w:rsidP="10F1BBB6">
            <w:r w:rsidRPr="10F1BBB6">
              <w:rPr>
                <w:rFonts w:ascii="Arial" w:eastAsia="Arial" w:hAnsi="Arial" w:cs="Arial"/>
                <w:color w:val="000000" w:themeColor="text1"/>
                <w:sz w:val="20"/>
                <w:szCs w:val="20"/>
              </w:rPr>
              <w:t>$6,890.68</w:t>
            </w:r>
          </w:p>
        </w:tc>
        <w:tc>
          <w:tcPr>
            <w:tcW w:w="1487" w:type="dxa"/>
            <w:vMerge w:val="restart"/>
            <w:tcMar>
              <w:top w:w="15" w:type="dxa"/>
              <w:left w:w="15" w:type="dxa"/>
              <w:right w:w="15" w:type="dxa"/>
            </w:tcMar>
            <w:vAlign w:val="center"/>
          </w:tcPr>
          <w:p w14:paraId="0041EEA3" w14:textId="3D191A94" w:rsidR="10F1BBB6" w:rsidRDefault="10F1BBB6" w:rsidP="10F1BBB6">
            <w:pPr>
              <w:jc w:val="center"/>
            </w:pPr>
            <w:r w:rsidRPr="10F1BBB6">
              <w:rPr>
                <w:rFonts w:ascii="Arial" w:eastAsia="Arial" w:hAnsi="Arial" w:cs="Arial"/>
                <w:color w:val="000000" w:themeColor="text1"/>
                <w:sz w:val="20"/>
                <w:szCs w:val="20"/>
              </w:rPr>
              <w:t>$7,625.56</w:t>
            </w:r>
          </w:p>
        </w:tc>
        <w:tc>
          <w:tcPr>
            <w:tcW w:w="999" w:type="dxa"/>
            <w:vMerge w:val="restart"/>
            <w:tcMar>
              <w:top w:w="15" w:type="dxa"/>
              <w:left w:w="15" w:type="dxa"/>
              <w:right w:w="15" w:type="dxa"/>
            </w:tcMar>
            <w:vAlign w:val="center"/>
          </w:tcPr>
          <w:p w14:paraId="5DB515F3" w14:textId="20A129BC" w:rsidR="10F1BBB6" w:rsidRDefault="10F1BBB6" w:rsidP="10F1BBB6">
            <w:pPr>
              <w:jc w:val="center"/>
            </w:pPr>
            <w:r w:rsidRPr="10F1BBB6">
              <w:rPr>
                <w:rFonts w:ascii="Arial" w:eastAsia="Arial" w:hAnsi="Arial" w:cs="Arial"/>
                <w:color w:val="000000" w:themeColor="text1"/>
                <w:sz w:val="20"/>
                <w:szCs w:val="20"/>
              </w:rPr>
              <w:t>2</w:t>
            </w:r>
          </w:p>
        </w:tc>
      </w:tr>
      <w:tr w:rsidR="10F1BBB6" w14:paraId="1E7DD43C" w14:textId="77777777" w:rsidTr="004E1E1C">
        <w:trPr>
          <w:trHeight w:val="240"/>
        </w:trPr>
        <w:tc>
          <w:tcPr>
            <w:tcW w:w="3413" w:type="dxa"/>
            <w:tcMar>
              <w:top w:w="15" w:type="dxa"/>
              <w:left w:w="15" w:type="dxa"/>
              <w:right w:w="15" w:type="dxa"/>
            </w:tcMar>
            <w:vAlign w:val="bottom"/>
          </w:tcPr>
          <w:p w14:paraId="70DD05AE" w14:textId="11F31DF0" w:rsidR="10F1BBB6" w:rsidRDefault="10F1BBB6" w:rsidP="10F1BBB6">
            <w:r w:rsidRPr="10F1BBB6">
              <w:rPr>
                <w:rFonts w:ascii="Arial" w:eastAsia="Arial" w:hAnsi="Arial" w:cs="Arial"/>
                <w:color w:val="000000" w:themeColor="text1"/>
                <w:sz w:val="20"/>
                <w:szCs w:val="20"/>
              </w:rPr>
              <w:t>Q2 Median Earnings 2021-22</w:t>
            </w:r>
          </w:p>
        </w:tc>
        <w:tc>
          <w:tcPr>
            <w:tcW w:w="1143" w:type="dxa"/>
            <w:tcMar>
              <w:top w:w="15" w:type="dxa"/>
              <w:left w:w="15" w:type="dxa"/>
              <w:right w:w="15" w:type="dxa"/>
            </w:tcMar>
            <w:vAlign w:val="bottom"/>
          </w:tcPr>
          <w:p w14:paraId="21CAB6AF" w14:textId="27835CB3" w:rsidR="10F1BBB6" w:rsidRDefault="10F1BBB6" w:rsidP="10F1BBB6">
            <w:pPr>
              <w:jc w:val="right"/>
            </w:pPr>
            <w:r w:rsidRPr="10F1BBB6">
              <w:rPr>
                <w:rFonts w:ascii="Arial" w:eastAsia="Arial" w:hAnsi="Arial" w:cs="Arial"/>
                <w:color w:val="000000" w:themeColor="text1"/>
                <w:sz w:val="20"/>
                <w:szCs w:val="20"/>
              </w:rPr>
              <w:t>NA</w:t>
            </w:r>
          </w:p>
        </w:tc>
        <w:tc>
          <w:tcPr>
            <w:tcW w:w="1199" w:type="dxa"/>
            <w:tcMar>
              <w:top w:w="15" w:type="dxa"/>
              <w:left w:w="15" w:type="dxa"/>
              <w:right w:w="15" w:type="dxa"/>
            </w:tcMar>
            <w:vAlign w:val="bottom"/>
          </w:tcPr>
          <w:p w14:paraId="46FF11F9" w14:textId="70C6468D" w:rsidR="10F1BBB6" w:rsidRDefault="10F1BBB6" w:rsidP="10F1BBB6">
            <w:r w:rsidRPr="10F1BBB6">
              <w:rPr>
                <w:rFonts w:ascii="Arial" w:eastAsia="Arial" w:hAnsi="Arial" w:cs="Arial"/>
                <w:color w:val="000000" w:themeColor="text1"/>
                <w:sz w:val="20"/>
                <w:szCs w:val="20"/>
              </w:rPr>
              <w:t>92</w:t>
            </w:r>
          </w:p>
        </w:tc>
        <w:tc>
          <w:tcPr>
            <w:tcW w:w="1063" w:type="dxa"/>
            <w:tcMar>
              <w:top w:w="15" w:type="dxa"/>
              <w:left w:w="15" w:type="dxa"/>
              <w:right w:w="15" w:type="dxa"/>
            </w:tcMar>
            <w:vAlign w:val="bottom"/>
          </w:tcPr>
          <w:p w14:paraId="4679F018" w14:textId="74FA89C7" w:rsidR="10F1BBB6" w:rsidRDefault="10F1BBB6" w:rsidP="10F1BBB6">
            <w:r w:rsidRPr="10F1BBB6">
              <w:rPr>
                <w:rFonts w:ascii="Arial" w:eastAsia="Arial" w:hAnsi="Arial" w:cs="Arial"/>
                <w:color w:val="000000" w:themeColor="text1"/>
                <w:sz w:val="20"/>
                <w:szCs w:val="20"/>
              </w:rPr>
              <w:t>$8,486.50</w:t>
            </w:r>
          </w:p>
        </w:tc>
        <w:tc>
          <w:tcPr>
            <w:tcW w:w="1487" w:type="dxa"/>
            <w:vMerge/>
            <w:vAlign w:val="center"/>
          </w:tcPr>
          <w:p w14:paraId="39E8AA8D" w14:textId="77777777" w:rsidR="00D3214F" w:rsidRDefault="00D3214F"/>
        </w:tc>
        <w:tc>
          <w:tcPr>
            <w:tcW w:w="999" w:type="dxa"/>
            <w:vMerge/>
            <w:vAlign w:val="center"/>
          </w:tcPr>
          <w:p w14:paraId="3FA42F2E" w14:textId="77777777" w:rsidR="00D3214F" w:rsidRDefault="00D3214F"/>
        </w:tc>
      </w:tr>
      <w:tr w:rsidR="10F1BBB6" w14:paraId="7C1E7600" w14:textId="77777777" w:rsidTr="004E1E1C">
        <w:trPr>
          <w:trHeight w:val="240"/>
        </w:trPr>
        <w:tc>
          <w:tcPr>
            <w:tcW w:w="3413" w:type="dxa"/>
            <w:tcMar>
              <w:top w:w="15" w:type="dxa"/>
              <w:left w:w="15" w:type="dxa"/>
              <w:right w:w="15" w:type="dxa"/>
            </w:tcMar>
            <w:vAlign w:val="bottom"/>
          </w:tcPr>
          <w:p w14:paraId="09ED4173" w14:textId="3016EDD2" w:rsidR="10F1BBB6" w:rsidRDefault="10F1BBB6" w:rsidP="10F1BBB6">
            <w:r w:rsidRPr="10F1BBB6">
              <w:rPr>
                <w:rFonts w:ascii="Arial" w:eastAsia="Arial" w:hAnsi="Arial" w:cs="Arial"/>
                <w:color w:val="000000" w:themeColor="text1"/>
                <w:sz w:val="20"/>
                <w:szCs w:val="20"/>
              </w:rPr>
              <w:t>Q2 Median Earnings 2022-23</w:t>
            </w:r>
          </w:p>
        </w:tc>
        <w:tc>
          <w:tcPr>
            <w:tcW w:w="1143" w:type="dxa"/>
            <w:tcMar>
              <w:top w:w="15" w:type="dxa"/>
              <w:left w:w="15" w:type="dxa"/>
              <w:right w:w="15" w:type="dxa"/>
            </w:tcMar>
            <w:vAlign w:val="bottom"/>
          </w:tcPr>
          <w:p w14:paraId="32100204" w14:textId="45598841" w:rsidR="10F1BBB6" w:rsidRDefault="10F1BBB6" w:rsidP="10F1BBB6">
            <w:pPr>
              <w:jc w:val="right"/>
            </w:pPr>
            <w:r w:rsidRPr="10F1BBB6">
              <w:rPr>
                <w:rFonts w:ascii="Arial" w:eastAsia="Arial" w:hAnsi="Arial" w:cs="Arial"/>
                <w:color w:val="000000" w:themeColor="text1"/>
                <w:sz w:val="20"/>
                <w:szCs w:val="20"/>
              </w:rPr>
              <w:t>NA</w:t>
            </w:r>
          </w:p>
        </w:tc>
        <w:tc>
          <w:tcPr>
            <w:tcW w:w="1199" w:type="dxa"/>
            <w:tcMar>
              <w:top w:w="15" w:type="dxa"/>
              <w:left w:w="15" w:type="dxa"/>
              <w:right w:w="15" w:type="dxa"/>
            </w:tcMar>
            <w:vAlign w:val="bottom"/>
          </w:tcPr>
          <w:p w14:paraId="04B1656E" w14:textId="33F8F66D" w:rsidR="10F1BBB6" w:rsidRDefault="10F1BBB6" w:rsidP="10F1BBB6">
            <w:r w:rsidRPr="10F1BBB6">
              <w:rPr>
                <w:rFonts w:ascii="Arial" w:eastAsia="Arial" w:hAnsi="Arial" w:cs="Arial"/>
                <w:color w:val="000000" w:themeColor="text1"/>
                <w:sz w:val="20"/>
                <w:szCs w:val="20"/>
              </w:rPr>
              <w:t>148</w:t>
            </w:r>
          </w:p>
        </w:tc>
        <w:tc>
          <w:tcPr>
            <w:tcW w:w="1063" w:type="dxa"/>
            <w:tcMar>
              <w:top w:w="15" w:type="dxa"/>
              <w:left w:w="15" w:type="dxa"/>
              <w:right w:w="15" w:type="dxa"/>
            </w:tcMar>
            <w:vAlign w:val="bottom"/>
          </w:tcPr>
          <w:p w14:paraId="3D291708" w14:textId="4399DB75" w:rsidR="10F1BBB6" w:rsidRDefault="10F1BBB6" w:rsidP="10F1BBB6">
            <w:r w:rsidRPr="10F1BBB6">
              <w:rPr>
                <w:rFonts w:ascii="Arial" w:eastAsia="Arial" w:hAnsi="Arial" w:cs="Arial"/>
                <w:color w:val="000000" w:themeColor="text1"/>
                <w:sz w:val="20"/>
                <w:szCs w:val="20"/>
              </w:rPr>
              <w:t>$7,499.50</w:t>
            </w:r>
          </w:p>
        </w:tc>
        <w:tc>
          <w:tcPr>
            <w:tcW w:w="1487" w:type="dxa"/>
            <w:vMerge/>
            <w:vAlign w:val="center"/>
          </w:tcPr>
          <w:p w14:paraId="6A2705CA" w14:textId="77777777" w:rsidR="00D3214F" w:rsidRDefault="00D3214F"/>
        </w:tc>
        <w:tc>
          <w:tcPr>
            <w:tcW w:w="999" w:type="dxa"/>
            <w:vMerge/>
            <w:vAlign w:val="center"/>
          </w:tcPr>
          <w:p w14:paraId="3A1E79A4" w14:textId="77777777" w:rsidR="00D3214F" w:rsidRDefault="00D3214F"/>
        </w:tc>
      </w:tr>
      <w:tr w:rsidR="10F1BBB6" w14:paraId="4FC010C8" w14:textId="77777777" w:rsidTr="004E1E1C">
        <w:trPr>
          <w:trHeight w:val="240"/>
        </w:trPr>
        <w:tc>
          <w:tcPr>
            <w:tcW w:w="3413" w:type="dxa"/>
            <w:shd w:val="clear" w:color="auto" w:fill="D9D9D9" w:themeFill="background1" w:themeFillShade="D9"/>
            <w:tcMar>
              <w:top w:w="15" w:type="dxa"/>
              <w:left w:w="15" w:type="dxa"/>
              <w:right w:w="15" w:type="dxa"/>
            </w:tcMar>
            <w:vAlign w:val="bottom"/>
          </w:tcPr>
          <w:p w14:paraId="254484D4" w14:textId="6938E1DC" w:rsidR="10F1BBB6" w:rsidRDefault="10F1BBB6" w:rsidP="10F1BBB6">
            <w:r w:rsidRPr="10F1BBB6">
              <w:rPr>
                <w:rFonts w:ascii="Arial" w:eastAsia="Arial" w:hAnsi="Arial" w:cs="Arial"/>
                <w:color w:val="000000" w:themeColor="text1"/>
                <w:sz w:val="20"/>
                <w:szCs w:val="20"/>
              </w:rPr>
              <w:t>Question 4</w:t>
            </w:r>
          </w:p>
        </w:tc>
        <w:tc>
          <w:tcPr>
            <w:tcW w:w="1143" w:type="dxa"/>
            <w:shd w:val="clear" w:color="auto" w:fill="D9D9D9" w:themeFill="background1" w:themeFillShade="D9"/>
            <w:tcMar>
              <w:top w:w="15" w:type="dxa"/>
              <w:left w:w="15" w:type="dxa"/>
              <w:right w:w="15" w:type="dxa"/>
            </w:tcMar>
            <w:vAlign w:val="bottom"/>
          </w:tcPr>
          <w:p w14:paraId="4EC0CF72" w14:textId="419AE656" w:rsidR="10F1BBB6" w:rsidRDefault="10F1BBB6" w:rsidP="10F1BBB6">
            <w:r w:rsidRPr="10F1BBB6">
              <w:rPr>
                <w:rFonts w:ascii="Arial" w:eastAsia="Arial" w:hAnsi="Arial" w:cs="Arial"/>
                <w:color w:val="000000" w:themeColor="text1"/>
                <w:sz w:val="20"/>
                <w:szCs w:val="20"/>
              </w:rPr>
              <w:t>Numerator</w:t>
            </w:r>
          </w:p>
        </w:tc>
        <w:tc>
          <w:tcPr>
            <w:tcW w:w="1199" w:type="dxa"/>
            <w:shd w:val="clear" w:color="auto" w:fill="D9D9D9" w:themeFill="background1" w:themeFillShade="D9"/>
            <w:tcMar>
              <w:top w:w="15" w:type="dxa"/>
              <w:left w:w="15" w:type="dxa"/>
              <w:right w:w="15" w:type="dxa"/>
            </w:tcMar>
            <w:vAlign w:val="bottom"/>
          </w:tcPr>
          <w:p w14:paraId="0052DF34" w14:textId="482E6132" w:rsidR="10F1BBB6" w:rsidRDefault="10F1BBB6" w:rsidP="10F1BBB6">
            <w:r w:rsidRPr="10F1BBB6">
              <w:rPr>
                <w:rFonts w:ascii="Arial" w:eastAsia="Arial" w:hAnsi="Arial" w:cs="Arial"/>
                <w:color w:val="000000" w:themeColor="text1"/>
                <w:sz w:val="20"/>
                <w:szCs w:val="20"/>
              </w:rPr>
              <w:t>Denominator</w:t>
            </w:r>
          </w:p>
        </w:tc>
        <w:tc>
          <w:tcPr>
            <w:tcW w:w="1063" w:type="dxa"/>
            <w:shd w:val="clear" w:color="auto" w:fill="D9D9D9" w:themeFill="background1" w:themeFillShade="D9"/>
            <w:tcMar>
              <w:top w:w="15" w:type="dxa"/>
              <w:left w:w="15" w:type="dxa"/>
              <w:right w:w="15" w:type="dxa"/>
            </w:tcMar>
            <w:vAlign w:val="bottom"/>
          </w:tcPr>
          <w:p w14:paraId="76B7109E" w14:textId="39895C8B" w:rsidR="10F1BBB6" w:rsidRDefault="10F1BBB6" w:rsidP="10F1BBB6">
            <w:r w:rsidRPr="10F1BBB6">
              <w:rPr>
                <w:rFonts w:ascii="Arial" w:eastAsia="Arial" w:hAnsi="Arial" w:cs="Arial"/>
                <w:color w:val="000000" w:themeColor="text1"/>
                <w:sz w:val="20"/>
                <w:szCs w:val="20"/>
              </w:rPr>
              <w:t>Rate</w:t>
            </w:r>
          </w:p>
        </w:tc>
        <w:tc>
          <w:tcPr>
            <w:tcW w:w="1487" w:type="dxa"/>
            <w:shd w:val="clear" w:color="auto" w:fill="D9D9D9" w:themeFill="background1" w:themeFillShade="D9"/>
            <w:tcMar>
              <w:top w:w="15" w:type="dxa"/>
              <w:left w:w="15" w:type="dxa"/>
              <w:right w:w="15" w:type="dxa"/>
            </w:tcMar>
            <w:vAlign w:val="center"/>
          </w:tcPr>
          <w:p w14:paraId="4AA3A3C6" w14:textId="0EB8CE21" w:rsidR="10F1BBB6" w:rsidRDefault="10F1BBB6" w:rsidP="10F1BBB6">
            <w:pPr>
              <w:jc w:val="center"/>
            </w:pPr>
            <w:r w:rsidRPr="10F1BBB6">
              <w:rPr>
                <w:rFonts w:ascii="Arial" w:eastAsia="Arial" w:hAnsi="Arial" w:cs="Arial"/>
                <w:color w:val="000000" w:themeColor="text1"/>
                <w:sz w:val="20"/>
                <w:szCs w:val="20"/>
              </w:rPr>
              <w:t>3-year average</w:t>
            </w:r>
          </w:p>
        </w:tc>
        <w:tc>
          <w:tcPr>
            <w:tcW w:w="999" w:type="dxa"/>
            <w:shd w:val="clear" w:color="auto" w:fill="D9D9D9" w:themeFill="background1" w:themeFillShade="D9"/>
            <w:tcMar>
              <w:top w:w="15" w:type="dxa"/>
              <w:left w:w="15" w:type="dxa"/>
              <w:right w:w="15" w:type="dxa"/>
            </w:tcMar>
            <w:vAlign w:val="center"/>
          </w:tcPr>
          <w:p w14:paraId="78267D8A" w14:textId="411FA13F" w:rsidR="10F1BBB6" w:rsidRDefault="10F1BBB6" w:rsidP="10F1BBB6">
            <w:pPr>
              <w:jc w:val="center"/>
            </w:pPr>
            <w:r w:rsidRPr="10F1BBB6">
              <w:rPr>
                <w:rFonts w:ascii="Arial" w:eastAsia="Arial" w:hAnsi="Arial" w:cs="Arial"/>
                <w:color w:val="000000" w:themeColor="text1"/>
                <w:sz w:val="20"/>
                <w:szCs w:val="20"/>
              </w:rPr>
              <w:t>Points</w:t>
            </w:r>
          </w:p>
        </w:tc>
      </w:tr>
      <w:tr w:rsidR="10F1BBB6" w14:paraId="42AC1308" w14:textId="77777777" w:rsidTr="004E1E1C">
        <w:trPr>
          <w:trHeight w:val="166"/>
        </w:trPr>
        <w:tc>
          <w:tcPr>
            <w:tcW w:w="3413" w:type="dxa"/>
            <w:tcMar>
              <w:top w:w="15" w:type="dxa"/>
              <w:left w:w="15" w:type="dxa"/>
              <w:right w:w="15" w:type="dxa"/>
            </w:tcMar>
            <w:vAlign w:val="bottom"/>
          </w:tcPr>
          <w:p w14:paraId="73EF585A" w14:textId="23FA43AE" w:rsidR="10F1BBB6" w:rsidRDefault="10F1BBB6" w:rsidP="10F1BBB6">
            <w:r w:rsidRPr="10F1BBB6">
              <w:rPr>
                <w:rFonts w:ascii="Arial" w:eastAsia="Arial" w:hAnsi="Arial" w:cs="Arial"/>
                <w:color w:val="000000" w:themeColor="text1"/>
                <w:sz w:val="20"/>
                <w:szCs w:val="20"/>
              </w:rPr>
              <w:t>Q4 Employment Rate 2020-21</w:t>
            </w:r>
          </w:p>
        </w:tc>
        <w:tc>
          <w:tcPr>
            <w:tcW w:w="1143" w:type="dxa"/>
            <w:tcMar>
              <w:top w:w="15" w:type="dxa"/>
              <w:left w:w="15" w:type="dxa"/>
              <w:right w:w="15" w:type="dxa"/>
            </w:tcMar>
            <w:vAlign w:val="bottom"/>
          </w:tcPr>
          <w:p w14:paraId="4796CB24" w14:textId="7F0D4928" w:rsidR="10F1BBB6" w:rsidRDefault="10F1BBB6" w:rsidP="10F1BBB6">
            <w:r w:rsidRPr="10F1BBB6">
              <w:rPr>
                <w:rFonts w:ascii="Arial" w:eastAsia="Arial" w:hAnsi="Arial" w:cs="Arial"/>
                <w:color w:val="000000" w:themeColor="text1"/>
                <w:sz w:val="20"/>
                <w:szCs w:val="20"/>
              </w:rPr>
              <w:t>66</w:t>
            </w:r>
          </w:p>
        </w:tc>
        <w:tc>
          <w:tcPr>
            <w:tcW w:w="1199" w:type="dxa"/>
            <w:tcMar>
              <w:top w:w="15" w:type="dxa"/>
              <w:left w:w="15" w:type="dxa"/>
              <w:right w:w="15" w:type="dxa"/>
            </w:tcMar>
            <w:vAlign w:val="bottom"/>
          </w:tcPr>
          <w:p w14:paraId="6EF528C4" w14:textId="5DDB5449" w:rsidR="10F1BBB6" w:rsidRDefault="10F1BBB6" w:rsidP="10F1BBB6">
            <w:r w:rsidRPr="10F1BBB6">
              <w:rPr>
                <w:rFonts w:ascii="Arial" w:eastAsia="Arial" w:hAnsi="Arial" w:cs="Arial"/>
                <w:color w:val="000000" w:themeColor="text1"/>
                <w:sz w:val="20"/>
                <w:szCs w:val="20"/>
              </w:rPr>
              <w:t>371</w:t>
            </w:r>
          </w:p>
        </w:tc>
        <w:tc>
          <w:tcPr>
            <w:tcW w:w="1063" w:type="dxa"/>
            <w:tcMar>
              <w:top w:w="15" w:type="dxa"/>
              <w:left w:w="15" w:type="dxa"/>
              <w:right w:w="15" w:type="dxa"/>
            </w:tcMar>
            <w:vAlign w:val="bottom"/>
          </w:tcPr>
          <w:p w14:paraId="19B2D8E2" w14:textId="0448E668" w:rsidR="10F1BBB6" w:rsidRDefault="10F1BBB6" w:rsidP="10F1BBB6">
            <w:r w:rsidRPr="10F1BBB6">
              <w:rPr>
                <w:rFonts w:ascii="Arial" w:eastAsia="Arial" w:hAnsi="Arial" w:cs="Arial"/>
                <w:color w:val="000000" w:themeColor="text1"/>
                <w:sz w:val="20"/>
                <w:szCs w:val="20"/>
              </w:rPr>
              <w:t>17.79%</w:t>
            </w:r>
          </w:p>
        </w:tc>
        <w:tc>
          <w:tcPr>
            <w:tcW w:w="1487" w:type="dxa"/>
            <w:vMerge w:val="restart"/>
            <w:tcMar>
              <w:top w:w="15" w:type="dxa"/>
              <w:left w:w="15" w:type="dxa"/>
              <w:right w:w="15" w:type="dxa"/>
            </w:tcMar>
            <w:vAlign w:val="center"/>
          </w:tcPr>
          <w:p w14:paraId="6BF1DD67" w14:textId="05F601D6" w:rsidR="10F1BBB6" w:rsidRDefault="10F1BBB6" w:rsidP="10F1BBB6">
            <w:pPr>
              <w:jc w:val="center"/>
            </w:pPr>
            <w:r w:rsidRPr="10F1BBB6">
              <w:rPr>
                <w:rFonts w:ascii="Arial" w:eastAsia="Arial" w:hAnsi="Arial" w:cs="Arial"/>
                <w:color w:val="000000" w:themeColor="text1"/>
                <w:sz w:val="20"/>
                <w:szCs w:val="20"/>
              </w:rPr>
              <w:t>17.48%</w:t>
            </w:r>
          </w:p>
        </w:tc>
        <w:tc>
          <w:tcPr>
            <w:tcW w:w="999" w:type="dxa"/>
            <w:vMerge w:val="restart"/>
            <w:tcMar>
              <w:top w:w="15" w:type="dxa"/>
              <w:left w:w="15" w:type="dxa"/>
              <w:right w:w="15" w:type="dxa"/>
            </w:tcMar>
            <w:vAlign w:val="center"/>
          </w:tcPr>
          <w:p w14:paraId="1A167939" w14:textId="56B19F4A" w:rsidR="10F1BBB6" w:rsidRDefault="10F1BBB6" w:rsidP="10F1BBB6">
            <w:pPr>
              <w:jc w:val="center"/>
            </w:pPr>
            <w:r w:rsidRPr="10F1BBB6">
              <w:rPr>
                <w:rFonts w:ascii="Arial" w:eastAsia="Arial" w:hAnsi="Arial" w:cs="Arial"/>
                <w:color w:val="000000" w:themeColor="text1"/>
                <w:sz w:val="20"/>
                <w:szCs w:val="20"/>
              </w:rPr>
              <w:t>1</w:t>
            </w:r>
          </w:p>
        </w:tc>
      </w:tr>
      <w:tr w:rsidR="10F1BBB6" w14:paraId="2B7B3C4C" w14:textId="77777777" w:rsidTr="004E1E1C">
        <w:trPr>
          <w:trHeight w:val="240"/>
        </w:trPr>
        <w:tc>
          <w:tcPr>
            <w:tcW w:w="3413" w:type="dxa"/>
            <w:tcMar>
              <w:top w:w="15" w:type="dxa"/>
              <w:left w:w="15" w:type="dxa"/>
              <w:right w:w="15" w:type="dxa"/>
            </w:tcMar>
            <w:vAlign w:val="bottom"/>
          </w:tcPr>
          <w:p w14:paraId="14386D02" w14:textId="5CE67479" w:rsidR="10F1BBB6" w:rsidRDefault="10F1BBB6" w:rsidP="10F1BBB6">
            <w:r w:rsidRPr="10F1BBB6">
              <w:rPr>
                <w:rFonts w:ascii="Arial" w:eastAsia="Arial" w:hAnsi="Arial" w:cs="Arial"/>
                <w:color w:val="000000" w:themeColor="text1"/>
                <w:sz w:val="20"/>
                <w:szCs w:val="20"/>
              </w:rPr>
              <w:t>Q4 Employment Rate 2021-22</w:t>
            </w:r>
          </w:p>
        </w:tc>
        <w:tc>
          <w:tcPr>
            <w:tcW w:w="1143" w:type="dxa"/>
            <w:tcMar>
              <w:top w:w="15" w:type="dxa"/>
              <w:left w:w="15" w:type="dxa"/>
              <w:right w:w="15" w:type="dxa"/>
            </w:tcMar>
            <w:vAlign w:val="bottom"/>
          </w:tcPr>
          <w:p w14:paraId="5E741F8F" w14:textId="6A401211" w:rsidR="10F1BBB6" w:rsidRDefault="10F1BBB6" w:rsidP="10F1BBB6">
            <w:r w:rsidRPr="10F1BBB6">
              <w:rPr>
                <w:rFonts w:ascii="Arial" w:eastAsia="Arial" w:hAnsi="Arial" w:cs="Arial"/>
                <w:color w:val="000000" w:themeColor="text1"/>
                <w:sz w:val="20"/>
                <w:szCs w:val="20"/>
              </w:rPr>
              <w:t>57</w:t>
            </w:r>
          </w:p>
        </w:tc>
        <w:tc>
          <w:tcPr>
            <w:tcW w:w="1199" w:type="dxa"/>
            <w:tcMar>
              <w:top w:w="15" w:type="dxa"/>
              <w:left w:w="15" w:type="dxa"/>
              <w:right w:w="15" w:type="dxa"/>
            </w:tcMar>
            <w:vAlign w:val="bottom"/>
          </w:tcPr>
          <w:p w14:paraId="6EFD7E34" w14:textId="7ACDCE5C" w:rsidR="10F1BBB6" w:rsidRDefault="10F1BBB6" w:rsidP="10F1BBB6">
            <w:r w:rsidRPr="10F1BBB6">
              <w:rPr>
                <w:rFonts w:ascii="Arial" w:eastAsia="Arial" w:hAnsi="Arial" w:cs="Arial"/>
                <w:color w:val="000000" w:themeColor="text1"/>
                <w:sz w:val="20"/>
                <w:szCs w:val="20"/>
              </w:rPr>
              <w:t>217</w:t>
            </w:r>
          </w:p>
        </w:tc>
        <w:tc>
          <w:tcPr>
            <w:tcW w:w="1063" w:type="dxa"/>
            <w:tcMar>
              <w:top w:w="15" w:type="dxa"/>
              <w:left w:w="15" w:type="dxa"/>
              <w:right w:w="15" w:type="dxa"/>
            </w:tcMar>
            <w:vAlign w:val="bottom"/>
          </w:tcPr>
          <w:p w14:paraId="591FD289" w14:textId="0109887C" w:rsidR="10F1BBB6" w:rsidRDefault="10F1BBB6" w:rsidP="10F1BBB6">
            <w:r w:rsidRPr="10F1BBB6">
              <w:rPr>
                <w:rFonts w:ascii="Arial" w:eastAsia="Arial" w:hAnsi="Arial" w:cs="Arial"/>
                <w:color w:val="000000" w:themeColor="text1"/>
                <w:sz w:val="20"/>
                <w:szCs w:val="20"/>
              </w:rPr>
              <w:t>26.27%</w:t>
            </w:r>
          </w:p>
        </w:tc>
        <w:tc>
          <w:tcPr>
            <w:tcW w:w="1487" w:type="dxa"/>
            <w:vMerge/>
            <w:vAlign w:val="center"/>
          </w:tcPr>
          <w:p w14:paraId="054ECAA3" w14:textId="77777777" w:rsidR="00D3214F" w:rsidRDefault="00D3214F"/>
        </w:tc>
        <w:tc>
          <w:tcPr>
            <w:tcW w:w="999" w:type="dxa"/>
            <w:vMerge/>
            <w:vAlign w:val="center"/>
          </w:tcPr>
          <w:p w14:paraId="519F6041" w14:textId="77777777" w:rsidR="00D3214F" w:rsidRDefault="00D3214F"/>
        </w:tc>
      </w:tr>
      <w:tr w:rsidR="10F1BBB6" w14:paraId="0244F9D8" w14:textId="77777777" w:rsidTr="004E1E1C">
        <w:trPr>
          <w:trHeight w:val="240"/>
        </w:trPr>
        <w:tc>
          <w:tcPr>
            <w:tcW w:w="3413" w:type="dxa"/>
            <w:tcMar>
              <w:top w:w="15" w:type="dxa"/>
              <w:left w:w="15" w:type="dxa"/>
              <w:right w:w="15" w:type="dxa"/>
            </w:tcMar>
            <w:vAlign w:val="bottom"/>
          </w:tcPr>
          <w:p w14:paraId="5E4A0022" w14:textId="66B99586" w:rsidR="10F1BBB6" w:rsidRDefault="10F1BBB6" w:rsidP="10F1BBB6">
            <w:r w:rsidRPr="10F1BBB6">
              <w:rPr>
                <w:rFonts w:ascii="Arial" w:eastAsia="Arial" w:hAnsi="Arial" w:cs="Arial"/>
                <w:color w:val="000000" w:themeColor="text1"/>
                <w:sz w:val="20"/>
                <w:szCs w:val="20"/>
              </w:rPr>
              <w:t>Q4 Employment Rate 2022-23</w:t>
            </w:r>
          </w:p>
        </w:tc>
        <w:tc>
          <w:tcPr>
            <w:tcW w:w="1143" w:type="dxa"/>
            <w:tcMar>
              <w:top w:w="15" w:type="dxa"/>
              <w:left w:w="15" w:type="dxa"/>
              <w:right w:w="15" w:type="dxa"/>
            </w:tcMar>
            <w:vAlign w:val="bottom"/>
          </w:tcPr>
          <w:p w14:paraId="76D6969C" w14:textId="55097EE2" w:rsidR="10F1BBB6" w:rsidRDefault="10F1BBB6" w:rsidP="10F1BBB6">
            <w:r w:rsidRPr="10F1BBB6">
              <w:rPr>
                <w:rFonts w:ascii="Arial" w:eastAsia="Arial" w:hAnsi="Arial" w:cs="Arial"/>
                <w:color w:val="000000" w:themeColor="text1"/>
                <w:sz w:val="20"/>
                <w:szCs w:val="20"/>
              </w:rPr>
              <w:t>41</w:t>
            </w:r>
          </w:p>
        </w:tc>
        <w:tc>
          <w:tcPr>
            <w:tcW w:w="1199" w:type="dxa"/>
            <w:tcMar>
              <w:top w:w="15" w:type="dxa"/>
              <w:left w:w="15" w:type="dxa"/>
              <w:right w:w="15" w:type="dxa"/>
            </w:tcMar>
            <w:vAlign w:val="bottom"/>
          </w:tcPr>
          <w:p w14:paraId="4C830679" w14:textId="044B8A94" w:rsidR="10F1BBB6" w:rsidRDefault="10F1BBB6" w:rsidP="10F1BBB6">
            <w:r w:rsidRPr="10F1BBB6">
              <w:rPr>
                <w:rFonts w:ascii="Arial" w:eastAsia="Arial" w:hAnsi="Arial" w:cs="Arial"/>
                <w:color w:val="000000" w:themeColor="text1"/>
                <w:sz w:val="20"/>
                <w:szCs w:val="20"/>
              </w:rPr>
              <w:t>489</w:t>
            </w:r>
          </w:p>
        </w:tc>
        <w:tc>
          <w:tcPr>
            <w:tcW w:w="1063" w:type="dxa"/>
            <w:tcMar>
              <w:top w:w="15" w:type="dxa"/>
              <w:left w:w="15" w:type="dxa"/>
              <w:right w:w="15" w:type="dxa"/>
            </w:tcMar>
            <w:vAlign w:val="bottom"/>
          </w:tcPr>
          <w:p w14:paraId="681709E7" w14:textId="7ED84547" w:rsidR="10F1BBB6" w:rsidRDefault="10F1BBB6" w:rsidP="10F1BBB6">
            <w:r w:rsidRPr="10F1BBB6">
              <w:rPr>
                <w:rFonts w:ascii="Arial" w:eastAsia="Arial" w:hAnsi="Arial" w:cs="Arial"/>
                <w:color w:val="000000" w:themeColor="text1"/>
                <w:sz w:val="20"/>
                <w:szCs w:val="20"/>
              </w:rPr>
              <w:t>8.38%</w:t>
            </w:r>
          </w:p>
        </w:tc>
        <w:tc>
          <w:tcPr>
            <w:tcW w:w="1487" w:type="dxa"/>
            <w:vMerge/>
            <w:vAlign w:val="center"/>
          </w:tcPr>
          <w:p w14:paraId="2EFD1D6E" w14:textId="77777777" w:rsidR="00D3214F" w:rsidRDefault="00D3214F"/>
        </w:tc>
        <w:tc>
          <w:tcPr>
            <w:tcW w:w="999" w:type="dxa"/>
            <w:vMerge/>
            <w:vAlign w:val="center"/>
          </w:tcPr>
          <w:p w14:paraId="59BDA4DB" w14:textId="77777777" w:rsidR="00D3214F" w:rsidRDefault="00D3214F"/>
        </w:tc>
      </w:tr>
      <w:tr w:rsidR="10F1BBB6" w14:paraId="143D547A" w14:textId="77777777" w:rsidTr="004E1E1C">
        <w:trPr>
          <w:trHeight w:val="240"/>
        </w:trPr>
        <w:tc>
          <w:tcPr>
            <w:tcW w:w="3413" w:type="dxa"/>
            <w:shd w:val="clear" w:color="auto" w:fill="D9D9D9" w:themeFill="background1" w:themeFillShade="D9"/>
            <w:tcMar>
              <w:top w:w="15" w:type="dxa"/>
              <w:left w:w="15" w:type="dxa"/>
              <w:right w:w="15" w:type="dxa"/>
            </w:tcMar>
            <w:vAlign w:val="bottom"/>
          </w:tcPr>
          <w:p w14:paraId="3D051AB9" w14:textId="3F906C4B" w:rsidR="10F1BBB6" w:rsidRDefault="10F1BBB6" w:rsidP="10F1BBB6">
            <w:r w:rsidRPr="10F1BBB6">
              <w:rPr>
                <w:rFonts w:ascii="Arial" w:eastAsia="Arial" w:hAnsi="Arial" w:cs="Arial"/>
                <w:color w:val="000000" w:themeColor="text1"/>
                <w:sz w:val="20"/>
                <w:szCs w:val="20"/>
              </w:rPr>
              <w:t>Question 5</w:t>
            </w:r>
          </w:p>
        </w:tc>
        <w:tc>
          <w:tcPr>
            <w:tcW w:w="1143" w:type="dxa"/>
            <w:shd w:val="clear" w:color="auto" w:fill="D9D9D9" w:themeFill="background1" w:themeFillShade="D9"/>
            <w:tcMar>
              <w:top w:w="15" w:type="dxa"/>
              <w:left w:w="15" w:type="dxa"/>
              <w:right w:w="15" w:type="dxa"/>
            </w:tcMar>
            <w:vAlign w:val="bottom"/>
          </w:tcPr>
          <w:p w14:paraId="681F5D38" w14:textId="0BAD8FAC" w:rsidR="10F1BBB6" w:rsidRDefault="10F1BBB6" w:rsidP="10F1BBB6">
            <w:r w:rsidRPr="10F1BBB6">
              <w:rPr>
                <w:rFonts w:ascii="Arial" w:eastAsia="Arial" w:hAnsi="Arial" w:cs="Arial"/>
                <w:color w:val="000000" w:themeColor="text1"/>
                <w:sz w:val="20"/>
                <w:szCs w:val="20"/>
              </w:rPr>
              <w:t>Numerator</w:t>
            </w:r>
          </w:p>
        </w:tc>
        <w:tc>
          <w:tcPr>
            <w:tcW w:w="1199" w:type="dxa"/>
            <w:shd w:val="clear" w:color="auto" w:fill="D9D9D9" w:themeFill="background1" w:themeFillShade="D9"/>
            <w:tcMar>
              <w:top w:w="15" w:type="dxa"/>
              <w:left w:w="15" w:type="dxa"/>
              <w:right w:w="15" w:type="dxa"/>
            </w:tcMar>
            <w:vAlign w:val="bottom"/>
          </w:tcPr>
          <w:p w14:paraId="56C8C404" w14:textId="4807F0CB" w:rsidR="10F1BBB6" w:rsidRDefault="10F1BBB6" w:rsidP="10F1BBB6">
            <w:r w:rsidRPr="10F1BBB6">
              <w:rPr>
                <w:rFonts w:ascii="Arial" w:eastAsia="Arial" w:hAnsi="Arial" w:cs="Arial"/>
                <w:color w:val="000000" w:themeColor="text1"/>
                <w:sz w:val="20"/>
                <w:szCs w:val="20"/>
              </w:rPr>
              <w:t>Denominator</w:t>
            </w:r>
          </w:p>
        </w:tc>
        <w:tc>
          <w:tcPr>
            <w:tcW w:w="1063" w:type="dxa"/>
            <w:shd w:val="clear" w:color="auto" w:fill="D9D9D9" w:themeFill="background1" w:themeFillShade="D9"/>
            <w:tcMar>
              <w:top w:w="15" w:type="dxa"/>
              <w:left w:w="15" w:type="dxa"/>
              <w:right w:w="15" w:type="dxa"/>
            </w:tcMar>
            <w:vAlign w:val="bottom"/>
          </w:tcPr>
          <w:p w14:paraId="27949E7A" w14:textId="2084B7F8" w:rsidR="10F1BBB6" w:rsidRDefault="10F1BBB6" w:rsidP="10F1BBB6">
            <w:r w:rsidRPr="10F1BBB6">
              <w:rPr>
                <w:rFonts w:ascii="Arial" w:eastAsia="Arial" w:hAnsi="Arial" w:cs="Arial"/>
                <w:color w:val="000000" w:themeColor="text1"/>
                <w:sz w:val="20"/>
                <w:szCs w:val="20"/>
              </w:rPr>
              <w:t>Rate</w:t>
            </w:r>
          </w:p>
        </w:tc>
        <w:tc>
          <w:tcPr>
            <w:tcW w:w="1487" w:type="dxa"/>
            <w:shd w:val="clear" w:color="auto" w:fill="D9D9D9" w:themeFill="background1" w:themeFillShade="D9"/>
            <w:tcMar>
              <w:top w:w="15" w:type="dxa"/>
              <w:left w:w="15" w:type="dxa"/>
              <w:right w:w="15" w:type="dxa"/>
            </w:tcMar>
            <w:vAlign w:val="center"/>
          </w:tcPr>
          <w:p w14:paraId="1E77F64B" w14:textId="27E07878" w:rsidR="10F1BBB6" w:rsidRDefault="10F1BBB6" w:rsidP="10F1BBB6">
            <w:pPr>
              <w:jc w:val="center"/>
            </w:pPr>
            <w:r w:rsidRPr="10F1BBB6">
              <w:rPr>
                <w:rFonts w:ascii="Arial" w:eastAsia="Arial" w:hAnsi="Arial" w:cs="Arial"/>
                <w:color w:val="000000" w:themeColor="text1"/>
                <w:sz w:val="20"/>
                <w:szCs w:val="20"/>
              </w:rPr>
              <w:t>3-year average</w:t>
            </w:r>
          </w:p>
        </w:tc>
        <w:tc>
          <w:tcPr>
            <w:tcW w:w="999" w:type="dxa"/>
            <w:shd w:val="clear" w:color="auto" w:fill="D9D9D9" w:themeFill="background1" w:themeFillShade="D9"/>
            <w:tcMar>
              <w:top w:w="15" w:type="dxa"/>
              <w:left w:w="15" w:type="dxa"/>
              <w:right w:w="15" w:type="dxa"/>
            </w:tcMar>
            <w:vAlign w:val="center"/>
          </w:tcPr>
          <w:p w14:paraId="2F416EB2" w14:textId="7179CC72" w:rsidR="10F1BBB6" w:rsidRDefault="10F1BBB6" w:rsidP="10F1BBB6">
            <w:pPr>
              <w:jc w:val="center"/>
            </w:pPr>
            <w:r w:rsidRPr="10F1BBB6">
              <w:rPr>
                <w:rFonts w:ascii="Arial" w:eastAsia="Arial" w:hAnsi="Arial" w:cs="Arial"/>
                <w:color w:val="000000" w:themeColor="text1"/>
                <w:sz w:val="20"/>
                <w:szCs w:val="20"/>
              </w:rPr>
              <w:t>Points</w:t>
            </w:r>
          </w:p>
        </w:tc>
      </w:tr>
      <w:tr w:rsidR="10F1BBB6" w14:paraId="02504E29" w14:textId="77777777" w:rsidTr="00215F72">
        <w:trPr>
          <w:trHeight w:val="155"/>
        </w:trPr>
        <w:tc>
          <w:tcPr>
            <w:tcW w:w="3413" w:type="dxa"/>
            <w:tcMar>
              <w:top w:w="15" w:type="dxa"/>
              <w:left w:w="15" w:type="dxa"/>
              <w:right w:w="15" w:type="dxa"/>
            </w:tcMar>
            <w:vAlign w:val="bottom"/>
          </w:tcPr>
          <w:p w14:paraId="028D0DE3" w14:textId="509E409E" w:rsidR="10F1BBB6" w:rsidRDefault="10F1BBB6" w:rsidP="10F1BBB6">
            <w:r w:rsidRPr="10F1BBB6">
              <w:rPr>
                <w:rFonts w:ascii="Arial" w:eastAsia="Arial" w:hAnsi="Arial" w:cs="Arial"/>
                <w:color w:val="000000" w:themeColor="text1"/>
                <w:sz w:val="20"/>
                <w:szCs w:val="20"/>
              </w:rPr>
              <w:t>Credential Attainment 2020-21</w:t>
            </w:r>
          </w:p>
        </w:tc>
        <w:tc>
          <w:tcPr>
            <w:tcW w:w="1143" w:type="dxa"/>
            <w:tcMar>
              <w:top w:w="15" w:type="dxa"/>
              <w:left w:w="15" w:type="dxa"/>
              <w:right w:w="15" w:type="dxa"/>
            </w:tcMar>
            <w:vAlign w:val="bottom"/>
          </w:tcPr>
          <w:p w14:paraId="21EB76DC" w14:textId="15B271FF" w:rsidR="10F1BBB6" w:rsidRDefault="10F1BBB6" w:rsidP="10F1BBB6">
            <w:pPr>
              <w:jc w:val="right"/>
            </w:pPr>
            <w:r w:rsidRPr="10F1BBB6">
              <w:rPr>
                <w:rFonts w:ascii="Arial" w:eastAsia="Arial" w:hAnsi="Arial" w:cs="Arial"/>
                <w:color w:val="000000" w:themeColor="text1"/>
                <w:sz w:val="20"/>
                <w:szCs w:val="20"/>
              </w:rPr>
              <w:t>X</w:t>
            </w:r>
          </w:p>
        </w:tc>
        <w:tc>
          <w:tcPr>
            <w:tcW w:w="1199" w:type="dxa"/>
            <w:tcMar>
              <w:top w:w="15" w:type="dxa"/>
              <w:left w:w="15" w:type="dxa"/>
              <w:right w:w="15" w:type="dxa"/>
            </w:tcMar>
            <w:vAlign w:val="bottom"/>
          </w:tcPr>
          <w:p w14:paraId="5B4D09AA" w14:textId="4E2EF5EA" w:rsidR="10F1BBB6" w:rsidRDefault="10F1BBB6" w:rsidP="10F1BBB6">
            <w:pPr>
              <w:jc w:val="right"/>
            </w:pPr>
            <w:r w:rsidRPr="10F1BBB6">
              <w:rPr>
                <w:rFonts w:ascii="Arial" w:eastAsia="Arial" w:hAnsi="Arial" w:cs="Arial"/>
                <w:color w:val="000000" w:themeColor="text1"/>
                <w:sz w:val="20"/>
                <w:szCs w:val="20"/>
              </w:rPr>
              <w:t>X</w:t>
            </w:r>
          </w:p>
        </w:tc>
        <w:tc>
          <w:tcPr>
            <w:tcW w:w="1063" w:type="dxa"/>
            <w:tcMar>
              <w:top w:w="15" w:type="dxa"/>
              <w:left w:w="15" w:type="dxa"/>
              <w:right w:w="15" w:type="dxa"/>
            </w:tcMar>
            <w:vAlign w:val="bottom"/>
          </w:tcPr>
          <w:p w14:paraId="234B01B3" w14:textId="5CC2BDE6" w:rsidR="10F1BBB6" w:rsidRDefault="10F1BBB6" w:rsidP="10F1BBB6">
            <w:r w:rsidRPr="10F1BBB6">
              <w:rPr>
                <w:rFonts w:ascii="Arial" w:eastAsia="Arial" w:hAnsi="Arial" w:cs="Arial"/>
                <w:color w:val="000000" w:themeColor="text1"/>
                <w:sz w:val="20"/>
                <w:szCs w:val="20"/>
              </w:rPr>
              <w:t>0.00%</w:t>
            </w:r>
          </w:p>
        </w:tc>
        <w:tc>
          <w:tcPr>
            <w:tcW w:w="1487" w:type="dxa"/>
            <w:vMerge w:val="restart"/>
            <w:tcMar>
              <w:top w:w="15" w:type="dxa"/>
              <w:left w:w="15" w:type="dxa"/>
              <w:right w:w="15" w:type="dxa"/>
            </w:tcMar>
            <w:vAlign w:val="center"/>
          </w:tcPr>
          <w:p w14:paraId="6AE4002D" w14:textId="45699435" w:rsidR="10F1BBB6" w:rsidRDefault="10F1BBB6" w:rsidP="10F1BBB6">
            <w:pPr>
              <w:jc w:val="center"/>
            </w:pPr>
            <w:r w:rsidRPr="10F1BBB6">
              <w:rPr>
                <w:rFonts w:ascii="Arial" w:eastAsia="Arial" w:hAnsi="Arial" w:cs="Arial"/>
                <w:color w:val="000000" w:themeColor="text1"/>
                <w:sz w:val="20"/>
                <w:szCs w:val="20"/>
              </w:rPr>
              <w:t>16.67%</w:t>
            </w:r>
          </w:p>
        </w:tc>
        <w:tc>
          <w:tcPr>
            <w:tcW w:w="999" w:type="dxa"/>
            <w:vMerge w:val="restart"/>
            <w:tcMar>
              <w:top w:w="15" w:type="dxa"/>
              <w:left w:w="15" w:type="dxa"/>
              <w:right w:w="15" w:type="dxa"/>
            </w:tcMar>
            <w:vAlign w:val="center"/>
          </w:tcPr>
          <w:p w14:paraId="546E9DA9" w14:textId="3F4DEAB0" w:rsidR="10F1BBB6" w:rsidRDefault="10F1BBB6" w:rsidP="10F1BBB6">
            <w:pPr>
              <w:jc w:val="center"/>
            </w:pPr>
            <w:r w:rsidRPr="10F1BBB6">
              <w:rPr>
                <w:rFonts w:ascii="Arial" w:eastAsia="Arial" w:hAnsi="Arial" w:cs="Arial"/>
                <w:color w:val="000000" w:themeColor="text1"/>
                <w:sz w:val="20"/>
                <w:szCs w:val="20"/>
              </w:rPr>
              <w:t>0</w:t>
            </w:r>
          </w:p>
        </w:tc>
      </w:tr>
      <w:tr w:rsidR="10F1BBB6" w14:paraId="2EEE4C71" w14:textId="77777777" w:rsidTr="004E1E1C">
        <w:trPr>
          <w:trHeight w:val="240"/>
        </w:trPr>
        <w:tc>
          <w:tcPr>
            <w:tcW w:w="3413" w:type="dxa"/>
            <w:tcMar>
              <w:top w:w="15" w:type="dxa"/>
              <w:left w:w="15" w:type="dxa"/>
              <w:right w:w="15" w:type="dxa"/>
            </w:tcMar>
            <w:vAlign w:val="bottom"/>
          </w:tcPr>
          <w:p w14:paraId="053DD8ED" w14:textId="30F51DDB" w:rsidR="10F1BBB6" w:rsidRDefault="10F1BBB6" w:rsidP="10F1BBB6">
            <w:r w:rsidRPr="10F1BBB6">
              <w:rPr>
                <w:rFonts w:ascii="Arial" w:eastAsia="Arial" w:hAnsi="Arial" w:cs="Arial"/>
                <w:color w:val="000000" w:themeColor="text1"/>
                <w:sz w:val="20"/>
                <w:szCs w:val="20"/>
              </w:rPr>
              <w:lastRenderedPageBreak/>
              <w:t>Credential Attainment 2021-22</w:t>
            </w:r>
          </w:p>
        </w:tc>
        <w:tc>
          <w:tcPr>
            <w:tcW w:w="1143" w:type="dxa"/>
            <w:tcMar>
              <w:top w:w="15" w:type="dxa"/>
              <w:left w:w="15" w:type="dxa"/>
              <w:right w:w="15" w:type="dxa"/>
            </w:tcMar>
            <w:vAlign w:val="bottom"/>
          </w:tcPr>
          <w:p w14:paraId="06739531" w14:textId="211B4ED4" w:rsidR="10F1BBB6" w:rsidRDefault="10F1BBB6" w:rsidP="10F1BBB6">
            <w:pPr>
              <w:jc w:val="right"/>
            </w:pPr>
            <w:r w:rsidRPr="10F1BBB6">
              <w:rPr>
                <w:rFonts w:ascii="Arial" w:eastAsia="Arial" w:hAnsi="Arial" w:cs="Arial"/>
                <w:color w:val="000000" w:themeColor="text1"/>
                <w:sz w:val="20"/>
                <w:szCs w:val="20"/>
              </w:rPr>
              <w:t>X</w:t>
            </w:r>
          </w:p>
        </w:tc>
        <w:tc>
          <w:tcPr>
            <w:tcW w:w="1199" w:type="dxa"/>
            <w:tcMar>
              <w:top w:w="15" w:type="dxa"/>
              <w:left w:w="15" w:type="dxa"/>
              <w:right w:w="15" w:type="dxa"/>
            </w:tcMar>
            <w:vAlign w:val="bottom"/>
          </w:tcPr>
          <w:p w14:paraId="4F0DCA80" w14:textId="2FBD2363" w:rsidR="10F1BBB6" w:rsidRDefault="10F1BBB6" w:rsidP="10F1BBB6">
            <w:pPr>
              <w:jc w:val="right"/>
            </w:pPr>
            <w:r w:rsidRPr="10F1BBB6">
              <w:rPr>
                <w:rFonts w:ascii="Arial" w:eastAsia="Arial" w:hAnsi="Arial" w:cs="Arial"/>
                <w:color w:val="000000" w:themeColor="text1"/>
                <w:sz w:val="20"/>
                <w:szCs w:val="20"/>
              </w:rPr>
              <w:t>X</w:t>
            </w:r>
          </w:p>
        </w:tc>
        <w:tc>
          <w:tcPr>
            <w:tcW w:w="1063" w:type="dxa"/>
            <w:tcMar>
              <w:top w:w="15" w:type="dxa"/>
              <w:left w:w="15" w:type="dxa"/>
              <w:right w:w="15" w:type="dxa"/>
            </w:tcMar>
            <w:vAlign w:val="bottom"/>
          </w:tcPr>
          <w:p w14:paraId="4DF4D48A" w14:textId="567AB0CF" w:rsidR="10F1BBB6" w:rsidRDefault="10F1BBB6" w:rsidP="10F1BBB6">
            <w:r w:rsidRPr="10F1BBB6">
              <w:rPr>
                <w:rFonts w:ascii="Arial" w:eastAsia="Arial" w:hAnsi="Arial" w:cs="Arial"/>
                <w:color w:val="000000" w:themeColor="text1"/>
                <w:sz w:val="20"/>
                <w:szCs w:val="20"/>
              </w:rPr>
              <w:t>50.00%</w:t>
            </w:r>
          </w:p>
        </w:tc>
        <w:tc>
          <w:tcPr>
            <w:tcW w:w="1487" w:type="dxa"/>
            <w:vMerge/>
            <w:vAlign w:val="center"/>
          </w:tcPr>
          <w:p w14:paraId="02488FC2" w14:textId="77777777" w:rsidR="00D3214F" w:rsidRDefault="00D3214F"/>
        </w:tc>
        <w:tc>
          <w:tcPr>
            <w:tcW w:w="999" w:type="dxa"/>
            <w:vMerge/>
            <w:vAlign w:val="center"/>
          </w:tcPr>
          <w:p w14:paraId="17B76CB3" w14:textId="77777777" w:rsidR="00D3214F" w:rsidRDefault="00D3214F"/>
        </w:tc>
      </w:tr>
      <w:tr w:rsidR="10F1BBB6" w14:paraId="05332B54" w14:textId="77777777" w:rsidTr="004E1E1C">
        <w:trPr>
          <w:trHeight w:val="240"/>
        </w:trPr>
        <w:tc>
          <w:tcPr>
            <w:tcW w:w="3413" w:type="dxa"/>
            <w:tcMar>
              <w:top w:w="15" w:type="dxa"/>
              <w:left w:w="15" w:type="dxa"/>
              <w:right w:w="15" w:type="dxa"/>
            </w:tcMar>
            <w:vAlign w:val="bottom"/>
          </w:tcPr>
          <w:p w14:paraId="787DBD2E" w14:textId="236E515F" w:rsidR="10F1BBB6" w:rsidRDefault="10F1BBB6" w:rsidP="10F1BBB6">
            <w:r w:rsidRPr="10F1BBB6">
              <w:rPr>
                <w:rFonts w:ascii="Arial" w:eastAsia="Arial" w:hAnsi="Arial" w:cs="Arial"/>
                <w:color w:val="000000" w:themeColor="text1"/>
                <w:sz w:val="20"/>
                <w:szCs w:val="20"/>
              </w:rPr>
              <w:t>Credential Attainment 2022-23</w:t>
            </w:r>
          </w:p>
        </w:tc>
        <w:tc>
          <w:tcPr>
            <w:tcW w:w="1143" w:type="dxa"/>
            <w:tcMar>
              <w:top w:w="15" w:type="dxa"/>
              <w:left w:w="15" w:type="dxa"/>
              <w:right w:w="15" w:type="dxa"/>
            </w:tcMar>
            <w:vAlign w:val="bottom"/>
          </w:tcPr>
          <w:p w14:paraId="73202F3A" w14:textId="1CC0BD1D" w:rsidR="10F1BBB6" w:rsidRDefault="10F1BBB6" w:rsidP="10F1BBB6">
            <w:pPr>
              <w:jc w:val="right"/>
            </w:pPr>
            <w:r w:rsidRPr="10F1BBB6">
              <w:rPr>
                <w:rFonts w:ascii="Arial" w:eastAsia="Arial" w:hAnsi="Arial" w:cs="Arial"/>
                <w:color w:val="000000" w:themeColor="text1"/>
                <w:sz w:val="20"/>
                <w:szCs w:val="20"/>
              </w:rPr>
              <w:t>X</w:t>
            </w:r>
          </w:p>
        </w:tc>
        <w:tc>
          <w:tcPr>
            <w:tcW w:w="1199" w:type="dxa"/>
            <w:tcMar>
              <w:top w:w="15" w:type="dxa"/>
              <w:left w:w="15" w:type="dxa"/>
              <w:right w:w="15" w:type="dxa"/>
            </w:tcMar>
            <w:vAlign w:val="bottom"/>
          </w:tcPr>
          <w:p w14:paraId="739D1BC3" w14:textId="24BF9D51" w:rsidR="10F1BBB6" w:rsidRDefault="10F1BBB6" w:rsidP="10F1BBB6">
            <w:pPr>
              <w:jc w:val="right"/>
            </w:pPr>
            <w:r w:rsidRPr="10F1BBB6">
              <w:rPr>
                <w:rFonts w:ascii="Arial" w:eastAsia="Arial" w:hAnsi="Arial" w:cs="Arial"/>
                <w:color w:val="000000" w:themeColor="text1"/>
                <w:sz w:val="20"/>
                <w:szCs w:val="20"/>
              </w:rPr>
              <w:t>X</w:t>
            </w:r>
          </w:p>
        </w:tc>
        <w:tc>
          <w:tcPr>
            <w:tcW w:w="1063" w:type="dxa"/>
            <w:tcMar>
              <w:top w:w="15" w:type="dxa"/>
              <w:left w:w="15" w:type="dxa"/>
              <w:right w:w="15" w:type="dxa"/>
            </w:tcMar>
            <w:vAlign w:val="bottom"/>
          </w:tcPr>
          <w:p w14:paraId="59D3FB52" w14:textId="74CBE022" w:rsidR="10F1BBB6" w:rsidRDefault="10F1BBB6" w:rsidP="10F1BBB6">
            <w:r w:rsidRPr="10F1BBB6">
              <w:rPr>
                <w:rFonts w:ascii="Arial" w:eastAsia="Arial" w:hAnsi="Arial" w:cs="Arial"/>
                <w:color w:val="000000" w:themeColor="text1"/>
                <w:sz w:val="20"/>
                <w:szCs w:val="20"/>
              </w:rPr>
              <w:t>0.00%</w:t>
            </w:r>
          </w:p>
        </w:tc>
        <w:tc>
          <w:tcPr>
            <w:tcW w:w="1487" w:type="dxa"/>
            <w:vMerge/>
            <w:vAlign w:val="center"/>
          </w:tcPr>
          <w:p w14:paraId="706AB3F8" w14:textId="77777777" w:rsidR="00D3214F" w:rsidRDefault="00D3214F"/>
        </w:tc>
        <w:tc>
          <w:tcPr>
            <w:tcW w:w="999" w:type="dxa"/>
            <w:vMerge/>
            <w:vAlign w:val="center"/>
          </w:tcPr>
          <w:p w14:paraId="33E6A865" w14:textId="77777777" w:rsidR="00D3214F" w:rsidRDefault="00D3214F"/>
        </w:tc>
      </w:tr>
    </w:tbl>
    <w:p w14:paraId="440FD73F" w14:textId="7269DF9D" w:rsidR="10F1BBB6" w:rsidRDefault="10F1BBB6" w:rsidP="10F1BBB6">
      <w:pPr>
        <w:rPr>
          <w:b/>
          <w:bCs/>
          <w:color w:val="252525"/>
          <w:sz w:val="28"/>
          <w:szCs w:val="28"/>
        </w:rPr>
      </w:pPr>
    </w:p>
    <w:tbl>
      <w:tblPr>
        <w:tblW w:w="0" w:type="auto"/>
        <w:tblLayout w:type="fixed"/>
        <w:tblLook w:val="06A0" w:firstRow="1" w:lastRow="0" w:firstColumn="1" w:lastColumn="0" w:noHBand="1" w:noVBand="1"/>
      </w:tblPr>
      <w:tblGrid>
        <w:gridCol w:w="3415"/>
        <w:gridCol w:w="1144"/>
        <w:gridCol w:w="1344"/>
        <w:gridCol w:w="1052"/>
        <w:gridCol w:w="1487"/>
        <w:gridCol w:w="1001"/>
      </w:tblGrid>
      <w:tr w:rsidR="10F1BBB6" w14:paraId="0D5E032C" w14:textId="77777777" w:rsidTr="002418E3">
        <w:trPr>
          <w:trHeight w:val="330"/>
        </w:trPr>
        <w:tc>
          <w:tcPr>
            <w:tcW w:w="9443"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center"/>
          </w:tcPr>
          <w:p w14:paraId="0523FBDD" w14:textId="5909441C" w:rsidR="10F1BBB6" w:rsidRDefault="10F1BBB6" w:rsidP="10F1BBB6">
            <w:pPr>
              <w:jc w:val="center"/>
            </w:pPr>
            <w:r w:rsidRPr="10F1BBB6">
              <w:rPr>
                <w:rFonts w:ascii="Arial" w:eastAsia="Arial" w:hAnsi="Arial" w:cs="Arial"/>
                <w:b/>
                <w:bCs/>
                <w:color w:val="000000" w:themeColor="text1"/>
                <w:sz w:val="20"/>
                <w:szCs w:val="20"/>
              </w:rPr>
              <w:t>Colorado Northwestern Community College</w:t>
            </w:r>
          </w:p>
        </w:tc>
      </w:tr>
      <w:tr w:rsidR="10F1BBB6" w14:paraId="3B02544A" w14:textId="77777777" w:rsidTr="002418E3">
        <w:trPr>
          <w:trHeight w:val="240"/>
        </w:trPr>
        <w:tc>
          <w:tcPr>
            <w:tcW w:w="34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15" w:type="dxa"/>
              <w:left w:w="15" w:type="dxa"/>
              <w:right w:w="15" w:type="dxa"/>
            </w:tcMar>
            <w:vAlign w:val="bottom"/>
          </w:tcPr>
          <w:p w14:paraId="05184CFA" w14:textId="5F82AF09" w:rsidR="10F1BBB6" w:rsidRDefault="10F1BBB6" w:rsidP="10F1BBB6">
            <w:r w:rsidRPr="10F1BBB6">
              <w:rPr>
                <w:rFonts w:ascii="Arial" w:eastAsia="Arial" w:hAnsi="Arial" w:cs="Arial"/>
                <w:color w:val="000000" w:themeColor="text1"/>
                <w:sz w:val="20"/>
                <w:szCs w:val="20"/>
              </w:rPr>
              <w:t>Question 1.a</w:t>
            </w:r>
          </w:p>
        </w:tc>
        <w:tc>
          <w:tcPr>
            <w:tcW w:w="11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15" w:type="dxa"/>
              <w:left w:w="15" w:type="dxa"/>
              <w:right w:w="15" w:type="dxa"/>
            </w:tcMar>
            <w:vAlign w:val="bottom"/>
          </w:tcPr>
          <w:p w14:paraId="3DE18EB0" w14:textId="710BC921" w:rsidR="10F1BBB6" w:rsidRDefault="10F1BBB6" w:rsidP="10F1BBB6">
            <w:r w:rsidRPr="10F1BBB6">
              <w:rPr>
                <w:rFonts w:ascii="Arial" w:eastAsia="Arial" w:hAnsi="Arial" w:cs="Arial"/>
                <w:color w:val="000000" w:themeColor="text1"/>
                <w:sz w:val="20"/>
                <w:szCs w:val="20"/>
              </w:rPr>
              <w:t>Numerator</w:t>
            </w:r>
          </w:p>
        </w:tc>
        <w:tc>
          <w:tcPr>
            <w:tcW w:w="13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15" w:type="dxa"/>
              <w:left w:w="15" w:type="dxa"/>
              <w:right w:w="15" w:type="dxa"/>
            </w:tcMar>
            <w:vAlign w:val="bottom"/>
          </w:tcPr>
          <w:p w14:paraId="7686649F" w14:textId="4CB41385" w:rsidR="10F1BBB6" w:rsidRDefault="10F1BBB6" w:rsidP="10F1BBB6">
            <w:r w:rsidRPr="10F1BBB6">
              <w:rPr>
                <w:rFonts w:ascii="Arial" w:eastAsia="Arial" w:hAnsi="Arial" w:cs="Arial"/>
                <w:color w:val="000000" w:themeColor="text1"/>
                <w:sz w:val="20"/>
                <w:szCs w:val="20"/>
              </w:rPr>
              <w:t>Denominator</w:t>
            </w:r>
          </w:p>
        </w:tc>
        <w:tc>
          <w:tcPr>
            <w:tcW w:w="10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15" w:type="dxa"/>
              <w:left w:w="15" w:type="dxa"/>
              <w:right w:w="15" w:type="dxa"/>
            </w:tcMar>
            <w:vAlign w:val="bottom"/>
          </w:tcPr>
          <w:p w14:paraId="290A8E33" w14:textId="2C1B4BD3" w:rsidR="10F1BBB6" w:rsidRDefault="10F1BBB6" w:rsidP="10F1BBB6">
            <w:r w:rsidRPr="10F1BBB6">
              <w:rPr>
                <w:rFonts w:ascii="Arial" w:eastAsia="Arial" w:hAnsi="Arial" w:cs="Arial"/>
                <w:color w:val="000000" w:themeColor="text1"/>
                <w:sz w:val="20"/>
                <w:szCs w:val="20"/>
              </w:rPr>
              <w:t>Rate</w:t>
            </w:r>
          </w:p>
        </w:tc>
        <w:tc>
          <w:tcPr>
            <w:tcW w:w="148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15" w:type="dxa"/>
              <w:left w:w="15" w:type="dxa"/>
              <w:right w:w="15" w:type="dxa"/>
            </w:tcMar>
            <w:vAlign w:val="center"/>
          </w:tcPr>
          <w:p w14:paraId="1A8B1CC7" w14:textId="4CF60839" w:rsidR="10F1BBB6" w:rsidRDefault="10F1BBB6" w:rsidP="10F1BBB6">
            <w:pPr>
              <w:jc w:val="center"/>
            </w:pPr>
            <w:r w:rsidRPr="10F1BBB6">
              <w:rPr>
                <w:rFonts w:ascii="Arial" w:eastAsia="Arial" w:hAnsi="Arial" w:cs="Arial"/>
                <w:color w:val="000000" w:themeColor="text1"/>
                <w:sz w:val="20"/>
                <w:szCs w:val="20"/>
              </w:rPr>
              <w:t>3-year average</w:t>
            </w:r>
          </w:p>
        </w:tc>
        <w:tc>
          <w:tcPr>
            <w:tcW w:w="10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15" w:type="dxa"/>
              <w:left w:w="15" w:type="dxa"/>
              <w:right w:w="15" w:type="dxa"/>
            </w:tcMar>
            <w:vAlign w:val="center"/>
          </w:tcPr>
          <w:p w14:paraId="235A610B" w14:textId="11A935AE" w:rsidR="10F1BBB6" w:rsidRDefault="10F1BBB6" w:rsidP="10F1BBB6">
            <w:pPr>
              <w:jc w:val="center"/>
            </w:pPr>
            <w:r w:rsidRPr="10F1BBB6">
              <w:rPr>
                <w:rFonts w:ascii="Arial" w:eastAsia="Arial" w:hAnsi="Arial" w:cs="Arial"/>
                <w:color w:val="000000" w:themeColor="text1"/>
                <w:sz w:val="20"/>
                <w:szCs w:val="20"/>
              </w:rPr>
              <w:t>Points</w:t>
            </w:r>
          </w:p>
        </w:tc>
      </w:tr>
      <w:tr w:rsidR="10F1BBB6" w14:paraId="52710EC8" w14:textId="77777777" w:rsidTr="002418E3">
        <w:trPr>
          <w:trHeight w:val="184"/>
        </w:trPr>
        <w:tc>
          <w:tcPr>
            <w:tcW w:w="341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0AE787DA" w14:textId="5F2A209A" w:rsidR="10F1BBB6" w:rsidRDefault="10F1BBB6" w:rsidP="10F1BBB6">
            <w:r w:rsidRPr="10F1BBB6">
              <w:rPr>
                <w:rFonts w:ascii="Arial" w:eastAsia="Arial" w:hAnsi="Arial" w:cs="Arial"/>
                <w:color w:val="000000" w:themeColor="text1"/>
                <w:sz w:val="20"/>
                <w:szCs w:val="20"/>
              </w:rPr>
              <w:t>MSG Rate 2020-21 ABE</w:t>
            </w:r>
          </w:p>
        </w:tc>
        <w:tc>
          <w:tcPr>
            <w:tcW w:w="114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1605B40A" w14:textId="5CEFDFC3" w:rsidR="10F1BBB6" w:rsidRDefault="10F1BBB6" w:rsidP="10F1BBB6">
            <w:pPr>
              <w:jc w:val="right"/>
            </w:pPr>
            <w:r w:rsidRPr="10F1BBB6">
              <w:rPr>
                <w:rFonts w:ascii="Arial" w:eastAsia="Arial" w:hAnsi="Arial" w:cs="Arial"/>
                <w:color w:val="000000" w:themeColor="text1"/>
                <w:sz w:val="20"/>
                <w:szCs w:val="20"/>
              </w:rPr>
              <w:t>X</w:t>
            </w:r>
          </w:p>
        </w:tc>
        <w:tc>
          <w:tcPr>
            <w:tcW w:w="134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568AE9FA" w14:textId="45DC4BB5" w:rsidR="10F1BBB6" w:rsidRDefault="10F1BBB6" w:rsidP="10F1BBB6">
            <w:pPr>
              <w:jc w:val="right"/>
            </w:pPr>
            <w:r w:rsidRPr="10F1BBB6">
              <w:rPr>
                <w:rFonts w:ascii="Arial" w:eastAsia="Arial" w:hAnsi="Arial" w:cs="Arial"/>
                <w:color w:val="000000" w:themeColor="text1"/>
                <w:sz w:val="20"/>
                <w:szCs w:val="20"/>
              </w:rPr>
              <w:t>X</w:t>
            </w:r>
          </w:p>
        </w:tc>
        <w:tc>
          <w:tcPr>
            <w:tcW w:w="105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6878BB59" w14:textId="45E8EF77" w:rsidR="10F1BBB6" w:rsidRDefault="10F1BBB6" w:rsidP="10F1BBB6">
            <w:r w:rsidRPr="10F1BBB6">
              <w:rPr>
                <w:rFonts w:ascii="Arial" w:eastAsia="Arial" w:hAnsi="Arial" w:cs="Arial"/>
                <w:color w:val="000000" w:themeColor="text1"/>
                <w:sz w:val="20"/>
                <w:szCs w:val="20"/>
              </w:rPr>
              <w:t>50.00%</w:t>
            </w:r>
          </w:p>
        </w:tc>
        <w:tc>
          <w:tcPr>
            <w:tcW w:w="148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center"/>
          </w:tcPr>
          <w:p w14:paraId="506DD36B" w14:textId="1E57CA60" w:rsidR="10F1BBB6" w:rsidRDefault="10F1BBB6" w:rsidP="10F1BBB6">
            <w:pPr>
              <w:jc w:val="center"/>
            </w:pPr>
            <w:r w:rsidRPr="10F1BBB6">
              <w:rPr>
                <w:rFonts w:ascii="Arial" w:eastAsia="Arial" w:hAnsi="Arial" w:cs="Arial"/>
                <w:color w:val="000000" w:themeColor="text1"/>
                <w:sz w:val="20"/>
                <w:szCs w:val="20"/>
              </w:rPr>
              <w:t>50.00%</w:t>
            </w:r>
          </w:p>
        </w:tc>
        <w:tc>
          <w:tcPr>
            <w:tcW w:w="100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center"/>
          </w:tcPr>
          <w:p w14:paraId="64E4B4EC" w14:textId="6B6CA83B" w:rsidR="10F1BBB6" w:rsidRDefault="10F1BBB6" w:rsidP="10F1BBB6">
            <w:pPr>
              <w:jc w:val="center"/>
            </w:pPr>
            <w:r w:rsidRPr="10F1BBB6">
              <w:rPr>
                <w:rFonts w:ascii="Arial" w:eastAsia="Arial" w:hAnsi="Arial" w:cs="Arial"/>
                <w:color w:val="000000" w:themeColor="text1"/>
                <w:sz w:val="20"/>
                <w:szCs w:val="20"/>
              </w:rPr>
              <w:t>2</w:t>
            </w:r>
          </w:p>
        </w:tc>
      </w:tr>
      <w:tr w:rsidR="10F1BBB6" w14:paraId="5A3FB566" w14:textId="77777777" w:rsidTr="002418E3">
        <w:trPr>
          <w:trHeight w:val="240"/>
        </w:trPr>
        <w:tc>
          <w:tcPr>
            <w:tcW w:w="341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7966A994" w14:textId="21435A1B" w:rsidR="10F1BBB6" w:rsidRDefault="10F1BBB6" w:rsidP="10F1BBB6">
            <w:r w:rsidRPr="10F1BBB6">
              <w:rPr>
                <w:rFonts w:ascii="Arial" w:eastAsia="Arial" w:hAnsi="Arial" w:cs="Arial"/>
                <w:color w:val="000000" w:themeColor="text1"/>
                <w:sz w:val="20"/>
                <w:szCs w:val="20"/>
              </w:rPr>
              <w:t>MSG Rate 2021-22 ABE</w:t>
            </w:r>
          </w:p>
        </w:tc>
        <w:tc>
          <w:tcPr>
            <w:tcW w:w="114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2AFAE710" w14:textId="4D75ED07" w:rsidR="10F1BBB6" w:rsidRDefault="10F1BBB6" w:rsidP="10F1BBB6">
            <w:pPr>
              <w:jc w:val="right"/>
            </w:pPr>
            <w:r w:rsidRPr="10F1BBB6">
              <w:rPr>
                <w:rFonts w:ascii="Arial" w:eastAsia="Arial" w:hAnsi="Arial" w:cs="Arial"/>
                <w:color w:val="000000" w:themeColor="text1"/>
                <w:sz w:val="20"/>
                <w:szCs w:val="20"/>
              </w:rPr>
              <w:t>X</w:t>
            </w:r>
          </w:p>
        </w:tc>
        <w:tc>
          <w:tcPr>
            <w:tcW w:w="134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6C44ACCE" w14:textId="6C034BC3" w:rsidR="10F1BBB6" w:rsidRDefault="10F1BBB6" w:rsidP="10F1BBB6">
            <w:pPr>
              <w:jc w:val="right"/>
            </w:pPr>
            <w:r w:rsidRPr="10F1BBB6">
              <w:rPr>
                <w:rFonts w:ascii="Arial" w:eastAsia="Arial" w:hAnsi="Arial" w:cs="Arial"/>
                <w:color w:val="000000" w:themeColor="text1"/>
                <w:sz w:val="20"/>
                <w:szCs w:val="20"/>
              </w:rPr>
              <w:t>X</w:t>
            </w:r>
          </w:p>
        </w:tc>
        <w:tc>
          <w:tcPr>
            <w:tcW w:w="105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55001445" w14:textId="0ABD7812" w:rsidR="10F1BBB6" w:rsidRDefault="10F1BBB6" w:rsidP="10F1BBB6">
            <w:r w:rsidRPr="10F1BBB6">
              <w:rPr>
                <w:rFonts w:ascii="Arial" w:eastAsia="Arial" w:hAnsi="Arial" w:cs="Arial"/>
                <w:color w:val="000000" w:themeColor="text1"/>
                <w:sz w:val="20"/>
                <w:szCs w:val="20"/>
              </w:rPr>
              <w:t>43.48%</w:t>
            </w:r>
          </w:p>
        </w:tc>
        <w:tc>
          <w:tcPr>
            <w:tcW w:w="148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13F4FB0" w14:textId="77777777" w:rsidR="00D3214F" w:rsidRDefault="00D3214F"/>
        </w:tc>
        <w:tc>
          <w:tcPr>
            <w:tcW w:w="100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6778497" w14:textId="77777777" w:rsidR="00D3214F" w:rsidRDefault="00D3214F"/>
        </w:tc>
      </w:tr>
      <w:tr w:rsidR="10F1BBB6" w14:paraId="13B29738" w14:textId="77777777" w:rsidTr="002418E3">
        <w:trPr>
          <w:trHeight w:val="240"/>
        </w:trPr>
        <w:tc>
          <w:tcPr>
            <w:tcW w:w="341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28B03A27" w14:textId="32F030D1" w:rsidR="10F1BBB6" w:rsidRDefault="10F1BBB6" w:rsidP="10F1BBB6">
            <w:r w:rsidRPr="10F1BBB6">
              <w:rPr>
                <w:rFonts w:ascii="Arial" w:eastAsia="Arial" w:hAnsi="Arial" w:cs="Arial"/>
                <w:color w:val="000000" w:themeColor="text1"/>
                <w:sz w:val="20"/>
                <w:szCs w:val="20"/>
              </w:rPr>
              <w:t>MSG Rate 2022-23 ABE</w:t>
            </w:r>
          </w:p>
        </w:tc>
        <w:tc>
          <w:tcPr>
            <w:tcW w:w="114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18A4AF3F" w14:textId="7712B2D6" w:rsidR="10F1BBB6" w:rsidRDefault="10F1BBB6" w:rsidP="10F1BBB6">
            <w:pPr>
              <w:jc w:val="right"/>
            </w:pPr>
            <w:r w:rsidRPr="10F1BBB6">
              <w:rPr>
                <w:rFonts w:ascii="Arial" w:eastAsia="Arial" w:hAnsi="Arial" w:cs="Arial"/>
                <w:color w:val="000000" w:themeColor="text1"/>
                <w:sz w:val="20"/>
                <w:szCs w:val="20"/>
              </w:rPr>
              <w:t>X</w:t>
            </w:r>
          </w:p>
        </w:tc>
        <w:tc>
          <w:tcPr>
            <w:tcW w:w="134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44B59D6E" w14:textId="01751EAF" w:rsidR="10F1BBB6" w:rsidRDefault="10F1BBB6" w:rsidP="10F1BBB6">
            <w:pPr>
              <w:jc w:val="right"/>
            </w:pPr>
            <w:r w:rsidRPr="10F1BBB6">
              <w:rPr>
                <w:rFonts w:ascii="Arial" w:eastAsia="Arial" w:hAnsi="Arial" w:cs="Arial"/>
                <w:color w:val="000000" w:themeColor="text1"/>
                <w:sz w:val="20"/>
                <w:szCs w:val="20"/>
              </w:rPr>
              <w:t>X</w:t>
            </w:r>
          </w:p>
        </w:tc>
        <w:tc>
          <w:tcPr>
            <w:tcW w:w="105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7EE13B8A" w14:textId="20712F74" w:rsidR="10F1BBB6" w:rsidRDefault="10F1BBB6" w:rsidP="10F1BBB6">
            <w:r w:rsidRPr="10F1BBB6">
              <w:rPr>
                <w:rFonts w:ascii="Arial" w:eastAsia="Arial" w:hAnsi="Arial" w:cs="Arial"/>
                <w:color w:val="000000" w:themeColor="text1"/>
                <w:sz w:val="20"/>
                <w:szCs w:val="20"/>
              </w:rPr>
              <w:t>56.52%</w:t>
            </w:r>
          </w:p>
        </w:tc>
        <w:tc>
          <w:tcPr>
            <w:tcW w:w="148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D81AB1D" w14:textId="77777777" w:rsidR="00D3214F" w:rsidRDefault="00D3214F"/>
        </w:tc>
        <w:tc>
          <w:tcPr>
            <w:tcW w:w="100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916BD70" w14:textId="77777777" w:rsidR="00D3214F" w:rsidRDefault="00D3214F"/>
        </w:tc>
      </w:tr>
      <w:tr w:rsidR="10F1BBB6" w14:paraId="63C00354" w14:textId="77777777" w:rsidTr="10F1BBB6">
        <w:trPr>
          <w:trHeight w:val="240"/>
        </w:trPr>
        <w:tc>
          <w:tcPr>
            <w:tcW w:w="34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15" w:type="dxa"/>
              <w:left w:w="15" w:type="dxa"/>
              <w:right w:w="15" w:type="dxa"/>
            </w:tcMar>
            <w:vAlign w:val="bottom"/>
          </w:tcPr>
          <w:p w14:paraId="49995D05" w14:textId="745B9C9B" w:rsidR="10F1BBB6" w:rsidRDefault="10F1BBB6" w:rsidP="10F1BBB6">
            <w:r w:rsidRPr="10F1BBB6">
              <w:rPr>
                <w:rFonts w:ascii="Arial" w:eastAsia="Arial" w:hAnsi="Arial" w:cs="Arial"/>
                <w:color w:val="000000" w:themeColor="text1"/>
                <w:sz w:val="20"/>
                <w:szCs w:val="20"/>
              </w:rPr>
              <w:t>Question 1.b</w:t>
            </w:r>
          </w:p>
        </w:tc>
        <w:tc>
          <w:tcPr>
            <w:tcW w:w="11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15" w:type="dxa"/>
              <w:left w:w="15" w:type="dxa"/>
              <w:right w:w="15" w:type="dxa"/>
            </w:tcMar>
            <w:vAlign w:val="bottom"/>
          </w:tcPr>
          <w:p w14:paraId="7740A9FE" w14:textId="12307884" w:rsidR="10F1BBB6" w:rsidRDefault="10F1BBB6" w:rsidP="10F1BBB6">
            <w:r w:rsidRPr="10F1BBB6">
              <w:rPr>
                <w:rFonts w:ascii="Arial" w:eastAsia="Arial" w:hAnsi="Arial" w:cs="Arial"/>
                <w:color w:val="000000" w:themeColor="text1"/>
                <w:sz w:val="20"/>
                <w:szCs w:val="20"/>
              </w:rPr>
              <w:t>Numerator</w:t>
            </w:r>
          </w:p>
        </w:tc>
        <w:tc>
          <w:tcPr>
            <w:tcW w:w="13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15" w:type="dxa"/>
              <w:left w:w="15" w:type="dxa"/>
              <w:right w:w="15" w:type="dxa"/>
            </w:tcMar>
            <w:vAlign w:val="bottom"/>
          </w:tcPr>
          <w:p w14:paraId="7E90CC89" w14:textId="5C16F4D4" w:rsidR="10F1BBB6" w:rsidRDefault="10F1BBB6" w:rsidP="10F1BBB6">
            <w:r w:rsidRPr="10F1BBB6">
              <w:rPr>
                <w:rFonts w:ascii="Arial" w:eastAsia="Arial" w:hAnsi="Arial" w:cs="Arial"/>
                <w:color w:val="000000" w:themeColor="text1"/>
                <w:sz w:val="20"/>
                <w:szCs w:val="20"/>
              </w:rPr>
              <w:t>Denominator</w:t>
            </w:r>
          </w:p>
        </w:tc>
        <w:tc>
          <w:tcPr>
            <w:tcW w:w="1052" w:type="dxa"/>
            <w:tcBorders>
              <w:top w:val="single" w:sz="4" w:space="0" w:color="000000" w:themeColor="text1"/>
              <w:left w:val="single" w:sz="4" w:space="0" w:color="000000" w:themeColor="text1"/>
              <w:bottom w:val="single" w:sz="4" w:space="0" w:color="000000" w:themeColor="text1"/>
              <w:right w:val="nil"/>
            </w:tcBorders>
            <w:shd w:val="clear" w:color="auto" w:fill="D9D9D9" w:themeFill="background1" w:themeFillShade="D9"/>
            <w:tcMar>
              <w:top w:w="15" w:type="dxa"/>
              <w:left w:w="15" w:type="dxa"/>
              <w:right w:w="15" w:type="dxa"/>
            </w:tcMar>
            <w:vAlign w:val="bottom"/>
          </w:tcPr>
          <w:p w14:paraId="7A485CF2" w14:textId="5F421983" w:rsidR="10F1BBB6" w:rsidRDefault="10F1BBB6" w:rsidP="10F1BBB6">
            <w:r w:rsidRPr="10F1BBB6">
              <w:rPr>
                <w:rFonts w:ascii="Arial" w:eastAsia="Arial" w:hAnsi="Arial" w:cs="Arial"/>
                <w:color w:val="000000" w:themeColor="text1"/>
                <w:sz w:val="20"/>
                <w:szCs w:val="20"/>
              </w:rPr>
              <w:t>Rate</w:t>
            </w:r>
          </w:p>
        </w:tc>
        <w:tc>
          <w:tcPr>
            <w:tcW w:w="148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15" w:type="dxa"/>
              <w:left w:w="15" w:type="dxa"/>
              <w:right w:w="15" w:type="dxa"/>
            </w:tcMar>
            <w:vAlign w:val="center"/>
          </w:tcPr>
          <w:p w14:paraId="3FDE1A9C" w14:textId="3E885F59" w:rsidR="10F1BBB6" w:rsidRDefault="10F1BBB6" w:rsidP="10F1BBB6">
            <w:pPr>
              <w:jc w:val="center"/>
            </w:pPr>
            <w:r w:rsidRPr="10F1BBB6">
              <w:rPr>
                <w:rFonts w:ascii="Arial" w:eastAsia="Arial" w:hAnsi="Arial" w:cs="Arial"/>
                <w:color w:val="000000" w:themeColor="text1"/>
                <w:sz w:val="20"/>
                <w:szCs w:val="20"/>
              </w:rPr>
              <w:t>3-year average</w:t>
            </w:r>
          </w:p>
        </w:tc>
        <w:tc>
          <w:tcPr>
            <w:tcW w:w="10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15" w:type="dxa"/>
              <w:left w:w="15" w:type="dxa"/>
              <w:right w:w="15" w:type="dxa"/>
            </w:tcMar>
            <w:vAlign w:val="center"/>
          </w:tcPr>
          <w:p w14:paraId="2422DF45" w14:textId="71B300DF" w:rsidR="10F1BBB6" w:rsidRDefault="10F1BBB6" w:rsidP="10F1BBB6">
            <w:pPr>
              <w:jc w:val="center"/>
            </w:pPr>
            <w:r w:rsidRPr="10F1BBB6">
              <w:rPr>
                <w:rFonts w:ascii="Arial" w:eastAsia="Arial" w:hAnsi="Arial" w:cs="Arial"/>
                <w:color w:val="000000" w:themeColor="text1"/>
                <w:sz w:val="20"/>
                <w:szCs w:val="20"/>
              </w:rPr>
              <w:t>Points</w:t>
            </w:r>
          </w:p>
        </w:tc>
      </w:tr>
      <w:tr w:rsidR="10F1BBB6" w14:paraId="0B69F1F7" w14:textId="77777777" w:rsidTr="002418E3">
        <w:trPr>
          <w:trHeight w:val="121"/>
        </w:trPr>
        <w:tc>
          <w:tcPr>
            <w:tcW w:w="341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58AA5B65" w14:textId="67B48A8C" w:rsidR="10F1BBB6" w:rsidRDefault="10F1BBB6" w:rsidP="10F1BBB6">
            <w:r w:rsidRPr="10F1BBB6">
              <w:rPr>
                <w:rFonts w:ascii="Arial" w:eastAsia="Arial" w:hAnsi="Arial" w:cs="Arial"/>
                <w:color w:val="000000" w:themeColor="text1"/>
                <w:sz w:val="20"/>
                <w:szCs w:val="20"/>
              </w:rPr>
              <w:t>MSG Rate 2020-21 ASE</w:t>
            </w:r>
          </w:p>
        </w:tc>
        <w:tc>
          <w:tcPr>
            <w:tcW w:w="114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616E883E" w14:textId="71355016" w:rsidR="10F1BBB6" w:rsidRDefault="10F1BBB6" w:rsidP="10F1BBB6">
            <w:pPr>
              <w:jc w:val="right"/>
            </w:pPr>
            <w:r w:rsidRPr="10F1BBB6">
              <w:rPr>
                <w:rFonts w:ascii="Arial" w:eastAsia="Arial" w:hAnsi="Arial" w:cs="Arial"/>
                <w:color w:val="000000" w:themeColor="text1"/>
                <w:sz w:val="20"/>
                <w:szCs w:val="20"/>
              </w:rPr>
              <w:t>X</w:t>
            </w:r>
          </w:p>
        </w:tc>
        <w:tc>
          <w:tcPr>
            <w:tcW w:w="134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6FB64A3C" w14:textId="44C9BA91" w:rsidR="10F1BBB6" w:rsidRDefault="10F1BBB6" w:rsidP="10F1BBB6">
            <w:pPr>
              <w:jc w:val="right"/>
            </w:pPr>
            <w:r w:rsidRPr="10F1BBB6">
              <w:rPr>
                <w:rFonts w:ascii="Arial" w:eastAsia="Arial" w:hAnsi="Arial" w:cs="Arial"/>
                <w:color w:val="000000" w:themeColor="text1"/>
                <w:sz w:val="20"/>
                <w:szCs w:val="20"/>
              </w:rPr>
              <w:t>X</w:t>
            </w:r>
          </w:p>
        </w:tc>
        <w:tc>
          <w:tcPr>
            <w:tcW w:w="1052" w:type="dxa"/>
            <w:tcBorders>
              <w:top w:val="single" w:sz="4" w:space="0" w:color="000000" w:themeColor="text1"/>
              <w:left w:val="single" w:sz="4" w:space="0" w:color="000000" w:themeColor="text1"/>
              <w:bottom w:val="single" w:sz="4" w:space="0" w:color="000000" w:themeColor="text1"/>
              <w:right w:val="nil"/>
            </w:tcBorders>
            <w:tcMar>
              <w:top w:w="15" w:type="dxa"/>
              <w:left w:w="15" w:type="dxa"/>
              <w:right w:w="15" w:type="dxa"/>
            </w:tcMar>
            <w:vAlign w:val="bottom"/>
          </w:tcPr>
          <w:p w14:paraId="74D85272" w14:textId="2098693F" w:rsidR="10F1BBB6" w:rsidRDefault="10F1BBB6" w:rsidP="10F1BBB6">
            <w:r w:rsidRPr="10F1BBB6">
              <w:rPr>
                <w:rFonts w:ascii="Arial" w:eastAsia="Arial" w:hAnsi="Arial" w:cs="Arial"/>
                <w:color w:val="000000" w:themeColor="text1"/>
                <w:sz w:val="20"/>
                <w:szCs w:val="20"/>
              </w:rPr>
              <w:t>75.00%</w:t>
            </w:r>
          </w:p>
        </w:tc>
        <w:tc>
          <w:tcPr>
            <w:tcW w:w="148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center"/>
          </w:tcPr>
          <w:p w14:paraId="005A09CC" w14:textId="47F15A69" w:rsidR="10F1BBB6" w:rsidRDefault="10F1BBB6" w:rsidP="10F1BBB6">
            <w:pPr>
              <w:jc w:val="center"/>
            </w:pPr>
            <w:r w:rsidRPr="10F1BBB6">
              <w:rPr>
                <w:rFonts w:ascii="Arial" w:eastAsia="Arial" w:hAnsi="Arial" w:cs="Arial"/>
                <w:color w:val="000000" w:themeColor="text1"/>
                <w:sz w:val="20"/>
                <w:szCs w:val="20"/>
              </w:rPr>
              <w:t>37.50%</w:t>
            </w:r>
          </w:p>
        </w:tc>
        <w:tc>
          <w:tcPr>
            <w:tcW w:w="100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center"/>
          </w:tcPr>
          <w:p w14:paraId="4166576C" w14:textId="75B7FC74" w:rsidR="10F1BBB6" w:rsidRDefault="10F1BBB6" w:rsidP="10F1BBB6">
            <w:pPr>
              <w:jc w:val="center"/>
            </w:pPr>
            <w:r w:rsidRPr="10F1BBB6">
              <w:rPr>
                <w:rFonts w:ascii="Arial" w:eastAsia="Arial" w:hAnsi="Arial" w:cs="Arial"/>
                <w:color w:val="000000" w:themeColor="text1"/>
                <w:sz w:val="20"/>
                <w:szCs w:val="20"/>
              </w:rPr>
              <w:t>1</w:t>
            </w:r>
          </w:p>
        </w:tc>
      </w:tr>
      <w:tr w:rsidR="10F1BBB6" w14:paraId="2685DD9D" w14:textId="77777777" w:rsidTr="002418E3">
        <w:trPr>
          <w:trHeight w:val="240"/>
        </w:trPr>
        <w:tc>
          <w:tcPr>
            <w:tcW w:w="341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6A09BA12" w14:textId="61CB05F7" w:rsidR="10F1BBB6" w:rsidRDefault="10F1BBB6" w:rsidP="10F1BBB6">
            <w:r w:rsidRPr="10F1BBB6">
              <w:rPr>
                <w:rFonts w:ascii="Arial" w:eastAsia="Arial" w:hAnsi="Arial" w:cs="Arial"/>
                <w:color w:val="000000" w:themeColor="text1"/>
                <w:sz w:val="20"/>
                <w:szCs w:val="20"/>
              </w:rPr>
              <w:t>MSG Rate 2021-22 ASE</w:t>
            </w:r>
          </w:p>
        </w:tc>
        <w:tc>
          <w:tcPr>
            <w:tcW w:w="114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04D75B6C" w14:textId="1B507B14" w:rsidR="10F1BBB6" w:rsidRDefault="10F1BBB6" w:rsidP="10F1BBB6">
            <w:pPr>
              <w:jc w:val="right"/>
            </w:pPr>
            <w:r w:rsidRPr="10F1BBB6">
              <w:rPr>
                <w:rFonts w:ascii="Arial" w:eastAsia="Arial" w:hAnsi="Arial" w:cs="Arial"/>
                <w:color w:val="000000" w:themeColor="text1"/>
                <w:sz w:val="20"/>
                <w:szCs w:val="20"/>
              </w:rPr>
              <w:t>NA</w:t>
            </w:r>
          </w:p>
        </w:tc>
        <w:tc>
          <w:tcPr>
            <w:tcW w:w="134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64860294" w14:textId="4151BA1A" w:rsidR="10F1BBB6" w:rsidRDefault="10F1BBB6" w:rsidP="10F1BBB6">
            <w:pPr>
              <w:jc w:val="right"/>
            </w:pPr>
            <w:r w:rsidRPr="10F1BBB6">
              <w:rPr>
                <w:rFonts w:ascii="Arial" w:eastAsia="Arial" w:hAnsi="Arial" w:cs="Arial"/>
                <w:color w:val="000000" w:themeColor="text1"/>
                <w:sz w:val="20"/>
                <w:szCs w:val="20"/>
              </w:rPr>
              <w:t>NA</w:t>
            </w:r>
          </w:p>
        </w:tc>
        <w:tc>
          <w:tcPr>
            <w:tcW w:w="105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0C69D3AF" w14:textId="6D1ED64E" w:rsidR="10F1BBB6" w:rsidRDefault="10F1BBB6" w:rsidP="10F1BBB6">
            <w:r w:rsidRPr="10F1BBB6">
              <w:rPr>
                <w:rFonts w:ascii="Arial" w:eastAsia="Arial" w:hAnsi="Arial" w:cs="Arial"/>
                <w:color w:val="000000" w:themeColor="text1"/>
                <w:sz w:val="20"/>
                <w:szCs w:val="20"/>
              </w:rPr>
              <w:t>0.00%</w:t>
            </w:r>
          </w:p>
        </w:tc>
        <w:tc>
          <w:tcPr>
            <w:tcW w:w="148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D103B13" w14:textId="77777777" w:rsidR="00D3214F" w:rsidRDefault="00D3214F"/>
        </w:tc>
        <w:tc>
          <w:tcPr>
            <w:tcW w:w="100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62EB1E7" w14:textId="77777777" w:rsidR="00D3214F" w:rsidRDefault="00D3214F"/>
        </w:tc>
      </w:tr>
      <w:tr w:rsidR="10F1BBB6" w14:paraId="6A89428E" w14:textId="77777777" w:rsidTr="002418E3">
        <w:trPr>
          <w:trHeight w:val="240"/>
        </w:trPr>
        <w:tc>
          <w:tcPr>
            <w:tcW w:w="341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00A57434" w14:textId="182BF985" w:rsidR="10F1BBB6" w:rsidRDefault="10F1BBB6" w:rsidP="10F1BBB6">
            <w:r w:rsidRPr="10F1BBB6">
              <w:rPr>
                <w:rFonts w:ascii="Arial" w:eastAsia="Arial" w:hAnsi="Arial" w:cs="Arial"/>
                <w:color w:val="000000" w:themeColor="text1"/>
                <w:sz w:val="20"/>
                <w:szCs w:val="20"/>
              </w:rPr>
              <w:t>MSG Rate 2022-23 ASE</w:t>
            </w:r>
          </w:p>
        </w:tc>
        <w:tc>
          <w:tcPr>
            <w:tcW w:w="114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25F62F45" w14:textId="4FDCD035" w:rsidR="10F1BBB6" w:rsidRDefault="10F1BBB6" w:rsidP="10F1BBB6">
            <w:pPr>
              <w:jc w:val="right"/>
            </w:pPr>
            <w:r w:rsidRPr="10F1BBB6">
              <w:rPr>
                <w:rFonts w:ascii="Arial" w:eastAsia="Arial" w:hAnsi="Arial" w:cs="Arial"/>
                <w:color w:val="000000" w:themeColor="text1"/>
                <w:sz w:val="20"/>
                <w:szCs w:val="20"/>
              </w:rPr>
              <w:t>X</w:t>
            </w:r>
          </w:p>
        </w:tc>
        <w:tc>
          <w:tcPr>
            <w:tcW w:w="134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1B0B08AC" w14:textId="6682D930" w:rsidR="10F1BBB6" w:rsidRDefault="10F1BBB6" w:rsidP="10F1BBB6">
            <w:pPr>
              <w:jc w:val="right"/>
            </w:pPr>
            <w:r w:rsidRPr="10F1BBB6">
              <w:rPr>
                <w:rFonts w:ascii="Arial" w:eastAsia="Arial" w:hAnsi="Arial" w:cs="Arial"/>
                <w:color w:val="000000" w:themeColor="text1"/>
                <w:sz w:val="20"/>
                <w:szCs w:val="20"/>
              </w:rPr>
              <w:t>X</w:t>
            </w:r>
          </w:p>
        </w:tc>
        <w:tc>
          <w:tcPr>
            <w:tcW w:w="105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50EB9590" w14:textId="6123DC68" w:rsidR="10F1BBB6" w:rsidRDefault="10F1BBB6" w:rsidP="10F1BBB6">
            <w:r w:rsidRPr="10F1BBB6">
              <w:rPr>
                <w:rFonts w:ascii="Arial" w:eastAsia="Arial" w:hAnsi="Arial" w:cs="Arial"/>
                <w:color w:val="000000" w:themeColor="text1"/>
                <w:sz w:val="20"/>
                <w:szCs w:val="20"/>
              </w:rPr>
              <w:t>0.00%</w:t>
            </w:r>
          </w:p>
        </w:tc>
        <w:tc>
          <w:tcPr>
            <w:tcW w:w="148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AF41C35" w14:textId="77777777" w:rsidR="00D3214F" w:rsidRDefault="00D3214F"/>
        </w:tc>
        <w:tc>
          <w:tcPr>
            <w:tcW w:w="100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FCDDF7E" w14:textId="77777777" w:rsidR="00D3214F" w:rsidRDefault="00D3214F"/>
        </w:tc>
      </w:tr>
      <w:tr w:rsidR="10F1BBB6" w14:paraId="17BED1B8" w14:textId="77777777" w:rsidTr="002418E3">
        <w:trPr>
          <w:trHeight w:val="240"/>
        </w:trPr>
        <w:tc>
          <w:tcPr>
            <w:tcW w:w="34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15" w:type="dxa"/>
              <w:left w:w="15" w:type="dxa"/>
              <w:right w:w="15" w:type="dxa"/>
            </w:tcMar>
            <w:vAlign w:val="bottom"/>
          </w:tcPr>
          <w:p w14:paraId="1CF45921" w14:textId="27888C79" w:rsidR="10F1BBB6" w:rsidRDefault="10F1BBB6" w:rsidP="10F1BBB6">
            <w:r w:rsidRPr="10F1BBB6">
              <w:rPr>
                <w:rFonts w:ascii="Arial" w:eastAsia="Arial" w:hAnsi="Arial" w:cs="Arial"/>
                <w:color w:val="000000" w:themeColor="text1"/>
                <w:sz w:val="20"/>
                <w:szCs w:val="20"/>
              </w:rPr>
              <w:t>Question 1.c</w:t>
            </w:r>
          </w:p>
        </w:tc>
        <w:tc>
          <w:tcPr>
            <w:tcW w:w="11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15" w:type="dxa"/>
              <w:left w:w="15" w:type="dxa"/>
              <w:right w:w="15" w:type="dxa"/>
            </w:tcMar>
            <w:vAlign w:val="bottom"/>
          </w:tcPr>
          <w:p w14:paraId="34065287" w14:textId="3B333D91" w:rsidR="10F1BBB6" w:rsidRDefault="10F1BBB6" w:rsidP="10F1BBB6">
            <w:r w:rsidRPr="10F1BBB6">
              <w:rPr>
                <w:rFonts w:ascii="Arial" w:eastAsia="Arial" w:hAnsi="Arial" w:cs="Arial"/>
                <w:color w:val="000000" w:themeColor="text1"/>
                <w:sz w:val="20"/>
                <w:szCs w:val="20"/>
              </w:rPr>
              <w:t>Numerator</w:t>
            </w:r>
          </w:p>
        </w:tc>
        <w:tc>
          <w:tcPr>
            <w:tcW w:w="13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15" w:type="dxa"/>
              <w:left w:w="15" w:type="dxa"/>
              <w:right w:w="15" w:type="dxa"/>
            </w:tcMar>
            <w:vAlign w:val="bottom"/>
          </w:tcPr>
          <w:p w14:paraId="0DA7D163" w14:textId="736DE939" w:rsidR="10F1BBB6" w:rsidRDefault="10F1BBB6" w:rsidP="10F1BBB6">
            <w:r w:rsidRPr="10F1BBB6">
              <w:rPr>
                <w:rFonts w:ascii="Arial" w:eastAsia="Arial" w:hAnsi="Arial" w:cs="Arial"/>
                <w:color w:val="000000" w:themeColor="text1"/>
                <w:sz w:val="20"/>
                <w:szCs w:val="20"/>
              </w:rPr>
              <w:t>Denominator</w:t>
            </w:r>
          </w:p>
        </w:tc>
        <w:tc>
          <w:tcPr>
            <w:tcW w:w="1052" w:type="dxa"/>
            <w:tcBorders>
              <w:top w:val="single" w:sz="4" w:space="0" w:color="000000" w:themeColor="text1"/>
              <w:left w:val="single" w:sz="4" w:space="0" w:color="000000" w:themeColor="text1"/>
              <w:bottom w:val="single" w:sz="4" w:space="0" w:color="000000" w:themeColor="text1"/>
              <w:right w:val="nil"/>
            </w:tcBorders>
            <w:shd w:val="clear" w:color="auto" w:fill="D9D9D9" w:themeFill="background1" w:themeFillShade="D9"/>
            <w:tcMar>
              <w:top w:w="15" w:type="dxa"/>
              <w:left w:w="15" w:type="dxa"/>
              <w:right w:w="15" w:type="dxa"/>
            </w:tcMar>
            <w:vAlign w:val="bottom"/>
          </w:tcPr>
          <w:p w14:paraId="2CAD5D37" w14:textId="31A84787" w:rsidR="10F1BBB6" w:rsidRDefault="10F1BBB6" w:rsidP="10F1BBB6">
            <w:r w:rsidRPr="10F1BBB6">
              <w:rPr>
                <w:rFonts w:ascii="Arial" w:eastAsia="Arial" w:hAnsi="Arial" w:cs="Arial"/>
                <w:color w:val="000000" w:themeColor="text1"/>
                <w:sz w:val="20"/>
                <w:szCs w:val="20"/>
              </w:rPr>
              <w:t>Rate</w:t>
            </w:r>
          </w:p>
        </w:tc>
        <w:tc>
          <w:tcPr>
            <w:tcW w:w="148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15" w:type="dxa"/>
              <w:left w:w="15" w:type="dxa"/>
              <w:right w:w="15" w:type="dxa"/>
            </w:tcMar>
            <w:vAlign w:val="center"/>
          </w:tcPr>
          <w:p w14:paraId="4CD822DA" w14:textId="1A15C443" w:rsidR="10F1BBB6" w:rsidRDefault="10F1BBB6" w:rsidP="10F1BBB6">
            <w:pPr>
              <w:jc w:val="center"/>
            </w:pPr>
            <w:r w:rsidRPr="10F1BBB6">
              <w:rPr>
                <w:rFonts w:ascii="Arial" w:eastAsia="Arial" w:hAnsi="Arial" w:cs="Arial"/>
                <w:color w:val="000000" w:themeColor="text1"/>
                <w:sz w:val="20"/>
                <w:szCs w:val="20"/>
              </w:rPr>
              <w:t>3-year average</w:t>
            </w:r>
          </w:p>
        </w:tc>
        <w:tc>
          <w:tcPr>
            <w:tcW w:w="10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15" w:type="dxa"/>
              <w:left w:w="15" w:type="dxa"/>
              <w:right w:w="15" w:type="dxa"/>
            </w:tcMar>
            <w:vAlign w:val="center"/>
          </w:tcPr>
          <w:p w14:paraId="25E5038A" w14:textId="617D295D" w:rsidR="10F1BBB6" w:rsidRDefault="10F1BBB6" w:rsidP="10F1BBB6">
            <w:pPr>
              <w:jc w:val="center"/>
            </w:pPr>
            <w:r w:rsidRPr="10F1BBB6">
              <w:rPr>
                <w:rFonts w:ascii="Arial" w:eastAsia="Arial" w:hAnsi="Arial" w:cs="Arial"/>
                <w:color w:val="000000" w:themeColor="text1"/>
                <w:sz w:val="20"/>
                <w:szCs w:val="20"/>
              </w:rPr>
              <w:t>Points</w:t>
            </w:r>
          </w:p>
        </w:tc>
      </w:tr>
      <w:tr w:rsidR="10F1BBB6" w14:paraId="166ACED7" w14:textId="77777777" w:rsidTr="002418E3">
        <w:trPr>
          <w:trHeight w:val="247"/>
        </w:trPr>
        <w:tc>
          <w:tcPr>
            <w:tcW w:w="341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2CFF3767" w14:textId="1A8686B2" w:rsidR="10F1BBB6" w:rsidRDefault="10F1BBB6" w:rsidP="10F1BBB6">
            <w:r w:rsidRPr="10F1BBB6">
              <w:rPr>
                <w:rFonts w:ascii="Arial" w:eastAsia="Arial" w:hAnsi="Arial" w:cs="Arial"/>
                <w:color w:val="000000" w:themeColor="text1"/>
                <w:sz w:val="20"/>
                <w:szCs w:val="20"/>
              </w:rPr>
              <w:t>MSG Rate 2020-21 ELA</w:t>
            </w:r>
          </w:p>
        </w:tc>
        <w:tc>
          <w:tcPr>
            <w:tcW w:w="114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16216B2F" w14:textId="402DB463" w:rsidR="10F1BBB6" w:rsidRDefault="10F1BBB6" w:rsidP="10F1BBB6">
            <w:pPr>
              <w:jc w:val="right"/>
            </w:pPr>
            <w:r w:rsidRPr="10F1BBB6">
              <w:rPr>
                <w:rFonts w:ascii="Arial" w:eastAsia="Arial" w:hAnsi="Arial" w:cs="Arial"/>
                <w:color w:val="000000" w:themeColor="text1"/>
                <w:sz w:val="20"/>
                <w:szCs w:val="20"/>
              </w:rPr>
              <w:t>X</w:t>
            </w:r>
          </w:p>
        </w:tc>
        <w:tc>
          <w:tcPr>
            <w:tcW w:w="134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0969620F" w14:textId="73FFB17F" w:rsidR="10F1BBB6" w:rsidRDefault="10F1BBB6" w:rsidP="10F1BBB6">
            <w:pPr>
              <w:jc w:val="right"/>
            </w:pPr>
            <w:r w:rsidRPr="10F1BBB6">
              <w:rPr>
                <w:rFonts w:ascii="Arial" w:eastAsia="Arial" w:hAnsi="Arial" w:cs="Arial"/>
                <w:color w:val="000000" w:themeColor="text1"/>
                <w:sz w:val="20"/>
                <w:szCs w:val="20"/>
              </w:rPr>
              <w:t>X</w:t>
            </w:r>
          </w:p>
        </w:tc>
        <w:tc>
          <w:tcPr>
            <w:tcW w:w="105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678EC4B7" w14:textId="73833C73" w:rsidR="10F1BBB6" w:rsidRDefault="10F1BBB6" w:rsidP="10F1BBB6">
            <w:r w:rsidRPr="10F1BBB6">
              <w:rPr>
                <w:rFonts w:ascii="Arial" w:eastAsia="Arial" w:hAnsi="Arial" w:cs="Arial"/>
                <w:color w:val="000000" w:themeColor="text1"/>
                <w:sz w:val="20"/>
                <w:szCs w:val="20"/>
              </w:rPr>
              <w:t>51.72%</w:t>
            </w:r>
          </w:p>
        </w:tc>
        <w:tc>
          <w:tcPr>
            <w:tcW w:w="148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center"/>
          </w:tcPr>
          <w:p w14:paraId="4931AB74" w14:textId="5446E74C" w:rsidR="10F1BBB6" w:rsidRDefault="10F1BBB6" w:rsidP="10F1BBB6">
            <w:pPr>
              <w:jc w:val="center"/>
            </w:pPr>
            <w:r w:rsidRPr="10F1BBB6">
              <w:rPr>
                <w:rFonts w:ascii="Arial" w:eastAsia="Arial" w:hAnsi="Arial" w:cs="Arial"/>
                <w:color w:val="000000" w:themeColor="text1"/>
                <w:sz w:val="20"/>
                <w:szCs w:val="20"/>
              </w:rPr>
              <w:t>51.32%</w:t>
            </w:r>
          </w:p>
        </w:tc>
        <w:tc>
          <w:tcPr>
            <w:tcW w:w="100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center"/>
          </w:tcPr>
          <w:p w14:paraId="2B1CD604" w14:textId="31038B45" w:rsidR="10F1BBB6" w:rsidRDefault="10F1BBB6" w:rsidP="10F1BBB6">
            <w:pPr>
              <w:jc w:val="center"/>
            </w:pPr>
            <w:r w:rsidRPr="10F1BBB6">
              <w:rPr>
                <w:rFonts w:ascii="Arial" w:eastAsia="Arial" w:hAnsi="Arial" w:cs="Arial"/>
                <w:color w:val="000000" w:themeColor="text1"/>
                <w:sz w:val="20"/>
                <w:szCs w:val="20"/>
              </w:rPr>
              <w:t>1</w:t>
            </w:r>
          </w:p>
        </w:tc>
      </w:tr>
      <w:tr w:rsidR="10F1BBB6" w14:paraId="06E4CE0F" w14:textId="77777777" w:rsidTr="002418E3">
        <w:trPr>
          <w:trHeight w:val="240"/>
        </w:trPr>
        <w:tc>
          <w:tcPr>
            <w:tcW w:w="341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66E08067" w14:textId="225F748A" w:rsidR="10F1BBB6" w:rsidRDefault="10F1BBB6" w:rsidP="10F1BBB6">
            <w:r w:rsidRPr="10F1BBB6">
              <w:rPr>
                <w:rFonts w:ascii="Arial" w:eastAsia="Arial" w:hAnsi="Arial" w:cs="Arial"/>
                <w:color w:val="000000" w:themeColor="text1"/>
                <w:sz w:val="20"/>
                <w:szCs w:val="20"/>
              </w:rPr>
              <w:t>MSG Rate 2021-22 ELA</w:t>
            </w:r>
          </w:p>
        </w:tc>
        <w:tc>
          <w:tcPr>
            <w:tcW w:w="114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65C18DB4" w14:textId="00BF4AB3" w:rsidR="10F1BBB6" w:rsidRDefault="10F1BBB6" w:rsidP="10F1BBB6">
            <w:r w:rsidRPr="10F1BBB6">
              <w:rPr>
                <w:rFonts w:ascii="Arial" w:eastAsia="Arial" w:hAnsi="Arial" w:cs="Arial"/>
                <w:color w:val="000000" w:themeColor="text1"/>
                <w:sz w:val="20"/>
                <w:szCs w:val="20"/>
              </w:rPr>
              <w:t>17</w:t>
            </w:r>
          </w:p>
        </w:tc>
        <w:tc>
          <w:tcPr>
            <w:tcW w:w="134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07C67AC3" w14:textId="3F30E032" w:rsidR="10F1BBB6" w:rsidRDefault="10F1BBB6" w:rsidP="10F1BBB6">
            <w:r w:rsidRPr="10F1BBB6">
              <w:rPr>
                <w:rFonts w:ascii="Arial" w:eastAsia="Arial" w:hAnsi="Arial" w:cs="Arial"/>
                <w:color w:val="000000" w:themeColor="text1"/>
                <w:sz w:val="20"/>
                <w:szCs w:val="20"/>
              </w:rPr>
              <w:t>35</w:t>
            </w:r>
          </w:p>
        </w:tc>
        <w:tc>
          <w:tcPr>
            <w:tcW w:w="105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1CF3335F" w14:textId="513BC6D0" w:rsidR="10F1BBB6" w:rsidRDefault="10F1BBB6" w:rsidP="10F1BBB6">
            <w:r w:rsidRPr="10F1BBB6">
              <w:rPr>
                <w:rFonts w:ascii="Arial" w:eastAsia="Arial" w:hAnsi="Arial" w:cs="Arial"/>
                <w:color w:val="000000" w:themeColor="text1"/>
                <w:sz w:val="20"/>
                <w:szCs w:val="20"/>
              </w:rPr>
              <w:t>48.57%</w:t>
            </w:r>
          </w:p>
        </w:tc>
        <w:tc>
          <w:tcPr>
            <w:tcW w:w="148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E3B64A7" w14:textId="77777777" w:rsidR="00D3214F" w:rsidRDefault="00D3214F"/>
        </w:tc>
        <w:tc>
          <w:tcPr>
            <w:tcW w:w="100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3F2D0E9" w14:textId="77777777" w:rsidR="00D3214F" w:rsidRDefault="00D3214F"/>
        </w:tc>
      </w:tr>
      <w:tr w:rsidR="10F1BBB6" w14:paraId="0B1B8438" w14:textId="77777777" w:rsidTr="002418E3">
        <w:trPr>
          <w:trHeight w:val="240"/>
        </w:trPr>
        <w:tc>
          <w:tcPr>
            <w:tcW w:w="341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07041C27" w14:textId="14928F3A" w:rsidR="10F1BBB6" w:rsidRDefault="10F1BBB6" w:rsidP="10F1BBB6">
            <w:r w:rsidRPr="10F1BBB6">
              <w:rPr>
                <w:rFonts w:ascii="Arial" w:eastAsia="Arial" w:hAnsi="Arial" w:cs="Arial"/>
                <w:color w:val="000000" w:themeColor="text1"/>
                <w:sz w:val="20"/>
                <w:szCs w:val="20"/>
              </w:rPr>
              <w:t>MSG Rate 2022-23 ELA</w:t>
            </w:r>
          </w:p>
        </w:tc>
        <w:tc>
          <w:tcPr>
            <w:tcW w:w="114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75C6F91F" w14:textId="495BDFBB" w:rsidR="10F1BBB6" w:rsidRDefault="10F1BBB6" w:rsidP="10F1BBB6">
            <w:r w:rsidRPr="10F1BBB6">
              <w:rPr>
                <w:rFonts w:ascii="Arial" w:eastAsia="Arial" w:hAnsi="Arial" w:cs="Arial"/>
                <w:color w:val="000000" w:themeColor="text1"/>
                <w:sz w:val="20"/>
                <w:szCs w:val="20"/>
              </w:rPr>
              <w:t>22</w:t>
            </w:r>
          </w:p>
        </w:tc>
        <w:tc>
          <w:tcPr>
            <w:tcW w:w="134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5B11CF64" w14:textId="33CE3A95" w:rsidR="10F1BBB6" w:rsidRDefault="10F1BBB6" w:rsidP="10F1BBB6">
            <w:r w:rsidRPr="10F1BBB6">
              <w:rPr>
                <w:rFonts w:ascii="Arial" w:eastAsia="Arial" w:hAnsi="Arial" w:cs="Arial"/>
                <w:color w:val="000000" w:themeColor="text1"/>
                <w:sz w:val="20"/>
                <w:szCs w:val="20"/>
              </w:rPr>
              <w:t>41</w:t>
            </w:r>
          </w:p>
        </w:tc>
        <w:tc>
          <w:tcPr>
            <w:tcW w:w="105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77D6965B" w14:textId="0EFC3AF4" w:rsidR="10F1BBB6" w:rsidRDefault="10F1BBB6" w:rsidP="10F1BBB6">
            <w:r w:rsidRPr="10F1BBB6">
              <w:rPr>
                <w:rFonts w:ascii="Arial" w:eastAsia="Arial" w:hAnsi="Arial" w:cs="Arial"/>
                <w:color w:val="000000" w:themeColor="text1"/>
                <w:sz w:val="20"/>
                <w:szCs w:val="20"/>
              </w:rPr>
              <w:t>53.66%</w:t>
            </w:r>
          </w:p>
        </w:tc>
        <w:tc>
          <w:tcPr>
            <w:tcW w:w="148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D73334D" w14:textId="77777777" w:rsidR="00D3214F" w:rsidRDefault="00D3214F"/>
        </w:tc>
        <w:tc>
          <w:tcPr>
            <w:tcW w:w="100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C63FD3E" w14:textId="77777777" w:rsidR="00D3214F" w:rsidRDefault="00D3214F"/>
        </w:tc>
      </w:tr>
      <w:tr w:rsidR="10F1BBB6" w14:paraId="3D6C3061" w14:textId="77777777" w:rsidTr="10F1BBB6">
        <w:trPr>
          <w:trHeight w:val="240"/>
        </w:trPr>
        <w:tc>
          <w:tcPr>
            <w:tcW w:w="34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15" w:type="dxa"/>
              <w:left w:w="15" w:type="dxa"/>
              <w:right w:w="15" w:type="dxa"/>
            </w:tcMar>
            <w:vAlign w:val="bottom"/>
          </w:tcPr>
          <w:p w14:paraId="2A697F14" w14:textId="61079DAD" w:rsidR="10F1BBB6" w:rsidRDefault="10F1BBB6" w:rsidP="10F1BBB6">
            <w:r w:rsidRPr="10F1BBB6">
              <w:rPr>
                <w:rFonts w:ascii="Arial" w:eastAsia="Arial" w:hAnsi="Arial" w:cs="Arial"/>
                <w:color w:val="000000" w:themeColor="text1"/>
                <w:sz w:val="20"/>
                <w:szCs w:val="20"/>
              </w:rPr>
              <w:t>Question 1.d</w:t>
            </w:r>
          </w:p>
        </w:tc>
        <w:tc>
          <w:tcPr>
            <w:tcW w:w="11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15" w:type="dxa"/>
              <w:left w:w="15" w:type="dxa"/>
              <w:right w:w="15" w:type="dxa"/>
            </w:tcMar>
            <w:vAlign w:val="bottom"/>
          </w:tcPr>
          <w:p w14:paraId="428D7E44" w14:textId="360D8426" w:rsidR="10F1BBB6" w:rsidRDefault="10F1BBB6" w:rsidP="10F1BBB6">
            <w:r w:rsidRPr="10F1BBB6">
              <w:rPr>
                <w:rFonts w:ascii="Arial" w:eastAsia="Arial" w:hAnsi="Arial" w:cs="Arial"/>
                <w:color w:val="000000" w:themeColor="text1"/>
                <w:sz w:val="20"/>
                <w:szCs w:val="20"/>
              </w:rPr>
              <w:t>Numerator</w:t>
            </w:r>
          </w:p>
        </w:tc>
        <w:tc>
          <w:tcPr>
            <w:tcW w:w="13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15" w:type="dxa"/>
              <w:left w:w="15" w:type="dxa"/>
              <w:right w:w="15" w:type="dxa"/>
            </w:tcMar>
            <w:vAlign w:val="bottom"/>
          </w:tcPr>
          <w:p w14:paraId="72F769BE" w14:textId="1E0DB864" w:rsidR="10F1BBB6" w:rsidRDefault="10F1BBB6" w:rsidP="10F1BBB6">
            <w:r w:rsidRPr="10F1BBB6">
              <w:rPr>
                <w:rFonts w:ascii="Arial" w:eastAsia="Arial" w:hAnsi="Arial" w:cs="Arial"/>
                <w:color w:val="000000" w:themeColor="text1"/>
                <w:sz w:val="20"/>
                <w:szCs w:val="20"/>
              </w:rPr>
              <w:t>Denominator</w:t>
            </w:r>
          </w:p>
        </w:tc>
        <w:tc>
          <w:tcPr>
            <w:tcW w:w="1052" w:type="dxa"/>
            <w:tcBorders>
              <w:top w:val="single" w:sz="4" w:space="0" w:color="000000" w:themeColor="text1"/>
              <w:left w:val="single" w:sz="4" w:space="0" w:color="000000" w:themeColor="text1"/>
              <w:bottom w:val="single" w:sz="4" w:space="0" w:color="000000" w:themeColor="text1"/>
              <w:right w:val="nil"/>
            </w:tcBorders>
            <w:shd w:val="clear" w:color="auto" w:fill="D9D9D9" w:themeFill="background1" w:themeFillShade="D9"/>
            <w:tcMar>
              <w:top w:w="15" w:type="dxa"/>
              <w:left w:w="15" w:type="dxa"/>
              <w:right w:w="15" w:type="dxa"/>
            </w:tcMar>
            <w:vAlign w:val="bottom"/>
          </w:tcPr>
          <w:p w14:paraId="21DB75E4" w14:textId="2108D6D7" w:rsidR="10F1BBB6" w:rsidRDefault="10F1BBB6" w:rsidP="10F1BBB6">
            <w:r w:rsidRPr="10F1BBB6">
              <w:rPr>
                <w:rFonts w:ascii="Arial" w:eastAsia="Arial" w:hAnsi="Arial" w:cs="Arial"/>
                <w:color w:val="000000" w:themeColor="text1"/>
                <w:sz w:val="20"/>
                <w:szCs w:val="20"/>
              </w:rPr>
              <w:t>Rate</w:t>
            </w:r>
          </w:p>
        </w:tc>
        <w:tc>
          <w:tcPr>
            <w:tcW w:w="148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15" w:type="dxa"/>
              <w:left w:w="15" w:type="dxa"/>
              <w:right w:w="15" w:type="dxa"/>
            </w:tcMar>
            <w:vAlign w:val="center"/>
          </w:tcPr>
          <w:p w14:paraId="026BA8E4" w14:textId="39A9094E" w:rsidR="10F1BBB6" w:rsidRDefault="10F1BBB6" w:rsidP="10F1BBB6">
            <w:pPr>
              <w:jc w:val="center"/>
            </w:pPr>
            <w:r w:rsidRPr="10F1BBB6">
              <w:rPr>
                <w:rFonts w:ascii="Arial" w:eastAsia="Arial" w:hAnsi="Arial" w:cs="Arial"/>
                <w:color w:val="000000" w:themeColor="text1"/>
                <w:sz w:val="20"/>
                <w:szCs w:val="20"/>
              </w:rPr>
              <w:t>3-year average</w:t>
            </w:r>
          </w:p>
        </w:tc>
        <w:tc>
          <w:tcPr>
            <w:tcW w:w="10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15" w:type="dxa"/>
              <w:left w:w="15" w:type="dxa"/>
              <w:right w:w="15" w:type="dxa"/>
            </w:tcMar>
            <w:vAlign w:val="center"/>
          </w:tcPr>
          <w:p w14:paraId="04F67C96" w14:textId="33C93265" w:rsidR="10F1BBB6" w:rsidRDefault="10F1BBB6" w:rsidP="10F1BBB6">
            <w:pPr>
              <w:jc w:val="center"/>
            </w:pPr>
            <w:r w:rsidRPr="10F1BBB6">
              <w:rPr>
                <w:rFonts w:ascii="Arial" w:eastAsia="Arial" w:hAnsi="Arial" w:cs="Arial"/>
                <w:color w:val="000000" w:themeColor="text1"/>
                <w:sz w:val="20"/>
                <w:szCs w:val="20"/>
              </w:rPr>
              <w:t>Points</w:t>
            </w:r>
          </w:p>
        </w:tc>
      </w:tr>
      <w:tr w:rsidR="10F1BBB6" w14:paraId="572E21C3" w14:textId="77777777" w:rsidTr="002418E3">
        <w:trPr>
          <w:trHeight w:val="166"/>
        </w:trPr>
        <w:tc>
          <w:tcPr>
            <w:tcW w:w="341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4E60C069" w14:textId="58F20DBF" w:rsidR="10F1BBB6" w:rsidRDefault="10F1BBB6" w:rsidP="10F1BBB6">
            <w:r w:rsidRPr="10F1BBB6">
              <w:rPr>
                <w:rFonts w:ascii="Arial" w:eastAsia="Arial" w:hAnsi="Arial" w:cs="Arial"/>
                <w:color w:val="000000" w:themeColor="text1"/>
                <w:sz w:val="20"/>
                <w:szCs w:val="20"/>
              </w:rPr>
              <w:t>MSG Rate 2020-21 Fam. Lit.</w:t>
            </w:r>
          </w:p>
        </w:tc>
        <w:tc>
          <w:tcPr>
            <w:tcW w:w="114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0A37F902" w14:textId="1418D894" w:rsidR="10F1BBB6" w:rsidRDefault="10F1BBB6" w:rsidP="10F1BBB6">
            <w:pPr>
              <w:jc w:val="right"/>
            </w:pPr>
            <w:r w:rsidRPr="10F1BBB6">
              <w:rPr>
                <w:rFonts w:ascii="Arial" w:eastAsia="Arial" w:hAnsi="Arial" w:cs="Arial"/>
                <w:color w:val="000000" w:themeColor="text1"/>
                <w:sz w:val="20"/>
                <w:szCs w:val="20"/>
              </w:rPr>
              <w:t>NA</w:t>
            </w:r>
          </w:p>
        </w:tc>
        <w:tc>
          <w:tcPr>
            <w:tcW w:w="134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7855F310" w14:textId="691AE629" w:rsidR="10F1BBB6" w:rsidRDefault="10F1BBB6" w:rsidP="10F1BBB6">
            <w:pPr>
              <w:jc w:val="right"/>
            </w:pPr>
            <w:r w:rsidRPr="10F1BBB6">
              <w:rPr>
                <w:rFonts w:ascii="Arial" w:eastAsia="Arial" w:hAnsi="Arial" w:cs="Arial"/>
                <w:color w:val="000000" w:themeColor="text1"/>
                <w:sz w:val="20"/>
                <w:szCs w:val="20"/>
              </w:rPr>
              <w:t>NA</w:t>
            </w:r>
          </w:p>
        </w:tc>
        <w:tc>
          <w:tcPr>
            <w:tcW w:w="1052" w:type="dxa"/>
            <w:tcBorders>
              <w:top w:val="single" w:sz="4" w:space="0" w:color="000000" w:themeColor="text1"/>
              <w:left w:val="single" w:sz="4" w:space="0" w:color="000000" w:themeColor="text1"/>
              <w:bottom w:val="single" w:sz="4" w:space="0" w:color="000000" w:themeColor="text1"/>
              <w:right w:val="nil"/>
            </w:tcBorders>
            <w:tcMar>
              <w:top w:w="15" w:type="dxa"/>
              <w:left w:w="15" w:type="dxa"/>
              <w:right w:w="15" w:type="dxa"/>
            </w:tcMar>
            <w:vAlign w:val="bottom"/>
          </w:tcPr>
          <w:p w14:paraId="5789AE5D" w14:textId="0B7AA1AF" w:rsidR="10F1BBB6" w:rsidRDefault="10F1BBB6" w:rsidP="10F1BBB6">
            <w:r w:rsidRPr="10F1BBB6">
              <w:rPr>
                <w:rFonts w:ascii="Arial" w:eastAsia="Arial" w:hAnsi="Arial" w:cs="Arial"/>
                <w:color w:val="000000" w:themeColor="text1"/>
                <w:sz w:val="20"/>
                <w:szCs w:val="20"/>
              </w:rPr>
              <w:t>0.00%</w:t>
            </w:r>
          </w:p>
        </w:tc>
        <w:tc>
          <w:tcPr>
            <w:tcW w:w="148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center"/>
          </w:tcPr>
          <w:p w14:paraId="747FDEC3" w14:textId="37F6EEAD" w:rsidR="10F1BBB6" w:rsidRDefault="10F1BBB6" w:rsidP="10F1BBB6">
            <w:pPr>
              <w:jc w:val="center"/>
            </w:pPr>
            <w:r w:rsidRPr="10F1BBB6">
              <w:rPr>
                <w:rFonts w:ascii="Arial" w:eastAsia="Arial" w:hAnsi="Arial" w:cs="Arial"/>
                <w:color w:val="000000" w:themeColor="text1"/>
                <w:sz w:val="20"/>
                <w:szCs w:val="20"/>
              </w:rPr>
              <w:t>0.00%</w:t>
            </w:r>
          </w:p>
        </w:tc>
        <w:tc>
          <w:tcPr>
            <w:tcW w:w="100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center"/>
          </w:tcPr>
          <w:p w14:paraId="405D78AB" w14:textId="0F3772C7" w:rsidR="10F1BBB6" w:rsidRDefault="10F1BBB6" w:rsidP="10F1BBB6">
            <w:pPr>
              <w:jc w:val="center"/>
            </w:pPr>
            <w:r w:rsidRPr="10F1BBB6">
              <w:rPr>
                <w:rFonts w:ascii="Arial" w:eastAsia="Arial" w:hAnsi="Arial" w:cs="Arial"/>
                <w:color w:val="000000" w:themeColor="text1"/>
                <w:sz w:val="20"/>
                <w:szCs w:val="20"/>
              </w:rPr>
              <w:t>0</w:t>
            </w:r>
          </w:p>
        </w:tc>
      </w:tr>
      <w:tr w:rsidR="10F1BBB6" w14:paraId="56D4B779" w14:textId="77777777" w:rsidTr="002418E3">
        <w:trPr>
          <w:trHeight w:val="240"/>
        </w:trPr>
        <w:tc>
          <w:tcPr>
            <w:tcW w:w="341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5CEA6936" w14:textId="4CEF86F4" w:rsidR="10F1BBB6" w:rsidRDefault="10F1BBB6" w:rsidP="10F1BBB6">
            <w:r w:rsidRPr="10F1BBB6">
              <w:rPr>
                <w:rFonts w:ascii="Arial" w:eastAsia="Arial" w:hAnsi="Arial" w:cs="Arial"/>
                <w:color w:val="000000" w:themeColor="text1"/>
                <w:sz w:val="20"/>
                <w:szCs w:val="20"/>
              </w:rPr>
              <w:t>MSG Rate 2021-22 Fam. Lit.</w:t>
            </w:r>
          </w:p>
        </w:tc>
        <w:tc>
          <w:tcPr>
            <w:tcW w:w="114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43A943FF" w14:textId="7EC9CA43" w:rsidR="10F1BBB6" w:rsidRDefault="10F1BBB6" w:rsidP="10F1BBB6">
            <w:pPr>
              <w:jc w:val="right"/>
            </w:pPr>
            <w:r w:rsidRPr="10F1BBB6">
              <w:rPr>
                <w:rFonts w:ascii="Arial" w:eastAsia="Arial" w:hAnsi="Arial" w:cs="Arial"/>
                <w:color w:val="000000" w:themeColor="text1"/>
                <w:sz w:val="20"/>
                <w:szCs w:val="20"/>
              </w:rPr>
              <w:t>NA</w:t>
            </w:r>
          </w:p>
        </w:tc>
        <w:tc>
          <w:tcPr>
            <w:tcW w:w="134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589A49B1" w14:textId="4D25965C" w:rsidR="10F1BBB6" w:rsidRDefault="10F1BBB6" w:rsidP="10F1BBB6">
            <w:pPr>
              <w:jc w:val="right"/>
            </w:pPr>
            <w:r w:rsidRPr="10F1BBB6">
              <w:rPr>
                <w:rFonts w:ascii="Arial" w:eastAsia="Arial" w:hAnsi="Arial" w:cs="Arial"/>
                <w:color w:val="000000" w:themeColor="text1"/>
                <w:sz w:val="20"/>
                <w:szCs w:val="20"/>
              </w:rPr>
              <w:t>NA</w:t>
            </w:r>
          </w:p>
        </w:tc>
        <w:tc>
          <w:tcPr>
            <w:tcW w:w="105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7810B022" w14:textId="27E6CD30" w:rsidR="10F1BBB6" w:rsidRDefault="10F1BBB6" w:rsidP="10F1BBB6">
            <w:r w:rsidRPr="10F1BBB6">
              <w:rPr>
                <w:rFonts w:ascii="Arial" w:eastAsia="Arial" w:hAnsi="Arial" w:cs="Arial"/>
                <w:color w:val="000000" w:themeColor="text1"/>
                <w:sz w:val="20"/>
                <w:szCs w:val="20"/>
              </w:rPr>
              <w:t>0.00%</w:t>
            </w:r>
          </w:p>
        </w:tc>
        <w:tc>
          <w:tcPr>
            <w:tcW w:w="148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680194F" w14:textId="77777777" w:rsidR="00D3214F" w:rsidRDefault="00D3214F"/>
        </w:tc>
        <w:tc>
          <w:tcPr>
            <w:tcW w:w="100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7AA8FB5" w14:textId="77777777" w:rsidR="00D3214F" w:rsidRDefault="00D3214F"/>
        </w:tc>
      </w:tr>
      <w:tr w:rsidR="10F1BBB6" w14:paraId="14F6292A" w14:textId="77777777" w:rsidTr="002418E3">
        <w:trPr>
          <w:trHeight w:val="240"/>
        </w:trPr>
        <w:tc>
          <w:tcPr>
            <w:tcW w:w="341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45C6896A" w14:textId="4D847CB1" w:rsidR="10F1BBB6" w:rsidRDefault="10F1BBB6" w:rsidP="10F1BBB6">
            <w:r w:rsidRPr="10F1BBB6">
              <w:rPr>
                <w:rFonts w:ascii="Arial" w:eastAsia="Arial" w:hAnsi="Arial" w:cs="Arial"/>
                <w:color w:val="000000" w:themeColor="text1"/>
                <w:sz w:val="20"/>
                <w:szCs w:val="20"/>
              </w:rPr>
              <w:t>MSG Rate 2022-23 Fam. Lit.</w:t>
            </w:r>
          </w:p>
        </w:tc>
        <w:tc>
          <w:tcPr>
            <w:tcW w:w="114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018E3E8E" w14:textId="311C29C0" w:rsidR="10F1BBB6" w:rsidRDefault="10F1BBB6" w:rsidP="10F1BBB6">
            <w:pPr>
              <w:jc w:val="right"/>
            </w:pPr>
            <w:r w:rsidRPr="10F1BBB6">
              <w:rPr>
                <w:rFonts w:ascii="Arial" w:eastAsia="Arial" w:hAnsi="Arial" w:cs="Arial"/>
                <w:color w:val="000000" w:themeColor="text1"/>
                <w:sz w:val="20"/>
                <w:szCs w:val="20"/>
              </w:rPr>
              <w:t>NA</w:t>
            </w:r>
          </w:p>
        </w:tc>
        <w:tc>
          <w:tcPr>
            <w:tcW w:w="134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6BE3962E" w14:textId="33147F74" w:rsidR="10F1BBB6" w:rsidRDefault="10F1BBB6" w:rsidP="10F1BBB6">
            <w:pPr>
              <w:jc w:val="right"/>
            </w:pPr>
            <w:r w:rsidRPr="10F1BBB6">
              <w:rPr>
                <w:rFonts w:ascii="Arial" w:eastAsia="Arial" w:hAnsi="Arial" w:cs="Arial"/>
                <w:color w:val="000000" w:themeColor="text1"/>
                <w:sz w:val="20"/>
                <w:szCs w:val="20"/>
              </w:rPr>
              <w:t>NA</w:t>
            </w:r>
          </w:p>
        </w:tc>
        <w:tc>
          <w:tcPr>
            <w:tcW w:w="105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299C1F79" w14:textId="73934FB8" w:rsidR="10F1BBB6" w:rsidRDefault="10F1BBB6" w:rsidP="10F1BBB6">
            <w:r w:rsidRPr="10F1BBB6">
              <w:rPr>
                <w:rFonts w:ascii="Arial" w:eastAsia="Arial" w:hAnsi="Arial" w:cs="Arial"/>
                <w:color w:val="000000" w:themeColor="text1"/>
                <w:sz w:val="20"/>
                <w:szCs w:val="20"/>
              </w:rPr>
              <w:t>0.00%</w:t>
            </w:r>
          </w:p>
        </w:tc>
        <w:tc>
          <w:tcPr>
            <w:tcW w:w="148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DB2425A" w14:textId="77777777" w:rsidR="00D3214F" w:rsidRDefault="00D3214F"/>
        </w:tc>
        <w:tc>
          <w:tcPr>
            <w:tcW w:w="100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8367E86" w14:textId="77777777" w:rsidR="00D3214F" w:rsidRDefault="00D3214F"/>
        </w:tc>
      </w:tr>
      <w:tr w:rsidR="10F1BBB6" w14:paraId="526A2720" w14:textId="77777777" w:rsidTr="10F1BBB6">
        <w:trPr>
          <w:trHeight w:val="240"/>
        </w:trPr>
        <w:tc>
          <w:tcPr>
            <w:tcW w:w="34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15" w:type="dxa"/>
              <w:left w:w="15" w:type="dxa"/>
              <w:right w:w="15" w:type="dxa"/>
            </w:tcMar>
            <w:vAlign w:val="bottom"/>
          </w:tcPr>
          <w:p w14:paraId="7A371B9C" w14:textId="58FC17F2" w:rsidR="10F1BBB6" w:rsidRDefault="10F1BBB6" w:rsidP="10F1BBB6">
            <w:r w:rsidRPr="10F1BBB6">
              <w:rPr>
                <w:rFonts w:ascii="Arial" w:eastAsia="Arial" w:hAnsi="Arial" w:cs="Arial"/>
                <w:color w:val="000000" w:themeColor="text1"/>
                <w:sz w:val="20"/>
                <w:szCs w:val="20"/>
              </w:rPr>
              <w:t>Question 1.e</w:t>
            </w:r>
          </w:p>
        </w:tc>
        <w:tc>
          <w:tcPr>
            <w:tcW w:w="11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15" w:type="dxa"/>
              <w:left w:w="15" w:type="dxa"/>
              <w:right w:w="15" w:type="dxa"/>
            </w:tcMar>
            <w:vAlign w:val="bottom"/>
          </w:tcPr>
          <w:p w14:paraId="423CD8D5" w14:textId="4675F400" w:rsidR="10F1BBB6" w:rsidRDefault="10F1BBB6" w:rsidP="10F1BBB6">
            <w:r w:rsidRPr="10F1BBB6">
              <w:rPr>
                <w:rFonts w:ascii="Arial" w:eastAsia="Arial" w:hAnsi="Arial" w:cs="Arial"/>
                <w:color w:val="000000" w:themeColor="text1"/>
                <w:sz w:val="20"/>
                <w:szCs w:val="20"/>
              </w:rPr>
              <w:t>Numerator</w:t>
            </w:r>
          </w:p>
        </w:tc>
        <w:tc>
          <w:tcPr>
            <w:tcW w:w="13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15" w:type="dxa"/>
              <w:left w:w="15" w:type="dxa"/>
              <w:right w:w="15" w:type="dxa"/>
            </w:tcMar>
            <w:vAlign w:val="bottom"/>
          </w:tcPr>
          <w:p w14:paraId="5408717A" w14:textId="7EC42DD2" w:rsidR="10F1BBB6" w:rsidRDefault="10F1BBB6" w:rsidP="10F1BBB6">
            <w:r w:rsidRPr="10F1BBB6">
              <w:rPr>
                <w:rFonts w:ascii="Arial" w:eastAsia="Arial" w:hAnsi="Arial" w:cs="Arial"/>
                <w:color w:val="000000" w:themeColor="text1"/>
                <w:sz w:val="20"/>
                <w:szCs w:val="20"/>
              </w:rPr>
              <w:t>Denominator</w:t>
            </w:r>
          </w:p>
        </w:tc>
        <w:tc>
          <w:tcPr>
            <w:tcW w:w="1052" w:type="dxa"/>
            <w:tcBorders>
              <w:top w:val="single" w:sz="4" w:space="0" w:color="000000" w:themeColor="text1"/>
              <w:left w:val="single" w:sz="4" w:space="0" w:color="000000" w:themeColor="text1"/>
              <w:bottom w:val="single" w:sz="4" w:space="0" w:color="000000" w:themeColor="text1"/>
              <w:right w:val="nil"/>
            </w:tcBorders>
            <w:shd w:val="clear" w:color="auto" w:fill="D9D9D9" w:themeFill="background1" w:themeFillShade="D9"/>
            <w:tcMar>
              <w:top w:w="15" w:type="dxa"/>
              <w:left w:w="15" w:type="dxa"/>
              <w:right w:w="15" w:type="dxa"/>
            </w:tcMar>
            <w:vAlign w:val="bottom"/>
          </w:tcPr>
          <w:p w14:paraId="3A8926B6" w14:textId="2473E8FB" w:rsidR="10F1BBB6" w:rsidRDefault="10F1BBB6" w:rsidP="10F1BBB6">
            <w:r w:rsidRPr="10F1BBB6">
              <w:rPr>
                <w:rFonts w:ascii="Arial" w:eastAsia="Arial" w:hAnsi="Arial" w:cs="Arial"/>
                <w:color w:val="000000" w:themeColor="text1"/>
                <w:sz w:val="20"/>
                <w:szCs w:val="20"/>
              </w:rPr>
              <w:t>Rate</w:t>
            </w:r>
          </w:p>
        </w:tc>
        <w:tc>
          <w:tcPr>
            <w:tcW w:w="148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15" w:type="dxa"/>
              <w:left w:w="15" w:type="dxa"/>
              <w:right w:w="15" w:type="dxa"/>
            </w:tcMar>
            <w:vAlign w:val="center"/>
          </w:tcPr>
          <w:p w14:paraId="6890008A" w14:textId="0534EA05" w:rsidR="10F1BBB6" w:rsidRDefault="10F1BBB6" w:rsidP="10F1BBB6">
            <w:pPr>
              <w:jc w:val="center"/>
            </w:pPr>
            <w:r w:rsidRPr="10F1BBB6">
              <w:rPr>
                <w:rFonts w:ascii="Arial" w:eastAsia="Arial" w:hAnsi="Arial" w:cs="Arial"/>
                <w:color w:val="000000" w:themeColor="text1"/>
                <w:sz w:val="20"/>
                <w:szCs w:val="20"/>
              </w:rPr>
              <w:t>3-year average</w:t>
            </w:r>
          </w:p>
        </w:tc>
        <w:tc>
          <w:tcPr>
            <w:tcW w:w="10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15" w:type="dxa"/>
              <w:left w:w="15" w:type="dxa"/>
              <w:right w:w="15" w:type="dxa"/>
            </w:tcMar>
            <w:vAlign w:val="center"/>
          </w:tcPr>
          <w:p w14:paraId="7D482544" w14:textId="5B16BB3B" w:rsidR="10F1BBB6" w:rsidRDefault="10F1BBB6" w:rsidP="10F1BBB6">
            <w:pPr>
              <w:jc w:val="center"/>
            </w:pPr>
            <w:r w:rsidRPr="10F1BBB6">
              <w:rPr>
                <w:rFonts w:ascii="Arial" w:eastAsia="Arial" w:hAnsi="Arial" w:cs="Arial"/>
                <w:color w:val="000000" w:themeColor="text1"/>
                <w:sz w:val="20"/>
                <w:szCs w:val="20"/>
              </w:rPr>
              <w:t>Points</w:t>
            </w:r>
          </w:p>
        </w:tc>
      </w:tr>
      <w:tr w:rsidR="10F1BBB6" w14:paraId="1345FAAC" w14:textId="77777777" w:rsidTr="002418E3">
        <w:trPr>
          <w:trHeight w:val="193"/>
        </w:trPr>
        <w:tc>
          <w:tcPr>
            <w:tcW w:w="341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21199844" w14:textId="6167CFCF" w:rsidR="10F1BBB6" w:rsidRDefault="10F1BBB6" w:rsidP="10F1BBB6">
            <w:r w:rsidRPr="10F1BBB6">
              <w:rPr>
                <w:rFonts w:ascii="Arial" w:eastAsia="Arial" w:hAnsi="Arial" w:cs="Arial"/>
                <w:color w:val="000000" w:themeColor="text1"/>
                <w:sz w:val="20"/>
                <w:szCs w:val="20"/>
              </w:rPr>
              <w:t>MSG Rate 2020-21 Work. Lit.</w:t>
            </w:r>
          </w:p>
        </w:tc>
        <w:tc>
          <w:tcPr>
            <w:tcW w:w="114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566B6E93" w14:textId="1DEB07F1" w:rsidR="10F1BBB6" w:rsidRDefault="10F1BBB6" w:rsidP="10F1BBB6">
            <w:pPr>
              <w:jc w:val="right"/>
            </w:pPr>
            <w:r w:rsidRPr="10F1BBB6">
              <w:rPr>
                <w:rFonts w:ascii="Arial" w:eastAsia="Arial" w:hAnsi="Arial" w:cs="Arial"/>
                <w:color w:val="000000" w:themeColor="text1"/>
                <w:sz w:val="20"/>
                <w:szCs w:val="20"/>
              </w:rPr>
              <w:t>NA</w:t>
            </w:r>
          </w:p>
        </w:tc>
        <w:tc>
          <w:tcPr>
            <w:tcW w:w="134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12DF8C42" w14:textId="4511C43F" w:rsidR="10F1BBB6" w:rsidRDefault="10F1BBB6" w:rsidP="10F1BBB6">
            <w:pPr>
              <w:jc w:val="right"/>
            </w:pPr>
            <w:r w:rsidRPr="10F1BBB6">
              <w:rPr>
                <w:rFonts w:ascii="Arial" w:eastAsia="Arial" w:hAnsi="Arial" w:cs="Arial"/>
                <w:color w:val="000000" w:themeColor="text1"/>
                <w:sz w:val="20"/>
                <w:szCs w:val="20"/>
              </w:rPr>
              <w:t>NA</w:t>
            </w:r>
          </w:p>
        </w:tc>
        <w:tc>
          <w:tcPr>
            <w:tcW w:w="1052" w:type="dxa"/>
            <w:tcBorders>
              <w:top w:val="single" w:sz="4" w:space="0" w:color="000000" w:themeColor="text1"/>
              <w:left w:val="single" w:sz="4" w:space="0" w:color="000000" w:themeColor="text1"/>
              <w:bottom w:val="single" w:sz="4" w:space="0" w:color="000000" w:themeColor="text1"/>
              <w:right w:val="nil"/>
            </w:tcBorders>
            <w:tcMar>
              <w:top w:w="15" w:type="dxa"/>
              <w:left w:w="15" w:type="dxa"/>
              <w:right w:w="15" w:type="dxa"/>
            </w:tcMar>
            <w:vAlign w:val="bottom"/>
          </w:tcPr>
          <w:p w14:paraId="2C8D1C4F" w14:textId="5C6BEDD8" w:rsidR="10F1BBB6" w:rsidRDefault="10F1BBB6" w:rsidP="10F1BBB6">
            <w:r w:rsidRPr="10F1BBB6">
              <w:rPr>
                <w:rFonts w:ascii="Arial" w:eastAsia="Arial" w:hAnsi="Arial" w:cs="Arial"/>
                <w:color w:val="000000" w:themeColor="text1"/>
                <w:sz w:val="20"/>
                <w:szCs w:val="20"/>
              </w:rPr>
              <w:t>0.00%</w:t>
            </w:r>
          </w:p>
        </w:tc>
        <w:tc>
          <w:tcPr>
            <w:tcW w:w="148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center"/>
          </w:tcPr>
          <w:p w14:paraId="6DE09203" w14:textId="21BC1062" w:rsidR="10F1BBB6" w:rsidRDefault="10F1BBB6" w:rsidP="10F1BBB6">
            <w:pPr>
              <w:jc w:val="center"/>
            </w:pPr>
            <w:r w:rsidRPr="10F1BBB6">
              <w:rPr>
                <w:rFonts w:ascii="Arial" w:eastAsia="Arial" w:hAnsi="Arial" w:cs="Arial"/>
                <w:color w:val="000000" w:themeColor="text1"/>
                <w:sz w:val="20"/>
                <w:szCs w:val="20"/>
              </w:rPr>
              <w:t>0.00%</w:t>
            </w:r>
          </w:p>
        </w:tc>
        <w:tc>
          <w:tcPr>
            <w:tcW w:w="100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center"/>
          </w:tcPr>
          <w:p w14:paraId="7C73D904" w14:textId="7D0E0DAB" w:rsidR="10F1BBB6" w:rsidRDefault="10F1BBB6" w:rsidP="10F1BBB6">
            <w:pPr>
              <w:jc w:val="center"/>
            </w:pPr>
            <w:r w:rsidRPr="10F1BBB6">
              <w:rPr>
                <w:rFonts w:ascii="Arial" w:eastAsia="Arial" w:hAnsi="Arial" w:cs="Arial"/>
                <w:color w:val="000000" w:themeColor="text1"/>
                <w:sz w:val="20"/>
                <w:szCs w:val="20"/>
              </w:rPr>
              <w:t>0</w:t>
            </w:r>
          </w:p>
        </w:tc>
      </w:tr>
      <w:tr w:rsidR="10F1BBB6" w14:paraId="28078BD3" w14:textId="77777777" w:rsidTr="002418E3">
        <w:trPr>
          <w:trHeight w:val="240"/>
        </w:trPr>
        <w:tc>
          <w:tcPr>
            <w:tcW w:w="341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70030C73" w14:textId="17ECFCEF" w:rsidR="10F1BBB6" w:rsidRDefault="10F1BBB6" w:rsidP="10F1BBB6">
            <w:r w:rsidRPr="10F1BBB6">
              <w:rPr>
                <w:rFonts w:ascii="Arial" w:eastAsia="Arial" w:hAnsi="Arial" w:cs="Arial"/>
                <w:color w:val="000000" w:themeColor="text1"/>
                <w:sz w:val="20"/>
                <w:szCs w:val="20"/>
              </w:rPr>
              <w:t>MSG Rate 2021-22 Work. Lit.</w:t>
            </w:r>
          </w:p>
        </w:tc>
        <w:tc>
          <w:tcPr>
            <w:tcW w:w="114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5C63E746" w14:textId="268F0932" w:rsidR="10F1BBB6" w:rsidRDefault="10F1BBB6" w:rsidP="10F1BBB6">
            <w:pPr>
              <w:jc w:val="right"/>
            </w:pPr>
            <w:r w:rsidRPr="10F1BBB6">
              <w:rPr>
                <w:rFonts w:ascii="Arial" w:eastAsia="Arial" w:hAnsi="Arial" w:cs="Arial"/>
                <w:color w:val="000000" w:themeColor="text1"/>
                <w:sz w:val="20"/>
                <w:szCs w:val="20"/>
              </w:rPr>
              <w:t>NA</w:t>
            </w:r>
          </w:p>
        </w:tc>
        <w:tc>
          <w:tcPr>
            <w:tcW w:w="134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367362ED" w14:textId="55A1F1BD" w:rsidR="10F1BBB6" w:rsidRDefault="10F1BBB6" w:rsidP="10F1BBB6">
            <w:pPr>
              <w:jc w:val="right"/>
            </w:pPr>
            <w:r w:rsidRPr="10F1BBB6">
              <w:rPr>
                <w:rFonts w:ascii="Arial" w:eastAsia="Arial" w:hAnsi="Arial" w:cs="Arial"/>
                <w:color w:val="000000" w:themeColor="text1"/>
                <w:sz w:val="20"/>
                <w:szCs w:val="20"/>
              </w:rPr>
              <w:t>NA</w:t>
            </w:r>
          </w:p>
        </w:tc>
        <w:tc>
          <w:tcPr>
            <w:tcW w:w="105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55E2B48B" w14:textId="405434A4" w:rsidR="10F1BBB6" w:rsidRDefault="10F1BBB6" w:rsidP="10F1BBB6">
            <w:r w:rsidRPr="10F1BBB6">
              <w:rPr>
                <w:rFonts w:ascii="Arial" w:eastAsia="Arial" w:hAnsi="Arial" w:cs="Arial"/>
                <w:color w:val="000000" w:themeColor="text1"/>
                <w:sz w:val="20"/>
                <w:szCs w:val="20"/>
              </w:rPr>
              <w:t>0.00%</w:t>
            </w:r>
          </w:p>
        </w:tc>
        <w:tc>
          <w:tcPr>
            <w:tcW w:w="148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73CC640" w14:textId="77777777" w:rsidR="00D3214F" w:rsidRDefault="00D3214F"/>
        </w:tc>
        <w:tc>
          <w:tcPr>
            <w:tcW w:w="100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86CF641" w14:textId="77777777" w:rsidR="00D3214F" w:rsidRDefault="00D3214F"/>
        </w:tc>
      </w:tr>
      <w:tr w:rsidR="10F1BBB6" w14:paraId="2D61082C" w14:textId="77777777" w:rsidTr="002418E3">
        <w:trPr>
          <w:trHeight w:val="240"/>
        </w:trPr>
        <w:tc>
          <w:tcPr>
            <w:tcW w:w="341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6AE0EDC6" w14:textId="793F21FD" w:rsidR="10F1BBB6" w:rsidRDefault="10F1BBB6" w:rsidP="10F1BBB6">
            <w:r w:rsidRPr="10F1BBB6">
              <w:rPr>
                <w:rFonts w:ascii="Arial" w:eastAsia="Arial" w:hAnsi="Arial" w:cs="Arial"/>
                <w:color w:val="000000" w:themeColor="text1"/>
                <w:sz w:val="20"/>
                <w:szCs w:val="20"/>
              </w:rPr>
              <w:t>MSG Rate 2022-23 Work. Lit.</w:t>
            </w:r>
          </w:p>
        </w:tc>
        <w:tc>
          <w:tcPr>
            <w:tcW w:w="114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2E4E0C9E" w14:textId="32EFFE1E" w:rsidR="10F1BBB6" w:rsidRDefault="10F1BBB6" w:rsidP="10F1BBB6">
            <w:pPr>
              <w:jc w:val="right"/>
            </w:pPr>
            <w:r w:rsidRPr="10F1BBB6">
              <w:rPr>
                <w:rFonts w:ascii="Arial" w:eastAsia="Arial" w:hAnsi="Arial" w:cs="Arial"/>
                <w:color w:val="000000" w:themeColor="text1"/>
                <w:sz w:val="20"/>
                <w:szCs w:val="20"/>
              </w:rPr>
              <w:t>NA</w:t>
            </w:r>
          </w:p>
        </w:tc>
        <w:tc>
          <w:tcPr>
            <w:tcW w:w="134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71AFB070" w14:textId="6F522E48" w:rsidR="10F1BBB6" w:rsidRDefault="10F1BBB6" w:rsidP="10F1BBB6">
            <w:pPr>
              <w:jc w:val="right"/>
            </w:pPr>
            <w:r w:rsidRPr="10F1BBB6">
              <w:rPr>
                <w:rFonts w:ascii="Arial" w:eastAsia="Arial" w:hAnsi="Arial" w:cs="Arial"/>
                <w:color w:val="000000" w:themeColor="text1"/>
                <w:sz w:val="20"/>
                <w:szCs w:val="20"/>
              </w:rPr>
              <w:t>NA</w:t>
            </w:r>
          </w:p>
        </w:tc>
        <w:tc>
          <w:tcPr>
            <w:tcW w:w="105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6775F82A" w14:textId="5C469F49" w:rsidR="10F1BBB6" w:rsidRDefault="10F1BBB6" w:rsidP="10F1BBB6">
            <w:r w:rsidRPr="10F1BBB6">
              <w:rPr>
                <w:rFonts w:ascii="Arial" w:eastAsia="Arial" w:hAnsi="Arial" w:cs="Arial"/>
                <w:color w:val="000000" w:themeColor="text1"/>
                <w:sz w:val="20"/>
                <w:szCs w:val="20"/>
              </w:rPr>
              <w:t>0.00%</w:t>
            </w:r>
          </w:p>
        </w:tc>
        <w:tc>
          <w:tcPr>
            <w:tcW w:w="148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D4BEC69" w14:textId="77777777" w:rsidR="00D3214F" w:rsidRDefault="00D3214F"/>
        </w:tc>
        <w:tc>
          <w:tcPr>
            <w:tcW w:w="100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8E73454" w14:textId="77777777" w:rsidR="00D3214F" w:rsidRDefault="00D3214F"/>
        </w:tc>
      </w:tr>
      <w:tr w:rsidR="10F1BBB6" w14:paraId="7F1AE3F4" w14:textId="77777777" w:rsidTr="10F1BBB6">
        <w:trPr>
          <w:trHeight w:val="240"/>
        </w:trPr>
        <w:tc>
          <w:tcPr>
            <w:tcW w:w="34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15" w:type="dxa"/>
              <w:left w:w="15" w:type="dxa"/>
              <w:right w:w="15" w:type="dxa"/>
            </w:tcMar>
            <w:vAlign w:val="bottom"/>
          </w:tcPr>
          <w:p w14:paraId="04A969C0" w14:textId="3543C05D" w:rsidR="10F1BBB6" w:rsidRDefault="10F1BBB6" w:rsidP="10F1BBB6">
            <w:r w:rsidRPr="10F1BBB6">
              <w:rPr>
                <w:rFonts w:ascii="Arial" w:eastAsia="Arial" w:hAnsi="Arial" w:cs="Arial"/>
                <w:color w:val="000000" w:themeColor="text1"/>
                <w:sz w:val="20"/>
                <w:szCs w:val="20"/>
              </w:rPr>
              <w:t>Question 1.f</w:t>
            </w:r>
          </w:p>
        </w:tc>
        <w:tc>
          <w:tcPr>
            <w:tcW w:w="11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15" w:type="dxa"/>
              <w:left w:w="15" w:type="dxa"/>
              <w:right w:w="15" w:type="dxa"/>
            </w:tcMar>
            <w:vAlign w:val="bottom"/>
          </w:tcPr>
          <w:p w14:paraId="6BDD600D" w14:textId="28A1A42F" w:rsidR="10F1BBB6" w:rsidRDefault="10F1BBB6" w:rsidP="10F1BBB6">
            <w:r w:rsidRPr="10F1BBB6">
              <w:rPr>
                <w:rFonts w:ascii="Arial" w:eastAsia="Arial" w:hAnsi="Arial" w:cs="Arial"/>
                <w:color w:val="000000" w:themeColor="text1"/>
                <w:sz w:val="20"/>
                <w:szCs w:val="20"/>
              </w:rPr>
              <w:t>Numerator</w:t>
            </w:r>
          </w:p>
        </w:tc>
        <w:tc>
          <w:tcPr>
            <w:tcW w:w="13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15" w:type="dxa"/>
              <w:left w:w="15" w:type="dxa"/>
              <w:right w:w="15" w:type="dxa"/>
            </w:tcMar>
            <w:vAlign w:val="bottom"/>
          </w:tcPr>
          <w:p w14:paraId="1B9EDAA4" w14:textId="1E974625" w:rsidR="10F1BBB6" w:rsidRDefault="10F1BBB6" w:rsidP="10F1BBB6">
            <w:r w:rsidRPr="10F1BBB6">
              <w:rPr>
                <w:rFonts w:ascii="Arial" w:eastAsia="Arial" w:hAnsi="Arial" w:cs="Arial"/>
                <w:color w:val="000000" w:themeColor="text1"/>
                <w:sz w:val="20"/>
                <w:szCs w:val="20"/>
              </w:rPr>
              <w:t>Denominator</w:t>
            </w:r>
          </w:p>
        </w:tc>
        <w:tc>
          <w:tcPr>
            <w:tcW w:w="1052" w:type="dxa"/>
            <w:tcBorders>
              <w:top w:val="single" w:sz="4" w:space="0" w:color="000000" w:themeColor="text1"/>
              <w:left w:val="single" w:sz="4" w:space="0" w:color="000000" w:themeColor="text1"/>
              <w:bottom w:val="single" w:sz="4" w:space="0" w:color="000000" w:themeColor="text1"/>
              <w:right w:val="nil"/>
            </w:tcBorders>
            <w:shd w:val="clear" w:color="auto" w:fill="D9D9D9" w:themeFill="background1" w:themeFillShade="D9"/>
            <w:tcMar>
              <w:top w:w="15" w:type="dxa"/>
              <w:left w:w="15" w:type="dxa"/>
              <w:right w:w="15" w:type="dxa"/>
            </w:tcMar>
            <w:vAlign w:val="bottom"/>
          </w:tcPr>
          <w:p w14:paraId="0A12D96A" w14:textId="42E55D1F" w:rsidR="10F1BBB6" w:rsidRDefault="10F1BBB6" w:rsidP="10F1BBB6">
            <w:r w:rsidRPr="10F1BBB6">
              <w:rPr>
                <w:rFonts w:ascii="Arial" w:eastAsia="Arial" w:hAnsi="Arial" w:cs="Arial"/>
                <w:color w:val="000000" w:themeColor="text1"/>
                <w:sz w:val="20"/>
                <w:szCs w:val="20"/>
              </w:rPr>
              <w:t>Rate</w:t>
            </w:r>
          </w:p>
        </w:tc>
        <w:tc>
          <w:tcPr>
            <w:tcW w:w="148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15" w:type="dxa"/>
              <w:left w:w="15" w:type="dxa"/>
              <w:right w:w="15" w:type="dxa"/>
            </w:tcMar>
            <w:vAlign w:val="center"/>
          </w:tcPr>
          <w:p w14:paraId="01996B20" w14:textId="33441DA5" w:rsidR="10F1BBB6" w:rsidRDefault="10F1BBB6" w:rsidP="10F1BBB6">
            <w:pPr>
              <w:jc w:val="center"/>
            </w:pPr>
            <w:r w:rsidRPr="10F1BBB6">
              <w:rPr>
                <w:rFonts w:ascii="Arial" w:eastAsia="Arial" w:hAnsi="Arial" w:cs="Arial"/>
                <w:color w:val="000000" w:themeColor="text1"/>
                <w:sz w:val="20"/>
                <w:szCs w:val="20"/>
              </w:rPr>
              <w:t>3-year average</w:t>
            </w:r>
          </w:p>
        </w:tc>
        <w:tc>
          <w:tcPr>
            <w:tcW w:w="10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15" w:type="dxa"/>
              <w:left w:w="15" w:type="dxa"/>
              <w:right w:w="15" w:type="dxa"/>
            </w:tcMar>
            <w:vAlign w:val="center"/>
          </w:tcPr>
          <w:p w14:paraId="482BE57E" w14:textId="53614F10" w:rsidR="10F1BBB6" w:rsidRDefault="10F1BBB6" w:rsidP="10F1BBB6">
            <w:pPr>
              <w:jc w:val="center"/>
            </w:pPr>
            <w:r w:rsidRPr="10F1BBB6">
              <w:rPr>
                <w:rFonts w:ascii="Arial" w:eastAsia="Arial" w:hAnsi="Arial" w:cs="Arial"/>
                <w:color w:val="000000" w:themeColor="text1"/>
                <w:sz w:val="20"/>
                <w:szCs w:val="20"/>
              </w:rPr>
              <w:t>Points</w:t>
            </w:r>
          </w:p>
        </w:tc>
      </w:tr>
      <w:tr w:rsidR="10F1BBB6" w14:paraId="6573866E" w14:textId="77777777" w:rsidTr="002418E3">
        <w:trPr>
          <w:trHeight w:val="139"/>
        </w:trPr>
        <w:tc>
          <w:tcPr>
            <w:tcW w:w="341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41F489D5" w14:textId="32286312" w:rsidR="10F1BBB6" w:rsidRDefault="10F1BBB6" w:rsidP="10F1BBB6">
            <w:r w:rsidRPr="10F1BBB6">
              <w:rPr>
                <w:rFonts w:ascii="Arial" w:eastAsia="Arial" w:hAnsi="Arial" w:cs="Arial"/>
                <w:color w:val="000000" w:themeColor="text1"/>
                <w:sz w:val="20"/>
                <w:szCs w:val="20"/>
              </w:rPr>
              <w:t>MSG Rate 2020-21 Corrections</w:t>
            </w:r>
          </w:p>
        </w:tc>
        <w:tc>
          <w:tcPr>
            <w:tcW w:w="114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2D91E74B" w14:textId="3F462AB1" w:rsidR="10F1BBB6" w:rsidRDefault="10F1BBB6" w:rsidP="10F1BBB6">
            <w:pPr>
              <w:jc w:val="right"/>
            </w:pPr>
            <w:r w:rsidRPr="10F1BBB6">
              <w:rPr>
                <w:rFonts w:ascii="Arial" w:eastAsia="Arial" w:hAnsi="Arial" w:cs="Arial"/>
                <w:color w:val="000000" w:themeColor="text1"/>
                <w:sz w:val="20"/>
                <w:szCs w:val="20"/>
              </w:rPr>
              <w:t>NA</w:t>
            </w:r>
          </w:p>
        </w:tc>
        <w:tc>
          <w:tcPr>
            <w:tcW w:w="134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553BA619" w14:textId="7B24D21F" w:rsidR="10F1BBB6" w:rsidRDefault="10F1BBB6" w:rsidP="10F1BBB6">
            <w:pPr>
              <w:jc w:val="right"/>
            </w:pPr>
            <w:r w:rsidRPr="10F1BBB6">
              <w:rPr>
                <w:rFonts w:ascii="Arial" w:eastAsia="Arial" w:hAnsi="Arial" w:cs="Arial"/>
                <w:color w:val="000000" w:themeColor="text1"/>
                <w:sz w:val="20"/>
                <w:szCs w:val="20"/>
              </w:rPr>
              <w:t>NA</w:t>
            </w:r>
          </w:p>
        </w:tc>
        <w:tc>
          <w:tcPr>
            <w:tcW w:w="1052" w:type="dxa"/>
            <w:tcBorders>
              <w:top w:val="single" w:sz="4" w:space="0" w:color="000000" w:themeColor="text1"/>
              <w:left w:val="single" w:sz="4" w:space="0" w:color="000000" w:themeColor="text1"/>
              <w:bottom w:val="single" w:sz="4" w:space="0" w:color="000000" w:themeColor="text1"/>
              <w:right w:val="nil"/>
            </w:tcBorders>
            <w:tcMar>
              <w:top w:w="15" w:type="dxa"/>
              <w:left w:w="15" w:type="dxa"/>
              <w:right w:w="15" w:type="dxa"/>
            </w:tcMar>
            <w:vAlign w:val="bottom"/>
          </w:tcPr>
          <w:p w14:paraId="21826821" w14:textId="56C21421" w:rsidR="10F1BBB6" w:rsidRDefault="10F1BBB6" w:rsidP="10F1BBB6">
            <w:r w:rsidRPr="10F1BBB6">
              <w:rPr>
                <w:rFonts w:ascii="Arial" w:eastAsia="Arial" w:hAnsi="Arial" w:cs="Arial"/>
                <w:color w:val="000000" w:themeColor="text1"/>
                <w:sz w:val="20"/>
                <w:szCs w:val="20"/>
              </w:rPr>
              <w:t>0.00%</w:t>
            </w:r>
          </w:p>
        </w:tc>
        <w:tc>
          <w:tcPr>
            <w:tcW w:w="148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center"/>
          </w:tcPr>
          <w:p w14:paraId="7207D30C" w14:textId="3BFF78F9" w:rsidR="10F1BBB6" w:rsidRDefault="10F1BBB6" w:rsidP="10F1BBB6">
            <w:pPr>
              <w:jc w:val="center"/>
            </w:pPr>
            <w:r w:rsidRPr="10F1BBB6">
              <w:rPr>
                <w:rFonts w:ascii="Arial" w:eastAsia="Arial" w:hAnsi="Arial" w:cs="Arial"/>
                <w:color w:val="000000" w:themeColor="text1"/>
                <w:sz w:val="20"/>
                <w:szCs w:val="20"/>
              </w:rPr>
              <w:t>0.00%</w:t>
            </w:r>
          </w:p>
        </w:tc>
        <w:tc>
          <w:tcPr>
            <w:tcW w:w="100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center"/>
          </w:tcPr>
          <w:p w14:paraId="685A3EC6" w14:textId="134C830B" w:rsidR="10F1BBB6" w:rsidRDefault="10F1BBB6" w:rsidP="10F1BBB6">
            <w:pPr>
              <w:jc w:val="center"/>
            </w:pPr>
            <w:r w:rsidRPr="10F1BBB6">
              <w:rPr>
                <w:rFonts w:ascii="Arial" w:eastAsia="Arial" w:hAnsi="Arial" w:cs="Arial"/>
                <w:color w:val="000000" w:themeColor="text1"/>
                <w:sz w:val="20"/>
                <w:szCs w:val="20"/>
              </w:rPr>
              <w:t>0</w:t>
            </w:r>
          </w:p>
        </w:tc>
      </w:tr>
      <w:tr w:rsidR="10F1BBB6" w14:paraId="5429739C" w14:textId="77777777" w:rsidTr="002418E3">
        <w:trPr>
          <w:trHeight w:val="240"/>
        </w:trPr>
        <w:tc>
          <w:tcPr>
            <w:tcW w:w="341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2AFA8050" w14:textId="1AC38BAE" w:rsidR="10F1BBB6" w:rsidRDefault="10F1BBB6" w:rsidP="10F1BBB6">
            <w:r w:rsidRPr="10F1BBB6">
              <w:rPr>
                <w:rFonts w:ascii="Arial" w:eastAsia="Arial" w:hAnsi="Arial" w:cs="Arial"/>
                <w:color w:val="000000" w:themeColor="text1"/>
                <w:sz w:val="20"/>
                <w:szCs w:val="20"/>
              </w:rPr>
              <w:t>MSG Rate 2021-22 Corrections</w:t>
            </w:r>
          </w:p>
        </w:tc>
        <w:tc>
          <w:tcPr>
            <w:tcW w:w="114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063B20C1" w14:textId="2F85C737" w:rsidR="10F1BBB6" w:rsidRDefault="10F1BBB6" w:rsidP="10F1BBB6">
            <w:pPr>
              <w:jc w:val="right"/>
            </w:pPr>
            <w:r w:rsidRPr="10F1BBB6">
              <w:rPr>
                <w:rFonts w:ascii="Arial" w:eastAsia="Arial" w:hAnsi="Arial" w:cs="Arial"/>
                <w:color w:val="000000" w:themeColor="text1"/>
                <w:sz w:val="20"/>
                <w:szCs w:val="20"/>
              </w:rPr>
              <w:t>NA</w:t>
            </w:r>
          </w:p>
        </w:tc>
        <w:tc>
          <w:tcPr>
            <w:tcW w:w="134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04E08ABC" w14:textId="5374C024" w:rsidR="10F1BBB6" w:rsidRDefault="10F1BBB6" w:rsidP="10F1BBB6">
            <w:pPr>
              <w:jc w:val="right"/>
            </w:pPr>
            <w:r w:rsidRPr="10F1BBB6">
              <w:rPr>
                <w:rFonts w:ascii="Arial" w:eastAsia="Arial" w:hAnsi="Arial" w:cs="Arial"/>
                <w:color w:val="000000" w:themeColor="text1"/>
                <w:sz w:val="20"/>
                <w:szCs w:val="20"/>
              </w:rPr>
              <w:t>NA</w:t>
            </w:r>
          </w:p>
        </w:tc>
        <w:tc>
          <w:tcPr>
            <w:tcW w:w="105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56801AF2" w14:textId="641DFC51" w:rsidR="10F1BBB6" w:rsidRDefault="10F1BBB6" w:rsidP="10F1BBB6">
            <w:r w:rsidRPr="10F1BBB6">
              <w:rPr>
                <w:rFonts w:ascii="Arial" w:eastAsia="Arial" w:hAnsi="Arial" w:cs="Arial"/>
                <w:color w:val="000000" w:themeColor="text1"/>
                <w:sz w:val="20"/>
                <w:szCs w:val="20"/>
              </w:rPr>
              <w:t>0.00%</w:t>
            </w:r>
          </w:p>
        </w:tc>
        <w:tc>
          <w:tcPr>
            <w:tcW w:w="148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8CF9602" w14:textId="77777777" w:rsidR="00D3214F" w:rsidRDefault="00D3214F"/>
        </w:tc>
        <w:tc>
          <w:tcPr>
            <w:tcW w:w="100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F30EDAD" w14:textId="77777777" w:rsidR="00D3214F" w:rsidRDefault="00D3214F"/>
        </w:tc>
      </w:tr>
      <w:tr w:rsidR="10F1BBB6" w14:paraId="2FE8CE3E" w14:textId="77777777" w:rsidTr="002418E3">
        <w:trPr>
          <w:trHeight w:val="240"/>
        </w:trPr>
        <w:tc>
          <w:tcPr>
            <w:tcW w:w="341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1E011BDE" w14:textId="07B3FF2B" w:rsidR="10F1BBB6" w:rsidRDefault="10F1BBB6" w:rsidP="10F1BBB6">
            <w:r w:rsidRPr="10F1BBB6">
              <w:rPr>
                <w:rFonts w:ascii="Arial" w:eastAsia="Arial" w:hAnsi="Arial" w:cs="Arial"/>
                <w:color w:val="000000" w:themeColor="text1"/>
                <w:sz w:val="20"/>
                <w:szCs w:val="20"/>
              </w:rPr>
              <w:t>MSG Rate 2022-23 Corrections</w:t>
            </w:r>
          </w:p>
        </w:tc>
        <w:tc>
          <w:tcPr>
            <w:tcW w:w="114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3DCB4F58" w14:textId="50A376E8" w:rsidR="10F1BBB6" w:rsidRDefault="10F1BBB6" w:rsidP="10F1BBB6">
            <w:pPr>
              <w:jc w:val="right"/>
            </w:pPr>
            <w:r w:rsidRPr="10F1BBB6">
              <w:rPr>
                <w:rFonts w:ascii="Arial" w:eastAsia="Arial" w:hAnsi="Arial" w:cs="Arial"/>
                <w:color w:val="000000" w:themeColor="text1"/>
                <w:sz w:val="20"/>
                <w:szCs w:val="20"/>
              </w:rPr>
              <w:t>NA</w:t>
            </w:r>
          </w:p>
        </w:tc>
        <w:tc>
          <w:tcPr>
            <w:tcW w:w="134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0228426A" w14:textId="7796B306" w:rsidR="10F1BBB6" w:rsidRDefault="10F1BBB6" w:rsidP="10F1BBB6">
            <w:pPr>
              <w:jc w:val="right"/>
            </w:pPr>
            <w:r w:rsidRPr="10F1BBB6">
              <w:rPr>
                <w:rFonts w:ascii="Arial" w:eastAsia="Arial" w:hAnsi="Arial" w:cs="Arial"/>
                <w:color w:val="000000" w:themeColor="text1"/>
                <w:sz w:val="20"/>
                <w:szCs w:val="20"/>
              </w:rPr>
              <w:t>NA</w:t>
            </w:r>
          </w:p>
        </w:tc>
        <w:tc>
          <w:tcPr>
            <w:tcW w:w="105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792E3149" w14:textId="0CB773F2" w:rsidR="10F1BBB6" w:rsidRDefault="10F1BBB6" w:rsidP="10F1BBB6">
            <w:r w:rsidRPr="10F1BBB6">
              <w:rPr>
                <w:rFonts w:ascii="Arial" w:eastAsia="Arial" w:hAnsi="Arial" w:cs="Arial"/>
                <w:color w:val="000000" w:themeColor="text1"/>
                <w:sz w:val="20"/>
                <w:szCs w:val="20"/>
              </w:rPr>
              <w:t>0.00%</w:t>
            </w:r>
          </w:p>
        </w:tc>
        <w:tc>
          <w:tcPr>
            <w:tcW w:w="148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840BB42" w14:textId="77777777" w:rsidR="00D3214F" w:rsidRDefault="00D3214F"/>
        </w:tc>
        <w:tc>
          <w:tcPr>
            <w:tcW w:w="100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AB383A5" w14:textId="77777777" w:rsidR="00D3214F" w:rsidRDefault="00D3214F"/>
        </w:tc>
      </w:tr>
      <w:tr w:rsidR="10F1BBB6" w14:paraId="48B05367" w14:textId="77777777" w:rsidTr="002418E3">
        <w:trPr>
          <w:trHeight w:val="240"/>
        </w:trPr>
        <w:tc>
          <w:tcPr>
            <w:tcW w:w="34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15" w:type="dxa"/>
              <w:left w:w="15" w:type="dxa"/>
              <w:right w:w="15" w:type="dxa"/>
            </w:tcMar>
            <w:vAlign w:val="bottom"/>
          </w:tcPr>
          <w:p w14:paraId="1A041864" w14:textId="093FA8AF" w:rsidR="10F1BBB6" w:rsidRDefault="10F1BBB6" w:rsidP="10F1BBB6">
            <w:r w:rsidRPr="10F1BBB6">
              <w:rPr>
                <w:rFonts w:ascii="Arial" w:eastAsia="Arial" w:hAnsi="Arial" w:cs="Arial"/>
                <w:color w:val="000000" w:themeColor="text1"/>
                <w:sz w:val="20"/>
                <w:szCs w:val="20"/>
              </w:rPr>
              <w:t>Question 1.g</w:t>
            </w:r>
          </w:p>
        </w:tc>
        <w:tc>
          <w:tcPr>
            <w:tcW w:w="11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15" w:type="dxa"/>
              <w:left w:w="15" w:type="dxa"/>
              <w:right w:w="15" w:type="dxa"/>
            </w:tcMar>
            <w:vAlign w:val="bottom"/>
          </w:tcPr>
          <w:p w14:paraId="22BE8D48" w14:textId="01532FA2" w:rsidR="10F1BBB6" w:rsidRDefault="10F1BBB6" w:rsidP="10F1BBB6">
            <w:r w:rsidRPr="10F1BBB6">
              <w:rPr>
                <w:rFonts w:ascii="Arial" w:eastAsia="Arial" w:hAnsi="Arial" w:cs="Arial"/>
                <w:color w:val="000000" w:themeColor="text1"/>
                <w:sz w:val="20"/>
                <w:szCs w:val="20"/>
              </w:rPr>
              <w:t>Numerator</w:t>
            </w:r>
          </w:p>
        </w:tc>
        <w:tc>
          <w:tcPr>
            <w:tcW w:w="1344" w:type="dxa"/>
            <w:tcBorders>
              <w:top w:val="single" w:sz="4" w:space="0" w:color="000000" w:themeColor="text1"/>
              <w:left w:val="single" w:sz="4" w:space="0" w:color="000000" w:themeColor="text1"/>
              <w:bottom w:val="single" w:sz="4" w:space="0" w:color="000000" w:themeColor="text1"/>
              <w:right w:val="nil"/>
            </w:tcBorders>
            <w:shd w:val="clear" w:color="auto" w:fill="D9D9D9" w:themeFill="background1" w:themeFillShade="D9"/>
            <w:tcMar>
              <w:top w:w="15" w:type="dxa"/>
              <w:left w:w="15" w:type="dxa"/>
              <w:right w:w="15" w:type="dxa"/>
            </w:tcMar>
            <w:vAlign w:val="bottom"/>
          </w:tcPr>
          <w:p w14:paraId="1608F958" w14:textId="71D6CE8B" w:rsidR="10F1BBB6" w:rsidRDefault="10F1BBB6" w:rsidP="10F1BBB6">
            <w:r w:rsidRPr="10F1BBB6">
              <w:rPr>
                <w:rFonts w:ascii="Arial" w:eastAsia="Arial" w:hAnsi="Arial" w:cs="Arial"/>
                <w:color w:val="000000" w:themeColor="text1"/>
                <w:sz w:val="20"/>
                <w:szCs w:val="20"/>
              </w:rPr>
              <w:t>Denominator</w:t>
            </w:r>
          </w:p>
        </w:tc>
        <w:tc>
          <w:tcPr>
            <w:tcW w:w="1052" w:type="dxa"/>
            <w:tcBorders>
              <w:top w:val="single" w:sz="4" w:space="0" w:color="000000" w:themeColor="text1"/>
              <w:left w:val="single" w:sz="4" w:space="0" w:color="000000" w:themeColor="text1"/>
              <w:bottom w:val="single" w:sz="4" w:space="0" w:color="000000" w:themeColor="text1"/>
              <w:right w:val="nil"/>
            </w:tcBorders>
            <w:shd w:val="clear" w:color="auto" w:fill="D9D9D9" w:themeFill="background1" w:themeFillShade="D9"/>
            <w:tcMar>
              <w:top w:w="15" w:type="dxa"/>
              <w:left w:w="15" w:type="dxa"/>
              <w:right w:w="15" w:type="dxa"/>
            </w:tcMar>
            <w:vAlign w:val="bottom"/>
          </w:tcPr>
          <w:p w14:paraId="1F3DD282" w14:textId="0CBD6758" w:rsidR="10F1BBB6" w:rsidRDefault="10F1BBB6" w:rsidP="10F1BBB6">
            <w:r w:rsidRPr="10F1BBB6">
              <w:rPr>
                <w:rFonts w:ascii="Arial" w:eastAsia="Arial" w:hAnsi="Arial" w:cs="Arial"/>
                <w:color w:val="000000" w:themeColor="text1"/>
                <w:sz w:val="20"/>
                <w:szCs w:val="20"/>
              </w:rPr>
              <w:t>Rate</w:t>
            </w:r>
          </w:p>
        </w:tc>
        <w:tc>
          <w:tcPr>
            <w:tcW w:w="148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15" w:type="dxa"/>
              <w:left w:w="15" w:type="dxa"/>
              <w:right w:w="15" w:type="dxa"/>
            </w:tcMar>
            <w:vAlign w:val="center"/>
          </w:tcPr>
          <w:p w14:paraId="6D356414" w14:textId="019F1ECD" w:rsidR="10F1BBB6" w:rsidRDefault="10F1BBB6" w:rsidP="10F1BBB6">
            <w:pPr>
              <w:jc w:val="center"/>
            </w:pPr>
            <w:r w:rsidRPr="10F1BBB6">
              <w:rPr>
                <w:rFonts w:ascii="Arial" w:eastAsia="Arial" w:hAnsi="Arial" w:cs="Arial"/>
                <w:color w:val="000000" w:themeColor="text1"/>
                <w:sz w:val="20"/>
                <w:szCs w:val="20"/>
              </w:rPr>
              <w:t>3-year average</w:t>
            </w:r>
          </w:p>
        </w:tc>
        <w:tc>
          <w:tcPr>
            <w:tcW w:w="10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15" w:type="dxa"/>
              <w:left w:w="15" w:type="dxa"/>
              <w:right w:w="15" w:type="dxa"/>
            </w:tcMar>
            <w:vAlign w:val="center"/>
          </w:tcPr>
          <w:p w14:paraId="4556C0C4" w14:textId="237FF86E" w:rsidR="10F1BBB6" w:rsidRDefault="10F1BBB6" w:rsidP="10F1BBB6">
            <w:pPr>
              <w:jc w:val="center"/>
            </w:pPr>
            <w:r w:rsidRPr="10F1BBB6">
              <w:rPr>
                <w:rFonts w:ascii="Arial" w:eastAsia="Arial" w:hAnsi="Arial" w:cs="Arial"/>
                <w:color w:val="000000" w:themeColor="text1"/>
                <w:sz w:val="20"/>
                <w:szCs w:val="20"/>
              </w:rPr>
              <w:t>Points</w:t>
            </w:r>
          </w:p>
        </w:tc>
      </w:tr>
      <w:tr w:rsidR="10F1BBB6" w14:paraId="3182EDAE" w14:textId="77777777" w:rsidTr="002418E3">
        <w:trPr>
          <w:trHeight w:val="166"/>
        </w:trPr>
        <w:tc>
          <w:tcPr>
            <w:tcW w:w="341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6FB7B9DB" w14:textId="0F12C010" w:rsidR="10F1BBB6" w:rsidRDefault="10F1BBB6" w:rsidP="10F1BBB6">
            <w:r w:rsidRPr="10F1BBB6">
              <w:rPr>
                <w:rFonts w:ascii="Arial" w:eastAsia="Arial" w:hAnsi="Arial" w:cs="Arial"/>
                <w:color w:val="000000" w:themeColor="text1"/>
                <w:sz w:val="20"/>
                <w:szCs w:val="20"/>
              </w:rPr>
              <w:t>MSG Rate 2020-21 IELCE</w:t>
            </w:r>
          </w:p>
        </w:tc>
        <w:tc>
          <w:tcPr>
            <w:tcW w:w="114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6E21C60F" w14:textId="750820B2" w:rsidR="10F1BBB6" w:rsidRDefault="10F1BBB6" w:rsidP="10F1BBB6">
            <w:pPr>
              <w:jc w:val="right"/>
            </w:pPr>
            <w:r w:rsidRPr="10F1BBB6">
              <w:rPr>
                <w:rFonts w:ascii="Arial" w:eastAsia="Arial" w:hAnsi="Arial" w:cs="Arial"/>
                <w:color w:val="000000" w:themeColor="text1"/>
                <w:sz w:val="20"/>
                <w:szCs w:val="20"/>
              </w:rPr>
              <w:t>X</w:t>
            </w:r>
          </w:p>
        </w:tc>
        <w:tc>
          <w:tcPr>
            <w:tcW w:w="134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26243633" w14:textId="3D3732AE" w:rsidR="10F1BBB6" w:rsidRDefault="10F1BBB6" w:rsidP="10F1BBB6">
            <w:pPr>
              <w:jc w:val="right"/>
            </w:pPr>
            <w:r w:rsidRPr="10F1BBB6">
              <w:rPr>
                <w:rFonts w:ascii="Arial" w:eastAsia="Arial" w:hAnsi="Arial" w:cs="Arial"/>
                <w:color w:val="000000" w:themeColor="text1"/>
                <w:sz w:val="20"/>
                <w:szCs w:val="20"/>
              </w:rPr>
              <w:t>X</w:t>
            </w:r>
          </w:p>
        </w:tc>
        <w:tc>
          <w:tcPr>
            <w:tcW w:w="1052" w:type="dxa"/>
            <w:tcBorders>
              <w:top w:val="single" w:sz="4" w:space="0" w:color="000000" w:themeColor="text1"/>
              <w:left w:val="single" w:sz="4" w:space="0" w:color="000000" w:themeColor="text1"/>
              <w:bottom w:val="single" w:sz="4" w:space="0" w:color="000000" w:themeColor="text1"/>
              <w:right w:val="nil"/>
            </w:tcBorders>
            <w:tcMar>
              <w:top w:w="15" w:type="dxa"/>
              <w:left w:w="15" w:type="dxa"/>
              <w:right w:w="15" w:type="dxa"/>
            </w:tcMar>
            <w:vAlign w:val="bottom"/>
          </w:tcPr>
          <w:p w14:paraId="7CB0CB2C" w14:textId="71A4E8EF" w:rsidR="10F1BBB6" w:rsidRDefault="10F1BBB6" w:rsidP="10F1BBB6">
            <w:r w:rsidRPr="10F1BBB6">
              <w:rPr>
                <w:rFonts w:ascii="Arial" w:eastAsia="Arial" w:hAnsi="Arial" w:cs="Arial"/>
                <w:color w:val="000000" w:themeColor="text1"/>
                <w:sz w:val="20"/>
                <w:szCs w:val="20"/>
              </w:rPr>
              <w:t>48.39%</w:t>
            </w:r>
          </w:p>
        </w:tc>
        <w:tc>
          <w:tcPr>
            <w:tcW w:w="148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center"/>
          </w:tcPr>
          <w:p w14:paraId="2E0B9740" w14:textId="2A60FA44" w:rsidR="10F1BBB6" w:rsidRDefault="10F1BBB6" w:rsidP="10F1BBB6">
            <w:pPr>
              <w:jc w:val="center"/>
            </w:pPr>
            <w:r w:rsidRPr="10F1BBB6">
              <w:rPr>
                <w:rFonts w:ascii="Arial" w:eastAsia="Arial" w:hAnsi="Arial" w:cs="Arial"/>
                <w:color w:val="000000" w:themeColor="text1"/>
                <w:sz w:val="20"/>
                <w:szCs w:val="20"/>
              </w:rPr>
              <w:t>50.97%</w:t>
            </w:r>
          </w:p>
        </w:tc>
        <w:tc>
          <w:tcPr>
            <w:tcW w:w="100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center"/>
          </w:tcPr>
          <w:p w14:paraId="1A1D65C3" w14:textId="0992C25E" w:rsidR="10F1BBB6" w:rsidRDefault="10F1BBB6" w:rsidP="10F1BBB6">
            <w:pPr>
              <w:jc w:val="center"/>
            </w:pPr>
            <w:r w:rsidRPr="10F1BBB6">
              <w:rPr>
                <w:rFonts w:ascii="Arial" w:eastAsia="Arial" w:hAnsi="Arial" w:cs="Arial"/>
                <w:color w:val="000000" w:themeColor="text1"/>
                <w:sz w:val="20"/>
                <w:szCs w:val="20"/>
              </w:rPr>
              <w:t>1</w:t>
            </w:r>
          </w:p>
        </w:tc>
      </w:tr>
      <w:tr w:rsidR="10F1BBB6" w14:paraId="703EF812" w14:textId="77777777" w:rsidTr="002418E3">
        <w:trPr>
          <w:trHeight w:val="240"/>
        </w:trPr>
        <w:tc>
          <w:tcPr>
            <w:tcW w:w="341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4A8AD350" w14:textId="20F65616" w:rsidR="10F1BBB6" w:rsidRDefault="10F1BBB6" w:rsidP="10F1BBB6">
            <w:r w:rsidRPr="10F1BBB6">
              <w:rPr>
                <w:rFonts w:ascii="Arial" w:eastAsia="Arial" w:hAnsi="Arial" w:cs="Arial"/>
                <w:color w:val="000000" w:themeColor="text1"/>
                <w:sz w:val="20"/>
                <w:szCs w:val="20"/>
              </w:rPr>
              <w:t>MSG Rate 2021-22 IELCE</w:t>
            </w:r>
          </w:p>
        </w:tc>
        <w:tc>
          <w:tcPr>
            <w:tcW w:w="114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3EB42C85" w14:textId="13FCC3BF" w:rsidR="10F1BBB6" w:rsidRDefault="10F1BBB6" w:rsidP="10F1BBB6">
            <w:r w:rsidRPr="10F1BBB6">
              <w:rPr>
                <w:rFonts w:ascii="Arial" w:eastAsia="Arial" w:hAnsi="Arial" w:cs="Arial"/>
                <w:color w:val="000000" w:themeColor="text1"/>
                <w:sz w:val="20"/>
                <w:szCs w:val="20"/>
              </w:rPr>
              <w:t>18</w:t>
            </w:r>
          </w:p>
        </w:tc>
        <w:tc>
          <w:tcPr>
            <w:tcW w:w="134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22A5429D" w14:textId="6255EA10" w:rsidR="10F1BBB6" w:rsidRDefault="10F1BBB6" w:rsidP="10F1BBB6">
            <w:r w:rsidRPr="10F1BBB6">
              <w:rPr>
                <w:rFonts w:ascii="Arial" w:eastAsia="Arial" w:hAnsi="Arial" w:cs="Arial"/>
                <w:color w:val="000000" w:themeColor="text1"/>
                <w:sz w:val="20"/>
                <w:szCs w:val="20"/>
              </w:rPr>
              <w:t>38</w:t>
            </w:r>
          </w:p>
        </w:tc>
        <w:tc>
          <w:tcPr>
            <w:tcW w:w="105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4489FB47" w14:textId="107EAB05" w:rsidR="10F1BBB6" w:rsidRDefault="10F1BBB6" w:rsidP="10F1BBB6">
            <w:r w:rsidRPr="10F1BBB6">
              <w:rPr>
                <w:rFonts w:ascii="Arial" w:eastAsia="Arial" w:hAnsi="Arial" w:cs="Arial"/>
                <w:color w:val="000000" w:themeColor="text1"/>
                <w:sz w:val="20"/>
                <w:szCs w:val="20"/>
              </w:rPr>
              <w:t>47.37%</w:t>
            </w:r>
          </w:p>
        </w:tc>
        <w:tc>
          <w:tcPr>
            <w:tcW w:w="148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D49891C" w14:textId="77777777" w:rsidR="00D3214F" w:rsidRDefault="00D3214F"/>
        </w:tc>
        <w:tc>
          <w:tcPr>
            <w:tcW w:w="100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EA2948C" w14:textId="77777777" w:rsidR="00D3214F" w:rsidRDefault="00D3214F"/>
        </w:tc>
      </w:tr>
      <w:tr w:rsidR="10F1BBB6" w14:paraId="4B7C6C15" w14:textId="77777777" w:rsidTr="002418E3">
        <w:trPr>
          <w:trHeight w:val="240"/>
        </w:trPr>
        <w:tc>
          <w:tcPr>
            <w:tcW w:w="341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606ECB8D" w14:textId="5D810D3D" w:rsidR="10F1BBB6" w:rsidRDefault="10F1BBB6" w:rsidP="10F1BBB6">
            <w:r w:rsidRPr="10F1BBB6">
              <w:rPr>
                <w:rFonts w:ascii="Arial" w:eastAsia="Arial" w:hAnsi="Arial" w:cs="Arial"/>
                <w:color w:val="000000" w:themeColor="text1"/>
                <w:sz w:val="20"/>
                <w:szCs w:val="20"/>
              </w:rPr>
              <w:t>MSG Rate 2022-23 IELCE</w:t>
            </w:r>
          </w:p>
        </w:tc>
        <w:tc>
          <w:tcPr>
            <w:tcW w:w="114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4AAC2B24" w14:textId="69119613" w:rsidR="10F1BBB6" w:rsidRDefault="10F1BBB6" w:rsidP="10F1BBB6">
            <w:r w:rsidRPr="10F1BBB6">
              <w:rPr>
                <w:rFonts w:ascii="Arial" w:eastAsia="Arial" w:hAnsi="Arial" w:cs="Arial"/>
                <w:color w:val="000000" w:themeColor="text1"/>
                <w:sz w:val="20"/>
                <w:szCs w:val="20"/>
              </w:rPr>
              <w:t>24</w:t>
            </w:r>
          </w:p>
        </w:tc>
        <w:tc>
          <w:tcPr>
            <w:tcW w:w="134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1D937338" w14:textId="17A60EDB" w:rsidR="10F1BBB6" w:rsidRDefault="10F1BBB6" w:rsidP="10F1BBB6">
            <w:r w:rsidRPr="10F1BBB6">
              <w:rPr>
                <w:rFonts w:ascii="Arial" w:eastAsia="Arial" w:hAnsi="Arial" w:cs="Arial"/>
                <w:color w:val="000000" w:themeColor="text1"/>
                <w:sz w:val="20"/>
                <w:szCs w:val="20"/>
              </w:rPr>
              <w:t>42</w:t>
            </w:r>
          </w:p>
        </w:tc>
        <w:tc>
          <w:tcPr>
            <w:tcW w:w="105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79875010" w14:textId="04981FDC" w:rsidR="10F1BBB6" w:rsidRDefault="10F1BBB6" w:rsidP="10F1BBB6">
            <w:r w:rsidRPr="10F1BBB6">
              <w:rPr>
                <w:rFonts w:ascii="Arial" w:eastAsia="Arial" w:hAnsi="Arial" w:cs="Arial"/>
                <w:color w:val="000000" w:themeColor="text1"/>
                <w:sz w:val="20"/>
                <w:szCs w:val="20"/>
              </w:rPr>
              <w:t>57.14%</w:t>
            </w:r>
          </w:p>
        </w:tc>
        <w:tc>
          <w:tcPr>
            <w:tcW w:w="148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BDAB891" w14:textId="77777777" w:rsidR="00D3214F" w:rsidRDefault="00D3214F"/>
        </w:tc>
        <w:tc>
          <w:tcPr>
            <w:tcW w:w="100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9D74F06" w14:textId="77777777" w:rsidR="00D3214F" w:rsidRDefault="00D3214F"/>
        </w:tc>
      </w:tr>
      <w:tr w:rsidR="10F1BBB6" w14:paraId="32406A12" w14:textId="77777777" w:rsidTr="002418E3">
        <w:trPr>
          <w:trHeight w:val="240"/>
        </w:trPr>
        <w:tc>
          <w:tcPr>
            <w:tcW w:w="34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15" w:type="dxa"/>
              <w:left w:w="15" w:type="dxa"/>
              <w:right w:w="15" w:type="dxa"/>
            </w:tcMar>
            <w:vAlign w:val="bottom"/>
          </w:tcPr>
          <w:p w14:paraId="4FBB4739" w14:textId="397FE666" w:rsidR="10F1BBB6" w:rsidRDefault="10F1BBB6" w:rsidP="10F1BBB6">
            <w:r w:rsidRPr="10F1BBB6">
              <w:rPr>
                <w:rFonts w:ascii="Arial" w:eastAsia="Arial" w:hAnsi="Arial" w:cs="Arial"/>
                <w:color w:val="000000" w:themeColor="text1"/>
                <w:sz w:val="20"/>
                <w:szCs w:val="20"/>
              </w:rPr>
              <w:t>Question 1.h</w:t>
            </w:r>
          </w:p>
        </w:tc>
        <w:tc>
          <w:tcPr>
            <w:tcW w:w="11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15" w:type="dxa"/>
              <w:left w:w="15" w:type="dxa"/>
              <w:right w:w="15" w:type="dxa"/>
            </w:tcMar>
            <w:vAlign w:val="bottom"/>
          </w:tcPr>
          <w:p w14:paraId="4967A86F" w14:textId="48EC1ACC" w:rsidR="10F1BBB6" w:rsidRDefault="10F1BBB6" w:rsidP="10F1BBB6">
            <w:r w:rsidRPr="10F1BBB6">
              <w:rPr>
                <w:rFonts w:ascii="Arial" w:eastAsia="Arial" w:hAnsi="Arial" w:cs="Arial"/>
                <w:color w:val="000000" w:themeColor="text1"/>
                <w:sz w:val="20"/>
                <w:szCs w:val="20"/>
              </w:rPr>
              <w:t>Numerator</w:t>
            </w:r>
          </w:p>
        </w:tc>
        <w:tc>
          <w:tcPr>
            <w:tcW w:w="13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15" w:type="dxa"/>
              <w:left w:w="15" w:type="dxa"/>
              <w:right w:w="15" w:type="dxa"/>
            </w:tcMar>
            <w:vAlign w:val="bottom"/>
          </w:tcPr>
          <w:p w14:paraId="1D7333E5" w14:textId="6DC80859" w:rsidR="10F1BBB6" w:rsidRDefault="10F1BBB6" w:rsidP="10F1BBB6">
            <w:r w:rsidRPr="10F1BBB6">
              <w:rPr>
                <w:rFonts w:ascii="Arial" w:eastAsia="Arial" w:hAnsi="Arial" w:cs="Arial"/>
                <w:color w:val="000000" w:themeColor="text1"/>
                <w:sz w:val="20"/>
                <w:szCs w:val="20"/>
              </w:rPr>
              <w:t>Denominator</w:t>
            </w:r>
          </w:p>
        </w:tc>
        <w:tc>
          <w:tcPr>
            <w:tcW w:w="1052" w:type="dxa"/>
            <w:tcBorders>
              <w:top w:val="single" w:sz="4" w:space="0" w:color="000000" w:themeColor="text1"/>
              <w:left w:val="single" w:sz="4" w:space="0" w:color="000000" w:themeColor="text1"/>
              <w:bottom w:val="single" w:sz="4" w:space="0" w:color="000000" w:themeColor="text1"/>
              <w:right w:val="nil"/>
            </w:tcBorders>
            <w:shd w:val="clear" w:color="auto" w:fill="D9D9D9" w:themeFill="background1" w:themeFillShade="D9"/>
            <w:tcMar>
              <w:top w:w="15" w:type="dxa"/>
              <w:left w:w="15" w:type="dxa"/>
              <w:right w:w="15" w:type="dxa"/>
            </w:tcMar>
            <w:vAlign w:val="bottom"/>
          </w:tcPr>
          <w:p w14:paraId="712A4B79" w14:textId="123EAE49" w:rsidR="10F1BBB6" w:rsidRDefault="10F1BBB6" w:rsidP="10F1BBB6">
            <w:r w:rsidRPr="10F1BBB6">
              <w:rPr>
                <w:rFonts w:ascii="Arial" w:eastAsia="Arial" w:hAnsi="Arial" w:cs="Arial"/>
                <w:color w:val="000000" w:themeColor="text1"/>
                <w:sz w:val="20"/>
                <w:szCs w:val="20"/>
              </w:rPr>
              <w:t>Rate</w:t>
            </w:r>
          </w:p>
        </w:tc>
        <w:tc>
          <w:tcPr>
            <w:tcW w:w="148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15" w:type="dxa"/>
              <w:left w:w="15" w:type="dxa"/>
              <w:right w:w="15" w:type="dxa"/>
            </w:tcMar>
            <w:vAlign w:val="center"/>
          </w:tcPr>
          <w:p w14:paraId="11F1665A" w14:textId="0DFB01D3" w:rsidR="10F1BBB6" w:rsidRDefault="10F1BBB6" w:rsidP="10F1BBB6">
            <w:pPr>
              <w:jc w:val="center"/>
            </w:pPr>
            <w:r w:rsidRPr="10F1BBB6">
              <w:rPr>
                <w:rFonts w:ascii="Arial" w:eastAsia="Arial" w:hAnsi="Arial" w:cs="Arial"/>
                <w:color w:val="000000" w:themeColor="text1"/>
                <w:sz w:val="20"/>
                <w:szCs w:val="20"/>
              </w:rPr>
              <w:t>3-year average</w:t>
            </w:r>
          </w:p>
        </w:tc>
        <w:tc>
          <w:tcPr>
            <w:tcW w:w="10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15" w:type="dxa"/>
              <w:left w:w="15" w:type="dxa"/>
              <w:right w:w="15" w:type="dxa"/>
            </w:tcMar>
            <w:vAlign w:val="center"/>
          </w:tcPr>
          <w:p w14:paraId="7D9564FD" w14:textId="4603F7C2" w:rsidR="10F1BBB6" w:rsidRDefault="10F1BBB6" w:rsidP="10F1BBB6">
            <w:pPr>
              <w:jc w:val="center"/>
            </w:pPr>
            <w:r w:rsidRPr="10F1BBB6">
              <w:rPr>
                <w:rFonts w:ascii="Arial" w:eastAsia="Arial" w:hAnsi="Arial" w:cs="Arial"/>
                <w:color w:val="000000" w:themeColor="text1"/>
                <w:sz w:val="20"/>
                <w:szCs w:val="20"/>
              </w:rPr>
              <w:t>Points</w:t>
            </w:r>
          </w:p>
        </w:tc>
      </w:tr>
      <w:tr w:rsidR="10F1BBB6" w14:paraId="5483085B" w14:textId="77777777" w:rsidTr="002418E3">
        <w:trPr>
          <w:trHeight w:val="103"/>
        </w:trPr>
        <w:tc>
          <w:tcPr>
            <w:tcW w:w="341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7DED7C48" w14:textId="31C40385" w:rsidR="10F1BBB6" w:rsidRDefault="10F1BBB6" w:rsidP="10F1BBB6">
            <w:r w:rsidRPr="10F1BBB6">
              <w:rPr>
                <w:rFonts w:ascii="Arial" w:eastAsia="Arial" w:hAnsi="Arial" w:cs="Arial"/>
                <w:color w:val="000000" w:themeColor="text1"/>
                <w:sz w:val="20"/>
                <w:szCs w:val="20"/>
              </w:rPr>
              <w:t>MSG Rate 2020-21 IET (IELCE)</w:t>
            </w:r>
          </w:p>
        </w:tc>
        <w:tc>
          <w:tcPr>
            <w:tcW w:w="114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37058042" w14:textId="32421ED7" w:rsidR="10F1BBB6" w:rsidRDefault="10F1BBB6" w:rsidP="10F1BBB6">
            <w:pPr>
              <w:jc w:val="right"/>
            </w:pPr>
            <w:r w:rsidRPr="10F1BBB6">
              <w:rPr>
                <w:rFonts w:ascii="Arial" w:eastAsia="Arial" w:hAnsi="Arial" w:cs="Arial"/>
                <w:color w:val="000000" w:themeColor="text1"/>
                <w:sz w:val="20"/>
                <w:szCs w:val="20"/>
              </w:rPr>
              <w:t>NA</w:t>
            </w:r>
          </w:p>
        </w:tc>
        <w:tc>
          <w:tcPr>
            <w:tcW w:w="134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0E528BDE" w14:textId="6A33CF01" w:rsidR="10F1BBB6" w:rsidRDefault="10F1BBB6" w:rsidP="10F1BBB6">
            <w:pPr>
              <w:jc w:val="right"/>
            </w:pPr>
            <w:r w:rsidRPr="10F1BBB6">
              <w:rPr>
                <w:rFonts w:ascii="Arial" w:eastAsia="Arial" w:hAnsi="Arial" w:cs="Arial"/>
                <w:color w:val="000000" w:themeColor="text1"/>
                <w:sz w:val="20"/>
                <w:szCs w:val="20"/>
              </w:rPr>
              <w:t>NA</w:t>
            </w:r>
          </w:p>
        </w:tc>
        <w:tc>
          <w:tcPr>
            <w:tcW w:w="1052" w:type="dxa"/>
            <w:tcBorders>
              <w:top w:val="single" w:sz="4" w:space="0" w:color="000000" w:themeColor="text1"/>
              <w:left w:val="single" w:sz="4" w:space="0" w:color="000000" w:themeColor="text1"/>
              <w:bottom w:val="single" w:sz="4" w:space="0" w:color="000000" w:themeColor="text1"/>
              <w:right w:val="nil"/>
            </w:tcBorders>
            <w:tcMar>
              <w:top w:w="15" w:type="dxa"/>
              <w:left w:w="15" w:type="dxa"/>
              <w:right w:w="15" w:type="dxa"/>
            </w:tcMar>
            <w:vAlign w:val="bottom"/>
          </w:tcPr>
          <w:p w14:paraId="6DA139FB" w14:textId="75AB00C8" w:rsidR="10F1BBB6" w:rsidRDefault="10F1BBB6" w:rsidP="10F1BBB6">
            <w:r w:rsidRPr="10F1BBB6">
              <w:rPr>
                <w:rFonts w:ascii="Arial" w:eastAsia="Arial" w:hAnsi="Arial" w:cs="Arial"/>
                <w:color w:val="000000" w:themeColor="text1"/>
                <w:sz w:val="20"/>
                <w:szCs w:val="20"/>
              </w:rPr>
              <w:t>0.00%</w:t>
            </w:r>
          </w:p>
        </w:tc>
        <w:tc>
          <w:tcPr>
            <w:tcW w:w="148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center"/>
          </w:tcPr>
          <w:p w14:paraId="7327A0DD" w14:textId="1291FD23" w:rsidR="10F1BBB6" w:rsidRDefault="10F1BBB6" w:rsidP="10F1BBB6">
            <w:pPr>
              <w:jc w:val="center"/>
            </w:pPr>
            <w:r w:rsidRPr="10F1BBB6">
              <w:rPr>
                <w:rFonts w:ascii="Arial" w:eastAsia="Arial" w:hAnsi="Arial" w:cs="Arial"/>
                <w:color w:val="000000" w:themeColor="text1"/>
                <w:sz w:val="20"/>
                <w:szCs w:val="20"/>
              </w:rPr>
              <w:t>0.00%</w:t>
            </w:r>
          </w:p>
        </w:tc>
        <w:tc>
          <w:tcPr>
            <w:tcW w:w="100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center"/>
          </w:tcPr>
          <w:p w14:paraId="1248729A" w14:textId="50A2F60D" w:rsidR="10F1BBB6" w:rsidRDefault="10F1BBB6" w:rsidP="10F1BBB6">
            <w:pPr>
              <w:jc w:val="center"/>
            </w:pPr>
            <w:r w:rsidRPr="10F1BBB6">
              <w:rPr>
                <w:rFonts w:ascii="Arial" w:eastAsia="Arial" w:hAnsi="Arial" w:cs="Arial"/>
                <w:color w:val="000000" w:themeColor="text1"/>
                <w:sz w:val="20"/>
                <w:szCs w:val="20"/>
              </w:rPr>
              <w:t>0</w:t>
            </w:r>
          </w:p>
        </w:tc>
      </w:tr>
      <w:tr w:rsidR="10F1BBB6" w14:paraId="77CA8E22" w14:textId="77777777" w:rsidTr="002418E3">
        <w:trPr>
          <w:trHeight w:val="240"/>
        </w:trPr>
        <w:tc>
          <w:tcPr>
            <w:tcW w:w="341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3EFD6F95" w14:textId="78A55785" w:rsidR="10F1BBB6" w:rsidRDefault="10F1BBB6" w:rsidP="10F1BBB6">
            <w:r w:rsidRPr="10F1BBB6">
              <w:rPr>
                <w:rFonts w:ascii="Arial" w:eastAsia="Arial" w:hAnsi="Arial" w:cs="Arial"/>
                <w:color w:val="000000" w:themeColor="text1"/>
                <w:sz w:val="20"/>
                <w:szCs w:val="20"/>
              </w:rPr>
              <w:t>MSG Rate 2021-22 IET (IELCE)</w:t>
            </w:r>
          </w:p>
        </w:tc>
        <w:tc>
          <w:tcPr>
            <w:tcW w:w="114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7A9691BE" w14:textId="1BB399F3" w:rsidR="10F1BBB6" w:rsidRDefault="10F1BBB6" w:rsidP="10F1BBB6">
            <w:pPr>
              <w:jc w:val="right"/>
            </w:pPr>
            <w:r w:rsidRPr="10F1BBB6">
              <w:rPr>
                <w:rFonts w:ascii="Arial" w:eastAsia="Arial" w:hAnsi="Arial" w:cs="Arial"/>
                <w:color w:val="000000" w:themeColor="text1"/>
                <w:sz w:val="20"/>
                <w:szCs w:val="20"/>
              </w:rPr>
              <w:t>NA</w:t>
            </w:r>
          </w:p>
        </w:tc>
        <w:tc>
          <w:tcPr>
            <w:tcW w:w="134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4B677807" w14:textId="72C6B5C6" w:rsidR="10F1BBB6" w:rsidRDefault="10F1BBB6" w:rsidP="10F1BBB6">
            <w:pPr>
              <w:jc w:val="right"/>
            </w:pPr>
            <w:r w:rsidRPr="10F1BBB6">
              <w:rPr>
                <w:rFonts w:ascii="Arial" w:eastAsia="Arial" w:hAnsi="Arial" w:cs="Arial"/>
                <w:color w:val="000000" w:themeColor="text1"/>
                <w:sz w:val="20"/>
                <w:szCs w:val="20"/>
              </w:rPr>
              <w:t>NA</w:t>
            </w:r>
          </w:p>
        </w:tc>
        <w:tc>
          <w:tcPr>
            <w:tcW w:w="105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36F046B1" w14:textId="5BB113E5" w:rsidR="10F1BBB6" w:rsidRDefault="10F1BBB6" w:rsidP="10F1BBB6">
            <w:r w:rsidRPr="10F1BBB6">
              <w:rPr>
                <w:rFonts w:ascii="Arial" w:eastAsia="Arial" w:hAnsi="Arial" w:cs="Arial"/>
                <w:color w:val="000000" w:themeColor="text1"/>
                <w:sz w:val="20"/>
                <w:szCs w:val="20"/>
              </w:rPr>
              <w:t>0.00%</w:t>
            </w:r>
          </w:p>
        </w:tc>
        <w:tc>
          <w:tcPr>
            <w:tcW w:w="148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BE34AB2" w14:textId="77777777" w:rsidR="00D3214F" w:rsidRDefault="00D3214F"/>
        </w:tc>
        <w:tc>
          <w:tcPr>
            <w:tcW w:w="100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098FC93" w14:textId="77777777" w:rsidR="00D3214F" w:rsidRDefault="00D3214F"/>
        </w:tc>
      </w:tr>
      <w:tr w:rsidR="10F1BBB6" w14:paraId="431AFBC1" w14:textId="77777777" w:rsidTr="002418E3">
        <w:trPr>
          <w:trHeight w:val="240"/>
        </w:trPr>
        <w:tc>
          <w:tcPr>
            <w:tcW w:w="341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48DB59F4" w14:textId="14CF9F64" w:rsidR="10F1BBB6" w:rsidRDefault="10F1BBB6" w:rsidP="10F1BBB6">
            <w:r w:rsidRPr="10F1BBB6">
              <w:rPr>
                <w:rFonts w:ascii="Arial" w:eastAsia="Arial" w:hAnsi="Arial" w:cs="Arial"/>
                <w:color w:val="000000" w:themeColor="text1"/>
                <w:sz w:val="20"/>
                <w:szCs w:val="20"/>
              </w:rPr>
              <w:t>MSG Rate 2022-23 IET (IELCE)</w:t>
            </w:r>
          </w:p>
        </w:tc>
        <w:tc>
          <w:tcPr>
            <w:tcW w:w="114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3F973E32" w14:textId="64B7C7F4" w:rsidR="10F1BBB6" w:rsidRDefault="10F1BBB6" w:rsidP="10F1BBB6">
            <w:pPr>
              <w:jc w:val="right"/>
            </w:pPr>
            <w:r w:rsidRPr="10F1BBB6">
              <w:rPr>
                <w:rFonts w:ascii="Arial" w:eastAsia="Arial" w:hAnsi="Arial" w:cs="Arial"/>
                <w:color w:val="000000" w:themeColor="text1"/>
                <w:sz w:val="20"/>
                <w:szCs w:val="20"/>
              </w:rPr>
              <w:t>NA</w:t>
            </w:r>
          </w:p>
        </w:tc>
        <w:tc>
          <w:tcPr>
            <w:tcW w:w="134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5A86B053" w14:textId="7B93EB67" w:rsidR="10F1BBB6" w:rsidRDefault="10F1BBB6" w:rsidP="10F1BBB6">
            <w:pPr>
              <w:jc w:val="right"/>
            </w:pPr>
            <w:r w:rsidRPr="10F1BBB6">
              <w:rPr>
                <w:rFonts w:ascii="Arial" w:eastAsia="Arial" w:hAnsi="Arial" w:cs="Arial"/>
                <w:color w:val="000000" w:themeColor="text1"/>
                <w:sz w:val="20"/>
                <w:szCs w:val="20"/>
              </w:rPr>
              <w:t>NA</w:t>
            </w:r>
          </w:p>
        </w:tc>
        <w:tc>
          <w:tcPr>
            <w:tcW w:w="105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4C838BB7" w14:textId="1EC79DE4" w:rsidR="10F1BBB6" w:rsidRDefault="10F1BBB6" w:rsidP="10F1BBB6">
            <w:r w:rsidRPr="10F1BBB6">
              <w:rPr>
                <w:rFonts w:ascii="Arial" w:eastAsia="Arial" w:hAnsi="Arial" w:cs="Arial"/>
                <w:color w:val="000000" w:themeColor="text1"/>
                <w:sz w:val="20"/>
                <w:szCs w:val="20"/>
              </w:rPr>
              <w:t>0.00%</w:t>
            </w:r>
          </w:p>
        </w:tc>
        <w:tc>
          <w:tcPr>
            <w:tcW w:w="148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662FAFD" w14:textId="77777777" w:rsidR="00D3214F" w:rsidRDefault="00D3214F"/>
        </w:tc>
        <w:tc>
          <w:tcPr>
            <w:tcW w:w="100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E8BFD87" w14:textId="77777777" w:rsidR="00D3214F" w:rsidRDefault="00D3214F"/>
        </w:tc>
      </w:tr>
      <w:tr w:rsidR="10F1BBB6" w14:paraId="02F3A56D" w14:textId="77777777" w:rsidTr="10F1BBB6">
        <w:trPr>
          <w:trHeight w:val="240"/>
        </w:trPr>
        <w:tc>
          <w:tcPr>
            <w:tcW w:w="34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15" w:type="dxa"/>
              <w:left w:w="15" w:type="dxa"/>
              <w:right w:w="15" w:type="dxa"/>
            </w:tcMar>
            <w:vAlign w:val="bottom"/>
          </w:tcPr>
          <w:p w14:paraId="5B5A27CE" w14:textId="65913D84" w:rsidR="10F1BBB6" w:rsidRDefault="10F1BBB6" w:rsidP="10F1BBB6">
            <w:r w:rsidRPr="10F1BBB6">
              <w:rPr>
                <w:rFonts w:ascii="Arial" w:eastAsia="Arial" w:hAnsi="Arial" w:cs="Arial"/>
                <w:color w:val="000000" w:themeColor="text1"/>
                <w:sz w:val="20"/>
                <w:szCs w:val="20"/>
              </w:rPr>
              <w:t>Question 1.i</w:t>
            </w:r>
          </w:p>
        </w:tc>
        <w:tc>
          <w:tcPr>
            <w:tcW w:w="11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15" w:type="dxa"/>
              <w:left w:w="15" w:type="dxa"/>
              <w:right w:w="15" w:type="dxa"/>
            </w:tcMar>
            <w:vAlign w:val="bottom"/>
          </w:tcPr>
          <w:p w14:paraId="13E171E1" w14:textId="7AEAD6B1" w:rsidR="10F1BBB6" w:rsidRDefault="10F1BBB6" w:rsidP="10F1BBB6">
            <w:r w:rsidRPr="10F1BBB6">
              <w:rPr>
                <w:rFonts w:ascii="Arial" w:eastAsia="Arial" w:hAnsi="Arial" w:cs="Arial"/>
                <w:color w:val="000000" w:themeColor="text1"/>
                <w:sz w:val="20"/>
                <w:szCs w:val="20"/>
              </w:rPr>
              <w:t>Numerator</w:t>
            </w:r>
          </w:p>
        </w:tc>
        <w:tc>
          <w:tcPr>
            <w:tcW w:w="13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15" w:type="dxa"/>
              <w:left w:w="15" w:type="dxa"/>
              <w:right w:w="15" w:type="dxa"/>
            </w:tcMar>
            <w:vAlign w:val="bottom"/>
          </w:tcPr>
          <w:p w14:paraId="51B61754" w14:textId="28018390" w:rsidR="10F1BBB6" w:rsidRDefault="10F1BBB6" w:rsidP="10F1BBB6">
            <w:r w:rsidRPr="10F1BBB6">
              <w:rPr>
                <w:rFonts w:ascii="Arial" w:eastAsia="Arial" w:hAnsi="Arial" w:cs="Arial"/>
                <w:color w:val="000000" w:themeColor="text1"/>
                <w:sz w:val="20"/>
                <w:szCs w:val="20"/>
              </w:rPr>
              <w:t>Denominator</w:t>
            </w:r>
          </w:p>
        </w:tc>
        <w:tc>
          <w:tcPr>
            <w:tcW w:w="1052" w:type="dxa"/>
            <w:tcBorders>
              <w:top w:val="single" w:sz="4" w:space="0" w:color="000000" w:themeColor="text1"/>
              <w:left w:val="single" w:sz="4" w:space="0" w:color="000000" w:themeColor="text1"/>
              <w:bottom w:val="single" w:sz="4" w:space="0" w:color="000000" w:themeColor="text1"/>
              <w:right w:val="nil"/>
            </w:tcBorders>
            <w:shd w:val="clear" w:color="auto" w:fill="D9D9D9" w:themeFill="background1" w:themeFillShade="D9"/>
            <w:tcMar>
              <w:top w:w="15" w:type="dxa"/>
              <w:left w:w="15" w:type="dxa"/>
              <w:right w:w="15" w:type="dxa"/>
            </w:tcMar>
            <w:vAlign w:val="bottom"/>
          </w:tcPr>
          <w:p w14:paraId="279AD3ED" w14:textId="74079A17" w:rsidR="10F1BBB6" w:rsidRDefault="10F1BBB6" w:rsidP="10F1BBB6">
            <w:r w:rsidRPr="10F1BBB6">
              <w:rPr>
                <w:rFonts w:ascii="Arial" w:eastAsia="Arial" w:hAnsi="Arial" w:cs="Arial"/>
                <w:color w:val="000000" w:themeColor="text1"/>
                <w:sz w:val="20"/>
                <w:szCs w:val="20"/>
              </w:rPr>
              <w:t>Rate</w:t>
            </w:r>
          </w:p>
        </w:tc>
        <w:tc>
          <w:tcPr>
            <w:tcW w:w="148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15" w:type="dxa"/>
              <w:left w:w="15" w:type="dxa"/>
              <w:right w:w="15" w:type="dxa"/>
            </w:tcMar>
            <w:vAlign w:val="center"/>
          </w:tcPr>
          <w:p w14:paraId="2C5BEBD7" w14:textId="738E82F3" w:rsidR="10F1BBB6" w:rsidRDefault="10F1BBB6" w:rsidP="10F1BBB6">
            <w:pPr>
              <w:jc w:val="center"/>
            </w:pPr>
            <w:r w:rsidRPr="10F1BBB6">
              <w:rPr>
                <w:rFonts w:ascii="Arial" w:eastAsia="Arial" w:hAnsi="Arial" w:cs="Arial"/>
                <w:color w:val="000000" w:themeColor="text1"/>
                <w:sz w:val="20"/>
                <w:szCs w:val="20"/>
              </w:rPr>
              <w:t>3-year average</w:t>
            </w:r>
          </w:p>
        </w:tc>
        <w:tc>
          <w:tcPr>
            <w:tcW w:w="10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15" w:type="dxa"/>
              <w:left w:w="15" w:type="dxa"/>
              <w:right w:w="15" w:type="dxa"/>
            </w:tcMar>
            <w:vAlign w:val="center"/>
          </w:tcPr>
          <w:p w14:paraId="5103E45E" w14:textId="2E15B562" w:rsidR="10F1BBB6" w:rsidRDefault="10F1BBB6" w:rsidP="10F1BBB6">
            <w:pPr>
              <w:jc w:val="center"/>
            </w:pPr>
            <w:r w:rsidRPr="10F1BBB6">
              <w:rPr>
                <w:rFonts w:ascii="Arial" w:eastAsia="Arial" w:hAnsi="Arial" w:cs="Arial"/>
                <w:color w:val="000000" w:themeColor="text1"/>
                <w:sz w:val="20"/>
                <w:szCs w:val="20"/>
              </w:rPr>
              <w:t>Points</w:t>
            </w:r>
          </w:p>
        </w:tc>
      </w:tr>
      <w:tr w:rsidR="10F1BBB6" w14:paraId="5C75BA3B" w14:textId="77777777" w:rsidTr="002418E3">
        <w:trPr>
          <w:trHeight w:val="49"/>
        </w:trPr>
        <w:tc>
          <w:tcPr>
            <w:tcW w:w="341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33534634" w14:textId="6AA751FA" w:rsidR="10F1BBB6" w:rsidRDefault="10F1BBB6" w:rsidP="10F1BBB6">
            <w:r w:rsidRPr="10F1BBB6">
              <w:rPr>
                <w:rFonts w:ascii="Arial" w:eastAsia="Arial" w:hAnsi="Arial" w:cs="Arial"/>
                <w:color w:val="000000" w:themeColor="text1"/>
                <w:sz w:val="20"/>
                <w:szCs w:val="20"/>
              </w:rPr>
              <w:t>MSG Rate 2020-21 IET (AEFLA)</w:t>
            </w:r>
          </w:p>
        </w:tc>
        <w:tc>
          <w:tcPr>
            <w:tcW w:w="114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699DCE29" w14:textId="3920C188" w:rsidR="10F1BBB6" w:rsidRDefault="10F1BBB6" w:rsidP="10F1BBB6">
            <w:pPr>
              <w:jc w:val="right"/>
            </w:pPr>
            <w:r w:rsidRPr="10F1BBB6">
              <w:rPr>
                <w:rFonts w:ascii="Arial" w:eastAsia="Arial" w:hAnsi="Arial" w:cs="Arial"/>
                <w:color w:val="000000" w:themeColor="text1"/>
                <w:sz w:val="20"/>
                <w:szCs w:val="20"/>
              </w:rPr>
              <w:t>NA</w:t>
            </w:r>
          </w:p>
        </w:tc>
        <w:tc>
          <w:tcPr>
            <w:tcW w:w="134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56E289E6" w14:textId="0ACBBCF0" w:rsidR="10F1BBB6" w:rsidRDefault="10F1BBB6" w:rsidP="10F1BBB6">
            <w:pPr>
              <w:jc w:val="right"/>
            </w:pPr>
            <w:r w:rsidRPr="10F1BBB6">
              <w:rPr>
                <w:rFonts w:ascii="Arial" w:eastAsia="Arial" w:hAnsi="Arial" w:cs="Arial"/>
                <w:color w:val="000000" w:themeColor="text1"/>
                <w:sz w:val="20"/>
                <w:szCs w:val="20"/>
              </w:rPr>
              <w:t>NA</w:t>
            </w:r>
          </w:p>
        </w:tc>
        <w:tc>
          <w:tcPr>
            <w:tcW w:w="1052" w:type="dxa"/>
            <w:tcBorders>
              <w:top w:val="single" w:sz="4" w:space="0" w:color="000000" w:themeColor="text1"/>
              <w:left w:val="single" w:sz="4" w:space="0" w:color="000000" w:themeColor="text1"/>
              <w:bottom w:val="single" w:sz="4" w:space="0" w:color="000000" w:themeColor="text1"/>
              <w:right w:val="nil"/>
            </w:tcBorders>
            <w:tcMar>
              <w:top w:w="15" w:type="dxa"/>
              <w:left w:w="15" w:type="dxa"/>
              <w:right w:w="15" w:type="dxa"/>
            </w:tcMar>
            <w:vAlign w:val="bottom"/>
          </w:tcPr>
          <w:p w14:paraId="73928E9B" w14:textId="7EAC5C67" w:rsidR="10F1BBB6" w:rsidRDefault="10F1BBB6" w:rsidP="10F1BBB6">
            <w:r w:rsidRPr="10F1BBB6">
              <w:rPr>
                <w:rFonts w:ascii="Arial" w:eastAsia="Arial" w:hAnsi="Arial" w:cs="Arial"/>
                <w:color w:val="000000" w:themeColor="text1"/>
                <w:sz w:val="20"/>
                <w:szCs w:val="20"/>
              </w:rPr>
              <w:t>0.00%</w:t>
            </w:r>
          </w:p>
        </w:tc>
        <w:tc>
          <w:tcPr>
            <w:tcW w:w="148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center"/>
          </w:tcPr>
          <w:p w14:paraId="14C777C8" w14:textId="4A06B7C7" w:rsidR="10F1BBB6" w:rsidRDefault="10F1BBB6" w:rsidP="10F1BBB6">
            <w:pPr>
              <w:jc w:val="center"/>
            </w:pPr>
            <w:r w:rsidRPr="10F1BBB6">
              <w:rPr>
                <w:rFonts w:ascii="Arial" w:eastAsia="Arial" w:hAnsi="Arial" w:cs="Arial"/>
                <w:color w:val="000000" w:themeColor="text1"/>
                <w:sz w:val="20"/>
                <w:szCs w:val="20"/>
              </w:rPr>
              <w:t>100.00%</w:t>
            </w:r>
          </w:p>
        </w:tc>
        <w:tc>
          <w:tcPr>
            <w:tcW w:w="100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center"/>
          </w:tcPr>
          <w:p w14:paraId="65A8540B" w14:textId="1134FE69" w:rsidR="10F1BBB6" w:rsidRDefault="10F1BBB6" w:rsidP="10F1BBB6">
            <w:pPr>
              <w:jc w:val="center"/>
            </w:pPr>
            <w:r w:rsidRPr="10F1BBB6">
              <w:rPr>
                <w:rFonts w:ascii="Arial" w:eastAsia="Arial" w:hAnsi="Arial" w:cs="Arial"/>
                <w:color w:val="000000" w:themeColor="text1"/>
                <w:sz w:val="20"/>
                <w:szCs w:val="20"/>
              </w:rPr>
              <w:t>1</w:t>
            </w:r>
          </w:p>
        </w:tc>
      </w:tr>
      <w:tr w:rsidR="10F1BBB6" w14:paraId="590A090F" w14:textId="77777777" w:rsidTr="002418E3">
        <w:trPr>
          <w:trHeight w:val="240"/>
        </w:trPr>
        <w:tc>
          <w:tcPr>
            <w:tcW w:w="341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6AA190F2" w14:textId="51298C58" w:rsidR="10F1BBB6" w:rsidRDefault="10F1BBB6" w:rsidP="10F1BBB6">
            <w:r w:rsidRPr="10F1BBB6">
              <w:rPr>
                <w:rFonts w:ascii="Arial" w:eastAsia="Arial" w:hAnsi="Arial" w:cs="Arial"/>
                <w:color w:val="000000" w:themeColor="text1"/>
                <w:sz w:val="20"/>
                <w:szCs w:val="20"/>
              </w:rPr>
              <w:t>MSG Rate 2021-22 IET (AEFLA)</w:t>
            </w:r>
          </w:p>
        </w:tc>
        <w:tc>
          <w:tcPr>
            <w:tcW w:w="114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5D1CB16D" w14:textId="2707308B" w:rsidR="10F1BBB6" w:rsidRDefault="10F1BBB6" w:rsidP="10F1BBB6">
            <w:pPr>
              <w:jc w:val="right"/>
            </w:pPr>
            <w:r w:rsidRPr="10F1BBB6">
              <w:rPr>
                <w:rFonts w:ascii="Arial" w:eastAsia="Arial" w:hAnsi="Arial" w:cs="Arial"/>
                <w:color w:val="000000" w:themeColor="text1"/>
                <w:sz w:val="20"/>
                <w:szCs w:val="20"/>
              </w:rPr>
              <w:t>NA</w:t>
            </w:r>
          </w:p>
        </w:tc>
        <w:tc>
          <w:tcPr>
            <w:tcW w:w="134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6518D12E" w14:textId="469DD4CE" w:rsidR="10F1BBB6" w:rsidRDefault="10F1BBB6" w:rsidP="10F1BBB6">
            <w:pPr>
              <w:jc w:val="right"/>
            </w:pPr>
            <w:r w:rsidRPr="10F1BBB6">
              <w:rPr>
                <w:rFonts w:ascii="Arial" w:eastAsia="Arial" w:hAnsi="Arial" w:cs="Arial"/>
                <w:color w:val="000000" w:themeColor="text1"/>
                <w:sz w:val="20"/>
                <w:szCs w:val="20"/>
              </w:rPr>
              <w:t>NA</w:t>
            </w:r>
          </w:p>
        </w:tc>
        <w:tc>
          <w:tcPr>
            <w:tcW w:w="105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5F1BE882" w14:textId="42502782" w:rsidR="10F1BBB6" w:rsidRDefault="10F1BBB6" w:rsidP="10F1BBB6">
            <w:r w:rsidRPr="10F1BBB6">
              <w:rPr>
                <w:rFonts w:ascii="Arial" w:eastAsia="Arial" w:hAnsi="Arial" w:cs="Arial"/>
                <w:color w:val="000000" w:themeColor="text1"/>
                <w:sz w:val="20"/>
                <w:szCs w:val="20"/>
              </w:rPr>
              <w:t>0.00%</w:t>
            </w:r>
          </w:p>
        </w:tc>
        <w:tc>
          <w:tcPr>
            <w:tcW w:w="148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636C267" w14:textId="77777777" w:rsidR="00D3214F" w:rsidRDefault="00D3214F"/>
        </w:tc>
        <w:tc>
          <w:tcPr>
            <w:tcW w:w="100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9F8FCE5" w14:textId="77777777" w:rsidR="00D3214F" w:rsidRDefault="00D3214F"/>
        </w:tc>
      </w:tr>
      <w:tr w:rsidR="10F1BBB6" w14:paraId="5BF92ABD" w14:textId="77777777" w:rsidTr="002418E3">
        <w:trPr>
          <w:trHeight w:val="240"/>
        </w:trPr>
        <w:tc>
          <w:tcPr>
            <w:tcW w:w="341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409997BC" w14:textId="70CF1C22" w:rsidR="10F1BBB6" w:rsidRDefault="10F1BBB6" w:rsidP="10F1BBB6">
            <w:r w:rsidRPr="10F1BBB6">
              <w:rPr>
                <w:rFonts w:ascii="Arial" w:eastAsia="Arial" w:hAnsi="Arial" w:cs="Arial"/>
                <w:color w:val="000000" w:themeColor="text1"/>
                <w:sz w:val="20"/>
                <w:szCs w:val="20"/>
              </w:rPr>
              <w:t>MSG Rate 2022-23 IET (AEFLA)</w:t>
            </w:r>
          </w:p>
        </w:tc>
        <w:tc>
          <w:tcPr>
            <w:tcW w:w="114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6A0846F4" w14:textId="10A39782" w:rsidR="10F1BBB6" w:rsidRDefault="10F1BBB6" w:rsidP="10F1BBB6">
            <w:pPr>
              <w:jc w:val="right"/>
            </w:pPr>
            <w:r w:rsidRPr="10F1BBB6">
              <w:rPr>
                <w:rFonts w:ascii="Arial" w:eastAsia="Arial" w:hAnsi="Arial" w:cs="Arial"/>
                <w:color w:val="000000" w:themeColor="text1"/>
                <w:sz w:val="20"/>
                <w:szCs w:val="20"/>
              </w:rPr>
              <w:t>X</w:t>
            </w:r>
          </w:p>
        </w:tc>
        <w:tc>
          <w:tcPr>
            <w:tcW w:w="134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6FA43FDE" w14:textId="79ACA7B6" w:rsidR="10F1BBB6" w:rsidRDefault="10F1BBB6" w:rsidP="10F1BBB6">
            <w:pPr>
              <w:jc w:val="right"/>
            </w:pPr>
            <w:r w:rsidRPr="10F1BBB6">
              <w:rPr>
                <w:rFonts w:ascii="Arial" w:eastAsia="Arial" w:hAnsi="Arial" w:cs="Arial"/>
                <w:color w:val="000000" w:themeColor="text1"/>
                <w:sz w:val="20"/>
                <w:szCs w:val="20"/>
              </w:rPr>
              <w:t>X</w:t>
            </w:r>
          </w:p>
        </w:tc>
        <w:tc>
          <w:tcPr>
            <w:tcW w:w="105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56207D38" w14:textId="7BEAF457" w:rsidR="10F1BBB6" w:rsidRDefault="10F1BBB6" w:rsidP="10F1BBB6">
            <w:r w:rsidRPr="10F1BBB6">
              <w:rPr>
                <w:rFonts w:ascii="Arial" w:eastAsia="Arial" w:hAnsi="Arial" w:cs="Arial"/>
                <w:color w:val="000000" w:themeColor="text1"/>
                <w:sz w:val="20"/>
                <w:szCs w:val="20"/>
              </w:rPr>
              <w:t>100.00%</w:t>
            </w:r>
          </w:p>
        </w:tc>
        <w:tc>
          <w:tcPr>
            <w:tcW w:w="148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5E5017D" w14:textId="77777777" w:rsidR="00D3214F" w:rsidRDefault="00D3214F"/>
        </w:tc>
        <w:tc>
          <w:tcPr>
            <w:tcW w:w="100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A35CB41" w14:textId="77777777" w:rsidR="00D3214F" w:rsidRDefault="00D3214F"/>
        </w:tc>
      </w:tr>
      <w:tr w:rsidR="10F1BBB6" w14:paraId="7EB812F8" w14:textId="77777777" w:rsidTr="002418E3">
        <w:trPr>
          <w:trHeight w:val="240"/>
        </w:trPr>
        <w:tc>
          <w:tcPr>
            <w:tcW w:w="34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15" w:type="dxa"/>
              <w:left w:w="15" w:type="dxa"/>
              <w:right w:w="15" w:type="dxa"/>
            </w:tcMar>
            <w:vAlign w:val="bottom"/>
          </w:tcPr>
          <w:p w14:paraId="6F46E7E7" w14:textId="4A27FAA3" w:rsidR="10F1BBB6" w:rsidRDefault="10F1BBB6" w:rsidP="10F1BBB6">
            <w:r w:rsidRPr="10F1BBB6">
              <w:rPr>
                <w:rFonts w:ascii="Arial" w:eastAsia="Arial" w:hAnsi="Arial" w:cs="Arial"/>
                <w:color w:val="000000" w:themeColor="text1"/>
                <w:sz w:val="20"/>
                <w:szCs w:val="20"/>
              </w:rPr>
              <w:t>Question 2</w:t>
            </w:r>
          </w:p>
        </w:tc>
        <w:tc>
          <w:tcPr>
            <w:tcW w:w="11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15" w:type="dxa"/>
              <w:left w:w="15" w:type="dxa"/>
              <w:right w:w="15" w:type="dxa"/>
            </w:tcMar>
            <w:vAlign w:val="bottom"/>
          </w:tcPr>
          <w:p w14:paraId="159C2A50" w14:textId="161736A6" w:rsidR="10F1BBB6" w:rsidRDefault="10F1BBB6" w:rsidP="10F1BBB6">
            <w:r w:rsidRPr="10F1BBB6">
              <w:rPr>
                <w:rFonts w:ascii="Arial" w:eastAsia="Arial" w:hAnsi="Arial" w:cs="Arial"/>
                <w:color w:val="000000" w:themeColor="text1"/>
                <w:sz w:val="20"/>
                <w:szCs w:val="20"/>
              </w:rPr>
              <w:t>Numerator</w:t>
            </w:r>
          </w:p>
        </w:tc>
        <w:tc>
          <w:tcPr>
            <w:tcW w:w="13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15" w:type="dxa"/>
              <w:left w:w="15" w:type="dxa"/>
              <w:right w:w="15" w:type="dxa"/>
            </w:tcMar>
            <w:vAlign w:val="bottom"/>
          </w:tcPr>
          <w:p w14:paraId="7DF9ADD5" w14:textId="02105768" w:rsidR="10F1BBB6" w:rsidRDefault="10F1BBB6" w:rsidP="10F1BBB6">
            <w:r w:rsidRPr="10F1BBB6">
              <w:rPr>
                <w:rFonts w:ascii="Arial" w:eastAsia="Arial" w:hAnsi="Arial" w:cs="Arial"/>
                <w:color w:val="000000" w:themeColor="text1"/>
                <w:sz w:val="20"/>
                <w:szCs w:val="20"/>
              </w:rPr>
              <w:t>Denominator</w:t>
            </w:r>
          </w:p>
        </w:tc>
        <w:tc>
          <w:tcPr>
            <w:tcW w:w="1052" w:type="dxa"/>
            <w:tcBorders>
              <w:top w:val="single" w:sz="4" w:space="0" w:color="000000" w:themeColor="text1"/>
              <w:left w:val="single" w:sz="4" w:space="0" w:color="000000" w:themeColor="text1"/>
              <w:bottom w:val="single" w:sz="4" w:space="0" w:color="000000" w:themeColor="text1"/>
              <w:right w:val="nil"/>
            </w:tcBorders>
            <w:shd w:val="clear" w:color="auto" w:fill="D9D9D9" w:themeFill="background1" w:themeFillShade="D9"/>
            <w:tcMar>
              <w:top w:w="15" w:type="dxa"/>
              <w:left w:w="15" w:type="dxa"/>
              <w:right w:w="15" w:type="dxa"/>
            </w:tcMar>
            <w:vAlign w:val="bottom"/>
          </w:tcPr>
          <w:p w14:paraId="7884117A" w14:textId="154ED0AE" w:rsidR="10F1BBB6" w:rsidRDefault="10F1BBB6" w:rsidP="10F1BBB6">
            <w:r w:rsidRPr="10F1BBB6">
              <w:rPr>
                <w:rFonts w:ascii="Arial" w:eastAsia="Arial" w:hAnsi="Arial" w:cs="Arial"/>
                <w:color w:val="000000" w:themeColor="text1"/>
                <w:sz w:val="20"/>
                <w:szCs w:val="20"/>
              </w:rPr>
              <w:t>Rate</w:t>
            </w:r>
          </w:p>
        </w:tc>
        <w:tc>
          <w:tcPr>
            <w:tcW w:w="148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15" w:type="dxa"/>
              <w:left w:w="15" w:type="dxa"/>
              <w:right w:w="15" w:type="dxa"/>
            </w:tcMar>
            <w:vAlign w:val="center"/>
          </w:tcPr>
          <w:p w14:paraId="2CBAF77A" w14:textId="4A468F48" w:rsidR="10F1BBB6" w:rsidRDefault="10F1BBB6" w:rsidP="10F1BBB6">
            <w:pPr>
              <w:jc w:val="center"/>
            </w:pPr>
            <w:r w:rsidRPr="10F1BBB6">
              <w:rPr>
                <w:rFonts w:ascii="Arial" w:eastAsia="Arial" w:hAnsi="Arial" w:cs="Arial"/>
                <w:color w:val="000000" w:themeColor="text1"/>
                <w:sz w:val="20"/>
                <w:szCs w:val="20"/>
              </w:rPr>
              <w:t>3-year average</w:t>
            </w:r>
          </w:p>
        </w:tc>
        <w:tc>
          <w:tcPr>
            <w:tcW w:w="10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15" w:type="dxa"/>
              <w:left w:w="15" w:type="dxa"/>
              <w:right w:w="15" w:type="dxa"/>
            </w:tcMar>
            <w:vAlign w:val="center"/>
          </w:tcPr>
          <w:p w14:paraId="6E536492" w14:textId="07B94FBA" w:rsidR="10F1BBB6" w:rsidRDefault="10F1BBB6" w:rsidP="10F1BBB6">
            <w:pPr>
              <w:jc w:val="center"/>
            </w:pPr>
            <w:r w:rsidRPr="10F1BBB6">
              <w:rPr>
                <w:rFonts w:ascii="Arial" w:eastAsia="Arial" w:hAnsi="Arial" w:cs="Arial"/>
                <w:color w:val="000000" w:themeColor="text1"/>
                <w:sz w:val="20"/>
                <w:szCs w:val="20"/>
              </w:rPr>
              <w:t>Points</w:t>
            </w:r>
          </w:p>
        </w:tc>
      </w:tr>
      <w:tr w:rsidR="10F1BBB6" w14:paraId="2130FD09" w14:textId="77777777" w:rsidTr="002418E3">
        <w:trPr>
          <w:trHeight w:val="256"/>
        </w:trPr>
        <w:tc>
          <w:tcPr>
            <w:tcW w:w="341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1556363D" w14:textId="15570AAB" w:rsidR="10F1BBB6" w:rsidRDefault="10F1BBB6" w:rsidP="10F1BBB6">
            <w:r w:rsidRPr="10F1BBB6">
              <w:rPr>
                <w:rFonts w:ascii="Arial" w:eastAsia="Arial" w:hAnsi="Arial" w:cs="Arial"/>
                <w:color w:val="000000" w:themeColor="text1"/>
                <w:sz w:val="20"/>
                <w:szCs w:val="20"/>
              </w:rPr>
              <w:t>Q2 Employment Rate 2020-21</w:t>
            </w:r>
          </w:p>
        </w:tc>
        <w:tc>
          <w:tcPr>
            <w:tcW w:w="114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53C9C90D" w14:textId="1E8B8785" w:rsidR="10F1BBB6" w:rsidRDefault="10F1BBB6" w:rsidP="10F1BBB6">
            <w:r w:rsidRPr="10F1BBB6">
              <w:rPr>
                <w:rFonts w:ascii="Arial" w:eastAsia="Arial" w:hAnsi="Arial" w:cs="Arial"/>
                <w:color w:val="000000" w:themeColor="text1"/>
                <w:sz w:val="20"/>
                <w:szCs w:val="20"/>
              </w:rPr>
              <w:t>20</w:t>
            </w:r>
          </w:p>
        </w:tc>
        <w:tc>
          <w:tcPr>
            <w:tcW w:w="1344" w:type="dxa"/>
            <w:tcBorders>
              <w:top w:val="single" w:sz="4" w:space="0" w:color="000000" w:themeColor="text1"/>
              <w:left w:val="single" w:sz="4" w:space="0" w:color="000000" w:themeColor="text1"/>
              <w:bottom w:val="single" w:sz="4" w:space="0" w:color="000000" w:themeColor="text1"/>
              <w:right w:val="nil"/>
            </w:tcBorders>
            <w:tcMar>
              <w:top w:w="15" w:type="dxa"/>
              <w:left w:w="15" w:type="dxa"/>
              <w:right w:w="15" w:type="dxa"/>
            </w:tcMar>
            <w:vAlign w:val="bottom"/>
          </w:tcPr>
          <w:p w14:paraId="343D5D30" w14:textId="4B228C55" w:rsidR="10F1BBB6" w:rsidRDefault="10F1BBB6" w:rsidP="10F1BBB6">
            <w:r w:rsidRPr="10F1BBB6">
              <w:rPr>
                <w:rFonts w:ascii="Arial" w:eastAsia="Arial" w:hAnsi="Arial" w:cs="Arial"/>
                <w:color w:val="000000" w:themeColor="text1"/>
                <w:sz w:val="20"/>
                <w:szCs w:val="20"/>
              </w:rPr>
              <w:t>157</w:t>
            </w:r>
          </w:p>
        </w:tc>
        <w:tc>
          <w:tcPr>
            <w:tcW w:w="105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6C7C6328" w14:textId="4B491BAF" w:rsidR="10F1BBB6" w:rsidRDefault="10F1BBB6" w:rsidP="10F1BBB6">
            <w:r w:rsidRPr="10F1BBB6">
              <w:rPr>
                <w:rFonts w:ascii="Arial" w:eastAsia="Arial" w:hAnsi="Arial" w:cs="Arial"/>
                <w:color w:val="000000" w:themeColor="text1"/>
                <w:sz w:val="20"/>
                <w:szCs w:val="20"/>
              </w:rPr>
              <w:t>12.73%</w:t>
            </w:r>
          </w:p>
        </w:tc>
        <w:tc>
          <w:tcPr>
            <w:tcW w:w="148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center"/>
          </w:tcPr>
          <w:p w14:paraId="05421238" w14:textId="6FD252B3" w:rsidR="10F1BBB6" w:rsidRDefault="10F1BBB6" w:rsidP="10F1BBB6">
            <w:pPr>
              <w:jc w:val="center"/>
            </w:pPr>
            <w:r w:rsidRPr="10F1BBB6">
              <w:rPr>
                <w:rFonts w:ascii="Arial" w:eastAsia="Arial" w:hAnsi="Arial" w:cs="Arial"/>
                <w:color w:val="000000" w:themeColor="text1"/>
                <w:sz w:val="20"/>
                <w:szCs w:val="20"/>
              </w:rPr>
              <w:t>22.26%</w:t>
            </w:r>
          </w:p>
        </w:tc>
        <w:tc>
          <w:tcPr>
            <w:tcW w:w="100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center"/>
          </w:tcPr>
          <w:p w14:paraId="00BEF72D" w14:textId="60057B68" w:rsidR="10F1BBB6" w:rsidRDefault="10F1BBB6" w:rsidP="10F1BBB6">
            <w:pPr>
              <w:jc w:val="center"/>
            </w:pPr>
            <w:r w:rsidRPr="10F1BBB6">
              <w:rPr>
                <w:rFonts w:ascii="Arial" w:eastAsia="Arial" w:hAnsi="Arial" w:cs="Arial"/>
                <w:color w:val="000000" w:themeColor="text1"/>
                <w:sz w:val="20"/>
                <w:szCs w:val="20"/>
              </w:rPr>
              <w:t>1</w:t>
            </w:r>
          </w:p>
        </w:tc>
      </w:tr>
      <w:tr w:rsidR="10F1BBB6" w14:paraId="71C0175C" w14:textId="77777777" w:rsidTr="002418E3">
        <w:trPr>
          <w:trHeight w:val="240"/>
        </w:trPr>
        <w:tc>
          <w:tcPr>
            <w:tcW w:w="341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5EF3EDC4" w14:textId="56B8EC64" w:rsidR="10F1BBB6" w:rsidRDefault="10F1BBB6" w:rsidP="10F1BBB6">
            <w:r w:rsidRPr="10F1BBB6">
              <w:rPr>
                <w:rFonts w:ascii="Arial" w:eastAsia="Arial" w:hAnsi="Arial" w:cs="Arial"/>
                <w:color w:val="000000" w:themeColor="text1"/>
                <w:sz w:val="20"/>
                <w:szCs w:val="20"/>
              </w:rPr>
              <w:t>Q2 Employment Rate 2021-22</w:t>
            </w:r>
          </w:p>
        </w:tc>
        <w:tc>
          <w:tcPr>
            <w:tcW w:w="114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0777C678" w14:textId="28267EAF" w:rsidR="10F1BBB6" w:rsidRDefault="10F1BBB6" w:rsidP="10F1BBB6">
            <w:pPr>
              <w:jc w:val="right"/>
            </w:pPr>
            <w:r w:rsidRPr="10F1BBB6">
              <w:rPr>
                <w:rFonts w:ascii="Arial" w:eastAsia="Arial" w:hAnsi="Arial" w:cs="Arial"/>
                <w:color w:val="000000" w:themeColor="text1"/>
                <w:sz w:val="20"/>
                <w:szCs w:val="20"/>
              </w:rPr>
              <w:t>X</w:t>
            </w:r>
          </w:p>
        </w:tc>
        <w:tc>
          <w:tcPr>
            <w:tcW w:w="134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02D49169" w14:textId="059A373A" w:rsidR="10F1BBB6" w:rsidRDefault="10F1BBB6" w:rsidP="10F1BBB6">
            <w:pPr>
              <w:jc w:val="right"/>
            </w:pPr>
            <w:r w:rsidRPr="10F1BBB6">
              <w:rPr>
                <w:rFonts w:ascii="Arial" w:eastAsia="Arial" w:hAnsi="Arial" w:cs="Arial"/>
                <w:color w:val="000000" w:themeColor="text1"/>
                <w:sz w:val="20"/>
                <w:szCs w:val="20"/>
              </w:rPr>
              <w:t>X</w:t>
            </w:r>
          </w:p>
        </w:tc>
        <w:tc>
          <w:tcPr>
            <w:tcW w:w="105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79D03803" w14:textId="09A2AC37" w:rsidR="10F1BBB6" w:rsidRDefault="10F1BBB6" w:rsidP="10F1BBB6">
            <w:r w:rsidRPr="10F1BBB6">
              <w:rPr>
                <w:rFonts w:ascii="Arial" w:eastAsia="Arial" w:hAnsi="Arial" w:cs="Arial"/>
                <w:color w:val="000000" w:themeColor="text1"/>
                <w:sz w:val="20"/>
                <w:szCs w:val="20"/>
              </w:rPr>
              <w:t>23.81%</w:t>
            </w:r>
          </w:p>
        </w:tc>
        <w:tc>
          <w:tcPr>
            <w:tcW w:w="148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7403FCA" w14:textId="77777777" w:rsidR="00D3214F" w:rsidRDefault="00D3214F"/>
        </w:tc>
        <w:tc>
          <w:tcPr>
            <w:tcW w:w="100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CA2E9EC" w14:textId="77777777" w:rsidR="00D3214F" w:rsidRDefault="00D3214F"/>
        </w:tc>
      </w:tr>
      <w:tr w:rsidR="10F1BBB6" w14:paraId="782E2C51" w14:textId="77777777" w:rsidTr="002418E3">
        <w:trPr>
          <w:trHeight w:val="240"/>
        </w:trPr>
        <w:tc>
          <w:tcPr>
            <w:tcW w:w="341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5A755704" w14:textId="0034036D" w:rsidR="10F1BBB6" w:rsidRDefault="10F1BBB6" w:rsidP="10F1BBB6">
            <w:r w:rsidRPr="10F1BBB6">
              <w:rPr>
                <w:rFonts w:ascii="Arial" w:eastAsia="Arial" w:hAnsi="Arial" w:cs="Arial"/>
                <w:color w:val="000000" w:themeColor="text1"/>
                <w:sz w:val="20"/>
                <w:szCs w:val="20"/>
              </w:rPr>
              <w:t>Q2 Employment Rate 2022-23</w:t>
            </w:r>
          </w:p>
        </w:tc>
        <w:tc>
          <w:tcPr>
            <w:tcW w:w="114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2535C274" w14:textId="125DC836" w:rsidR="10F1BBB6" w:rsidRDefault="10F1BBB6" w:rsidP="10F1BBB6">
            <w:pPr>
              <w:jc w:val="right"/>
            </w:pPr>
            <w:r w:rsidRPr="10F1BBB6">
              <w:rPr>
                <w:rFonts w:ascii="Arial" w:eastAsia="Arial" w:hAnsi="Arial" w:cs="Arial"/>
                <w:color w:val="000000" w:themeColor="text1"/>
                <w:sz w:val="20"/>
                <w:szCs w:val="20"/>
              </w:rPr>
              <w:t>X</w:t>
            </w:r>
          </w:p>
        </w:tc>
        <w:tc>
          <w:tcPr>
            <w:tcW w:w="134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4B53E559" w14:textId="5613D04E" w:rsidR="10F1BBB6" w:rsidRDefault="10F1BBB6" w:rsidP="10F1BBB6">
            <w:pPr>
              <w:jc w:val="right"/>
            </w:pPr>
            <w:r w:rsidRPr="10F1BBB6">
              <w:rPr>
                <w:rFonts w:ascii="Arial" w:eastAsia="Arial" w:hAnsi="Arial" w:cs="Arial"/>
                <w:color w:val="000000" w:themeColor="text1"/>
                <w:sz w:val="20"/>
                <w:szCs w:val="20"/>
              </w:rPr>
              <w:t>X</w:t>
            </w:r>
          </w:p>
        </w:tc>
        <w:tc>
          <w:tcPr>
            <w:tcW w:w="105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1A1D719B" w14:textId="48BAD06B" w:rsidR="10F1BBB6" w:rsidRDefault="10F1BBB6" w:rsidP="10F1BBB6">
            <w:r w:rsidRPr="10F1BBB6">
              <w:rPr>
                <w:rFonts w:ascii="Arial" w:eastAsia="Arial" w:hAnsi="Arial" w:cs="Arial"/>
                <w:color w:val="000000" w:themeColor="text1"/>
                <w:sz w:val="20"/>
                <w:szCs w:val="20"/>
              </w:rPr>
              <w:t>30.23%</w:t>
            </w:r>
          </w:p>
        </w:tc>
        <w:tc>
          <w:tcPr>
            <w:tcW w:w="148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1D04E06" w14:textId="77777777" w:rsidR="00D3214F" w:rsidRDefault="00D3214F"/>
        </w:tc>
        <w:tc>
          <w:tcPr>
            <w:tcW w:w="100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D95FD91" w14:textId="77777777" w:rsidR="00D3214F" w:rsidRDefault="00D3214F"/>
        </w:tc>
      </w:tr>
      <w:tr w:rsidR="10F1BBB6" w14:paraId="3963DA61" w14:textId="77777777" w:rsidTr="002418E3">
        <w:trPr>
          <w:trHeight w:val="240"/>
        </w:trPr>
        <w:tc>
          <w:tcPr>
            <w:tcW w:w="34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15" w:type="dxa"/>
              <w:left w:w="15" w:type="dxa"/>
              <w:right w:w="15" w:type="dxa"/>
            </w:tcMar>
            <w:vAlign w:val="bottom"/>
          </w:tcPr>
          <w:p w14:paraId="656F1976" w14:textId="26083008" w:rsidR="10F1BBB6" w:rsidRDefault="10F1BBB6" w:rsidP="10F1BBB6">
            <w:r w:rsidRPr="10F1BBB6">
              <w:rPr>
                <w:rFonts w:ascii="Arial" w:eastAsia="Arial" w:hAnsi="Arial" w:cs="Arial"/>
                <w:color w:val="000000" w:themeColor="text1"/>
                <w:sz w:val="20"/>
                <w:szCs w:val="20"/>
              </w:rPr>
              <w:t>Question 3</w:t>
            </w:r>
          </w:p>
        </w:tc>
        <w:tc>
          <w:tcPr>
            <w:tcW w:w="11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15" w:type="dxa"/>
              <w:left w:w="15" w:type="dxa"/>
              <w:right w:w="15" w:type="dxa"/>
            </w:tcMar>
            <w:vAlign w:val="bottom"/>
          </w:tcPr>
          <w:p w14:paraId="517A8715" w14:textId="757B3C6C" w:rsidR="10F1BBB6" w:rsidRDefault="10F1BBB6" w:rsidP="10F1BBB6">
            <w:r w:rsidRPr="10F1BBB6">
              <w:rPr>
                <w:rFonts w:ascii="Arial" w:eastAsia="Arial" w:hAnsi="Arial" w:cs="Arial"/>
                <w:color w:val="000000" w:themeColor="text1"/>
                <w:sz w:val="20"/>
                <w:szCs w:val="20"/>
              </w:rPr>
              <w:t>Numerator</w:t>
            </w:r>
          </w:p>
        </w:tc>
        <w:tc>
          <w:tcPr>
            <w:tcW w:w="13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15" w:type="dxa"/>
              <w:left w:w="15" w:type="dxa"/>
              <w:right w:w="15" w:type="dxa"/>
            </w:tcMar>
            <w:vAlign w:val="bottom"/>
          </w:tcPr>
          <w:p w14:paraId="2F497C98" w14:textId="20A3A51A" w:rsidR="10F1BBB6" w:rsidRDefault="10F1BBB6" w:rsidP="10F1BBB6">
            <w:r w:rsidRPr="10F1BBB6">
              <w:rPr>
                <w:rFonts w:ascii="Arial" w:eastAsia="Arial" w:hAnsi="Arial" w:cs="Arial"/>
                <w:color w:val="000000" w:themeColor="text1"/>
                <w:sz w:val="20"/>
                <w:szCs w:val="20"/>
              </w:rPr>
              <w:t>Denominator</w:t>
            </w:r>
          </w:p>
        </w:tc>
        <w:tc>
          <w:tcPr>
            <w:tcW w:w="1052" w:type="dxa"/>
            <w:tcBorders>
              <w:top w:val="single" w:sz="4" w:space="0" w:color="000000" w:themeColor="text1"/>
              <w:left w:val="single" w:sz="4" w:space="0" w:color="000000" w:themeColor="text1"/>
              <w:bottom w:val="single" w:sz="4" w:space="0" w:color="000000" w:themeColor="text1"/>
              <w:right w:val="nil"/>
            </w:tcBorders>
            <w:shd w:val="clear" w:color="auto" w:fill="D9D9D9" w:themeFill="background1" w:themeFillShade="D9"/>
            <w:tcMar>
              <w:top w:w="15" w:type="dxa"/>
              <w:left w:w="15" w:type="dxa"/>
              <w:right w:w="15" w:type="dxa"/>
            </w:tcMar>
            <w:vAlign w:val="bottom"/>
          </w:tcPr>
          <w:p w14:paraId="5576431A" w14:textId="3B7DA796" w:rsidR="10F1BBB6" w:rsidRDefault="10F1BBB6" w:rsidP="10F1BBB6">
            <w:r w:rsidRPr="10F1BBB6">
              <w:rPr>
                <w:rFonts w:ascii="Arial" w:eastAsia="Arial" w:hAnsi="Arial" w:cs="Arial"/>
                <w:color w:val="000000" w:themeColor="text1"/>
                <w:sz w:val="20"/>
                <w:szCs w:val="20"/>
              </w:rPr>
              <w:t>Rate</w:t>
            </w:r>
          </w:p>
        </w:tc>
        <w:tc>
          <w:tcPr>
            <w:tcW w:w="148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15" w:type="dxa"/>
              <w:left w:w="15" w:type="dxa"/>
              <w:right w:w="15" w:type="dxa"/>
            </w:tcMar>
            <w:vAlign w:val="center"/>
          </w:tcPr>
          <w:p w14:paraId="0E5FBDEB" w14:textId="0B8779CC" w:rsidR="10F1BBB6" w:rsidRDefault="10F1BBB6" w:rsidP="10F1BBB6">
            <w:pPr>
              <w:jc w:val="center"/>
            </w:pPr>
            <w:r w:rsidRPr="10F1BBB6">
              <w:rPr>
                <w:rFonts w:ascii="Arial" w:eastAsia="Arial" w:hAnsi="Arial" w:cs="Arial"/>
                <w:color w:val="000000" w:themeColor="text1"/>
                <w:sz w:val="20"/>
                <w:szCs w:val="20"/>
              </w:rPr>
              <w:t>3-year average</w:t>
            </w:r>
          </w:p>
        </w:tc>
        <w:tc>
          <w:tcPr>
            <w:tcW w:w="10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15" w:type="dxa"/>
              <w:left w:w="15" w:type="dxa"/>
              <w:right w:w="15" w:type="dxa"/>
            </w:tcMar>
            <w:vAlign w:val="center"/>
          </w:tcPr>
          <w:p w14:paraId="671C6970" w14:textId="57616AF5" w:rsidR="10F1BBB6" w:rsidRDefault="10F1BBB6" w:rsidP="10F1BBB6">
            <w:pPr>
              <w:jc w:val="center"/>
            </w:pPr>
            <w:r w:rsidRPr="10F1BBB6">
              <w:rPr>
                <w:rFonts w:ascii="Arial" w:eastAsia="Arial" w:hAnsi="Arial" w:cs="Arial"/>
                <w:color w:val="000000" w:themeColor="text1"/>
                <w:sz w:val="20"/>
                <w:szCs w:val="20"/>
              </w:rPr>
              <w:t>Points</w:t>
            </w:r>
          </w:p>
        </w:tc>
      </w:tr>
      <w:tr w:rsidR="10F1BBB6" w14:paraId="5B9D8035" w14:textId="77777777" w:rsidTr="002418E3">
        <w:trPr>
          <w:trHeight w:val="265"/>
        </w:trPr>
        <w:tc>
          <w:tcPr>
            <w:tcW w:w="341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7D3D2937" w14:textId="0D4499A6" w:rsidR="10F1BBB6" w:rsidRDefault="10F1BBB6" w:rsidP="10F1BBB6">
            <w:r w:rsidRPr="10F1BBB6">
              <w:rPr>
                <w:rFonts w:ascii="Arial" w:eastAsia="Arial" w:hAnsi="Arial" w:cs="Arial"/>
                <w:color w:val="000000" w:themeColor="text1"/>
                <w:sz w:val="20"/>
                <w:szCs w:val="20"/>
              </w:rPr>
              <w:t>Q2 Median Earnings 2020-21</w:t>
            </w:r>
          </w:p>
        </w:tc>
        <w:tc>
          <w:tcPr>
            <w:tcW w:w="114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0ABC228B" w14:textId="61B6B6F5" w:rsidR="10F1BBB6" w:rsidRDefault="10F1BBB6" w:rsidP="10F1BBB6">
            <w:pPr>
              <w:jc w:val="right"/>
            </w:pPr>
            <w:r w:rsidRPr="10F1BBB6">
              <w:rPr>
                <w:rFonts w:ascii="Arial" w:eastAsia="Arial" w:hAnsi="Arial" w:cs="Arial"/>
                <w:color w:val="000000" w:themeColor="text1"/>
                <w:sz w:val="20"/>
                <w:szCs w:val="20"/>
              </w:rPr>
              <w:t>NA</w:t>
            </w:r>
          </w:p>
        </w:tc>
        <w:tc>
          <w:tcPr>
            <w:tcW w:w="1344" w:type="dxa"/>
            <w:tcBorders>
              <w:top w:val="single" w:sz="4" w:space="0" w:color="000000" w:themeColor="text1"/>
              <w:left w:val="single" w:sz="4" w:space="0" w:color="000000" w:themeColor="text1"/>
              <w:bottom w:val="single" w:sz="4" w:space="0" w:color="000000" w:themeColor="text1"/>
              <w:right w:val="nil"/>
            </w:tcBorders>
            <w:tcMar>
              <w:top w:w="15" w:type="dxa"/>
              <w:left w:w="15" w:type="dxa"/>
              <w:right w:w="15" w:type="dxa"/>
            </w:tcMar>
            <w:vAlign w:val="bottom"/>
          </w:tcPr>
          <w:p w14:paraId="6E496610" w14:textId="19304B53" w:rsidR="10F1BBB6" w:rsidRDefault="10F1BBB6" w:rsidP="10F1BBB6">
            <w:r w:rsidRPr="10F1BBB6">
              <w:rPr>
                <w:rFonts w:ascii="Arial" w:eastAsia="Arial" w:hAnsi="Arial" w:cs="Arial"/>
                <w:color w:val="000000" w:themeColor="text1"/>
                <w:sz w:val="20"/>
                <w:szCs w:val="20"/>
              </w:rPr>
              <w:t>20</w:t>
            </w:r>
          </w:p>
        </w:tc>
        <w:tc>
          <w:tcPr>
            <w:tcW w:w="105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6E6B9ECC" w14:textId="392D060B" w:rsidR="10F1BBB6" w:rsidRDefault="10F1BBB6" w:rsidP="10F1BBB6">
            <w:r w:rsidRPr="10F1BBB6">
              <w:rPr>
                <w:rFonts w:ascii="Arial" w:eastAsia="Arial" w:hAnsi="Arial" w:cs="Arial"/>
                <w:color w:val="000000" w:themeColor="text1"/>
                <w:sz w:val="20"/>
                <w:szCs w:val="20"/>
              </w:rPr>
              <w:t xml:space="preserve">$4,911.00 </w:t>
            </w:r>
          </w:p>
        </w:tc>
        <w:tc>
          <w:tcPr>
            <w:tcW w:w="148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center"/>
          </w:tcPr>
          <w:p w14:paraId="2F5A8714" w14:textId="78CA7C83" w:rsidR="10F1BBB6" w:rsidRDefault="10F1BBB6" w:rsidP="10F1BBB6">
            <w:pPr>
              <w:jc w:val="center"/>
            </w:pPr>
            <w:r w:rsidRPr="10F1BBB6">
              <w:rPr>
                <w:rFonts w:ascii="Arial" w:eastAsia="Arial" w:hAnsi="Arial" w:cs="Arial"/>
                <w:color w:val="000000" w:themeColor="text1"/>
                <w:sz w:val="20"/>
                <w:szCs w:val="20"/>
              </w:rPr>
              <w:t>$6,186.17</w:t>
            </w:r>
          </w:p>
        </w:tc>
        <w:tc>
          <w:tcPr>
            <w:tcW w:w="100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center"/>
          </w:tcPr>
          <w:p w14:paraId="5CD304C3" w14:textId="216860CF" w:rsidR="10F1BBB6" w:rsidRDefault="10F1BBB6" w:rsidP="10F1BBB6">
            <w:pPr>
              <w:jc w:val="center"/>
            </w:pPr>
            <w:r w:rsidRPr="10F1BBB6">
              <w:rPr>
                <w:rFonts w:ascii="Arial" w:eastAsia="Arial" w:hAnsi="Arial" w:cs="Arial"/>
                <w:color w:val="000000" w:themeColor="text1"/>
                <w:sz w:val="20"/>
                <w:szCs w:val="20"/>
              </w:rPr>
              <w:t>1</w:t>
            </w:r>
          </w:p>
        </w:tc>
      </w:tr>
      <w:tr w:rsidR="10F1BBB6" w14:paraId="4668C749" w14:textId="77777777" w:rsidTr="002418E3">
        <w:trPr>
          <w:trHeight w:val="240"/>
        </w:trPr>
        <w:tc>
          <w:tcPr>
            <w:tcW w:w="341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6D8AD06B" w14:textId="2C98B215" w:rsidR="10F1BBB6" w:rsidRDefault="10F1BBB6" w:rsidP="10F1BBB6">
            <w:r w:rsidRPr="10F1BBB6">
              <w:rPr>
                <w:rFonts w:ascii="Arial" w:eastAsia="Arial" w:hAnsi="Arial" w:cs="Arial"/>
                <w:color w:val="000000" w:themeColor="text1"/>
                <w:sz w:val="20"/>
                <w:szCs w:val="20"/>
              </w:rPr>
              <w:t>Q2 Median Earnings 2021-22</w:t>
            </w:r>
          </w:p>
        </w:tc>
        <w:tc>
          <w:tcPr>
            <w:tcW w:w="114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27AC91B1" w14:textId="4437FB03" w:rsidR="10F1BBB6" w:rsidRDefault="10F1BBB6" w:rsidP="10F1BBB6">
            <w:pPr>
              <w:jc w:val="right"/>
            </w:pPr>
            <w:r w:rsidRPr="10F1BBB6">
              <w:rPr>
                <w:rFonts w:ascii="Arial" w:eastAsia="Arial" w:hAnsi="Arial" w:cs="Arial"/>
                <w:color w:val="000000" w:themeColor="text1"/>
                <w:sz w:val="20"/>
                <w:szCs w:val="20"/>
              </w:rPr>
              <w:t>NA</w:t>
            </w:r>
          </w:p>
        </w:tc>
        <w:tc>
          <w:tcPr>
            <w:tcW w:w="134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32CAB7C9" w14:textId="036F70D7" w:rsidR="10F1BBB6" w:rsidRDefault="10F1BBB6" w:rsidP="10F1BBB6">
            <w:pPr>
              <w:jc w:val="right"/>
            </w:pPr>
            <w:r w:rsidRPr="10F1BBB6">
              <w:rPr>
                <w:rFonts w:ascii="Arial" w:eastAsia="Arial" w:hAnsi="Arial" w:cs="Arial"/>
                <w:color w:val="000000" w:themeColor="text1"/>
                <w:sz w:val="20"/>
                <w:szCs w:val="20"/>
              </w:rPr>
              <w:t>X</w:t>
            </w:r>
          </w:p>
        </w:tc>
        <w:tc>
          <w:tcPr>
            <w:tcW w:w="105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021D9CE6" w14:textId="46A2C954" w:rsidR="10F1BBB6" w:rsidRDefault="10F1BBB6" w:rsidP="10F1BBB6">
            <w:r w:rsidRPr="10F1BBB6">
              <w:rPr>
                <w:rFonts w:ascii="Arial" w:eastAsia="Arial" w:hAnsi="Arial" w:cs="Arial"/>
                <w:color w:val="000000" w:themeColor="text1"/>
                <w:sz w:val="20"/>
                <w:szCs w:val="20"/>
              </w:rPr>
              <w:t xml:space="preserve">$5,752.50 </w:t>
            </w:r>
          </w:p>
        </w:tc>
        <w:tc>
          <w:tcPr>
            <w:tcW w:w="148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BCEC9DC" w14:textId="77777777" w:rsidR="00D3214F" w:rsidRDefault="00D3214F"/>
        </w:tc>
        <w:tc>
          <w:tcPr>
            <w:tcW w:w="100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833201E" w14:textId="77777777" w:rsidR="00D3214F" w:rsidRDefault="00D3214F"/>
        </w:tc>
      </w:tr>
      <w:tr w:rsidR="10F1BBB6" w14:paraId="38270E4C" w14:textId="77777777" w:rsidTr="002418E3">
        <w:trPr>
          <w:trHeight w:val="240"/>
        </w:trPr>
        <w:tc>
          <w:tcPr>
            <w:tcW w:w="341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75328AB3" w14:textId="365E169F" w:rsidR="10F1BBB6" w:rsidRDefault="10F1BBB6" w:rsidP="10F1BBB6">
            <w:r w:rsidRPr="10F1BBB6">
              <w:rPr>
                <w:rFonts w:ascii="Arial" w:eastAsia="Arial" w:hAnsi="Arial" w:cs="Arial"/>
                <w:color w:val="000000" w:themeColor="text1"/>
                <w:sz w:val="20"/>
                <w:szCs w:val="20"/>
              </w:rPr>
              <w:t>Q2 Median Earnings 2022-23</w:t>
            </w:r>
          </w:p>
        </w:tc>
        <w:tc>
          <w:tcPr>
            <w:tcW w:w="114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4AFA50D9" w14:textId="35D0C1BF" w:rsidR="10F1BBB6" w:rsidRDefault="10F1BBB6" w:rsidP="10F1BBB6">
            <w:pPr>
              <w:jc w:val="right"/>
            </w:pPr>
            <w:r w:rsidRPr="10F1BBB6">
              <w:rPr>
                <w:rFonts w:ascii="Arial" w:eastAsia="Arial" w:hAnsi="Arial" w:cs="Arial"/>
                <w:color w:val="000000" w:themeColor="text1"/>
                <w:sz w:val="20"/>
                <w:szCs w:val="20"/>
              </w:rPr>
              <w:t>NA</w:t>
            </w:r>
          </w:p>
        </w:tc>
        <w:tc>
          <w:tcPr>
            <w:tcW w:w="134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794199C0" w14:textId="542BD699" w:rsidR="10F1BBB6" w:rsidRDefault="10F1BBB6" w:rsidP="10F1BBB6">
            <w:pPr>
              <w:jc w:val="right"/>
            </w:pPr>
            <w:r w:rsidRPr="10F1BBB6">
              <w:rPr>
                <w:rFonts w:ascii="Arial" w:eastAsia="Arial" w:hAnsi="Arial" w:cs="Arial"/>
                <w:color w:val="000000" w:themeColor="text1"/>
                <w:sz w:val="20"/>
                <w:szCs w:val="20"/>
              </w:rPr>
              <w:t>X</w:t>
            </w:r>
          </w:p>
        </w:tc>
        <w:tc>
          <w:tcPr>
            <w:tcW w:w="105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450E20A4" w14:textId="450CA597" w:rsidR="10F1BBB6" w:rsidRDefault="10F1BBB6" w:rsidP="10F1BBB6">
            <w:r w:rsidRPr="10F1BBB6">
              <w:rPr>
                <w:rFonts w:ascii="Arial" w:eastAsia="Arial" w:hAnsi="Arial" w:cs="Arial"/>
                <w:color w:val="000000" w:themeColor="text1"/>
                <w:sz w:val="20"/>
                <w:szCs w:val="20"/>
              </w:rPr>
              <w:t xml:space="preserve">$7,895.00 </w:t>
            </w:r>
          </w:p>
        </w:tc>
        <w:tc>
          <w:tcPr>
            <w:tcW w:w="148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D37DE76" w14:textId="77777777" w:rsidR="00D3214F" w:rsidRDefault="00D3214F"/>
        </w:tc>
        <w:tc>
          <w:tcPr>
            <w:tcW w:w="100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183EB09" w14:textId="77777777" w:rsidR="00D3214F" w:rsidRDefault="00D3214F"/>
        </w:tc>
      </w:tr>
      <w:tr w:rsidR="10F1BBB6" w14:paraId="3401B695" w14:textId="77777777" w:rsidTr="002418E3">
        <w:trPr>
          <w:trHeight w:val="240"/>
        </w:trPr>
        <w:tc>
          <w:tcPr>
            <w:tcW w:w="34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15" w:type="dxa"/>
              <w:left w:w="15" w:type="dxa"/>
              <w:right w:w="15" w:type="dxa"/>
            </w:tcMar>
            <w:vAlign w:val="bottom"/>
          </w:tcPr>
          <w:p w14:paraId="494CFA54" w14:textId="182226DF" w:rsidR="10F1BBB6" w:rsidRDefault="10F1BBB6" w:rsidP="10F1BBB6">
            <w:r w:rsidRPr="10F1BBB6">
              <w:rPr>
                <w:rFonts w:ascii="Arial" w:eastAsia="Arial" w:hAnsi="Arial" w:cs="Arial"/>
                <w:color w:val="000000" w:themeColor="text1"/>
                <w:sz w:val="20"/>
                <w:szCs w:val="20"/>
              </w:rPr>
              <w:t>Question 4</w:t>
            </w:r>
          </w:p>
        </w:tc>
        <w:tc>
          <w:tcPr>
            <w:tcW w:w="11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15" w:type="dxa"/>
              <w:left w:w="15" w:type="dxa"/>
              <w:right w:w="15" w:type="dxa"/>
            </w:tcMar>
            <w:vAlign w:val="bottom"/>
          </w:tcPr>
          <w:p w14:paraId="626B7AEC" w14:textId="2178FF21" w:rsidR="10F1BBB6" w:rsidRDefault="10F1BBB6" w:rsidP="10F1BBB6">
            <w:r w:rsidRPr="10F1BBB6">
              <w:rPr>
                <w:rFonts w:ascii="Arial" w:eastAsia="Arial" w:hAnsi="Arial" w:cs="Arial"/>
                <w:color w:val="000000" w:themeColor="text1"/>
                <w:sz w:val="20"/>
                <w:szCs w:val="20"/>
              </w:rPr>
              <w:t>Numerator</w:t>
            </w:r>
          </w:p>
        </w:tc>
        <w:tc>
          <w:tcPr>
            <w:tcW w:w="13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15" w:type="dxa"/>
              <w:left w:w="15" w:type="dxa"/>
              <w:right w:w="15" w:type="dxa"/>
            </w:tcMar>
            <w:vAlign w:val="bottom"/>
          </w:tcPr>
          <w:p w14:paraId="558FAB05" w14:textId="01BB1678" w:rsidR="10F1BBB6" w:rsidRDefault="10F1BBB6" w:rsidP="10F1BBB6">
            <w:r w:rsidRPr="10F1BBB6">
              <w:rPr>
                <w:rFonts w:ascii="Arial" w:eastAsia="Arial" w:hAnsi="Arial" w:cs="Arial"/>
                <w:color w:val="000000" w:themeColor="text1"/>
                <w:sz w:val="20"/>
                <w:szCs w:val="20"/>
              </w:rPr>
              <w:t>Denominator</w:t>
            </w:r>
          </w:p>
        </w:tc>
        <w:tc>
          <w:tcPr>
            <w:tcW w:w="1052" w:type="dxa"/>
            <w:tcBorders>
              <w:top w:val="single" w:sz="4" w:space="0" w:color="000000" w:themeColor="text1"/>
              <w:left w:val="single" w:sz="4" w:space="0" w:color="000000" w:themeColor="text1"/>
              <w:bottom w:val="single" w:sz="4" w:space="0" w:color="000000" w:themeColor="text1"/>
              <w:right w:val="nil"/>
            </w:tcBorders>
            <w:shd w:val="clear" w:color="auto" w:fill="D9D9D9" w:themeFill="background1" w:themeFillShade="D9"/>
            <w:tcMar>
              <w:top w:w="15" w:type="dxa"/>
              <w:left w:w="15" w:type="dxa"/>
              <w:right w:w="15" w:type="dxa"/>
            </w:tcMar>
            <w:vAlign w:val="bottom"/>
          </w:tcPr>
          <w:p w14:paraId="71402EF2" w14:textId="20C045F0" w:rsidR="10F1BBB6" w:rsidRDefault="10F1BBB6" w:rsidP="10F1BBB6">
            <w:r w:rsidRPr="10F1BBB6">
              <w:rPr>
                <w:rFonts w:ascii="Arial" w:eastAsia="Arial" w:hAnsi="Arial" w:cs="Arial"/>
                <w:color w:val="000000" w:themeColor="text1"/>
                <w:sz w:val="20"/>
                <w:szCs w:val="20"/>
              </w:rPr>
              <w:t>Rate</w:t>
            </w:r>
          </w:p>
        </w:tc>
        <w:tc>
          <w:tcPr>
            <w:tcW w:w="148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15" w:type="dxa"/>
              <w:left w:w="15" w:type="dxa"/>
              <w:right w:w="15" w:type="dxa"/>
            </w:tcMar>
            <w:vAlign w:val="center"/>
          </w:tcPr>
          <w:p w14:paraId="6AA82CF3" w14:textId="40ED443B" w:rsidR="10F1BBB6" w:rsidRDefault="10F1BBB6" w:rsidP="10F1BBB6">
            <w:pPr>
              <w:jc w:val="center"/>
            </w:pPr>
            <w:r w:rsidRPr="10F1BBB6">
              <w:rPr>
                <w:rFonts w:ascii="Arial" w:eastAsia="Arial" w:hAnsi="Arial" w:cs="Arial"/>
                <w:color w:val="000000" w:themeColor="text1"/>
                <w:sz w:val="20"/>
                <w:szCs w:val="20"/>
              </w:rPr>
              <w:t>3-year average</w:t>
            </w:r>
          </w:p>
        </w:tc>
        <w:tc>
          <w:tcPr>
            <w:tcW w:w="10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15" w:type="dxa"/>
              <w:left w:w="15" w:type="dxa"/>
              <w:right w:w="15" w:type="dxa"/>
            </w:tcMar>
            <w:vAlign w:val="center"/>
          </w:tcPr>
          <w:p w14:paraId="387D1644" w14:textId="36E746BE" w:rsidR="10F1BBB6" w:rsidRDefault="10F1BBB6" w:rsidP="10F1BBB6">
            <w:pPr>
              <w:jc w:val="center"/>
            </w:pPr>
            <w:r w:rsidRPr="10F1BBB6">
              <w:rPr>
                <w:rFonts w:ascii="Arial" w:eastAsia="Arial" w:hAnsi="Arial" w:cs="Arial"/>
                <w:color w:val="000000" w:themeColor="text1"/>
                <w:sz w:val="20"/>
                <w:szCs w:val="20"/>
              </w:rPr>
              <w:t>Points</w:t>
            </w:r>
          </w:p>
        </w:tc>
      </w:tr>
      <w:tr w:rsidR="10F1BBB6" w14:paraId="18C49F2A" w14:textId="77777777" w:rsidTr="002418E3">
        <w:trPr>
          <w:trHeight w:val="166"/>
        </w:trPr>
        <w:tc>
          <w:tcPr>
            <w:tcW w:w="341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7EDFEA58" w14:textId="3C5BACA0" w:rsidR="10F1BBB6" w:rsidRDefault="10F1BBB6" w:rsidP="10F1BBB6">
            <w:r w:rsidRPr="10F1BBB6">
              <w:rPr>
                <w:rFonts w:ascii="Arial" w:eastAsia="Arial" w:hAnsi="Arial" w:cs="Arial"/>
                <w:color w:val="000000" w:themeColor="text1"/>
                <w:sz w:val="20"/>
                <w:szCs w:val="20"/>
              </w:rPr>
              <w:t>Q4 Employment Rate 2020-21</w:t>
            </w:r>
          </w:p>
        </w:tc>
        <w:tc>
          <w:tcPr>
            <w:tcW w:w="114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1CBC8F84" w14:textId="0B8FEF61" w:rsidR="10F1BBB6" w:rsidRDefault="10F1BBB6" w:rsidP="10F1BBB6">
            <w:pPr>
              <w:jc w:val="right"/>
            </w:pPr>
            <w:r w:rsidRPr="10F1BBB6">
              <w:rPr>
                <w:rFonts w:ascii="Arial" w:eastAsia="Arial" w:hAnsi="Arial" w:cs="Arial"/>
                <w:color w:val="000000" w:themeColor="text1"/>
                <w:sz w:val="20"/>
                <w:szCs w:val="20"/>
              </w:rPr>
              <w:t>X</w:t>
            </w:r>
          </w:p>
        </w:tc>
        <w:tc>
          <w:tcPr>
            <w:tcW w:w="134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0E4DCD51" w14:textId="42F50CA6" w:rsidR="10F1BBB6" w:rsidRDefault="10F1BBB6" w:rsidP="10F1BBB6">
            <w:pPr>
              <w:jc w:val="right"/>
            </w:pPr>
            <w:r w:rsidRPr="10F1BBB6">
              <w:rPr>
                <w:rFonts w:ascii="Arial" w:eastAsia="Arial" w:hAnsi="Arial" w:cs="Arial"/>
                <w:color w:val="000000" w:themeColor="text1"/>
                <w:sz w:val="20"/>
                <w:szCs w:val="20"/>
              </w:rPr>
              <w:t>X</w:t>
            </w:r>
          </w:p>
        </w:tc>
        <w:tc>
          <w:tcPr>
            <w:tcW w:w="105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747D3A59" w14:textId="1EEACB2D" w:rsidR="10F1BBB6" w:rsidRDefault="10F1BBB6" w:rsidP="10F1BBB6">
            <w:r w:rsidRPr="10F1BBB6">
              <w:rPr>
                <w:rFonts w:ascii="Arial" w:eastAsia="Arial" w:hAnsi="Arial" w:cs="Arial"/>
                <w:color w:val="000000" w:themeColor="text1"/>
                <w:sz w:val="20"/>
                <w:szCs w:val="20"/>
              </w:rPr>
              <w:t>5.56%</w:t>
            </w:r>
          </w:p>
        </w:tc>
        <w:tc>
          <w:tcPr>
            <w:tcW w:w="148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center"/>
          </w:tcPr>
          <w:p w14:paraId="27456FB8" w14:textId="1932DD15" w:rsidR="10F1BBB6" w:rsidRDefault="10F1BBB6" w:rsidP="10F1BBB6">
            <w:pPr>
              <w:jc w:val="center"/>
            </w:pPr>
            <w:r w:rsidRPr="10F1BBB6">
              <w:rPr>
                <w:rFonts w:ascii="Arial" w:eastAsia="Arial" w:hAnsi="Arial" w:cs="Arial"/>
                <w:color w:val="000000" w:themeColor="text1"/>
                <w:sz w:val="20"/>
                <w:szCs w:val="20"/>
              </w:rPr>
              <w:t>9.95%</w:t>
            </w:r>
          </w:p>
        </w:tc>
        <w:tc>
          <w:tcPr>
            <w:tcW w:w="100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center"/>
          </w:tcPr>
          <w:p w14:paraId="6A960B46" w14:textId="04506288" w:rsidR="10F1BBB6" w:rsidRDefault="10F1BBB6" w:rsidP="10F1BBB6">
            <w:pPr>
              <w:jc w:val="center"/>
            </w:pPr>
            <w:r w:rsidRPr="10F1BBB6">
              <w:rPr>
                <w:rFonts w:ascii="Arial" w:eastAsia="Arial" w:hAnsi="Arial" w:cs="Arial"/>
                <w:color w:val="000000" w:themeColor="text1"/>
                <w:sz w:val="20"/>
                <w:szCs w:val="20"/>
              </w:rPr>
              <w:t>0</w:t>
            </w:r>
          </w:p>
        </w:tc>
      </w:tr>
      <w:tr w:rsidR="10F1BBB6" w14:paraId="27C13B16" w14:textId="77777777" w:rsidTr="002418E3">
        <w:trPr>
          <w:trHeight w:val="240"/>
        </w:trPr>
        <w:tc>
          <w:tcPr>
            <w:tcW w:w="341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5620467B" w14:textId="43B65EC8" w:rsidR="10F1BBB6" w:rsidRDefault="10F1BBB6" w:rsidP="10F1BBB6">
            <w:r w:rsidRPr="10F1BBB6">
              <w:rPr>
                <w:rFonts w:ascii="Arial" w:eastAsia="Arial" w:hAnsi="Arial" w:cs="Arial"/>
                <w:color w:val="000000" w:themeColor="text1"/>
                <w:sz w:val="20"/>
                <w:szCs w:val="20"/>
              </w:rPr>
              <w:t>Q4 Employment Rate 2021-22</w:t>
            </w:r>
          </w:p>
        </w:tc>
        <w:tc>
          <w:tcPr>
            <w:tcW w:w="114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2D3684A6" w14:textId="3DA7F2FA" w:rsidR="10F1BBB6" w:rsidRDefault="10F1BBB6" w:rsidP="10F1BBB6">
            <w:r w:rsidRPr="10F1BBB6">
              <w:rPr>
                <w:rFonts w:ascii="Arial" w:eastAsia="Arial" w:hAnsi="Arial" w:cs="Arial"/>
                <w:color w:val="000000" w:themeColor="text1"/>
                <w:sz w:val="20"/>
                <w:szCs w:val="20"/>
              </w:rPr>
              <w:t>19</w:t>
            </w:r>
          </w:p>
        </w:tc>
        <w:tc>
          <w:tcPr>
            <w:tcW w:w="134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25B8A57A" w14:textId="21397823" w:rsidR="10F1BBB6" w:rsidRDefault="10F1BBB6" w:rsidP="10F1BBB6">
            <w:r w:rsidRPr="10F1BBB6">
              <w:rPr>
                <w:rFonts w:ascii="Arial" w:eastAsia="Arial" w:hAnsi="Arial" w:cs="Arial"/>
                <w:color w:val="000000" w:themeColor="text1"/>
                <w:sz w:val="20"/>
                <w:szCs w:val="20"/>
              </w:rPr>
              <w:t>89</w:t>
            </w:r>
          </w:p>
        </w:tc>
        <w:tc>
          <w:tcPr>
            <w:tcW w:w="105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4F5AC273" w14:textId="293C9096" w:rsidR="10F1BBB6" w:rsidRDefault="10F1BBB6" w:rsidP="10F1BBB6">
            <w:r w:rsidRPr="10F1BBB6">
              <w:rPr>
                <w:rFonts w:ascii="Arial" w:eastAsia="Arial" w:hAnsi="Arial" w:cs="Arial"/>
                <w:color w:val="000000" w:themeColor="text1"/>
                <w:sz w:val="20"/>
                <w:szCs w:val="20"/>
              </w:rPr>
              <w:t>21.35%</w:t>
            </w:r>
          </w:p>
        </w:tc>
        <w:tc>
          <w:tcPr>
            <w:tcW w:w="148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F220F70" w14:textId="77777777" w:rsidR="00D3214F" w:rsidRDefault="00D3214F"/>
        </w:tc>
        <w:tc>
          <w:tcPr>
            <w:tcW w:w="100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064DA67" w14:textId="77777777" w:rsidR="00D3214F" w:rsidRDefault="00D3214F"/>
        </w:tc>
      </w:tr>
      <w:tr w:rsidR="10F1BBB6" w14:paraId="5B80B4C9" w14:textId="77777777" w:rsidTr="002418E3">
        <w:trPr>
          <w:trHeight w:val="240"/>
        </w:trPr>
        <w:tc>
          <w:tcPr>
            <w:tcW w:w="341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69702E82" w14:textId="5AB8D15A" w:rsidR="10F1BBB6" w:rsidRDefault="10F1BBB6" w:rsidP="10F1BBB6">
            <w:r w:rsidRPr="10F1BBB6">
              <w:rPr>
                <w:rFonts w:ascii="Arial" w:eastAsia="Arial" w:hAnsi="Arial" w:cs="Arial"/>
                <w:color w:val="000000" w:themeColor="text1"/>
                <w:sz w:val="20"/>
                <w:szCs w:val="20"/>
              </w:rPr>
              <w:t>Q4 Employment Rate 2022-23</w:t>
            </w:r>
          </w:p>
        </w:tc>
        <w:tc>
          <w:tcPr>
            <w:tcW w:w="114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211E8ED1" w14:textId="2B729751" w:rsidR="10F1BBB6" w:rsidRDefault="10F1BBB6" w:rsidP="10F1BBB6">
            <w:pPr>
              <w:jc w:val="right"/>
            </w:pPr>
            <w:r w:rsidRPr="10F1BBB6">
              <w:rPr>
                <w:rFonts w:ascii="Arial" w:eastAsia="Arial" w:hAnsi="Arial" w:cs="Arial"/>
                <w:color w:val="000000" w:themeColor="text1"/>
                <w:sz w:val="20"/>
                <w:szCs w:val="20"/>
              </w:rPr>
              <w:t>X</w:t>
            </w:r>
          </w:p>
        </w:tc>
        <w:tc>
          <w:tcPr>
            <w:tcW w:w="134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5C8F0C10" w14:textId="21E6D349" w:rsidR="10F1BBB6" w:rsidRDefault="10F1BBB6" w:rsidP="10F1BBB6">
            <w:pPr>
              <w:jc w:val="right"/>
            </w:pPr>
            <w:r w:rsidRPr="10F1BBB6">
              <w:rPr>
                <w:rFonts w:ascii="Arial" w:eastAsia="Arial" w:hAnsi="Arial" w:cs="Arial"/>
                <w:color w:val="000000" w:themeColor="text1"/>
                <w:sz w:val="20"/>
                <w:szCs w:val="20"/>
              </w:rPr>
              <w:t>X</w:t>
            </w:r>
          </w:p>
        </w:tc>
        <w:tc>
          <w:tcPr>
            <w:tcW w:w="105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21AD4546" w14:textId="66226AD6" w:rsidR="10F1BBB6" w:rsidRDefault="10F1BBB6" w:rsidP="10F1BBB6">
            <w:r w:rsidRPr="10F1BBB6">
              <w:rPr>
                <w:rFonts w:ascii="Arial" w:eastAsia="Arial" w:hAnsi="Arial" w:cs="Arial"/>
                <w:color w:val="000000" w:themeColor="text1"/>
                <w:sz w:val="20"/>
                <w:szCs w:val="20"/>
              </w:rPr>
              <w:t>2.94%</w:t>
            </w:r>
          </w:p>
        </w:tc>
        <w:tc>
          <w:tcPr>
            <w:tcW w:w="148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1BB8C78" w14:textId="77777777" w:rsidR="00D3214F" w:rsidRDefault="00D3214F"/>
        </w:tc>
        <w:tc>
          <w:tcPr>
            <w:tcW w:w="100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B2547A4" w14:textId="77777777" w:rsidR="00D3214F" w:rsidRDefault="00D3214F"/>
        </w:tc>
      </w:tr>
      <w:tr w:rsidR="10F1BBB6" w14:paraId="3A1F568D" w14:textId="77777777" w:rsidTr="10F1BBB6">
        <w:trPr>
          <w:trHeight w:val="240"/>
        </w:trPr>
        <w:tc>
          <w:tcPr>
            <w:tcW w:w="34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15" w:type="dxa"/>
              <w:left w:w="15" w:type="dxa"/>
              <w:right w:w="15" w:type="dxa"/>
            </w:tcMar>
            <w:vAlign w:val="bottom"/>
          </w:tcPr>
          <w:p w14:paraId="5958D914" w14:textId="270EBB28" w:rsidR="10F1BBB6" w:rsidRDefault="10F1BBB6" w:rsidP="10F1BBB6">
            <w:r w:rsidRPr="10F1BBB6">
              <w:rPr>
                <w:rFonts w:ascii="Arial" w:eastAsia="Arial" w:hAnsi="Arial" w:cs="Arial"/>
                <w:color w:val="000000" w:themeColor="text1"/>
                <w:sz w:val="20"/>
                <w:szCs w:val="20"/>
              </w:rPr>
              <w:t>Question 5</w:t>
            </w:r>
          </w:p>
        </w:tc>
        <w:tc>
          <w:tcPr>
            <w:tcW w:w="11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15" w:type="dxa"/>
              <w:left w:w="15" w:type="dxa"/>
              <w:right w:w="15" w:type="dxa"/>
            </w:tcMar>
            <w:vAlign w:val="bottom"/>
          </w:tcPr>
          <w:p w14:paraId="12AAC949" w14:textId="2361DBCC" w:rsidR="10F1BBB6" w:rsidRDefault="10F1BBB6" w:rsidP="10F1BBB6">
            <w:r w:rsidRPr="10F1BBB6">
              <w:rPr>
                <w:rFonts w:ascii="Arial" w:eastAsia="Arial" w:hAnsi="Arial" w:cs="Arial"/>
                <w:color w:val="000000" w:themeColor="text1"/>
                <w:sz w:val="20"/>
                <w:szCs w:val="20"/>
              </w:rPr>
              <w:t>Numerator</w:t>
            </w:r>
          </w:p>
        </w:tc>
        <w:tc>
          <w:tcPr>
            <w:tcW w:w="13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15" w:type="dxa"/>
              <w:left w:w="15" w:type="dxa"/>
              <w:right w:w="15" w:type="dxa"/>
            </w:tcMar>
            <w:vAlign w:val="bottom"/>
          </w:tcPr>
          <w:p w14:paraId="06BD313A" w14:textId="3EADAA20" w:rsidR="10F1BBB6" w:rsidRDefault="10F1BBB6" w:rsidP="10F1BBB6">
            <w:r w:rsidRPr="10F1BBB6">
              <w:rPr>
                <w:rFonts w:ascii="Arial" w:eastAsia="Arial" w:hAnsi="Arial" w:cs="Arial"/>
                <w:color w:val="000000" w:themeColor="text1"/>
                <w:sz w:val="20"/>
                <w:szCs w:val="20"/>
              </w:rPr>
              <w:t>Denominator</w:t>
            </w:r>
          </w:p>
        </w:tc>
        <w:tc>
          <w:tcPr>
            <w:tcW w:w="1052" w:type="dxa"/>
            <w:tcBorders>
              <w:top w:val="single" w:sz="4" w:space="0" w:color="000000" w:themeColor="text1"/>
              <w:left w:val="single" w:sz="4" w:space="0" w:color="000000" w:themeColor="text1"/>
              <w:bottom w:val="single" w:sz="4" w:space="0" w:color="000000" w:themeColor="text1"/>
              <w:right w:val="nil"/>
            </w:tcBorders>
            <w:shd w:val="clear" w:color="auto" w:fill="D9D9D9" w:themeFill="background1" w:themeFillShade="D9"/>
            <w:tcMar>
              <w:top w:w="15" w:type="dxa"/>
              <w:left w:w="15" w:type="dxa"/>
              <w:right w:w="15" w:type="dxa"/>
            </w:tcMar>
            <w:vAlign w:val="bottom"/>
          </w:tcPr>
          <w:p w14:paraId="6C9FAA39" w14:textId="3BC8575D" w:rsidR="10F1BBB6" w:rsidRDefault="10F1BBB6" w:rsidP="10F1BBB6">
            <w:r w:rsidRPr="10F1BBB6">
              <w:rPr>
                <w:rFonts w:ascii="Arial" w:eastAsia="Arial" w:hAnsi="Arial" w:cs="Arial"/>
                <w:color w:val="000000" w:themeColor="text1"/>
                <w:sz w:val="20"/>
                <w:szCs w:val="20"/>
              </w:rPr>
              <w:t>Rate</w:t>
            </w:r>
          </w:p>
        </w:tc>
        <w:tc>
          <w:tcPr>
            <w:tcW w:w="148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15" w:type="dxa"/>
              <w:left w:w="15" w:type="dxa"/>
              <w:right w:w="15" w:type="dxa"/>
            </w:tcMar>
            <w:vAlign w:val="center"/>
          </w:tcPr>
          <w:p w14:paraId="421A9D1B" w14:textId="491B534F" w:rsidR="10F1BBB6" w:rsidRDefault="10F1BBB6" w:rsidP="10F1BBB6">
            <w:pPr>
              <w:jc w:val="center"/>
            </w:pPr>
            <w:r w:rsidRPr="10F1BBB6">
              <w:rPr>
                <w:rFonts w:ascii="Arial" w:eastAsia="Arial" w:hAnsi="Arial" w:cs="Arial"/>
                <w:color w:val="000000" w:themeColor="text1"/>
                <w:sz w:val="20"/>
                <w:szCs w:val="20"/>
              </w:rPr>
              <w:t>3-year average</w:t>
            </w:r>
          </w:p>
        </w:tc>
        <w:tc>
          <w:tcPr>
            <w:tcW w:w="10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15" w:type="dxa"/>
              <w:left w:w="15" w:type="dxa"/>
              <w:right w:w="15" w:type="dxa"/>
            </w:tcMar>
            <w:vAlign w:val="center"/>
          </w:tcPr>
          <w:p w14:paraId="2E319905" w14:textId="2247B78C" w:rsidR="10F1BBB6" w:rsidRDefault="10F1BBB6" w:rsidP="10F1BBB6">
            <w:pPr>
              <w:jc w:val="center"/>
            </w:pPr>
            <w:r w:rsidRPr="10F1BBB6">
              <w:rPr>
                <w:rFonts w:ascii="Arial" w:eastAsia="Arial" w:hAnsi="Arial" w:cs="Arial"/>
                <w:color w:val="000000" w:themeColor="text1"/>
                <w:sz w:val="20"/>
                <w:szCs w:val="20"/>
              </w:rPr>
              <w:t>Points</w:t>
            </w:r>
          </w:p>
        </w:tc>
      </w:tr>
      <w:tr w:rsidR="10F1BBB6" w14:paraId="5C26317B" w14:textId="77777777" w:rsidTr="002418E3">
        <w:trPr>
          <w:trHeight w:val="157"/>
        </w:trPr>
        <w:tc>
          <w:tcPr>
            <w:tcW w:w="341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7316A195" w14:textId="783EF067" w:rsidR="10F1BBB6" w:rsidRDefault="10F1BBB6" w:rsidP="10F1BBB6">
            <w:r w:rsidRPr="10F1BBB6">
              <w:rPr>
                <w:rFonts w:ascii="Arial" w:eastAsia="Arial" w:hAnsi="Arial" w:cs="Arial"/>
                <w:color w:val="000000" w:themeColor="text1"/>
                <w:sz w:val="20"/>
                <w:szCs w:val="20"/>
              </w:rPr>
              <w:lastRenderedPageBreak/>
              <w:t>Credential Attainment 2020-21</w:t>
            </w:r>
          </w:p>
        </w:tc>
        <w:tc>
          <w:tcPr>
            <w:tcW w:w="114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06EB5B44" w14:textId="4D288FEA" w:rsidR="10F1BBB6" w:rsidRDefault="10F1BBB6" w:rsidP="10F1BBB6">
            <w:pPr>
              <w:jc w:val="right"/>
            </w:pPr>
            <w:r w:rsidRPr="10F1BBB6">
              <w:rPr>
                <w:rFonts w:ascii="Arial" w:eastAsia="Arial" w:hAnsi="Arial" w:cs="Arial"/>
                <w:color w:val="000000" w:themeColor="text1"/>
                <w:sz w:val="20"/>
                <w:szCs w:val="20"/>
              </w:rPr>
              <w:t>X</w:t>
            </w:r>
          </w:p>
        </w:tc>
        <w:tc>
          <w:tcPr>
            <w:tcW w:w="134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53B863E0" w14:textId="2FBD28DC" w:rsidR="10F1BBB6" w:rsidRDefault="10F1BBB6" w:rsidP="10F1BBB6">
            <w:pPr>
              <w:jc w:val="right"/>
            </w:pPr>
            <w:r w:rsidRPr="10F1BBB6">
              <w:rPr>
                <w:rFonts w:ascii="Arial" w:eastAsia="Arial" w:hAnsi="Arial" w:cs="Arial"/>
                <w:color w:val="000000" w:themeColor="text1"/>
                <w:sz w:val="20"/>
                <w:szCs w:val="20"/>
              </w:rPr>
              <w:t>X</w:t>
            </w:r>
          </w:p>
        </w:tc>
        <w:tc>
          <w:tcPr>
            <w:tcW w:w="1052" w:type="dxa"/>
            <w:tcBorders>
              <w:top w:val="single" w:sz="4" w:space="0" w:color="000000" w:themeColor="text1"/>
              <w:left w:val="single" w:sz="4" w:space="0" w:color="000000" w:themeColor="text1"/>
              <w:bottom w:val="single" w:sz="4" w:space="0" w:color="000000" w:themeColor="text1"/>
              <w:right w:val="nil"/>
            </w:tcBorders>
            <w:tcMar>
              <w:top w:w="15" w:type="dxa"/>
              <w:left w:w="15" w:type="dxa"/>
              <w:right w:w="15" w:type="dxa"/>
            </w:tcMar>
            <w:vAlign w:val="bottom"/>
          </w:tcPr>
          <w:p w14:paraId="22EAD95A" w14:textId="4A0985AD" w:rsidR="10F1BBB6" w:rsidRDefault="10F1BBB6" w:rsidP="10F1BBB6">
            <w:r w:rsidRPr="10F1BBB6">
              <w:rPr>
                <w:rFonts w:ascii="Arial" w:eastAsia="Arial" w:hAnsi="Arial" w:cs="Arial"/>
                <w:color w:val="000000" w:themeColor="text1"/>
                <w:sz w:val="20"/>
                <w:szCs w:val="20"/>
              </w:rPr>
              <w:t>0.00%</w:t>
            </w:r>
          </w:p>
        </w:tc>
        <w:tc>
          <w:tcPr>
            <w:tcW w:w="148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center"/>
          </w:tcPr>
          <w:p w14:paraId="1247E742" w14:textId="5402150F" w:rsidR="10F1BBB6" w:rsidRDefault="10F1BBB6" w:rsidP="10F1BBB6">
            <w:pPr>
              <w:jc w:val="center"/>
            </w:pPr>
            <w:r w:rsidRPr="10F1BBB6">
              <w:rPr>
                <w:rFonts w:ascii="Arial" w:eastAsia="Arial" w:hAnsi="Arial" w:cs="Arial"/>
                <w:color w:val="000000" w:themeColor="text1"/>
                <w:sz w:val="20"/>
                <w:szCs w:val="20"/>
              </w:rPr>
              <w:t>50.00%</w:t>
            </w:r>
          </w:p>
        </w:tc>
        <w:tc>
          <w:tcPr>
            <w:tcW w:w="100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center"/>
          </w:tcPr>
          <w:p w14:paraId="46F9C942" w14:textId="5FD54742" w:rsidR="10F1BBB6" w:rsidRDefault="10F1BBB6" w:rsidP="10F1BBB6">
            <w:pPr>
              <w:jc w:val="center"/>
            </w:pPr>
            <w:r w:rsidRPr="10F1BBB6">
              <w:rPr>
                <w:rFonts w:ascii="Arial" w:eastAsia="Arial" w:hAnsi="Arial" w:cs="Arial"/>
                <w:color w:val="000000" w:themeColor="text1"/>
                <w:sz w:val="20"/>
                <w:szCs w:val="20"/>
              </w:rPr>
              <w:t>2</w:t>
            </w:r>
          </w:p>
        </w:tc>
      </w:tr>
      <w:tr w:rsidR="10F1BBB6" w14:paraId="4F112952" w14:textId="77777777" w:rsidTr="002418E3">
        <w:trPr>
          <w:trHeight w:val="240"/>
        </w:trPr>
        <w:tc>
          <w:tcPr>
            <w:tcW w:w="341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1B1DEA19" w14:textId="6CE3815F" w:rsidR="10F1BBB6" w:rsidRDefault="10F1BBB6" w:rsidP="10F1BBB6">
            <w:r w:rsidRPr="10F1BBB6">
              <w:rPr>
                <w:rFonts w:ascii="Arial" w:eastAsia="Arial" w:hAnsi="Arial" w:cs="Arial"/>
                <w:color w:val="000000" w:themeColor="text1"/>
                <w:sz w:val="20"/>
                <w:szCs w:val="20"/>
              </w:rPr>
              <w:t>Credential Attainment 2021-22</w:t>
            </w:r>
          </w:p>
        </w:tc>
        <w:tc>
          <w:tcPr>
            <w:tcW w:w="114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54603996" w14:textId="0F22CEB9" w:rsidR="10F1BBB6" w:rsidRDefault="10F1BBB6" w:rsidP="10F1BBB6">
            <w:pPr>
              <w:jc w:val="right"/>
            </w:pPr>
            <w:r w:rsidRPr="10F1BBB6">
              <w:rPr>
                <w:rFonts w:ascii="Arial" w:eastAsia="Arial" w:hAnsi="Arial" w:cs="Arial"/>
                <w:color w:val="000000" w:themeColor="text1"/>
                <w:sz w:val="20"/>
                <w:szCs w:val="20"/>
              </w:rPr>
              <w:t>X</w:t>
            </w:r>
          </w:p>
        </w:tc>
        <w:tc>
          <w:tcPr>
            <w:tcW w:w="134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10739B50" w14:textId="6B36DD48" w:rsidR="10F1BBB6" w:rsidRDefault="10F1BBB6" w:rsidP="10F1BBB6">
            <w:pPr>
              <w:jc w:val="right"/>
            </w:pPr>
            <w:r w:rsidRPr="10F1BBB6">
              <w:rPr>
                <w:rFonts w:ascii="Arial" w:eastAsia="Arial" w:hAnsi="Arial" w:cs="Arial"/>
                <w:color w:val="000000" w:themeColor="text1"/>
                <w:sz w:val="20"/>
                <w:szCs w:val="20"/>
              </w:rPr>
              <w:t>X</w:t>
            </w:r>
          </w:p>
        </w:tc>
        <w:tc>
          <w:tcPr>
            <w:tcW w:w="105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33F55D44" w14:textId="344C9DE1" w:rsidR="10F1BBB6" w:rsidRDefault="10F1BBB6" w:rsidP="10F1BBB6">
            <w:r w:rsidRPr="10F1BBB6">
              <w:rPr>
                <w:rFonts w:ascii="Arial" w:eastAsia="Arial" w:hAnsi="Arial" w:cs="Arial"/>
                <w:color w:val="000000" w:themeColor="text1"/>
                <w:sz w:val="20"/>
                <w:szCs w:val="20"/>
              </w:rPr>
              <w:t>100.00%</w:t>
            </w:r>
          </w:p>
        </w:tc>
        <w:tc>
          <w:tcPr>
            <w:tcW w:w="148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6CB6E02" w14:textId="77777777" w:rsidR="00D3214F" w:rsidRDefault="00D3214F"/>
        </w:tc>
        <w:tc>
          <w:tcPr>
            <w:tcW w:w="100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DE1FDE4" w14:textId="77777777" w:rsidR="00D3214F" w:rsidRDefault="00D3214F"/>
        </w:tc>
      </w:tr>
      <w:tr w:rsidR="10F1BBB6" w14:paraId="539AC281" w14:textId="77777777" w:rsidTr="002418E3">
        <w:trPr>
          <w:trHeight w:val="240"/>
        </w:trPr>
        <w:tc>
          <w:tcPr>
            <w:tcW w:w="341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52278748" w14:textId="4C438521" w:rsidR="10F1BBB6" w:rsidRDefault="10F1BBB6" w:rsidP="10F1BBB6">
            <w:r w:rsidRPr="10F1BBB6">
              <w:rPr>
                <w:rFonts w:ascii="Arial" w:eastAsia="Arial" w:hAnsi="Arial" w:cs="Arial"/>
                <w:color w:val="000000" w:themeColor="text1"/>
                <w:sz w:val="20"/>
                <w:szCs w:val="20"/>
              </w:rPr>
              <w:t>Credential Attainment 2022-23</w:t>
            </w:r>
          </w:p>
        </w:tc>
        <w:tc>
          <w:tcPr>
            <w:tcW w:w="114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7564314A" w14:textId="50EB540F" w:rsidR="10F1BBB6" w:rsidRDefault="10F1BBB6" w:rsidP="10F1BBB6">
            <w:pPr>
              <w:jc w:val="right"/>
            </w:pPr>
            <w:r w:rsidRPr="10F1BBB6">
              <w:rPr>
                <w:rFonts w:ascii="Arial" w:eastAsia="Arial" w:hAnsi="Arial" w:cs="Arial"/>
                <w:color w:val="000000" w:themeColor="text1"/>
                <w:sz w:val="20"/>
                <w:szCs w:val="20"/>
              </w:rPr>
              <w:t>NA</w:t>
            </w:r>
          </w:p>
        </w:tc>
        <w:tc>
          <w:tcPr>
            <w:tcW w:w="134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2D92ADCA" w14:textId="51A77EC3" w:rsidR="10F1BBB6" w:rsidRDefault="10F1BBB6" w:rsidP="10F1BBB6">
            <w:pPr>
              <w:jc w:val="right"/>
            </w:pPr>
            <w:r w:rsidRPr="10F1BBB6">
              <w:rPr>
                <w:rFonts w:ascii="Arial" w:eastAsia="Arial" w:hAnsi="Arial" w:cs="Arial"/>
                <w:color w:val="000000" w:themeColor="text1"/>
                <w:sz w:val="20"/>
                <w:szCs w:val="20"/>
              </w:rPr>
              <w:t>NA</w:t>
            </w:r>
          </w:p>
        </w:tc>
        <w:tc>
          <w:tcPr>
            <w:tcW w:w="105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0DCDF783" w14:textId="2B1F6EDF" w:rsidR="10F1BBB6" w:rsidRDefault="10F1BBB6" w:rsidP="10F1BBB6">
            <w:r w:rsidRPr="10F1BBB6">
              <w:rPr>
                <w:rFonts w:ascii="Arial" w:eastAsia="Arial" w:hAnsi="Arial" w:cs="Arial"/>
                <w:color w:val="000000" w:themeColor="text1"/>
                <w:sz w:val="20"/>
                <w:szCs w:val="20"/>
              </w:rPr>
              <w:t>0.00%</w:t>
            </w:r>
          </w:p>
        </w:tc>
        <w:tc>
          <w:tcPr>
            <w:tcW w:w="148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13B9B09" w14:textId="77777777" w:rsidR="00D3214F" w:rsidRDefault="00D3214F"/>
        </w:tc>
        <w:tc>
          <w:tcPr>
            <w:tcW w:w="100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272235B" w14:textId="77777777" w:rsidR="00D3214F" w:rsidRDefault="00D3214F"/>
        </w:tc>
      </w:tr>
    </w:tbl>
    <w:p w14:paraId="7D3844B4" w14:textId="6D5E197E" w:rsidR="10F1BBB6" w:rsidRDefault="10F1BBB6" w:rsidP="10F1BBB6">
      <w:pPr>
        <w:rPr>
          <w:b/>
          <w:bCs/>
          <w:color w:val="252525"/>
          <w:sz w:val="28"/>
          <w:szCs w:val="28"/>
        </w:rPr>
      </w:pPr>
    </w:p>
    <w:tbl>
      <w:tblPr>
        <w:tblW w:w="0" w:type="auto"/>
        <w:tblLayout w:type="fixed"/>
        <w:tblLook w:val="06A0" w:firstRow="1" w:lastRow="0" w:firstColumn="1" w:lastColumn="0" w:noHBand="1" w:noVBand="1"/>
      </w:tblPr>
      <w:tblGrid>
        <w:gridCol w:w="3415"/>
        <w:gridCol w:w="1144"/>
        <w:gridCol w:w="1344"/>
        <w:gridCol w:w="911"/>
        <w:gridCol w:w="1487"/>
        <w:gridCol w:w="1001"/>
      </w:tblGrid>
      <w:tr w:rsidR="10F1BBB6" w14:paraId="0C18DA0C" w14:textId="77777777" w:rsidTr="002418E3">
        <w:trPr>
          <w:trHeight w:val="360"/>
        </w:trPr>
        <w:tc>
          <w:tcPr>
            <w:tcW w:w="9302"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center"/>
          </w:tcPr>
          <w:p w14:paraId="3CCC85C9" w14:textId="7AFD70BF" w:rsidR="10F1BBB6" w:rsidRDefault="10F1BBB6" w:rsidP="10F1BBB6">
            <w:pPr>
              <w:jc w:val="center"/>
            </w:pPr>
            <w:r w:rsidRPr="10F1BBB6">
              <w:rPr>
                <w:rFonts w:ascii="Arial" w:eastAsia="Arial" w:hAnsi="Arial" w:cs="Arial"/>
                <w:b/>
                <w:bCs/>
                <w:color w:val="000000" w:themeColor="text1"/>
                <w:sz w:val="20"/>
                <w:szCs w:val="20"/>
              </w:rPr>
              <w:t>Community Educational Outreach</w:t>
            </w:r>
          </w:p>
        </w:tc>
      </w:tr>
      <w:tr w:rsidR="10F1BBB6" w14:paraId="58E8E502" w14:textId="77777777" w:rsidTr="002418E3">
        <w:trPr>
          <w:trHeight w:val="240"/>
        </w:trPr>
        <w:tc>
          <w:tcPr>
            <w:tcW w:w="34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15" w:type="dxa"/>
              <w:left w:w="15" w:type="dxa"/>
              <w:right w:w="15" w:type="dxa"/>
            </w:tcMar>
            <w:vAlign w:val="bottom"/>
          </w:tcPr>
          <w:p w14:paraId="4132146E" w14:textId="171DAD2F" w:rsidR="10F1BBB6" w:rsidRDefault="10F1BBB6" w:rsidP="10F1BBB6">
            <w:r w:rsidRPr="10F1BBB6">
              <w:rPr>
                <w:rFonts w:ascii="Arial" w:eastAsia="Arial" w:hAnsi="Arial" w:cs="Arial"/>
                <w:color w:val="000000" w:themeColor="text1"/>
                <w:sz w:val="20"/>
                <w:szCs w:val="20"/>
              </w:rPr>
              <w:t>Question 1.a</w:t>
            </w:r>
          </w:p>
        </w:tc>
        <w:tc>
          <w:tcPr>
            <w:tcW w:w="11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15" w:type="dxa"/>
              <w:left w:w="15" w:type="dxa"/>
              <w:right w:w="15" w:type="dxa"/>
            </w:tcMar>
            <w:vAlign w:val="bottom"/>
          </w:tcPr>
          <w:p w14:paraId="2863F25E" w14:textId="691CF455" w:rsidR="10F1BBB6" w:rsidRDefault="10F1BBB6" w:rsidP="10F1BBB6">
            <w:r w:rsidRPr="10F1BBB6">
              <w:rPr>
                <w:rFonts w:ascii="Arial" w:eastAsia="Arial" w:hAnsi="Arial" w:cs="Arial"/>
                <w:color w:val="000000" w:themeColor="text1"/>
                <w:sz w:val="20"/>
                <w:szCs w:val="20"/>
              </w:rPr>
              <w:t>Numerator</w:t>
            </w:r>
          </w:p>
        </w:tc>
        <w:tc>
          <w:tcPr>
            <w:tcW w:w="13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15" w:type="dxa"/>
              <w:left w:w="15" w:type="dxa"/>
              <w:right w:w="15" w:type="dxa"/>
            </w:tcMar>
            <w:vAlign w:val="bottom"/>
          </w:tcPr>
          <w:p w14:paraId="3DAC6F25" w14:textId="0F8EC54F" w:rsidR="10F1BBB6" w:rsidRDefault="10F1BBB6" w:rsidP="10F1BBB6">
            <w:r w:rsidRPr="10F1BBB6">
              <w:rPr>
                <w:rFonts w:ascii="Arial" w:eastAsia="Arial" w:hAnsi="Arial" w:cs="Arial"/>
                <w:color w:val="000000" w:themeColor="text1"/>
                <w:sz w:val="20"/>
                <w:szCs w:val="20"/>
              </w:rPr>
              <w:t>Denominator</w:t>
            </w:r>
          </w:p>
        </w:tc>
        <w:tc>
          <w:tcPr>
            <w:tcW w:w="9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15" w:type="dxa"/>
              <w:left w:w="15" w:type="dxa"/>
              <w:right w:w="15" w:type="dxa"/>
            </w:tcMar>
            <w:vAlign w:val="bottom"/>
          </w:tcPr>
          <w:p w14:paraId="762E6206" w14:textId="324E5C9E" w:rsidR="10F1BBB6" w:rsidRDefault="10F1BBB6" w:rsidP="10F1BBB6">
            <w:r w:rsidRPr="10F1BBB6">
              <w:rPr>
                <w:rFonts w:ascii="Arial" w:eastAsia="Arial" w:hAnsi="Arial" w:cs="Arial"/>
                <w:color w:val="000000" w:themeColor="text1"/>
                <w:sz w:val="20"/>
                <w:szCs w:val="20"/>
              </w:rPr>
              <w:t>Rate</w:t>
            </w:r>
          </w:p>
        </w:tc>
        <w:tc>
          <w:tcPr>
            <w:tcW w:w="148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15" w:type="dxa"/>
              <w:left w:w="15" w:type="dxa"/>
              <w:right w:w="15" w:type="dxa"/>
            </w:tcMar>
            <w:vAlign w:val="center"/>
          </w:tcPr>
          <w:p w14:paraId="437DEA9A" w14:textId="54531663" w:rsidR="10F1BBB6" w:rsidRDefault="10F1BBB6" w:rsidP="10F1BBB6">
            <w:pPr>
              <w:jc w:val="center"/>
            </w:pPr>
            <w:r w:rsidRPr="10F1BBB6">
              <w:rPr>
                <w:rFonts w:ascii="Arial" w:eastAsia="Arial" w:hAnsi="Arial" w:cs="Arial"/>
                <w:color w:val="000000" w:themeColor="text1"/>
                <w:sz w:val="20"/>
                <w:szCs w:val="20"/>
              </w:rPr>
              <w:t>3-year average</w:t>
            </w:r>
          </w:p>
        </w:tc>
        <w:tc>
          <w:tcPr>
            <w:tcW w:w="10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15" w:type="dxa"/>
              <w:left w:w="15" w:type="dxa"/>
              <w:right w:w="15" w:type="dxa"/>
            </w:tcMar>
            <w:vAlign w:val="center"/>
          </w:tcPr>
          <w:p w14:paraId="515F0DC8" w14:textId="4FEB92E0" w:rsidR="10F1BBB6" w:rsidRDefault="10F1BBB6" w:rsidP="10F1BBB6">
            <w:pPr>
              <w:jc w:val="center"/>
            </w:pPr>
            <w:r w:rsidRPr="10F1BBB6">
              <w:rPr>
                <w:rFonts w:ascii="Arial" w:eastAsia="Arial" w:hAnsi="Arial" w:cs="Arial"/>
                <w:color w:val="000000" w:themeColor="text1"/>
                <w:sz w:val="20"/>
                <w:szCs w:val="20"/>
              </w:rPr>
              <w:t>Points</w:t>
            </w:r>
          </w:p>
        </w:tc>
      </w:tr>
      <w:tr w:rsidR="10F1BBB6" w14:paraId="58853519" w14:textId="77777777" w:rsidTr="002418E3">
        <w:trPr>
          <w:trHeight w:val="256"/>
        </w:trPr>
        <w:tc>
          <w:tcPr>
            <w:tcW w:w="341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45B8AAE1" w14:textId="54D18A66" w:rsidR="10F1BBB6" w:rsidRDefault="10F1BBB6" w:rsidP="10F1BBB6">
            <w:r w:rsidRPr="10F1BBB6">
              <w:rPr>
                <w:rFonts w:ascii="Arial" w:eastAsia="Arial" w:hAnsi="Arial" w:cs="Arial"/>
                <w:color w:val="000000" w:themeColor="text1"/>
                <w:sz w:val="20"/>
                <w:szCs w:val="20"/>
              </w:rPr>
              <w:t>MSG Rate 2020-21 ABE</w:t>
            </w:r>
          </w:p>
        </w:tc>
        <w:tc>
          <w:tcPr>
            <w:tcW w:w="114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3F8F9410" w14:textId="0F2B55CB" w:rsidR="10F1BBB6" w:rsidRDefault="10F1BBB6" w:rsidP="10F1BBB6">
            <w:r w:rsidRPr="10F1BBB6">
              <w:rPr>
                <w:rFonts w:ascii="Arial" w:eastAsia="Arial" w:hAnsi="Arial" w:cs="Arial"/>
                <w:color w:val="000000" w:themeColor="text1"/>
                <w:sz w:val="20"/>
                <w:szCs w:val="20"/>
              </w:rPr>
              <w:t>93</w:t>
            </w:r>
          </w:p>
        </w:tc>
        <w:tc>
          <w:tcPr>
            <w:tcW w:w="134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0E408FC7" w14:textId="7C8DF15B" w:rsidR="10F1BBB6" w:rsidRDefault="10F1BBB6" w:rsidP="10F1BBB6">
            <w:r w:rsidRPr="10F1BBB6">
              <w:rPr>
                <w:rFonts w:ascii="Arial" w:eastAsia="Arial" w:hAnsi="Arial" w:cs="Arial"/>
                <w:color w:val="000000" w:themeColor="text1"/>
                <w:sz w:val="20"/>
                <w:szCs w:val="20"/>
              </w:rPr>
              <w:t>156</w:t>
            </w:r>
          </w:p>
        </w:tc>
        <w:tc>
          <w:tcPr>
            <w:tcW w:w="911" w:type="dxa"/>
            <w:tcBorders>
              <w:top w:val="single" w:sz="4" w:space="0" w:color="000000" w:themeColor="text1"/>
              <w:left w:val="single" w:sz="4" w:space="0" w:color="000000" w:themeColor="text1"/>
              <w:bottom w:val="single" w:sz="4" w:space="0" w:color="000000" w:themeColor="text1"/>
              <w:right w:val="nil"/>
            </w:tcBorders>
            <w:tcMar>
              <w:top w:w="15" w:type="dxa"/>
              <w:left w:w="15" w:type="dxa"/>
              <w:right w:w="15" w:type="dxa"/>
            </w:tcMar>
            <w:vAlign w:val="bottom"/>
          </w:tcPr>
          <w:p w14:paraId="7B4FE6E0" w14:textId="70E3737C" w:rsidR="10F1BBB6" w:rsidRDefault="10F1BBB6" w:rsidP="10F1BBB6">
            <w:r w:rsidRPr="10F1BBB6">
              <w:rPr>
                <w:rFonts w:ascii="Arial" w:eastAsia="Arial" w:hAnsi="Arial" w:cs="Arial"/>
                <w:color w:val="000000" w:themeColor="text1"/>
                <w:sz w:val="20"/>
                <w:szCs w:val="20"/>
              </w:rPr>
              <w:t>59.62%</w:t>
            </w:r>
          </w:p>
        </w:tc>
        <w:tc>
          <w:tcPr>
            <w:tcW w:w="148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center"/>
          </w:tcPr>
          <w:p w14:paraId="5C804AD5" w14:textId="03011F9E" w:rsidR="10F1BBB6" w:rsidRDefault="10F1BBB6" w:rsidP="10F1BBB6">
            <w:pPr>
              <w:jc w:val="center"/>
            </w:pPr>
            <w:r w:rsidRPr="10F1BBB6">
              <w:rPr>
                <w:rFonts w:ascii="Arial" w:eastAsia="Arial" w:hAnsi="Arial" w:cs="Arial"/>
                <w:color w:val="000000" w:themeColor="text1"/>
                <w:sz w:val="20"/>
                <w:szCs w:val="20"/>
              </w:rPr>
              <w:t>43.37%</w:t>
            </w:r>
          </w:p>
        </w:tc>
        <w:tc>
          <w:tcPr>
            <w:tcW w:w="100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center"/>
          </w:tcPr>
          <w:p w14:paraId="0562EE5A" w14:textId="49A4E8DA" w:rsidR="10F1BBB6" w:rsidRDefault="10F1BBB6" w:rsidP="10F1BBB6">
            <w:pPr>
              <w:jc w:val="center"/>
            </w:pPr>
            <w:r w:rsidRPr="10F1BBB6">
              <w:rPr>
                <w:rFonts w:ascii="Arial" w:eastAsia="Arial" w:hAnsi="Arial" w:cs="Arial"/>
                <w:color w:val="000000" w:themeColor="text1"/>
                <w:sz w:val="20"/>
                <w:szCs w:val="20"/>
              </w:rPr>
              <w:t>1</w:t>
            </w:r>
          </w:p>
        </w:tc>
      </w:tr>
      <w:tr w:rsidR="10F1BBB6" w14:paraId="1CF2DC3A" w14:textId="77777777" w:rsidTr="002418E3">
        <w:trPr>
          <w:trHeight w:val="240"/>
        </w:trPr>
        <w:tc>
          <w:tcPr>
            <w:tcW w:w="341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636773F3" w14:textId="43D50224" w:rsidR="10F1BBB6" w:rsidRDefault="10F1BBB6" w:rsidP="10F1BBB6">
            <w:r w:rsidRPr="10F1BBB6">
              <w:rPr>
                <w:rFonts w:ascii="Arial" w:eastAsia="Arial" w:hAnsi="Arial" w:cs="Arial"/>
                <w:color w:val="000000" w:themeColor="text1"/>
                <w:sz w:val="20"/>
                <w:szCs w:val="20"/>
              </w:rPr>
              <w:t>MSG Rate 2021-22 ABE</w:t>
            </w:r>
          </w:p>
        </w:tc>
        <w:tc>
          <w:tcPr>
            <w:tcW w:w="114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409936EE" w14:textId="2C378A9E" w:rsidR="10F1BBB6" w:rsidRDefault="10F1BBB6" w:rsidP="10F1BBB6">
            <w:r w:rsidRPr="10F1BBB6">
              <w:rPr>
                <w:rFonts w:ascii="Arial" w:eastAsia="Arial" w:hAnsi="Arial" w:cs="Arial"/>
                <w:color w:val="000000" w:themeColor="text1"/>
                <w:sz w:val="20"/>
                <w:szCs w:val="20"/>
              </w:rPr>
              <w:t>55</w:t>
            </w:r>
          </w:p>
        </w:tc>
        <w:tc>
          <w:tcPr>
            <w:tcW w:w="134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1DA3BFD6" w14:textId="3975C504" w:rsidR="10F1BBB6" w:rsidRDefault="10F1BBB6" w:rsidP="10F1BBB6">
            <w:r w:rsidRPr="10F1BBB6">
              <w:rPr>
                <w:rFonts w:ascii="Arial" w:eastAsia="Arial" w:hAnsi="Arial" w:cs="Arial"/>
                <w:color w:val="000000" w:themeColor="text1"/>
                <w:sz w:val="20"/>
                <w:szCs w:val="20"/>
              </w:rPr>
              <w:t>142</w:t>
            </w:r>
          </w:p>
        </w:tc>
        <w:tc>
          <w:tcPr>
            <w:tcW w:w="91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6A84D6E6" w14:textId="08A55F3B" w:rsidR="10F1BBB6" w:rsidRDefault="10F1BBB6" w:rsidP="10F1BBB6">
            <w:r w:rsidRPr="10F1BBB6">
              <w:rPr>
                <w:rFonts w:ascii="Arial" w:eastAsia="Arial" w:hAnsi="Arial" w:cs="Arial"/>
                <w:color w:val="000000" w:themeColor="text1"/>
                <w:sz w:val="20"/>
                <w:szCs w:val="20"/>
              </w:rPr>
              <w:t>38.73%</w:t>
            </w:r>
          </w:p>
        </w:tc>
        <w:tc>
          <w:tcPr>
            <w:tcW w:w="148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8407362" w14:textId="77777777" w:rsidR="00D3214F" w:rsidRDefault="00D3214F"/>
        </w:tc>
        <w:tc>
          <w:tcPr>
            <w:tcW w:w="100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DD96937" w14:textId="77777777" w:rsidR="00D3214F" w:rsidRDefault="00D3214F"/>
        </w:tc>
      </w:tr>
      <w:tr w:rsidR="10F1BBB6" w14:paraId="16A31BA6" w14:textId="77777777" w:rsidTr="002418E3">
        <w:trPr>
          <w:trHeight w:val="240"/>
        </w:trPr>
        <w:tc>
          <w:tcPr>
            <w:tcW w:w="341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66341F4E" w14:textId="4548EE7E" w:rsidR="10F1BBB6" w:rsidRDefault="10F1BBB6" w:rsidP="10F1BBB6">
            <w:r w:rsidRPr="10F1BBB6">
              <w:rPr>
                <w:rFonts w:ascii="Arial" w:eastAsia="Arial" w:hAnsi="Arial" w:cs="Arial"/>
                <w:color w:val="000000" w:themeColor="text1"/>
                <w:sz w:val="20"/>
                <w:szCs w:val="20"/>
              </w:rPr>
              <w:t>MSG Rate 2022-23 ABE</w:t>
            </w:r>
          </w:p>
        </w:tc>
        <w:tc>
          <w:tcPr>
            <w:tcW w:w="114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3BA59860" w14:textId="225E3AD3" w:rsidR="10F1BBB6" w:rsidRDefault="10F1BBB6" w:rsidP="10F1BBB6">
            <w:r w:rsidRPr="10F1BBB6">
              <w:rPr>
                <w:rFonts w:ascii="Arial" w:eastAsia="Arial" w:hAnsi="Arial" w:cs="Arial"/>
                <w:color w:val="000000" w:themeColor="text1"/>
                <w:sz w:val="20"/>
                <w:szCs w:val="20"/>
              </w:rPr>
              <w:t>47</w:t>
            </w:r>
          </w:p>
        </w:tc>
        <w:tc>
          <w:tcPr>
            <w:tcW w:w="134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4DAC0053" w14:textId="3EC49E60" w:rsidR="10F1BBB6" w:rsidRDefault="10F1BBB6" w:rsidP="10F1BBB6">
            <w:r w:rsidRPr="10F1BBB6">
              <w:rPr>
                <w:rFonts w:ascii="Arial" w:eastAsia="Arial" w:hAnsi="Arial" w:cs="Arial"/>
                <w:color w:val="000000" w:themeColor="text1"/>
                <w:sz w:val="20"/>
                <w:szCs w:val="20"/>
              </w:rPr>
              <w:t>148</w:t>
            </w:r>
          </w:p>
        </w:tc>
        <w:tc>
          <w:tcPr>
            <w:tcW w:w="91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2255516C" w14:textId="66DC98CC" w:rsidR="10F1BBB6" w:rsidRDefault="10F1BBB6" w:rsidP="10F1BBB6">
            <w:r w:rsidRPr="10F1BBB6">
              <w:rPr>
                <w:rFonts w:ascii="Arial" w:eastAsia="Arial" w:hAnsi="Arial" w:cs="Arial"/>
                <w:color w:val="000000" w:themeColor="text1"/>
                <w:sz w:val="20"/>
                <w:szCs w:val="20"/>
              </w:rPr>
              <w:t>31.76%</w:t>
            </w:r>
          </w:p>
        </w:tc>
        <w:tc>
          <w:tcPr>
            <w:tcW w:w="148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D38D416" w14:textId="77777777" w:rsidR="00D3214F" w:rsidRDefault="00D3214F"/>
        </w:tc>
        <w:tc>
          <w:tcPr>
            <w:tcW w:w="100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748BEED" w14:textId="77777777" w:rsidR="00D3214F" w:rsidRDefault="00D3214F"/>
        </w:tc>
      </w:tr>
      <w:tr w:rsidR="10F1BBB6" w14:paraId="0F0A710B" w14:textId="77777777" w:rsidTr="10F1BBB6">
        <w:trPr>
          <w:trHeight w:val="240"/>
        </w:trPr>
        <w:tc>
          <w:tcPr>
            <w:tcW w:w="34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15" w:type="dxa"/>
              <w:left w:w="15" w:type="dxa"/>
              <w:right w:w="15" w:type="dxa"/>
            </w:tcMar>
            <w:vAlign w:val="bottom"/>
          </w:tcPr>
          <w:p w14:paraId="131EBA1F" w14:textId="672470C7" w:rsidR="10F1BBB6" w:rsidRDefault="10F1BBB6" w:rsidP="10F1BBB6">
            <w:r w:rsidRPr="10F1BBB6">
              <w:rPr>
                <w:rFonts w:ascii="Arial" w:eastAsia="Arial" w:hAnsi="Arial" w:cs="Arial"/>
                <w:color w:val="000000" w:themeColor="text1"/>
                <w:sz w:val="20"/>
                <w:szCs w:val="20"/>
              </w:rPr>
              <w:t>Question 1.b</w:t>
            </w:r>
          </w:p>
        </w:tc>
        <w:tc>
          <w:tcPr>
            <w:tcW w:w="11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15" w:type="dxa"/>
              <w:left w:w="15" w:type="dxa"/>
              <w:right w:w="15" w:type="dxa"/>
            </w:tcMar>
            <w:vAlign w:val="bottom"/>
          </w:tcPr>
          <w:p w14:paraId="334F657A" w14:textId="303E79E5" w:rsidR="10F1BBB6" w:rsidRDefault="10F1BBB6" w:rsidP="10F1BBB6">
            <w:r w:rsidRPr="10F1BBB6">
              <w:rPr>
                <w:rFonts w:ascii="Arial" w:eastAsia="Arial" w:hAnsi="Arial" w:cs="Arial"/>
                <w:color w:val="000000" w:themeColor="text1"/>
                <w:sz w:val="20"/>
                <w:szCs w:val="20"/>
              </w:rPr>
              <w:t>Numerator</w:t>
            </w:r>
          </w:p>
        </w:tc>
        <w:tc>
          <w:tcPr>
            <w:tcW w:w="13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15" w:type="dxa"/>
              <w:left w:w="15" w:type="dxa"/>
              <w:right w:w="15" w:type="dxa"/>
            </w:tcMar>
            <w:vAlign w:val="bottom"/>
          </w:tcPr>
          <w:p w14:paraId="6286EA8F" w14:textId="5D8A1D1E" w:rsidR="10F1BBB6" w:rsidRDefault="10F1BBB6" w:rsidP="10F1BBB6">
            <w:r w:rsidRPr="10F1BBB6">
              <w:rPr>
                <w:rFonts w:ascii="Arial" w:eastAsia="Arial" w:hAnsi="Arial" w:cs="Arial"/>
                <w:color w:val="000000" w:themeColor="text1"/>
                <w:sz w:val="20"/>
                <w:szCs w:val="20"/>
              </w:rPr>
              <w:t>Denominator</w:t>
            </w:r>
          </w:p>
        </w:tc>
        <w:tc>
          <w:tcPr>
            <w:tcW w:w="911" w:type="dxa"/>
            <w:tcBorders>
              <w:top w:val="single" w:sz="4" w:space="0" w:color="000000" w:themeColor="text1"/>
              <w:left w:val="single" w:sz="4" w:space="0" w:color="000000" w:themeColor="text1"/>
              <w:bottom w:val="single" w:sz="4" w:space="0" w:color="000000" w:themeColor="text1"/>
              <w:right w:val="nil"/>
            </w:tcBorders>
            <w:shd w:val="clear" w:color="auto" w:fill="D9D9D9" w:themeFill="background1" w:themeFillShade="D9"/>
            <w:tcMar>
              <w:top w:w="15" w:type="dxa"/>
              <w:left w:w="15" w:type="dxa"/>
              <w:right w:w="15" w:type="dxa"/>
            </w:tcMar>
            <w:vAlign w:val="bottom"/>
          </w:tcPr>
          <w:p w14:paraId="271FD66A" w14:textId="439C0EBD" w:rsidR="10F1BBB6" w:rsidRDefault="10F1BBB6" w:rsidP="10F1BBB6">
            <w:r w:rsidRPr="10F1BBB6">
              <w:rPr>
                <w:rFonts w:ascii="Arial" w:eastAsia="Arial" w:hAnsi="Arial" w:cs="Arial"/>
                <w:color w:val="000000" w:themeColor="text1"/>
                <w:sz w:val="20"/>
                <w:szCs w:val="20"/>
              </w:rPr>
              <w:t>Rate</w:t>
            </w:r>
          </w:p>
        </w:tc>
        <w:tc>
          <w:tcPr>
            <w:tcW w:w="148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15" w:type="dxa"/>
              <w:left w:w="15" w:type="dxa"/>
              <w:right w:w="15" w:type="dxa"/>
            </w:tcMar>
            <w:vAlign w:val="center"/>
          </w:tcPr>
          <w:p w14:paraId="08F1C1D5" w14:textId="43296FE0" w:rsidR="10F1BBB6" w:rsidRDefault="10F1BBB6" w:rsidP="10F1BBB6">
            <w:pPr>
              <w:jc w:val="center"/>
            </w:pPr>
            <w:r w:rsidRPr="10F1BBB6">
              <w:rPr>
                <w:rFonts w:ascii="Arial" w:eastAsia="Arial" w:hAnsi="Arial" w:cs="Arial"/>
                <w:color w:val="000000" w:themeColor="text1"/>
                <w:sz w:val="20"/>
                <w:szCs w:val="20"/>
              </w:rPr>
              <w:t>3-year average</w:t>
            </w:r>
          </w:p>
        </w:tc>
        <w:tc>
          <w:tcPr>
            <w:tcW w:w="10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15" w:type="dxa"/>
              <w:left w:w="15" w:type="dxa"/>
              <w:right w:w="15" w:type="dxa"/>
            </w:tcMar>
            <w:vAlign w:val="center"/>
          </w:tcPr>
          <w:p w14:paraId="58B0926A" w14:textId="2171E1BF" w:rsidR="10F1BBB6" w:rsidRDefault="10F1BBB6" w:rsidP="10F1BBB6">
            <w:pPr>
              <w:jc w:val="center"/>
            </w:pPr>
            <w:r w:rsidRPr="10F1BBB6">
              <w:rPr>
                <w:rFonts w:ascii="Arial" w:eastAsia="Arial" w:hAnsi="Arial" w:cs="Arial"/>
                <w:color w:val="000000" w:themeColor="text1"/>
                <w:sz w:val="20"/>
                <w:szCs w:val="20"/>
              </w:rPr>
              <w:t>Points</w:t>
            </w:r>
          </w:p>
        </w:tc>
      </w:tr>
      <w:tr w:rsidR="10F1BBB6" w14:paraId="393FB541" w14:textId="77777777" w:rsidTr="002418E3">
        <w:trPr>
          <w:trHeight w:val="157"/>
        </w:trPr>
        <w:tc>
          <w:tcPr>
            <w:tcW w:w="341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1E14698C" w14:textId="04FBADD5" w:rsidR="10F1BBB6" w:rsidRDefault="10F1BBB6" w:rsidP="10F1BBB6">
            <w:r w:rsidRPr="10F1BBB6">
              <w:rPr>
                <w:rFonts w:ascii="Arial" w:eastAsia="Arial" w:hAnsi="Arial" w:cs="Arial"/>
                <w:color w:val="000000" w:themeColor="text1"/>
                <w:sz w:val="20"/>
                <w:szCs w:val="20"/>
              </w:rPr>
              <w:t>MSG Rate 2020-21 ASE</w:t>
            </w:r>
          </w:p>
        </w:tc>
        <w:tc>
          <w:tcPr>
            <w:tcW w:w="114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7B758227" w14:textId="524E0DB5" w:rsidR="10F1BBB6" w:rsidRDefault="10F1BBB6" w:rsidP="10F1BBB6">
            <w:pPr>
              <w:jc w:val="right"/>
            </w:pPr>
            <w:r w:rsidRPr="10F1BBB6">
              <w:rPr>
                <w:rFonts w:ascii="Arial" w:eastAsia="Arial" w:hAnsi="Arial" w:cs="Arial"/>
                <w:color w:val="000000" w:themeColor="text1"/>
                <w:sz w:val="20"/>
                <w:szCs w:val="20"/>
              </w:rPr>
              <w:t>NA</w:t>
            </w:r>
          </w:p>
        </w:tc>
        <w:tc>
          <w:tcPr>
            <w:tcW w:w="134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6FF8510E" w14:textId="619F865B" w:rsidR="10F1BBB6" w:rsidRDefault="10F1BBB6" w:rsidP="10F1BBB6">
            <w:pPr>
              <w:jc w:val="right"/>
            </w:pPr>
            <w:r w:rsidRPr="10F1BBB6">
              <w:rPr>
                <w:rFonts w:ascii="Arial" w:eastAsia="Arial" w:hAnsi="Arial" w:cs="Arial"/>
                <w:color w:val="000000" w:themeColor="text1"/>
                <w:sz w:val="20"/>
                <w:szCs w:val="20"/>
              </w:rPr>
              <w:t>NA</w:t>
            </w:r>
          </w:p>
        </w:tc>
        <w:tc>
          <w:tcPr>
            <w:tcW w:w="911" w:type="dxa"/>
            <w:tcBorders>
              <w:top w:val="single" w:sz="4" w:space="0" w:color="000000" w:themeColor="text1"/>
              <w:left w:val="single" w:sz="4" w:space="0" w:color="000000" w:themeColor="text1"/>
              <w:bottom w:val="single" w:sz="4" w:space="0" w:color="000000" w:themeColor="text1"/>
              <w:right w:val="nil"/>
            </w:tcBorders>
            <w:tcMar>
              <w:top w:w="15" w:type="dxa"/>
              <w:left w:w="15" w:type="dxa"/>
              <w:right w:w="15" w:type="dxa"/>
            </w:tcMar>
            <w:vAlign w:val="bottom"/>
          </w:tcPr>
          <w:p w14:paraId="45CFAC92" w14:textId="660FA9FF" w:rsidR="10F1BBB6" w:rsidRDefault="10F1BBB6" w:rsidP="10F1BBB6">
            <w:r w:rsidRPr="10F1BBB6">
              <w:rPr>
                <w:rFonts w:ascii="Arial" w:eastAsia="Arial" w:hAnsi="Arial" w:cs="Arial"/>
                <w:color w:val="000000" w:themeColor="text1"/>
                <w:sz w:val="20"/>
                <w:szCs w:val="20"/>
              </w:rPr>
              <w:t>0.00%</w:t>
            </w:r>
          </w:p>
        </w:tc>
        <w:tc>
          <w:tcPr>
            <w:tcW w:w="148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center"/>
          </w:tcPr>
          <w:p w14:paraId="363D9B63" w14:textId="787378A3" w:rsidR="10F1BBB6" w:rsidRDefault="10F1BBB6" w:rsidP="10F1BBB6">
            <w:pPr>
              <w:jc w:val="center"/>
            </w:pPr>
            <w:r w:rsidRPr="10F1BBB6">
              <w:rPr>
                <w:rFonts w:ascii="Arial" w:eastAsia="Arial" w:hAnsi="Arial" w:cs="Arial"/>
                <w:color w:val="000000" w:themeColor="text1"/>
                <w:sz w:val="20"/>
                <w:szCs w:val="20"/>
              </w:rPr>
              <w:t>0.00%</w:t>
            </w:r>
          </w:p>
        </w:tc>
        <w:tc>
          <w:tcPr>
            <w:tcW w:w="100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center"/>
          </w:tcPr>
          <w:p w14:paraId="13AB3223" w14:textId="75063117" w:rsidR="10F1BBB6" w:rsidRDefault="10F1BBB6" w:rsidP="10F1BBB6">
            <w:pPr>
              <w:jc w:val="center"/>
            </w:pPr>
            <w:r w:rsidRPr="10F1BBB6">
              <w:rPr>
                <w:rFonts w:ascii="Arial" w:eastAsia="Arial" w:hAnsi="Arial" w:cs="Arial"/>
                <w:color w:val="000000" w:themeColor="text1"/>
                <w:sz w:val="20"/>
                <w:szCs w:val="20"/>
              </w:rPr>
              <w:t>0</w:t>
            </w:r>
          </w:p>
        </w:tc>
      </w:tr>
      <w:tr w:rsidR="10F1BBB6" w14:paraId="6BFFFEBB" w14:textId="77777777" w:rsidTr="002418E3">
        <w:trPr>
          <w:trHeight w:val="240"/>
        </w:trPr>
        <w:tc>
          <w:tcPr>
            <w:tcW w:w="341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4860AB80" w14:textId="4E890A19" w:rsidR="10F1BBB6" w:rsidRDefault="10F1BBB6" w:rsidP="10F1BBB6">
            <w:r w:rsidRPr="10F1BBB6">
              <w:rPr>
                <w:rFonts w:ascii="Arial" w:eastAsia="Arial" w:hAnsi="Arial" w:cs="Arial"/>
                <w:color w:val="000000" w:themeColor="text1"/>
                <w:sz w:val="20"/>
                <w:szCs w:val="20"/>
              </w:rPr>
              <w:t>MSG Rate 2021-22 ASE</w:t>
            </w:r>
          </w:p>
        </w:tc>
        <w:tc>
          <w:tcPr>
            <w:tcW w:w="114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17BC42BE" w14:textId="75EE4167" w:rsidR="10F1BBB6" w:rsidRDefault="10F1BBB6" w:rsidP="10F1BBB6">
            <w:pPr>
              <w:jc w:val="right"/>
            </w:pPr>
            <w:r w:rsidRPr="10F1BBB6">
              <w:rPr>
                <w:rFonts w:ascii="Arial" w:eastAsia="Arial" w:hAnsi="Arial" w:cs="Arial"/>
                <w:color w:val="000000" w:themeColor="text1"/>
                <w:sz w:val="20"/>
                <w:szCs w:val="20"/>
              </w:rPr>
              <w:t>NA</w:t>
            </w:r>
          </w:p>
        </w:tc>
        <w:tc>
          <w:tcPr>
            <w:tcW w:w="134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373CB9C6" w14:textId="21F788B2" w:rsidR="10F1BBB6" w:rsidRDefault="10F1BBB6" w:rsidP="10F1BBB6">
            <w:pPr>
              <w:jc w:val="right"/>
            </w:pPr>
            <w:r w:rsidRPr="10F1BBB6">
              <w:rPr>
                <w:rFonts w:ascii="Arial" w:eastAsia="Arial" w:hAnsi="Arial" w:cs="Arial"/>
                <w:color w:val="000000" w:themeColor="text1"/>
                <w:sz w:val="20"/>
                <w:szCs w:val="20"/>
              </w:rPr>
              <w:t>NA</w:t>
            </w:r>
          </w:p>
        </w:tc>
        <w:tc>
          <w:tcPr>
            <w:tcW w:w="91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36FA6648" w14:textId="11322E6A" w:rsidR="10F1BBB6" w:rsidRDefault="10F1BBB6" w:rsidP="10F1BBB6">
            <w:r w:rsidRPr="10F1BBB6">
              <w:rPr>
                <w:rFonts w:ascii="Arial" w:eastAsia="Arial" w:hAnsi="Arial" w:cs="Arial"/>
                <w:color w:val="000000" w:themeColor="text1"/>
                <w:sz w:val="20"/>
                <w:szCs w:val="20"/>
              </w:rPr>
              <w:t>0.00%</w:t>
            </w:r>
          </w:p>
        </w:tc>
        <w:tc>
          <w:tcPr>
            <w:tcW w:w="148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8F84E41" w14:textId="77777777" w:rsidR="00D3214F" w:rsidRDefault="00D3214F"/>
        </w:tc>
        <w:tc>
          <w:tcPr>
            <w:tcW w:w="100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25D98D8" w14:textId="77777777" w:rsidR="00D3214F" w:rsidRDefault="00D3214F"/>
        </w:tc>
      </w:tr>
      <w:tr w:rsidR="10F1BBB6" w14:paraId="195FCF98" w14:textId="77777777" w:rsidTr="002418E3">
        <w:trPr>
          <w:trHeight w:val="240"/>
        </w:trPr>
        <w:tc>
          <w:tcPr>
            <w:tcW w:w="341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61516B36" w14:textId="10C07081" w:rsidR="10F1BBB6" w:rsidRDefault="10F1BBB6" w:rsidP="10F1BBB6">
            <w:r w:rsidRPr="10F1BBB6">
              <w:rPr>
                <w:rFonts w:ascii="Arial" w:eastAsia="Arial" w:hAnsi="Arial" w:cs="Arial"/>
                <w:color w:val="000000" w:themeColor="text1"/>
                <w:sz w:val="20"/>
                <w:szCs w:val="20"/>
              </w:rPr>
              <w:t>MSG Rate 2022-23 ASE</w:t>
            </w:r>
          </w:p>
        </w:tc>
        <w:tc>
          <w:tcPr>
            <w:tcW w:w="114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263979ED" w14:textId="263AD0AA" w:rsidR="10F1BBB6" w:rsidRDefault="10F1BBB6" w:rsidP="10F1BBB6">
            <w:pPr>
              <w:jc w:val="right"/>
            </w:pPr>
            <w:r w:rsidRPr="10F1BBB6">
              <w:rPr>
                <w:rFonts w:ascii="Arial" w:eastAsia="Arial" w:hAnsi="Arial" w:cs="Arial"/>
                <w:color w:val="000000" w:themeColor="text1"/>
                <w:sz w:val="20"/>
                <w:szCs w:val="20"/>
              </w:rPr>
              <w:t>NA</w:t>
            </w:r>
          </w:p>
        </w:tc>
        <w:tc>
          <w:tcPr>
            <w:tcW w:w="134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0B5339F4" w14:textId="332F7253" w:rsidR="10F1BBB6" w:rsidRDefault="10F1BBB6" w:rsidP="10F1BBB6">
            <w:pPr>
              <w:jc w:val="right"/>
            </w:pPr>
            <w:r w:rsidRPr="10F1BBB6">
              <w:rPr>
                <w:rFonts w:ascii="Arial" w:eastAsia="Arial" w:hAnsi="Arial" w:cs="Arial"/>
                <w:color w:val="000000" w:themeColor="text1"/>
                <w:sz w:val="20"/>
                <w:szCs w:val="20"/>
              </w:rPr>
              <w:t>NA</w:t>
            </w:r>
          </w:p>
        </w:tc>
        <w:tc>
          <w:tcPr>
            <w:tcW w:w="91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1398B20E" w14:textId="7767C818" w:rsidR="10F1BBB6" w:rsidRDefault="10F1BBB6" w:rsidP="10F1BBB6">
            <w:r w:rsidRPr="10F1BBB6">
              <w:rPr>
                <w:rFonts w:ascii="Arial" w:eastAsia="Arial" w:hAnsi="Arial" w:cs="Arial"/>
                <w:color w:val="000000" w:themeColor="text1"/>
                <w:sz w:val="20"/>
                <w:szCs w:val="20"/>
              </w:rPr>
              <w:t>0.00%</w:t>
            </w:r>
          </w:p>
        </w:tc>
        <w:tc>
          <w:tcPr>
            <w:tcW w:w="148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90BCF1A" w14:textId="77777777" w:rsidR="00D3214F" w:rsidRDefault="00D3214F"/>
        </w:tc>
        <w:tc>
          <w:tcPr>
            <w:tcW w:w="100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8339DC5" w14:textId="77777777" w:rsidR="00D3214F" w:rsidRDefault="00D3214F"/>
        </w:tc>
      </w:tr>
      <w:tr w:rsidR="10F1BBB6" w14:paraId="104603C6" w14:textId="77777777" w:rsidTr="10F1BBB6">
        <w:trPr>
          <w:trHeight w:val="240"/>
        </w:trPr>
        <w:tc>
          <w:tcPr>
            <w:tcW w:w="34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15" w:type="dxa"/>
              <w:left w:w="15" w:type="dxa"/>
              <w:right w:w="15" w:type="dxa"/>
            </w:tcMar>
            <w:vAlign w:val="bottom"/>
          </w:tcPr>
          <w:p w14:paraId="3FC9D6D6" w14:textId="70E84497" w:rsidR="10F1BBB6" w:rsidRDefault="10F1BBB6" w:rsidP="10F1BBB6">
            <w:r w:rsidRPr="10F1BBB6">
              <w:rPr>
                <w:rFonts w:ascii="Arial" w:eastAsia="Arial" w:hAnsi="Arial" w:cs="Arial"/>
                <w:color w:val="000000" w:themeColor="text1"/>
                <w:sz w:val="20"/>
                <w:szCs w:val="20"/>
              </w:rPr>
              <w:t>Question 1.c</w:t>
            </w:r>
          </w:p>
        </w:tc>
        <w:tc>
          <w:tcPr>
            <w:tcW w:w="11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15" w:type="dxa"/>
              <w:left w:w="15" w:type="dxa"/>
              <w:right w:w="15" w:type="dxa"/>
            </w:tcMar>
            <w:vAlign w:val="bottom"/>
          </w:tcPr>
          <w:p w14:paraId="350ED1FC" w14:textId="44C354B6" w:rsidR="10F1BBB6" w:rsidRDefault="10F1BBB6" w:rsidP="10F1BBB6">
            <w:r w:rsidRPr="10F1BBB6">
              <w:rPr>
                <w:rFonts w:ascii="Arial" w:eastAsia="Arial" w:hAnsi="Arial" w:cs="Arial"/>
                <w:color w:val="000000" w:themeColor="text1"/>
                <w:sz w:val="20"/>
                <w:szCs w:val="20"/>
              </w:rPr>
              <w:t>Numerator</w:t>
            </w:r>
          </w:p>
        </w:tc>
        <w:tc>
          <w:tcPr>
            <w:tcW w:w="13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15" w:type="dxa"/>
              <w:left w:w="15" w:type="dxa"/>
              <w:right w:w="15" w:type="dxa"/>
            </w:tcMar>
            <w:vAlign w:val="bottom"/>
          </w:tcPr>
          <w:p w14:paraId="23EADD43" w14:textId="42E48171" w:rsidR="10F1BBB6" w:rsidRDefault="10F1BBB6" w:rsidP="10F1BBB6">
            <w:r w:rsidRPr="10F1BBB6">
              <w:rPr>
                <w:rFonts w:ascii="Arial" w:eastAsia="Arial" w:hAnsi="Arial" w:cs="Arial"/>
                <w:color w:val="000000" w:themeColor="text1"/>
                <w:sz w:val="20"/>
                <w:szCs w:val="20"/>
              </w:rPr>
              <w:t>Denominator</w:t>
            </w:r>
          </w:p>
        </w:tc>
        <w:tc>
          <w:tcPr>
            <w:tcW w:w="911" w:type="dxa"/>
            <w:tcBorders>
              <w:top w:val="single" w:sz="4" w:space="0" w:color="000000" w:themeColor="text1"/>
              <w:left w:val="single" w:sz="4" w:space="0" w:color="000000" w:themeColor="text1"/>
              <w:bottom w:val="single" w:sz="4" w:space="0" w:color="000000" w:themeColor="text1"/>
              <w:right w:val="nil"/>
            </w:tcBorders>
            <w:shd w:val="clear" w:color="auto" w:fill="D9D9D9" w:themeFill="background1" w:themeFillShade="D9"/>
            <w:tcMar>
              <w:top w:w="15" w:type="dxa"/>
              <w:left w:w="15" w:type="dxa"/>
              <w:right w:w="15" w:type="dxa"/>
            </w:tcMar>
            <w:vAlign w:val="bottom"/>
          </w:tcPr>
          <w:p w14:paraId="335CF205" w14:textId="642CD8A9" w:rsidR="10F1BBB6" w:rsidRDefault="10F1BBB6" w:rsidP="10F1BBB6">
            <w:r w:rsidRPr="10F1BBB6">
              <w:rPr>
                <w:rFonts w:ascii="Arial" w:eastAsia="Arial" w:hAnsi="Arial" w:cs="Arial"/>
                <w:color w:val="000000" w:themeColor="text1"/>
                <w:sz w:val="20"/>
                <w:szCs w:val="20"/>
              </w:rPr>
              <w:t>Rate</w:t>
            </w:r>
          </w:p>
        </w:tc>
        <w:tc>
          <w:tcPr>
            <w:tcW w:w="148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15" w:type="dxa"/>
              <w:left w:w="15" w:type="dxa"/>
              <w:right w:w="15" w:type="dxa"/>
            </w:tcMar>
            <w:vAlign w:val="center"/>
          </w:tcPr>
          <w:p w14:paraId="44161B13" w14:textId="1E402A8F" w:rsidR="10F1BBB6" w:rsidRDefault="10F1BBB6" w:rsidP="10F1BBB6">
            <w:pPr>
              <w:jc w:val="center"/>
            </w:pPr>
            <w:r w:rsidRPr="10F1BBB6">
              <w:rPr>
                <w:rFonts w:ascii="Arial" w:eastAsia="Arial" w:hAnsi="Arial" w:cs="Arial"/>
                <w:color w:val="000000" w:themeColor="text1"/>
                <w:sz w:val="20"/>
                <w:szCs w:val="20"/>
              </w:rPr>
              <w:t>3-year average</w:t>
            </w:r>
          </w:p>
        </w:tc>
        <w:tc>
          <w:tcPr>
            <w:tcW w:w="10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15" w:type="dxa"/>
              <w:left w:w="15" w:type="dxa"/>
              <w:right w:w="15" w:type="dxa"/>
            </w:tcMar>
            <w:vAlign w:val="center"/>
          </w:tcPr>
          <w:p w14:paraId="5A0BA278" w14:textId="5F66A115" w:rsidR="10F1BBB6" w:rsidRDefault="10F1BBB6" w:rsidP="10F1BBB6">
            <w:pPr>
              <w:jc w:val="center"/>
            </w:pPr>
            <w:r w:rsidRPr="10F1BBB6">
              <w:rPr>
                <w:rFonts w:ascii="Arial" w:eastAsia="Arial" w:hAnsi="Arial" w:cs="Arial"/>
                <w:color w:val="000000" w:themeColor="text1"/>
                <w:sz w:val="20"/>
                <w:szCs w:val="20"/>
              </w:rPr>
              <w:t>Points</w:t>
            </w:r>
          </w:p>
        </w:tc>
      </w:tr>
      <w:tr w:rsidR="10F1BBB6" w14:paraId="4CAC388B" w14:textId="77777777" w:rsidTr="002418E3">
        <w:trPr>
          <w:trHeight w:val="35"/>
        </w:trPr>
        <w:tc>
          <w:tcPr>
            <w:tcW w:w="341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0870B195" w14:textId="22461156" w:rsidR="10F1BBB6" w:rsidRDefault="10F1BBB6" w:rsidP="10F1BBB6">
            <w:r w:rsidRPr="10F1BBB6">
              <w:rPr>
                <w:rFonts w:ascii="Arial" w:eastAsia="Arial" w:hAnsi="Arial" w:cs="Arial"/>
                <w:color w:val="000000" w:themeColor="text1"/>
                <w:sz w:val="20"/>
                <w:szCs w:val="20"/>
              </w:rPr>
              <w:t>MSG Rate 2020-21 ELA</w:t>
            </w:r>
          </w:p>
        </w:tc>
        <w:tc>
          <w:tcPr>
            <w:tcW w:w="114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4199CB17" w14:textId="0FA436FF" w:rsidR="10F1BBB6" w:rsidRDefault="10F1BBB6" w:rsidP="10F1BBB6">
            <w:pPr>
              <w:jc w:val="right"/>
            </w:pPr>
            <w:r w:rsidRPr="10F1BBB6">
              <w:rPr>
                <w:rFonts w:ascii="Arial" w:eastAsia="Arial" w:hAnsi="Arial" w:cs="Arial"/>
                <w:color w:val="000000" w:themeColor="text1"/>
                <w:sz w:val="20"/>
                <w:szCs w:val="20"/>
              </w:rPr>
              <w:t>NA</w:t>
            </w:r>
          </w:p>
        </w:tc>
        <w:tc>
          <w:tcPr>
            <w:tcW w:w="134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6E2A625B" w14:textId="041C8459" w:rsidR="10F1BBB6" w:rsidRDefault="10F1BBB6" w:rsidP="10F1BBB6">
            <w:pPr>
              <w:jc w:val="right"/>
            </w:pPr>
            <w:r w:rsidRPr="10F1BBB6">
              <w:rPr>
                <w:rFonts w:ascii="Arial" w:eastAsia="Arial" w:hAnsi="Arial" w:cs="Arial"/>
                <w:color w:val="000000" w:themeColor="text1"/>
                <w:sz w:val="20"/>
                <w:szCs w:val="20"/>
              </w:rPr>
              <w:t>NA</w:t>
            </w:r>
          </w:p>
        </w:tc>
        <w:tc>
          <w:tcPr>
            <w:tcW w:w="911" w:type="dxa"/>
            <w:tcBorders>
              <w:top w:val="single" w:sz="4" w:space="0" w:color="000000" w:themeColor="text1"/>
              <w:left w:val="single" w:sz="4" w:space="0" w:color="000000" w:themeColor="text1"/>
              <w:bottom w:val="single" w:sz="4" w:space="0" w:color="000000" w:themeColor="text1"/>
              <w:right w:val="nil"/>
            </w:tcBorders>
            <w:tcMar>
              <w:top w:w="15" w:type="dxa"/>
              <w:left w:w="15" w:type="dxa"/>
              <w:right w:w="15" w:type="dxa"/>
            </w:tcMar>
            <w:vAlign w:val="bottom"/>
          </w:tcPr>
          <w:p w14:paraId="52437712" w14:textId="013203A7" w:rsidR="10F1BBB6" w:rsidRDefault="10F1BBB6" w:rsidP="10F1BBB6">
            <w:r w:rsidRPr="10F1BBB6">
              <w:rPr>
                <w:rFonts w:ascii="Arial" w:eastAsia="Arial" w:hAnsi="Arial" w:cs="Arial"/>
                <w:color w:val="000000" w:themeColor="text1"/>
                <w:sz w:val="20"/>
                <w:szCs w:val="20"/>
              </w:rPr>
              <w:t>0.00%</w:t>
            </w:r>
          </w:p>
        </w:tc>
        <w:tc>
          <w:tcPr>
            <w:tcW w:w="148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center"/>
          </w:tcPr>
          <w:p w14:paraId="01458642" w14:textId="7BB6F5C8" w:rsidR="10F1BBB6" w:rsidRDefault="10F1BBB6" w:rsidP="10F1BBB6">
            <w:pPr>
              <w:jc w:val="center"/>
            </w:pPr>
            <w:r w:rsidRPr="10F1BBB6">
              <w:rPr>
                <w:rFonts w:ascii="Arial" w:eastAsia="Arial" w:hAnsi="Arial" w:cs="Arial"/>
                <w:color w:val="000000" w:themeColor="text1"/>
                <w:sz w:val="20"/>
                <w:szCs w:val="20"/>
              </w:rPr>
              <w:t>0.00%</w:t>
            </w:r>
          </w:p>
        </w:tc>
        <w:tc>
          <w:tcPr>
            <w:tcW w:w="100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center"/>
          </w:tcPr>
          <w:p w14:paraId="4518468A" w14:textId="6F1CA546" w:rsidR="10F1BBB6" w:rsidRDefault="10F1BBB6" w:rsidP="10F1BBB6">
            <w:pPr>
              <w:jc w:val="center"/>
            </w:pPr>
            <w:r w:rsidRPr="10F1BBB6">
              <w:rPr>
                <w:rFonts w:ascii="Arial" w:eastAsia="Arial" w:hAnsi="Arial" w:cs="Arial"/>
                <w:color w:val="000000" w:themeColor="text1"/>
                <w:sz w:val="20"/>
                <w:szCs w:val="20"/>
              </w:rPr>
              <w:t>0</w:t>
            </w:r>
          </w:p>
        </w:tc>
      </w:tr>
      <w:tr w:rsidR="10F1BBB6" w14:paraId="27FEE3F6" w14:textId="77777777" w:rsidTr="002418E3">
        <w:trPr>
          <w:trHeight w:val="240"/>
        </w:trPr>
        <w:tc>
          <w:tcPr>
            <w:tcW w:w="341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03468A7B" w14:textId="679BF5DA" w:rsidR="10F1BBB6" w:rsidRDefault="10F1BBB6" w:rsidP="10F1BBB6">
            <w:r w:rsidRPr="10F1BBB6">
              <w:rPr>
                <w:rFonts w:ascii="Arial" w:eastAsia="Arial" w:hAnsi="Arial" w:cs="Arial"/>
                <w:color w:val="000000" w:themeColor="text1"/>
                <w:sz w:val="20"/>
                <w:szCs w:val="20"/>
              </w:rPr>
              <w:t>MSG Rate 2021-22 ELA</w:t>
            </w:r>
          </w:p>
        </w:tc>
        <w:tc>
          <w:tcPr>
            <w:tcW w:w="114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4B05B4A3" w14:textId="4C4C9AC7" w:rsidR="10F1BBB6" w:rsidRDefault="10F1BBB6" w:rsidP="10F1BBB6">
            <w:pPr>
              <w:jc w:val="right"/>
            </w:pPr>
            <w:r w:rsidRPr="10F1BBB6">
              <w:rPr>
                <w:rFonts w:ascii="Arial" w:eastAsia="Arial" w:hAnsi="Arial" w:cs="Arial"/>
                <w:color w:val="000000" w:themeColor="text1"/>
                <w:sz w:val="20"/>
                <w:szCs w:val="20"/>
              </w:rPr>
              <w:t>NA</w:t>
            </w:r>
          </w:p>
        </w:tc>
        <w:tc>
          <w:tcPr>
            <w:tcW w:w="134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117BE4AC" w14:textId="597A9367" w:rsidR="10F1BBB6" w:rsidRDefault="10F1BBB6" w:rsidP="10F1BBB6">
            <w:pPr>
              <w:jc w:val="right"/>
            </w:pPr>
            <w:r w:rsidRPr="10F1BBB6">
              <w:rPr>
                <w:rFonts w:ascii="Arial" w:eastAsia="Arial" w:hAnsi="Arial" w:cs="Arial"/>
                <w:color w:val="000000" w:themeColor="text1"/>
                <w:sz w:val="20"/>
                <w:szCs w:val="20"/>
              </w:rPr>
              <w:t>NA</w:t>
            </w:r>
          </w:p>
        </w:tc>
        <w:tc>
          <w:tcPr>
            <w:tcW w:w="91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12718F55" w14:textId="6525C12F" w:rsidR="10F1BBB6" w:rsidRDefault="10F1BBB6" w:rsidP="10F1BBB6">
            <w:r w:rsidRPr="10F1BBB6">
              <w:rPr>
                <w:rFonts w:ascii="Arial" w:eastAsia="Arial" w:hAnsi="Arial" w:cs="Arial"/>
                <w:color w:val="000000" w:themeColor="text1"/>
                <w:sz w:val="20"/>
                <w:szCs w:val="20"/>
              </w:rPr>
              <w:t>0.00%</w:t>
            </w:r>
          </w:p>
        </w:tc>
        <w:tc>
          <w:tcPr>
            <w:tcW w:w="148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E72A822" w14:textId="77777777" w:rsidR="00D3214F" w:rsidRDefault="00D3214F"/>
        </w:tc>
        <w:tc>
          <w:tcPr>
            <w:tcW w:w="100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4B704DA" w14:textId="77777777" w:rsidR="00D3214F" w:rsidRDefault="00D3214F"/>
        </w:tc>
      </w:tr>
      <w:tr w:rsidR="10F1BBB6" w14:paraId="446F035E" w14:textId="77777777" w:rsidTr="002418E3">
        <w:trPr>
          <w:trHeight w:val="240"/>
        </w:trPr>
        <w:tc>
          <w:tcPr>
            <w:tcW w:w="341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39A566A1" w14:textId="0710456D" w:rsidR="10F1BBB6" w:rsidRDefault="10F1BBB6" w:rsidP="10F1BBB6">
            <w:r w:rsidRPr="10F1BBB6">
              <w:rPr>
                <w:rFonts w:ascii="Arial" w:eastAsia="Arial" w:hAnsi="Arial" w:cs="Arial"/>
                <w:color w:val="000000" w:themeColor="text1"/>
                <w:sz w:val="20"/>
                <w:szCs w:val="20"/>
              </w:rPr>
              <w:t>MSG Rate 2022-23 ELA</w:t>
            </w:r>
          </w:p>
        </w:tc>
        <w:tc>
          <w:tcPr>
            <w:tcW w:w="114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2CE0F795" w14:textId="7125A64A" w:rsidR="10F1BBB6" w:rsidRDefault="10F1BBB6" w:rsidP="10F1BBB6">
            <w:pPr>
              <w:jc w:val="right"/>
            </w:pPr>
            <w:r w:rsidRPr="10F1BBB6">
              <w:rPr>
                <w:rFonts w:ascii="Arial" w:eastAsia="Arial" w:hAnsi="Arial" w:cs="Arial"/>
                <w:color w:val="000000" w:themeColor="text1"/>
                <w:sz w:val="20"/>
                <w:szCs w:val="20"/>
              </w:rPr>
              <w:t>NA</w:t>
            </w:r>
          </w:p>
        </w:tc>
        <w:tc>
          <w:tcPr>
            <w:tcW w:w="134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6423DD99" w14:textId="698FA1E0" w:rsidR="10F1BBB6" w:rsidRDefault="10F1BBB6" w:rsidP="10F1BBB6">
            <w:pPr>
              <w:jc w:val="right"/>
            </w:pPr>
            <w:r w:rsidRPr="10F1BBB6">
              <w:rPr>
                <w:rFonts w:ascii="Arial" w:eastAsia="Arial" w:hAnsi="Arial" w:cs="Arial"/>
                <w:color w:val="000000" w:themeColor="text1"/>
                <w:sz w:val="20"/>
                <w:szCs w:val="20"/>
              </w:rPr>
              <w:t>NA</w:t>
            </w:r>
          </w:p>
        </w:tc>
        <w:tc>
          <w:tcPr>
            <w:tcW w:w="91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1C7AFBF6" w14:textId="4511AEAA" w:rsidR="10F1BBB6" w:rsidRDefault="10F1BBB6" w:rsidP="10F1BBB6">
            <w:r w:rsidRPr="10F1BBB6">
              <w:rPr>
                <w:rFonts w:ascii="Arial" w:eastAsia="Arial" w:hAnsi="Arial" w:cs="Arial"/>
                <w:color w:val="000000" w:themeColor="text1"/>
                <w:sz w:val="20"/>
                <w:szCs w:val="20"/>
              </w:rPr>
              <w:t>0.00%</w:t>
            </w:r>
          </w:p>
        </w:tc>
        <w:tc>
          <w:tcPr>
            <w:tcW w:w="148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C3C171A" w14:textId="77777777" w:rsidR="00D3214F" w:rsidRDefault="00D3214F"/>
        </w:tc>
        <w:tc>
          <w:tcPr>
            <w:tcW w:w="100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6487A36" w14:textId="77777777" w:rsidR="00D3214F" w:rsidRDefault="00D3214F"/>
        </w:tc>
      </w:tr>
      <w:tr w:rsidR="10F1BBB6" w14:paraId="7400562F" w14:textId="77777777" w:rsidTr="10F1BBB6">
        <w:trPr>
          <w:trHeight w:val="240"/>
        </w:trPr>
        <w:tc>
          <w:tcPr>
            <w:tcW w:w="34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15" w:type="dxa"/>
              <w:left w:w="15" w:type="dxa"/>
              <w:right w:w="15" w:type="dxa"/>
            </w:tcMar>
            <w:vAlign w:val="bottom"/>
          </w:tcPr>
          <w:p w14:paraId="69E13D7D" w14:textId="5257181D" w:rsidR="10F1BBB6" w:rsidRDefault="10F1BBB6" w:rsidP="10F1BBB6">
            <w:r w:rsidRPr="10F1BBB6">
              <w:rPr>
                <w:rFonts w:ascii="Arial" w:eastAsia="Arial" w:hAnsi="Arial" w:cs="Arial"/>
                <w:color w:val="000000" w:themeColor="text1"/>
                <w:sz w:val="20"/>
                <w:szCs w:val="20"/>
              </w:rPr>
              <w:t>Question 1.d</w:t>
            </w:r>
          </w:p>
        </w:tc>
        <w:tc>
          <w:tcPr>
            <w:tcW w:w="11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15" w:type="dxa"/>
              <w:left w:w="15" w:type="dxa"/>
              <w:right w:w="15" w:type="dxa"/>
            </w:tcMar>
            <w:vAlign w:val="bottom"/>
          </w:tcPr>
          <w:p w14:paraId="63F746E8" w14:textId="2BB98070" w:rsidR="10F1BBB6" w:rsidRDefault="10F1BBB6" w:rsidP="10F1BBB6">
            <w:r w:rsidRPr="10F1BBB6">
              <w:rPr>
                <w:rFonts w:ascii="Arial" w:eastAsia="Arial" w:hAnsi="Arial" w:cs="Arial"/>
                <w:color w:val="000000" w:themeColor="text1"/>
                <w:sz w:val="20"/>
                <w:szCs w:val="20"/>
              </w:rPr>
              <w:t>Numerator</w:t>
            </w:r>
          </w:p>
        </w:tc>
        <w:tc>
          <w:tcPr>
            <w:tcW w:w="13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15" w:type="dxa"/>
              <w:left w:w="15" w:type="dxa"/>
              <w:right w:w="15" w:type="dxa"/>
            </w:tcMar>
            <w:vAlign w:val="bottom"/>
          </w:tcPr>
          <w:p w14:paraId="246093DB" w14:textId="70293B64" w:rsidR="10F1BBB6" w:rsidRDefault="10F1BBB6" w:rsidP="10F1BBB6">
            <w:r w:rsidRPr="10F1BBB6">
              <w:rPr>
                <w:rFonts w:ascii="Arial" w:eastAsia="Arial" w:hAnsi="Arial" w:cs="Arial"/>
                <w:color w:val="000000" w:themeColor="text1"/>
                <w:sz w:val="20"/>
                <w:szCs w:val="20"/>
              </w:rPr>
              <w:t>Denominator</w:t>
            </w:r>
          </w:p>
        </w:tc>
        <w:tc>
          <w:tcPr>
            <w:tcW w:w="911" w:type="dxa"/>
            <w:tcBorders>
              <w:top w:val="single" w:sz="4" w:space="0" w:color="000000" w:themeColor="text1"/>
              <w:left w:val="single" w:sz="4" w:space="0" w:color="000000" w:themeColor="text1"/>
              <w:bottom w:val="single" w:sz="4" w:space="0" w:color="000000" w:themeColor="text1"/>
              <w:right w:val="nil"/>
            </w:tcBorders>
            <w:shd w:val="clear" w:color="auto" w:fill="D9D9D9" w:themeFill="background1" w:themeFillShade="D9"/>
            <w:tcMar>
              <w:top w:w="15" w:type="dxa"/>
              <w:left w:w="15" w:type="dxa"/>
              <w:right w:w="15" w:type="dxa"/>
            </w:tcMar>
            <w:vAlign w:val="bottom"/>
          </w:tcPr>
          <w:p w14:paraId="6E217753" w14:textId="5CCB293C" w:rsidR="10F1BBB6" w:rsidRDefault="10F1BBB6" w:rsidP="10F1BBB6">
            <w:r w:rsidRPr="10F1BBB6">
              <w:rPr>
                <w:rFonts w:ascii="Arial" w:eastAsia="Arial" w:hAnsi="Arial" w:cs="Arial"/>
                <w:color w:val="000000" w:themeColor="text1"/>
                <w:sz w:val="20"/>
                <w:szCs w:val="20"/>
              </w:rPr>
              <w:t>Rate</w:t>
            </w:r>
          </w:p>
        </w:tc>
        <w:tc>
          <w:tcPr>
            <w:tcW w:w="148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15" w:type="dxa"/>
              <w:left w:w="15" w:type="dxa"/>
              <w:right w:w="15" w:type="dxa"/>
            </w:tcMar>
            <w:vAlign w:val="center"/>
          </w:tcPr>
          <w:p w14:paraId="2F6BBAC6" w14:textId="2B235977" w:rsidR="10F1BBB6" w:rsidRDefault="10F1BBB6" w:rsidP="10F1BBB6">
            <w:pPr>
              <w:jc w:val="center"/>
            </w:pPr>
            <w:r w:rsidRPr="10F1BBB6">
              <w:rPr>
                <w:rFonts w:ascii="Arial" w:eastAsia="Arial" w:hAnsi="Arial" w:cs="Arial"/>
                <w:color w:val="000000" w:themeColor="text1"/>
                <w:sz w:val="20"/>
                <w:szCs w:val="20"/>
              </w:rPr>
              <w:t>3-year average</w:t>
            </w:r>
          </w:p>
        </w:tc>
        <w:tc>
          <w:tcPr>
            <w:tcW w:w="10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15" w:type="dxa"/>
              <w:left w:w="15" w:type="dxa"/>
              <w:right w:w="15" w:type="dxa"/>
            </w:tcMar>
            <w:vAlign w:val="center"/>
          </w:tcPr>
          <w:p w14:paraId="640CDC5D" w14:textId="4B6A53B8" w:rsidR="10F1BBB6" w:rsidRDefault="10F1BBB6" w:rsidP="10F1BBB6">
            <w:pPr>
              <w:jc w:val="center"/>
            </w:pPr>
            <w:r w:rsidRPr="10F1BBB6">
              <w:rPr>
                <w:rFonts w:ascii="Arial" w:eastAsia="Arial" w:hAnsi="Arial" w:cs="Arial"/>
                <w:color w:val="000000" w:themeColor="text1"/>
                <w:sz w:val="20"/>
                <w:szCs w:val="20"/>
              </w:rPr>
              <w:t>Points</w:t>
            </w:r>
          </w:p>
        </w:tc>
      </w:tr>
      <w:tr w:rsidR="10F1BBB6" w14:paraId="6E365BBC" w14:textId="77777777" w:rsidTr="002418E3">
        <w:trPr>
          <w:trHeight w:val="139"/>
        </w:trPr>
        <w:tc>
          <w:tcPr>
            <w:tcW w:w="341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73128C86" w14:textId="76CB74B3" w:rsidR="10F1BBB6" w:rsidRDefault="10F1BBB6" w:rsidP="10F1BBB6">
            <w:r w:rsidRPr="10F1BBB6">
              <w:rPr>
                <w:rFonts w:ascii="Arial" w:eastAsia="Arial" w:hAnsi="Arial" w:cs="Arial"/>
                <w:color w:val="000000" w:themeColor="text1"/>
                <w:sz w:val="20"/>
                <w:szCs w:val="20"/>
              </w:rPr>
              <w:t>MSG Rate 2020-21 Fam. Lit.</w:t>
            </w:r>
          </w:p>
        </w:tc>
        <w:tc>
          <w:tcPr>
            <w:tcW w:w="114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55DD3F40" w14:textId="2B1405B4" w:rsidR="10F1BBB6" w:rsidRDefault="10F1BBB6" w:rsidP="10F1BBB6">
            <w:pPr>
              <w:jc w:val="right"/>
            </w:pPr>
            <w:r w:rsidRPr="10F1BBB6">
              <w:rPr>
                <w:rFonts w:ascii="Arial" w:eastAsia="Arial" w:hAnsi="Arial" w:cs="Arial"/>
                <w:color w:val="000000" w:themeColor="text1"/>
                <w:sz w:val="20"/>
                <w:szCs w:val="20"/>
              </w:rPr>
              <w:t>NA</w:t>
            </w:r>
          </w:p>
        </w:tc>
        <w:tc>
          <w:tcPr>
            <w:tcW w:w="134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2961F536" w14:textId="51E3E6EC" w:rsidR="10F1BBB6" w:rsidRDefault="10F1BBB6" w:rsidP="10F1BBB6">
            <w:pPr>
              <w:jc w:val="right"/>
            </w:pPr>
            <w:r w:rsidRPr="10F1BBB6">
              <w:rPr>
                <w:rFonts w:ascii="Arial" w:eastAsia="Arial" w:hAnsi="Arial" w:cs="Arial"/>
                <w:color w:val="000000" w:themeColor="text1"/>
                <w:sz w:val="20"/>
                <w:szCs w:val="20"/>
              </w:rPr>
              <w:t>NA</w:t>
            </w:r>
          </w:p>
        </w:tc>
        <w:tc>
          <w:tcPr>
            <w:tcW w:w="911" w:type="dxa"/>
            <w:tcBorders>
              <w:top w:val="single" w:sz="4" w:space="0" w:color="000000" w:themeColor="text1"/>
              <w:left w:val="single" w:sz="4" w:space="0" w:color="000000" w:themeColor="text1"/>
              <w:bottom w:val="single" w:sz="4" w:space="0" w:color="000000" w:themeColor="text1"/>
              <w:right w:val="nil"/>
            </w:tcBorders>
            <w:tcMar>
              <w:top w:w="15" w:type="dxa"/>
              <w:left w:w="15" w:type="dxa"/>
              <w:right w:w="15" w:type="dxa"/>
            </w:tcMar>
            <w:vAlign w:val="bottom"/>
          </w:tcPr>
          <w:p w14:paraId="3E14973D" w14:textId="3CF63B75" w:rsidR="10F1BBB6" w:rsidRDefault="10F1BBB6" w:rsidP="10F1BBB6">
            <w:r w:rsidRPr="10F1BBB6">
              <w:rPr>
                <w:rFonts w:ascii="Arial" w:eastAsia="Arial" w:hAnsi="Arial" w:cs="Arial"/>
                <w:color w:val="000000" w:themeColor="text1"/>
                <w:sz w:val="20"/>
                <w:szCs w:val="20"/>
              </w:rPr>
              <w:t>0.00%</w:t>
            </w:r>
          </w:p>
        </w:tc>
        <w:tc>
          <w:tcPr>
            <w:tcW w:w="148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center"/>
          </w:tcPr>
          <w:p w14:paraId="08246017" w14:textId="303441B9" w:rsidR="10F1BBB6" w:rsidRDefault="10F1BBB6" w:rsidP="10F1BBB6">
            <w:pPr>
              <w:jc w:val="center"/>
            </w:pPr>
            <w:r w:rsidRPr="10F1BBB6">
              <w:rPr>
                <w:rFonts w:ascii="Arial" w:eastAsia="Arial" w:hAnsi="Arial" w:cs="Arial"/>
                <w:color w:val="000000" w:themeColor="text1"/>
                <w:sz w:val="20"/>
                <w:szCs w:val="20"/>
              </w:rPr>
              <w:t>0.00%</w:t>
            </w:r>
          </w:p>
        </w:tc>
        <w:tc>
          <w:tcPr>
            <w:tcW w:w="100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center"/>
          </w:tcPr>
          <w:p w14:paraId="76A4AC2F" w14:textId="080EB4B6" w:rsidR="10F1BBB6" w:rsidRDefault="10F1BBB6" w:rsidP="10F1BBB6">
            <w:pPr>
              <w:jc w:val="center"/>
            </w:pPr>
            <w:r w:rsidRPr="10F1BBB6">
              <w:rPr>
                <w:rFonts w:ascii="Arial" w:eastAsia="Arial" w:hAnsi="Arial" w:cs="Arial"/>
                <w:color w:val="000000" w:themeColor="text1"/>
                <w:sz w:val="20"/>
                <w:szCs w:val="20"/>
              </w:rPr>
              <w:t>0</w:t>
            </w:r>
          </w:p>
        </w:tc>
      </w:tr>
      <w:tr w:rsidR="10F1BBB6" w14:paraId="570BDE9A" w14:textId="77777777" w:rsidTr="002418E3">
        <w:trPr>
          <w:trHeight w:val="240"/>
        </w:trPr>
        <w:tc>
          <w:tcPr>
            <w:tcW w:w="341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5AB28FD6" w14:textId="0DF2DB18" w:rsidR="10F1BBB6" w:rsidRDefault="10F1BBB6" w:rsidP="10F1BBB6">
            <w:r w:rsidRPr="10F1BBB6">
              <w:rPr>
                <w:rFonts w:ascii="Arial" w:eastAsia="Arial" w:hAnsi="Arial" w:cs="Arial"/>
                <w:color w:val="000000" w:themeColor="text1"/>
                <w:sz w:val="20"/>
                <w:szCs w:val="20"/>
              </w:rPr>
              <w:t>MSG Rate 2021-22 Fam. Lit.</w:t>
            </w:r>
          </w:p>
        </w:tc>
        <w:tc>
          <w:tcPr>
            <w:tcW w:w="114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5270AC51" w14:textId="29AD4A91" w:rsidR="10F1BBB6" w:rsidRDefault="10F1BBB6" w:rsidP="10F1BBB6">
            <w:pPr>
              <w:jc w:val="right"/>
            </w:pPr>
            <w:r w:rsidRPr="10F1BBB6">
              <w:rPr>
                <w:rFonts w:ascii="Arial" w:eastAsia="Arial" w:hAnsi="Arial" w:cs="Arial"/>
                <w:color w:val="000000" w:themeColor="text1"/>
                <w:sz w:val="20"/>
                <w:szCs w:val="20"/>
              </w:rPr>
              <w:t>NA</w:t>
            </w:r>
          </w:p>
        </w:tc>
        <w:tc>
          <w:tcPr>
            <w:tcW w:w="134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75B5E8DA" w14:textId="022063F2" w:rsidR="10F1BBB6" w:rsidRDefault="10F1BBB6" w:rsidP="10F1BBB6">
            <w:pPr>
              <w:jc w:val="right"/>
            </w:pPr>
            <w:r w:rsidRPr="10F1BBB6">
              <w:rPr>
                <w:rFonts w:ascii="Arial" w:eastAsia="Arial" w:hAnsi="Arial" w:cs="Arial"/>
                <w:color w:val="000000" w:themeColor="text1"/>
                <w:sz w:val="20"/>
                <w:szCs w:val="20"/>
              </w:rPr>
              <w:t>NA</w:t>
            </w:r>
          </w:p>
        </w:tc>
        <w:tc>
          <w:tcPr>
            <w:tcW w:w="91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482FC4B5" w14:textId="636894A3" w:rsidR="10F1BBB6" w:rsidRDefault="10F1BBB6" w:rsidP="10F1BBB6">
            <w:r w:rsidRPr="10F1BBB6">
              <w:rPr>
                <w:rFonts w:ascii="Arial" w:eastAsia="Arial" w:hAnsi="Arial" w:cs="Arial"/>
                <w:color w:val="000000" w:themeColor="text1"/>
                <w:sz w:val="20"/>
                <w:szCs w:val="20"/>
              </w:rPr>
              <w:t>0.00%</w:t>
            </w:r>
          </w:p>
        </w:tc>
        <w:tc>
          <w:tcPr>
            <w:tcW w:w="148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A0501BE" w14:textId="77777777" w:rsidR="00D3214F" w:rsidRDefault="00D3214F"/>
        </w:tc>
        <w:tc>
          <w:tcPr>
            <w:tcW w:w="100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4A20C2A" w14:textId="77777777" w:rsidR="00D3214F" w:rsidRDefault="00D3214F"/>
        </w:tc>
      </w:tr>
      <w:tr w:rsidR="10F1BBB6" w14:paraId="499A61E1" w14:textId="77777777" w:rsidTr="002418E3">
        <w:trPr>
          <w:trHeight w:val="240"/>
        </w:trPr>
        <w:tc>
          <w:tcPr>
            <w:tcW w:w="341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241AAF11" w14:textId="4445E2D2" w:rsidR="10F1BBB6" w:rsidRDefault="10F1BBB6" w:rsidP="10F1BBB6">
            <w:r w:rsidRPr="10F1BBB6">
              <w:rPr>
                <w:rFonts w:ascii="Arial" w:eastAsia="Arial" w:hAnsi="Arial" w:cs="Arial"/>
                <w:color w:val="000000" w:themeColor="text1"/>
                <w:sz w:val="20"/>
                <w:szCs w:val="20"/>
              </w:rPr>
              <w:t>MSG Rate 2022-23 Fam. Lit.</w:t>
            </w:r>
          </w:p>
        </w:tc>
        <w:tc>
          <w:tcPr>
            <w:tcW w:w="114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52AA2CD8" w14:textId="498EDBDA" w:rsidR="10F1BBB6" w:rsidRDefault="10F1BBB6" w:rsidP="10F1BBB6">
            <w:pPr>
              <w:jc w:val="right"/>
            </w:pPr>
            <w:r w:rsidRPr="10F1BBB6">
              <w:rPr>
                <w:rFonts w:ascii="Arial" w:eastAsia="Arial" w:hAnsi="Arial" w:cs="Arial"/>
                <w:color w:val="000000" w:themeColor="text1"/>
                <w:sz w:val="20"/>
                <w:szCs w:val="20"/>
              </w:rPr>
              <w:t>NA</w:t>
            </w:r>
          </w:p>
        </w:tc>
        <w:tc>
          <w:tcPr>
            <w:tcW w:w="134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71F10CBA" w14:textId="09EC0368" w:rsidR="10F1BBB6" w:rsidRDefault="10F1BBB6" w:rsidP="10F1BBB6">
            <w:pPr>
              <w:jc w:val="right"/>
            </w:pPr>
            <w:r w:rsidRPr="10F1BBB6">
              <w:rPr>
                <w:rFonts w:ascii="Arial" w:eastAsia="Arial" w:hAnsi="Arial" w:cs="Arial"/>
                <w:color w:val="000000" w:themeColor="text1"/>
                <w:sz w:val="20"/>
                <w:szCs w:val="20"/>
              </w:rPr>
              <w:t>NA</w:t>
            </w:r>
          </w:p>
        </w:tc>
        <w:tc>
          <w:tcPr>
            <w:tcW w:w="91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2D8E7D5F" w14:textId="30C1F40C" w:rsidR="10F1BBB6" w:rsidRDefault="10F1BBB6" w:rsidP="10F1BBB6">
            <w:r w:rsidRPr="10F1BBB6">
              <w:rPr>
                <w:rFonts w:ascii="Arial" w:eastAsia="Arial" w:hAnsi="Arial" w:cs="Arial"/>
                <w:color w:val="000000" w:themeColor="text1"/>
                <w:sz w:val="20"/>
                <w:szCs w:val="20"/>
              </w:rPr>
              <w:t>0.00%</w:t>
            </w:r>
          </w:p>
        </w:tc>
        <w:tc>
          <w:tcPr>
            <w:tcW w:w="148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486412C" w14:textId="77777777" w:rsidR="00D3214F" w:rsidRDefault="00D3214F"/>
        </w:tc>
        <w:tc>
          <w:tcPr>
            <w:tcW w:w="100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8051C7D" w14:textId="77777777" w:rsidR="00D3214F" w:rsidRDefault="00D3214F"/>
        </w:tc>
      </w:tr>
      <w:tr w:rsidR="10F1BBB6" w14:paraId="03EF323B" w14:textId="77777777" w:rsidTr="10F1BBB6">
        <w:trPr>
          <w:trHeight w:val="240"/>
        </w:trPr>
        <w:tc>
          <w:tcPr>
            <w:tcW w:w="34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15" w:type="dxa"/>
              <w:left w:w="15" w:type="dxa"/>
              <w:right w:w="15" w:type="dxa"/>
            </w:tcMar>
            <w:vAlign w:val="bottom"/>
          </w:tcPr>
          <w:p w14:paraId="2A9A4D57" w14:textId="29D4DB57" w:rsidR="10F1BBB6" w:rsidRDefault="10F1BBB6" w:rsidP="10F1BBB6">
            <w:r w:rsidRPr="10F1BBB6">
              <w:rPr>
                <w:rFonts w:ascii="Arial" w:eastAsia="Arial" w:hAnsi="Arial" w:cs="Arial"/>
                <w:color w:val="000000" w:themeColor="text1"/>
                <w:sz w:val="20"/>
                <w:szCs w:val="20"/>
              </w:rPr>
              <w:t>Question 1.e</w:t>
            </w:r>
          </w:p>
        </w:tc>
        <w:tc>
          <w:tcPr>
            <w:tcW w:w="11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15" w:type="dxa"/>
              <w:left w:w="15" w:type="dxa"/>
              <w:right w:w="15" w:type="dxa"/>
            </w:tcMar>
            <w:vAlign w:val="bottom"/>
          </w:tcPr>
          <w:p w14:paraId="2781CB19" w14:textId="61B390A1" w:rsidR="10F1BBB6" w:rsidRDefault="10F1BBB6" w:rsidP="10F1BBB6">
            <w:r w:rsidRPr="10F1BBB6">
              <w:rPr>
                <w:rFonts w:ascii="Arial" w:eastAsia="Arial" w:hAnsi="Arial" w:cs="Arial"/>
                <w:color w:val="000000" w:themeColor="text1"/>
                <w:sz w:val="20"/>
                <w:szCs w:val="20"/>
              </w:rPr>
              <w:t>Numerator</w:t>
            </w:r>
          </w:p>
        </w:tc>
        <w:tc>
          <w:tcPr>
            <w:tcW w:w="13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15" w:type="dxa"/>
              <w:left w:w="15" w:type="dxa"/>
              <w:right w:w="15" w:type="dxa"/>
            </w:tcMar>
            <w:vAlign w:val="bottom"/>
          </w:tcPr>
          <w:p w14:paraId="1CC31C5D" w14:textId="6AB15F7A" w:rsidR="10F1BBB6" w:rsidRDefault="10F1BBB6" w:rsidP="10F1BBB6">
            <w:r w:rsidRPr="10F1BBB6">
              <w:rPr>
                <w:rFonts w:ascii="Arial" w:eastAsia="Arial" w:hAnsi="Arial" w:cs="Arial"/>
                <w:color w:val="000000" w:themeColor="text1"/>
                <w:sz w:val="20"/>
                <w:szCs w:val="20"/>
              </w:rPr>
              <w:t>Denominator</w:t>
            </w:r>
          </w:p>
        </w:tc>
        <w:tc>
          <w:tcPr>
            <w:tcW w:w="911" w:type="dxa"/>
            <w:tcBorders>
              <w:top w:val="single" w:sz="4" w:space="0" w:color="000000" w:themeColor="text1"/>
              <w:left w:val="single" w:sz="4" w:space="0" w:color="000000" w:themeColor="text1"/>
              <w:bottom w:val="single" w:sz="4" w:space="0" w:color="000000" w:themeColor="text1"/>
              <w:right w:val="nil"/>
            </w:tcBorders>
            <w:shd w:val="clear" w:color="auto" w:fill="D9D9D9" w:themeFill="background1" w:themeFillShade="D9"/>
            <w:tcMar>
              <w:top w:w="15" w:type="dxa"/>
              <w:left w:w="15" w:type="dxa"/>
              <w:right w:w="15" w:type="dxa"/>
            </w:tcMar>
            <w:vAlign w:val="bottom"/>
          </w:tcPr>
          <w:p w14:paraId="74D4484A" w14:textId="6BE0BC03" w:rsidR="10F1BBB6" w:rsidRDefault="10F1BBB6" w:rsidP="10F1BBB6">
            <w:r w:rsidRPr="10F1BBB6">
              <w:rPr>
                <w:rFonts w:ascii="Arial" w:eastAsia="Arial" w:hAnsi="Arial" w:cs="Arial"/>
                <w:color w:val="000000" w:themeColor="text1"/>
                <w:sz w:val="20"/>
                <w:szCs w:val="20"/>
              </w:rPr>
              <w:t>Rate</w:t>
            </w:r>
          </w:p>
        </w:tc>
        <w:tc>
          <w:tcPr>
            <w:tcW w:w="148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15" w:type="dxa"/>
              <w:left w:w="15" w:type="dxa"/>
              <w:right w:w="15" w:type="dxa"/>
            </w:tcMar>
            <w:vAlign w:val="center"/>
          </w:tcPr>
          <w:p w14:paraId="58A8AB3A" w14:textId="4D1601B7" w:rsidR="10F1BBB6" w:rsidRDefault="10F1BBB6" w:rsidP="10F1BBB6">
            <w:pPr>
              <w:jc w:val="center"/>
            </w:pPr>
            <w:r w:rsidRPr="10F1BBB6">
              <w:rPr>
                <w:rFonts w:ascii="Arial" w:eastAsia="Arial" w:hAnsi="Arial" w:cs="Arial"/>
                <w:color w:val="000000" w:themeColor="text1"/>
                <w:sz w:val="20"/>
                <w:szCs w:val="20"/>
              </w:rPr>
              <w:t>3-year average</w:t>
            </w:r>
          </w:p>
        </w:tc>
        <w:tc>
          <w:tcPr>
            <w:tcW w:w="10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15" w:type="dxa"/>
              <w:left w:w="15" w:type="dxa"/>
              <w:right w:w="15" w:type="dxa"/>
            </w:tcMar>
            <w:vAlign w:val="center"/>
          </w:tcPr>
          <w:p w14:paraId="6A91DE5B" w14:textId="633604ED" w:rsidR="10F1BBB6" w:rsidRDefault="10F1BBB6" w:rsidP="10F1BBB6">
            <w:pPr>
              <w:jc w:val="center"/>
            </w:pPr>
            <w:r w:rsidRPr="10F1BBB6">
              <w:rPr>
                <w:rFonts w:ascii="Arial" w:eastAsia="Arial" w:hAnsi="Arial" w:cs="Arial"/>
                <w:color w:val="000000" w:themeColor="text1"/>
                <w:sz w:val="20"/>
                <w:szCs w:val="20"/>
              </w:rPr>
              <w:t>Points</w:t>
            </w:r>
          </w:p>
        </w:tc>
      </w:tr>
      <w:tr w:rsidR="10F1BBB6" w14:paraId="0C95528E" w14:textId="77777777" w:rsidTr="002418E3">
        <w:trPr>
          <w:trHeight w:val="35"/>
        </w:trPr>
        <w:tc>
          <w:tcPr>
            <w:tcW w:w="341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5A76036E" w14:textId="49CCE621" w:rsidR="10F1BBB6" w:rsidRDefault="10F1BBB6" w:rsidP="10F1BBB6">
            <w:r w:rsidRPr="10F1BBB6">
              <w:rPr>
                <w:rFonts w:ascii="Arial" w:eastAsia="Arial" w:hAnsi="Arial" w:cs="Arial"/>
                <w:color w:val="000000" w:themeColor="text1"/>
                <w:sz w:val="20"/>
                <w:szCs w:val="20"/>
              </w:rPr>
              <w:t>MSG Rate 2020-21 Work. Lit.</w:t>
            </w:r>
          </w:p>
        </w:tc>
        <w:tc>
          <w:tcPr>
            <w:tcW w:w="114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2D75C75A" w14:textId="5B867D06" w:rsidR="10F1BBB6" w:rsidRDefault="10F1BBB6" w:rsidP="10F1BBB6">
            <w:pPr>
              <w:jc w:val="right"/>
            </w:pPr>
            <w:r w:rsidRPr="10F1BBB6">
              <w:rPr>
                <w:rFonts w:ascii="Arial" w:eastAsia="Arial" w:hAnsi="Arial" w:cs="Arial"/>
                <w:color w:val="000000" w:themeColor="text1"/>
                <w:sz w:val="20"/>
                <w:szCs w:val="20"/>
              </w:rPr>
              <w:t>NA</w:t>
            </w:r>
          </w:p>
        </w:tc>
        <w:tc>
          <w:tcPr>
            <w:tcW w:w="134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56650208" w14:textId="11BC26FE" w:rsidR="10F1BBB6" w:rsidRDefault="10F1BBB6" w:rsidP="10F1BBB6">
            <w:pPr>
              <w:jc w:val="right"/>
            </w:pPr>
            <w:r w:rsidRPr="10F1BBB6">
              <w:rPr>
                <w:rFonts w:ascii="Arial" w:eastAsia="Arial" w:hAnsi="Arial" w:cs="Arial"/>
                <w:color w:val="000000" w:themeColor="text1"/>
                <w:sz w:val="20"/>
                <w:szCs w:val="20"/>
              </w:rPr>
              <w:t>NA</w:t>
            </w:r>
          </w:p>
        </w:tc>
        <w:tc>
          <w:tcPr>
            <w:tcW w:w="911" w:type="dxa"/>
            <w:tcBorders>
              <w:top w:val="single" w:sz="4" w:space="0" w:color="000000" w:themeColor="text1"/>
              <w:left w:val="single" w:sz="4" w:space="0" w:color="000000" w:themeColor="text1"/>
              <w:bottom w:val="single" w:sz="4" w:space="0" w:color="000000" w:themeColor="text1"/>
              <w:right w:val="nil"/>
            </w:tcBorders>
            <w:tcMar>
              <w:top w:w="15" w:type="dxa"/>
              <w:left w:w="15" w:type="dxa"/>
              <w:right w:w="15" w:type="dxa"/>
            </w:tcMar>
            <w:vAlign w:val="bottom"/>
          </w:tcPr>
          <w:p w14:paraId="1D3D137A" w14:textId="788D902D" w:rsidR="10F1BBB6" w:rsidRDefault="10F1BBB6" w:rsidP="10F1BBB6">
            <w:r w:rsidRPr="10F1BBB6">
              <w:rPr>
                <w:rFonts w:ascii="Arial" w:eastAsia="Arial" w:hAnsi="Arial" w:cs="Arial"/>
                <w:color w:val="000000" w:themeColor="text1"/>
                <w:sz w:val="20"/>
                <w:szCs w:val="20"/>
              </w:rPr>
              <w:t>0.00%</w:t>
            </w:r>
          </w:p>
        </w:tc>
        <w:tc>
          <w:tcPr>
            <w:tcW w:w="148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center"/>
          </w:tcPr>
          <w:p w14:paraId="0A46782F" w14:textId="0384A085" w:rsidR="10F1BBB6" w:rsidRDefault="10F1BBB6" w:rsidP="10F1BBB6">
            <w:pPr>
              <w:jc w:val="center"/>
            </w:pPr>
            <w:r w:rsidRPr="10F1BBB6">
              <w:rPr>
                <w:rFonts w:ascii="Arial" w:eastAsia="Arial" w:hAnsi="Arial" w:cs="Arial"/>
                <w:color w:val="000000" w:themeColor="text1"/>
                <w:sz w:val="20"/>
                <w:szCs w:val="20"/>
              </w:rPr>
              <w:t>0.00%</w:t>
            </w:r>
          </w:p>
        </w:tc>
        <w:tc>
          <w:tcPr>
            <w:tcW w:w="100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center"/>
          </w:tcPr>
          <w:p w14:paraId="083636F1" w14:textId="54A23000" w:rsidR="10F1BBB6" w:rsidRDefault="10F1BBB6" w:rsidP="10F1BBB6">
            <w:pPr>
              <w:jc w:val="center"/>
            </w:pPr>
            <w:r w:rsidRPr="10F1BBB6">
              <w:rPr>
                <w:rFonts w:ascii="Arial" w:eastAsia="Arial" w:hAnsi="Arial" w:cs="Arial"/>
                <w:color w:val="000000" w:themeColor="text1"/>
                <w:sz w:val="20"/>
                <w:szCs w:val="20"/>
              </w:rPr>
              <w:t>0</w:t>
            </w:r>
          </w:p>
        </w:tc>
      </w:tr>
      <w:tr w:rsidR="10F1BBB6" w14:paraId="3DE2C965" w14:textId="77777777" w:rsidTr="002418E3">
        <w:trPr>
          <w:trHeight w:val="240"/>
        </w:trPr>
        <w:tc>
          <w:tcPr>
            <w:tcW w:w="341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0FF7B7E4" w14:textId="29558392" w:rsidR="10F1BBB6" w:rsidRDefault="10F1BBB6" w:rsidP="10F1BBB6">
            <w:r w:rsidRPr="10F1BBB6">
              <w:rPr>
                <w:rFonts w:ascii="Arial" w:eastAsia="Arial" w:hAnsi="Arial" w:cs="Arial"/>
                <w:color w:val="000000" w:themeColor="text1"/>
                <w:sz w:val="20"/>
                <w:szCs w:val="20"/>
              </w:rPr>
              <w:t>MSG Rate 2021-22 Work. Lit.</w:t>
            </w:r>
          </w:p>
        </w:tc>
        <w:tc>
          <w:tcPr>
            <w:tcW w:w="114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20663A25" w14:textId="207E0C41" w:rsidR="10F1BBB6" w:rsidRDefault="10F1BBB6" w:rsidP="10F1BBB6">
            <w:pPr>
              <w:jc w:val="right"/>
            </w:pPr>
            <w:r w:rsidRPr="10F1BBB6">
              <w:rPr>
                <w:rFonts w:ascii="Arial" w:eastAsia="Arial" w:hAnsi="Arial" w:cs="Arial"/>
                <w:color w:val="000000" w:themeColor="text1"/>
                <w:sz w:val="20"/>
                <w:szCs w:val="20"/>
              </w:rPr>
              <w:t>NA</w:t>
            </w:r>
          </w:p>
        </w:tc>
        <w:tc>
          <w:tcPr>
            <w:tcW w:w="134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1D33B18B" w14:textId="58126E34" w:rsidR="10F1BBB6" w:rsidRDefault="10F1BBB6" w:rsidP="10F1BBB6">
            <w:pPr>
              <w:jc w:val="right"/>
            </w:pPr>
            <w:r w:rsidRPr="10F1BBB6">
              <w:rPr>
                <w:rFonts w:ascii="Arial" w:eastAsia="Arial" w:hAnsi="Arial" w:cs="Arial"/>
                <w:color w:val="000000" w:themeColor="text1"/>
                <w:sz w:val="20"/>
                <w:szCs w:val="20"/>
              </w:rPr>
              <w:t>NA</w:t>
            </w:r>
          </w:p>
        </w:tc>
        <w:tc>
          <w:tcPr>
            <w:tcW w:w="91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10FEFF8B" w14:textId="3E117180" w:rsidR="10F1BBB6" w:rsidRDefault="10F1BBB6" w:rsidP="10F1BBB6">
            <w:r w:rsidRPr="10F1BBB6">
              <w:rPr>
                <w:rFonts w:ascii="Arial" w:eastAsia="Arial" w:hAnsi="Arial" w:cs="Arial"/>
                <w:color w:val="000000" w:themeColor="text1"/>
                <w:sz w:val="20"/>
                <w:szCs w:val="20"/>
              </w:rPr>
              <w:t>0.00%</w:t>
            </w:r>
          </w:p>
        </w:tc>
        <w:tc>
          <w:tcPr>
            <w:tcW w:w="148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B03D1E3" w14:textId="77777777" w:rsidR="00D3214F" w:rsidRDefault="00D3214F"/>
        </w:tc>
        <w:tc>
          <w:tcPr>
            <w:tcW w:w="100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2B69830" w14:textId="77777777" w:rsidR="00D3214F" w:rsidRDefault="00D3214F"/>
        </w:tc>
      </w:tr>
      <w:tr w:rsidR="10F1BBB6" w14:paraId="0015E763" w14:textId="77777777" w:rsidTr="002418E3">
        <w:trPr>
          <w:trHeight w:val="240"/>
        </w:trPr>
        <w:tc>
          <w:tcPr>
            <w:tcW w:w="341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05B090B3" w14:textId="6DA3DFC7" w:rsidR="10F1BBB6" w:rsidRDefault="10F1BBB6" w:rsidP="10F1BBB6">
            <w:r w:rsidRPr="10F1BBB6">
              <w:rPr>
                <w:rFonts w:ascii="Arial" w:eastAsia="Arial" w:hAnsi="Arial" w:cs="Arial"/>
                <w:color w:val="000000" w:themeColor="text1"/>
                <w:sz w:val="20"/>
                <w:szCs w:val="20"/>
              </w:rPr>
              <w:t>MSG Rate 2022-23 Work. Lit.</w:t>
            </w:r>
          </w:p>
        </w:tc>
        <w:tc>
          <w:tcPr>
            <w:tcW w:w="114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1CAF7AC6" w14:textId="3851A740" w:rsidR="10F1BBB6" w:rsidRDefault="10F1BBB6" w:rsidP="10F1BBB6">
            <w:pPr>
              <w:jc w:val="right"/>
            </w:pPr>
            <w:r w:rsidRPr="10F1BBB6">
              <w:rPr>
                <w:rFonts w:ascii="Arial" w:eastAsia="Arial" w:hAnsi="Arial" w:cs="Arial"/>
                <w:color w:val="000000" w:themeColor="text1"/>
                <w:sz w:val="20"/>
                <w:szCs w:val="20"/>
              </w:rPr>
              <w:t>NA</w:t>
            </w:r>
          </w:p>
        </w:tc>
        <w:tc>
          <w:tcPr>
            <w:tcW w:w="134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2A82671B" w14:textId="7465A236" w:rsidR="10F1BBB6" w:rsidRDefault="10F1BBB6" w:rsidP="10F1BBB6">
            <w:pPr>
              <w:jc w:val="right"/>
            </w:pPr>
            <w:r w:rsidRPr="10F1BBB6">
              <w:rPr>
                <w:rFonts w:ascii="Arial" w:eastAsia="Arial" w:hAnsi="Arial" w:cs="Arial"/>
                <w:color w:val="000000" w:themeColor="text1"/>
                <w:sz w:val="20"/>
                <w:szCs w:val="20"/>
              </w:rPr>
              <w:t>NA</w:t>
            </w:r>
          </w:p>
        </w:tc>
        <w:tc>
          <w:tcPr>
            <w:tcW w:w="91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317DD4EE" w14:textId="7EC44937" w:rsidR="10F1BBB6" w:rsidRDefault="10F1BBB6" w:rsidP="10F1BBB6">
            <w:r w:rsidRPr="10F1BBB6">
              <w:rPr>
                <w:rFonts w:ascii="Arial" w:eastAsia="Arial" w:hAnsi="Arial" w:cs="Arial"/>
                <w:color w:val="000000" w:themeColor="text1"/>
                <w:sz w:val="20"/>
                <w:szCs w:val="20"/>
              </w:rPr>
              <w:t>0.00%</w:t>
            </w:r>
          </w:p>
        </w:tc>
        <w:tc>
          <w:tcPr>
            <w:tcW w:w="148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958BED0" w14:textId="77777777" w:rsidR="00D3214F" w:rsidRDefault="00D3214F"/>
        </w:tc>
        <w:tc>
          <w:tcPr>
            <w:tcW w:w="100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C256579" w14:textId="77777777" w:rsidR="00D3214F" w:rsidRDefault="00D3214F"/>
        </w:tc>
      </w:tr>
      <w:tr w:rsidR="10F1BBB6" w14:paraId="11B65959" w14:textId="77777777" w:rsidTr="10F1BBB6">
        <w:trPr>
          <w:trHeight w:val="240"/>
        </w:trPr>
        <w:tc>
          <w:tcPr>
            <w:tcW w:w="34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15" w:type="dxa"/>
              <w:left w:w="15" w:type="dxa"/>
              <w:right w:w="15" w:type="dxa"/>
            </w:tcMar>
            <w:vAlign w:val="bottom"/>
          </w:tcPr>
          <w:p w14:paraId="7FF7B275" w14:textId="3747F73F" w:rsidR="10F1BBB6" w:rsidRDefault="10F1BBB6" w:rsidP="10F1BBB6">
            <w:r w:rsidRPr="10F1BBB6">
              <w:rPr>
                <w:rFonts w:ascii="Arial" w:eastAsia="Arial" w:hAnsi="Arial" w:cs="Arial"/>
                <w:color w:val="000000" w:themeColor="text1"/>
                <w:sz w:val="20"/>
                <w:szCs w:val="20"/>
              </w:rPr>
              <w:t>Question 1.f</w:t>
            </w:r>
          </w:p>
        </w:tc>
        <w:tc>
          <w:tcPr>
            <w:tcW w:w="11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15" w:type="dxa"/>
              <w:left w:w="15" w:type="dxa"/>
              <w:right w:w="15" w:type="dxa"/>
            </w:tcMar>
            <w:vAlign w:val="bottom"/>
          </w:tcPr>
          <w:p w14:paraId="64E02C34" w14:textId="4DBC26B8" w:rsidR="10F1BBB6" w:rsidRDefault="10F1BBB6" w:rsidP="10F1BBB6">
            <w:r w:rsidRPr="10F1BBB6">
              <w:rPr>
                <w:rFonts w:ascii="Arial" w:eastAsia="Arial" w:hAnsi="Arial" w:cs="Arial"/>
                <w:color w:val="000000" w:themeColor="text1"/>
                <w:sz w:val="20"/>
                <w:szCs w:val="20"/>
              </w:rPr>
              <w:t>Numerator</w:t>
            </w:r>
          </w:p>
        </w:tc>
        <w:tc>
          <w:tcPr>
            <w:tcW w:w="13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15" w:type="dxa"/>
              <w:left w:w="15" w:type="dxa"/>
              <w:right w:w="15" w:type="dxa"/>
            </w:tcMar>
            <w:vAlign w:val="bottom"/>
          </w:tcPr>
          <w:p w14:paraId="5458EA77" w14:textId="3A6DD09B" w:rsidR="10F1BBB6" w:rsidRDefault="10F1BBB6" w:rsidP="10F1BBB6">
            <w:r w:rsidRPr="10F1BBB6">
              <w:rPr>
                <w:rFonts w:ascii="Arial" w:eastAsia="Arial" w:hAnsi="Arial" w:cs="Arial"/>
                <w:color w:val="000000" w:themeColor="text1"/>
                <w:sz w:val="20"/>
                <w:szCs w:val="20"/>
              </w:rPr>
              <w:t>Denominator</w:t>
            </w:r>
          </w:p>
        </w:tc>
        <w:tc>
          <w:tcPr>
            <w:tcW w:w="911" w:type="dxa"/>
            <w:tcBorders>
              <w:top w:val="single" w:sz="4" w:space="0" w:color="000000" w:themeColor="text1"/>
              <w:left w:val="single" w:sz="4" w:space="0" w:color="000000" w:themeColor="text1"/>
              <w:bottom w:val="single" w:sz="4" w:space="0" w:color="000000" w:themeColor="text1"/>
              <w:right w:val="nil"/>
            </w:tcBorders>
            <w:shd w:val="clear" w:color="auto" w:fill="D9D9D9" w:themeFill="background1" w:themeFillShade="D9"/>
            <w:tcMar>
              <w:top w:w="15" w:type="dxa"/>
              <w:left w:w="15" w:type="dxa"/>
              <w:right w:w="15" w:type="dxa"/>
            </w:tcMar>
            <w:vAlign w:val="bottom"/>
          </w:tcPr>
          <w:p w14:paraId="6B6FBE9B" w14:textId="725B3F53" w:rsidR="10F1BBB6" w:rsidRDefault="10F1BBB6" w:rsidP="10F1BBB6">
            <w:r w:rsidRPr="10F1BBB6">
              <w:rPr>
                <w:rFonts w:ascii="Arial" w:eastAsia="Arial" w:hAnsi="Arial" w:cs="Arial"/>
                <w:color w:val="000000" w:themeColor="text1"/>
                <w:sz w:val="20"/>
                <w:szCs w:val="20"/>
              </w:rPr>
              <w:t>Rate</w:t>
            </w:r>
          </w:p>
        </w:tc>
        <w:tc>
          <w:tcPr>
            <w:tcW w:w="148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15" w:type="dxa"/>
              <w:left w:w="15" w:type="dxa"/>
              <w:right w:w="15" w:type="dxa"/>
            </w:tcMar>
            <w:vAlign w:val="center"/>
          </w:tcPr>
          <w:p w14:paraId="49628923" w14:textId="59FC3C13" w:rsidR="10F1BBB6" w:rsidRDefault="10F1BBB6" w:rsidP="10F1BBB6">
            <w:pPr>
              <w:jc w:val="center"/>
            </w:pPr>
            <w:r w:rsidRPr="10F1BBB6">
              <w:rPr>
                <w:rFonts w:ascii="Arial" w:eastAsia="Arial" w:hAnsi="Arial" w:cs="Arial"/>
                <w:color w:val="000000" w:themeColor="text1"/>
                <w:sz w:val="20"/>
                <w:szCs w:val="20"/>
              </w:rPr>
              <w:t>3-year average</w:t>
            </w:r>
          </w:p>
        </w:tc>
        <w:tc>
          <w:tcPr>
            <w:tcW w:w="10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15" w:type="dxa"/>
              <w:left w:w="15" w:type="dxa"/>
              <w:right w:w="15" w:type="dxa"/>
            </w:tcMar>
            <w:vAlign w:val="center"/>
          </w:tcPr>
          <w:p w14:paraId="33A6FA5C" w14:textId="588B3A38" w:rsidR="10F1BBB6" w:rsidRDefault="10F1BBB6" w:rsidP="10F1BBB6">
            <w:pPr>
              <w:jc w:val="center"/>
            </w:pPr>
            <w:r w:rsidRPr="10F1BBB6">
              <w:rPr>
                <w:rFonts w:ascii="Arial" w:eastAsia="Arial" w:hAnsi="Arial" w:cs="Arial"/>
                <w:color w:val="000000" w:themeColor="text1"/>
                <w:sz w:val="20"/>
                <w:szCs w:val="20"/>
              </w:rPr>
              <w:t>Points</w:t>
            </w:r>
          </w:p>
        </w:tc>
      </w:tr>
      <w:tr w:rsidR="10F1BBB6" w14:paraId="40FFEBA3" w14:textId="77777777" w:rsidTr="002418E3">
        <w:trPr>
          <w:trHeight w:val="112"/>
        </w:trPr>
        <w:tc>
          <w:tcPr>
            <w:tcW w:w="341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7A01EAEA" w14:textId="7B9FF1A5" w:rsidR="10F1BBB6" w:rsidRDefault="10F1BBB6" w:rsidP="10F1BBB6">
            <w:r w:rsidRPr="10F1BBB6">
              <w:rPr>
                <w:rFonts w:ascii="Arial" w:eastAsia="Arial" w:hAnsi="Arial" w:cs="Arial"/>
                <w:color w:val="000000" w:themeColor="text1"/>
                <w:sz w:val="20"/>
                <w:szCs w:val="20"/>
              </w:rPr>
              <w:t>MSG Rate 2020-21 Corrections</w:t>
            </w:r>
          </w:p>
        </w:tc>
        <w:tc>
          <w:tcPr>
            <w:tcW w:w="114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6E7FD21B" w14:textId="292E9ACE" w:rsidR="10F1BBB6" w:rsidRDefault="10F1BBB6" w:rsidP="10F1BBB6">
            <w:r w:rsidRPr="10F1BBB6">
              <w:rPr>
                <w:rFonts w:ascii="Arial" w:eastAsia="Arial" w:hAnsi="Arial" w:cs="Arial"/>
                <w:color w:val="000000" w:themeColor="text1"/>
                <w:sz w:val="20"/>
                <w:szCs w:val="20"/>
              </w:rPr>
              <w:t>93</w:t>
            </w:r>
          </w:p>
        </w:tc>
        <w:tc>
          <w:tcPr>
            <w:tcW w:w="134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2AA97591" w14:textId="51F6A66C" w:rsidR="10F1BBB6" w:rsidRDefault="10F1BBB6" w:rsidP="10F1BBB6">
            <w:r w:rsidRPr="10F1BBB6">
              <w:rPr>
                <w:rFonts w:ascii="Arial" w:eastAsia="Arial" w:hAnsi="Arial" w:cs="Arial"/>
                <w:color w:val="000000" w:themeColor="text1"/>
                <w:sz w:val="20"/>
                <w:szCs w:val="20"/>
              </w:rPr>
              <w:t>156</w:t>
            </w:r>
          </w:p>
        </w:tc>
        <w:tc>
          <w:tcPr>
            <w:tcW w:w="911" w:type="dxa"/>
            <w:tcBorders>
              <w:top w:val="single" w:sz="4" w:space="0" w:color="000000" w:themeColor="text1"/>
              <w:left w:val="single" w:sz="4" w:space="0" w:color="000000" w:themeColor="text1"/>
              <w:bottom w:val="single" w:sz="4" w:space="0" w:color="000000" w:themeColor="text1"/>
              <w:right w:val="nil"/>
            </w:tcBorders>
            <w:tcMar>
              <w:top w:w="15" w:type="dxa"/>
              <w:left w:w="15" w:type="dxa"/>
              <w:right w:w="15" w:type="dxa"/>
            </w:tcMar>
            <w:vAlign w:val="bottom"/>
          </w:tcPr>
          <w:p w14:paraId="459A8AFE" w14:textId="1E2FFBB8" w:rsidR="10F1BBB6" w:rsidRDefault="10F1BBB6" w:rsidP="10F1BBB6">
            <w:r w:rsidRPr="10F1BBB6">
              <w:rPr>
                <w:rFonts w:ascii="Arial" w:eastAsia="Arial" w:hAnsi="Arial" w:cs="Arial"/>
                <w:color w:val="000000" w:themeColor="text1"/>
                <w:sz w:val="20"/>
                <w:szCs w:val="20"/>
              </w:rPr>
              <w:t>59.62%</w:t>
            </w:r>
          </w:p>
        </w:tc>
        <w:tc>
          <w:tcPr>
            <w:tcW w:w="148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center"/>
          </w:tcPr>
          <w:p w14:paraId="653A41BA" w14:textId="442D7FBE" w:rsidR="10F1BBB6" w:rsidRDefault="10F1BBB6" w:rsidP="10F1BBB6">
            <w:pPr>
              <w:jc w:val="center"/>
            </w:pPr>
            <w:r w:rsidRPr="10F1BBB6">
              <w:rPr>
                <w:rFonts w:ascii="Arial" w:eastAsia="Arial" w:hAnsi="Arial" w:cs="Arial"/>
                <w:color w:val="000000" w:themeColor="text1"/>
                <w:sz w:val="20"/>
                <w:szCs w:val="20"/>
              </w:rPr>
              <w:t>43.37%</w:t>
            </w:r>
          </w:p>
        </w:tc>
        <w:tc>
          <w:tcPr>
            <w:tcW w:w="100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center"/>
          </w:tcPr>
          <w:p w14:paraId="35C2A0BC" w14:textId="25596E31" w:rsidR="10F1BBB6" w:rsidRDefault="10F1BBB6" w:rsidP="10F1BBB6">
            <w:pPr>
              <w:jc w:val="center"/>
            </w:pPr>
            <w:r w:rsidRPr="10F1BBB6">
              <w:rPr>
                <w:rFonts w:ascii="Arial" w:eastAsia="Arial" w:hAnsi="Arial" w:cs="Arial"/>
                <w:color w:val="000000" w:themeColor="text1"/>
                <w:sz w:val="20"/>
                <w:szCs w:val="20"/>
              </w:rPr>
              <w:t>1</w:t>
            </w:r>
          </w:p>
        </w:tc>
      </w:tr>
      <w:tr w:rsidR="10F1BBB6" w14:paraId="31F932C9" w14:textId="77777777" w:rsidTr="002418E3">
        <w:trPr>
          <w:trHeight w:val="240"/>
        </w:trPr>
        <w:tc>
          <w:tcPr>
            <w:tcW w:w="341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082A2344" w14:textId="3E979A9C" w:rsidR="10F1BBB6" w:rsidRDefault="10F1BBB6" w:rsidP="10F1BBB6">
            <w:r w:rsidRPr="10F1BBB6">
              <w:rPr>
                <w:rFonts w:ascii="Arial" w:eastAsia="Arial" w:hAnsi="Arial" w:cs="Arial"/>
                <w:color w:val="000000" w:themeColor="text1"/>
                <w:sz w:val="20"/>
                <w:szCs w:val="20"/>
              </w:rPr>
              <w:t>MSG Rate 2021-22 Corrections</w:t>
            </w:r>
          </w:p>
        </w:tc>
        <w:tc>
          <w:tcPr>
            <w:tcW w:w="114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26151FB5" w14:textId="214CD19C" w:rsidR="10F1BBB6" w:rsidRDefault="10F1BBB6" w:rsidP="10F1BBB6">
            <w:r w:rsidRPr="10F1BBB6">
              <w:rPr>
                <w:rFonts w:ascii="Arial" w:eastAsia="Arial" w:hAnsi="Arial" w:cs="Arial"/>
                <w:color w:val="000000" w:themeColor="text1"/>
                <w:sz w:val="20"/>
                <w:szCs w:val="20"/>
              </w:rPr>
              <w:t>55</w:t>
            </w:r>
          </w:p>
        </w:tc>
        <w:tc>
          <w:tcPr>
            <w:tcW w:w="134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32C6B6BB" w14:textId="2C7BA1F5" w:rsidR="10F1BBB6" w:rsidRDefault="10F1BBB6" w:rsidP="10F1BBB6">
            <w:r w:rsidRPr="10F1BBB6">
              <w:rPr>
                <w:rFonts w:ascii="Arial" w:eastAsia="Arial" w:hAnsi="Arial" w:cs="Arial"/>
                <w:color w:val="000000" w:themeColor="text1"/>
                <w:sz w:val="20"/>
                <w:szCs w:val="20"/>
              </w:rPr>
              <w:t>142</w:t>
            </w:r>
          </w:p>
        </w:tc>
        <w:tc>
          <w:tcPr>
            <w:tcW w:w="91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177C31B3" w14:textId="2F18DA34" w:rsidR="10F1BBB6" w:rsidRDefault="10F1BBB6" w:rsidP="10F1BBB6">
            <w:r w:rsidRPr="10F1BBB6">
              <w:rPr>
                <w:rFonts w:ascii="Arial" w:eastAsia="Arial" w:hAnsi="Arial" w:cs="Arial"/>
                <w:color w:val="000000" w:themeColor="text1"/>
                <w:sz w:val="20"/>
                <w:szCs w:val="20"/>
              </w:rPr>
              <w:t>38.73%</w:t>
            </w:r>
          </w:p>
        </w:tc>
        <w:tc>
          <w:tcPr>
            <w:tcW w:w="148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BA08549" w14:textId="77777777" w:rsidR="00D3214F" w:rsidRDefault="00D3214F"/>
        </w:tc>
        <w:tc>
          <w:tcPr>
            <w:tcW w:w="100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B8D6959" w14:textId="77777777" w:rsidR="00D3214F" w:rsidRDefault="00D3214F"/>
        </w:tc>
      </w:tr>
      <w:tr w:rsidR="10F1BBB6" w14:paraId="191F657E" w14:textId="77777777" w:rsidTr="002418E3">
        <w:trPr>
          <w:trHeight w:val="240"/>
        </w:trPr>
        <w:tc>
          <w:tcPr>
            <w:tcW w:w="341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774AD1B6" w14:textId="00603A28" w:rsidR="10F1BBB6" w:rsidRDefault="10F1BBB6" w:rsidP="10F1BBB6">
            <w:r w:rsidRPr="10F1BBB6">
              <w:rPr>
                <w:rFonts w:ascii="Arial" w:eastAsia="Arial" w:hAnsi="Arial" w:cs="Arial"/>
                <w:color w:val="000000" w:themeColor="text1"/>
                <w:sz w:val="20"/>
                <w:szCs w:val="20"/>
              </w:rPr>
              <w:t>MSG Rate 2022-23 Corrections</w:t>
            </w:r>
          </w:p>
        </w:tc>
        <w:tc>
          <w:tcPr>
            <w:tcW w:w="114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10B17389" w14:textId="48EC240F" w:rsidR="10F1BBB6" w:rsidRDefault="10F1BBB6" w:rsidP="10F1BBB6">
            <w:r w:rsidRPr="10F1BBB6">
              <w:rPr>
                <w:rFonts w:ascii="Arial" w:eastAsia="Arial" w:hAnsi="Arial" w:cs="Arial"/>
                <w:color w:val="000000" w:themeColor="text1"/>
                <w:sz w:val="20"/>
                <w:szCs w:val="20"/>
              </w:rPr>
              <w:t>47</w:t>
            </w:r>
          </w:p>
        </w:tc>
        <w:tc>
          <w:tcPr>
            <w:tcW w:w="134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2DD4552F" w14:textId="5A087D3F" w:rsidR="10F1BBB6" w:rsidRDefault="10F1BBB6" w:rsidP="10F1BBB6">
            <w:r w:rsidRPr="10F1BBB6">
              <w:rPr>
                <w:rFonts w:ascii="Arial" w:eastAsia="Arial" w:hAnsi="Arial" w:cs="Arial"/>
                <w:color w:val="000000" w:themeColor="text1"/>
                <w:sz w:val="20"/>
                <w:szCs w:val="20"/>
              </w:rPr>
              <w:t>148</w:t>
            </w:r>
          </w:p>
        </w:tc>
        <w:tc>
          <w:tcPr>
            <w:tcW w:w="91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107017F6" w14:textId="6D0F1A05" w:rsidR="10F1BBB6" w:rsidRDefault="10F1BBB6" w:rsidP="10F1BBB6">
            <w:r w:rsidRPr="10F1BBB6">
              <w:rPr>
                <w:rFonts w:ascii="Arial" w:eastAsia="Arial" w:hAnsi="Arial" w:cs="Arial"/>
                <w:color w:val="000000" w:themeColor="text1"/>
                <w:sz w:val="20"/>
                <w:szCs w:val="20"/>
              </w:rPr>
              <w:t>31.76%</w:t>
            </w:r>
          </w:p>
        </w:tc>
        <w:tc>
          <w:tcPr>
            <w:tcW w:w="148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CF79918" w14:textId="77777777" w:rsidR="00D3214F" w:rsidRDefault="00D3214F"/>
        </w:tc>
        <w:tc>
          <w:tcPr>
            <w:tcW w:w="100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9F3E66F" w14:textId="77777777" w:rsidR="00D3214F" w:rsidRDefault="00D3214F"/>
        </w:tc>
      </w:tr>
      <w:tr w:rsidR="10F1BBB6" w14:paraId="6C0FC289" w14:textId="77777777" w:rsidTr="10F1BBB6">
        <w:trPr>
          <w:trHeight w:val="240"/>
        </w:trPr>
        <w:tc>
          <w:tcPr>
            <w:tcW w:w="34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15" w:type="dxa"/>
              <w:left w:w="15" w:type="dxa"/>
              <w:right w:w="15" w:type="dxa"/>
            </w:tcMar>
            <w:vAlign w:val="bottom"/>
          </w:tcPr>
          <w:p w14:paraId="1B183157" w14:textId="2F967929" w:rsidR="10F1BBB6" w:rsidRDefault="10F1BBB6" w:rsidP="10F1BBB6">
            <w:r w:rsidRPr="10F1BBB6">
              <w:rPr>
                <w:rFonts w:ascii="Arial" w:eastAsia="Arial" w:hAnsi="Arial" w:cs="Arial"/>
                <w:color w:val="000000" w:themeColor="text1"/>
                <w:sz w:val="20"/>
                <w:szCs w:val="20"/>
              </w:rPr>
              <w:t>Question 1.g</w:t>
            </w:r>
          </w:p>
        </w:tc>
        <w:tc>
          <w:tcPr>
            <w:tcW w:w="11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15" w:type="dxa"/>
              <w:left w:w="15" w:type="dxa"/>
              <w:right w:w="15" w:type="dxa"/>
            </w:tcMar>
            <w:vAlign w:val="bottom"/>
          </w:tcPr>
          <w:p w14:paraId="7BE6E304" w14:textId="30EBC487" w:rsidR="10F1BBB6" w:rsidRDefault="10F1BBB6" w:rsidP="10F1BBB6">
            <w:r w:rsidRPr="10F1BBB6">
              <w:rPr>
                <w:rFonts w:ascii="Arial" w:eastAsia="Arial" w:hAnsi="Arial" w:cs="Arial"/>
                <w:color w:val="000000" w:themeColor="text1"/>
                <w:sz w:val="20"/>
                <w:szCs w:val="20"/>
              </w:rPr>
              <w:t>Numerator</w:t>
            </w:r>
          </w:p>
        </w:tc>
        <w:tc>
          <w:tcPr>
            <w:tcW w:w="13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15" w:type="dxa"/>
              <w:left w:w="15" w:type="dxa"/>
              <w:right w:w="15" w:type="dxa"/>
            </w:tcMar>
            <w:vAlign w:val="bottom"/>
          </w:tcPr>
          <w:p w14:paraId="41E53698" w14:textId="2A4AB5CF" w:rsidR="10F1BBB6" w:rsidRDefault="10F1BBB6" w:rsidP="10F1BBB6">
            <w:r w:rsidRPr="10F1BBB6">
              <w:rPr>
                <w:rFonts w:ascii="Arial" w:eastAsia="Arial" w:hAnsi="Arial" w:cs="Arial"/>
                <w:color w:val="000000" w:themeColor="text1"/>
                <w:sz w:val="20"/>
                <w:szCs w:val="20"/>
              </w:rPr>
              <w:t>Denominator</w:t>
            </w:r>
          </w:p>
        </w:tc>
        <w:tc>
          <w:tcPr>
            <w:tcW w:w="911" w:type="dxa"/>
            <w:tcBorders>
              <w:top w:val="single" w:sz="4" w:space="0" w:color="000000" w:themeColor="text1"/>
              <w:left w:val="single" w:sz="4" w:space="0" w:color="000000" w:themeColor="text1"/>
              <w:bottom w:val="single" w:sz="4" w:space="0" w:color="000000" w:themeColor="text1"/>
              <w:right w:val="nil"/>
            </w:tcBorders>
            <w:shd w:val="clear" w:color="auto" w:fill="D9D9D9" w:themeFill="background1" w:themeFillShade="D9"/>
            <w:tcMar>
              <w:top w:w="15" w:type="dxa"/>
              <w:left w:w="15" w:type="dxa"/>
              <w:right w:w="15" w:type="dxa"/>
            </w:tcMar>
            <w:vAlign w:val="bottom"/>
          </w:tcPr>
          <w:p w14:paraId="1B4A2DBC" w14:textId="3BCF239E" w:rsidR="10F1BBB6" w:rsidRDefault="10F1BBB6" w:rsidP="10F1BBB6">
            <w:r w:rsidRPr="10F1BBB6">
              <w:rPr>
                <w:rFonts w:ascii="Arial" w:eastAsia="Arial" w:hAnsi="Arial" w:cs="Arial"/>
                <w:color w:val="000000" w:themeColor="text1"/>
                <w:sz w:val="20"/>
                <w:szCs w:val="20"/>
              </w:rPr>
              <w:t>Rate</w:t>
            </w:r>
          </w:p>
        </w:tc>
        <w:tc>
          <w:tcPr>
            <w:tcW w:w="148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15" w:type="dxa"/>
              <w:left w:w="15" w:type="dxa"/>
              <w:right w:w="15" w:type="dxa"/>
            </w:tcMar>
            <w:vAlign w:val="center"/>
          </w:tcPr>
          <w:p w14:paraId="52D2C232" w14:textId="70A9EB7B" w:rsidR="10F1BBB6" w:rsidRDefault="10F1BBB6" w:rsidP="10F1BBB6">
            <w:pPr>
              <w:jc w:val="center"/>
            </w:pPr>
            <w:r w:rsidRPr="10F1BBB6">
              <w:rPr>
                <w:rFonts w:ascii="Arial" w:eastAsia="Arial" w:hAnsi="Arial" w:cs="Arial"/>
                <w:color w:val="000000" w:themeColor="text1"/>
                <w:sz w:val="20"/>
                <w:szCs w:val="20"/>
              </w:rPr>
              <w:t>3-year average</w:t>
            </w:r>
          </w:p>
        </w:tc>
        <w:tc>
          <w:tcPr>
            <w:tcW w:w="10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15" w:type="dxa"/>
              <w:left w:w="15" w:type="dxa"/>
              <w:right w:w="15" w:type="dxa"/>
            </w:tcMar>
            <w:vAlign w:val="center"/>
          </w:tcPr>
          <w:p w14:paraId="54C1A222" w14:textId="242EB98A" w:rsidR="10F1BBB6" w:rsidRDefault="10F1BBB6" w:rsidP="10F1BBB6">
            <w:pPr>
              <w:jc w:val="center"/>
            </w:pPr>
            <w:r w:rsidRPr="10F1BBB6">
              <w:rPr>
                <w:rFonts w:ascii="Arial" w:eastAsia="Arial" w:hAnsi="Arial" w:cs="Arial"/>
                <w:color w:val="000000" w:themeColor="text1"/>
                <w:sz w:val="20"/>
                <w:szCs w:val="20"/>
              </w:rPr>
              <w:t>Points</w:t>
            </w:r>
          </w:p>
        </w:tc>
      </w:tr>
      <w:tr w:rsidR="10F1BBB6" w14:paraId="50D3934B" w14:textId="77777777" w:rsidTr="002418E3">
        <w:trPr>
          <w:trHeight w:val="193"/>
        </w:trPr>
        <w:tc>
          <w:tcPr>
            <w:tcW w:w="341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6CB67C45" w14:textId="0BB5C80A" w:rsidR="10F1BBB6" w:rsidRDefault="10F1BBB6" w:rsidP="10F1BBB6">
            <w:r w:rsidRPr="10F1BBB6">
              <w:rPr>
                <w:rFonts w:ascii="Arial" w:eastAsia="Arial" w:hAnsi="Arial" w:cs="Arial"/>
                <w:color w:val="000000" w:themeColor="text1"/>
                <w:sz w:val="20"/>
                <w:szCs w:val="20"/>
              </w:rPr>
              <w:t>MSG Rate 2020-21 IELCE</w:t>
            </w:r>
          </w:p>
        </w:tc>
        <w:tc>
          <w:tcPr>
            <w:tcW w:w="114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18463729" w14:textId="75711662" w:rsidR="10F1BBB6" w:rsidRDefault="10F1BBB6" w:rsidP="10F1BBB6">
            <w:pPr>
              <w:jc w:val="right"/>
            </w:pPr>
            <w:r w:rsidRPr="10F1BBB6">
              <w:rPr>
                <w:rFonts w:ascii="Arial" w:eastAsia="Arial" w:hAnsi="Arial" w:cs="Arial"/>
                <w:color w:val="000000" w:themeColor="text1"/>
                <w:sz w:val="20"/>
                <w:szCs w:val="20"/>
              </w:rPr>
              <w:t>NA</w:t>
            </w:r>
          </w:p>
        </w:tc>
        <w:tc>
          <w:tcPr>
            <w:tcW w:w="134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7D27A72C" w14:textId="0314E622" w:rsidR="10F1BBB6" w:rsidRDefault="10F1BBB6" w:rsidP="10F1BBB6">
            <w:pPr>
              <w:jc w:val="right"/>
            </w:pPr>
            <w:r w:rsidRPr="10F1BBB6">
              <w:rPr>
                <w:rFonts w:ascii="Arial" w:eastAsia="Arial" w:hAnsi="Arial" w:cs="Arial"/>
                <w:color w:val="000000" w:themeColor="text1"/>
                <w:sz w:val="20"/>
                <w:szCs w:val="20"/>
              </w:rPr>
              <w:t>NA</w:t>
            </w:r>
          </w:p>
        </w:tc>
        <w:tc>
          <w:tcPr>
            <w:tcW w:w="911" w:type="dxa"/>
            <w:tcBorders>
              <w:top w:val="single" w:sz="4" w:space="0" w:color="000000" w:themeColor="text1"/>
              <w:left w:val="single" w:sz="4" w:space="0" w:color="000000" w:themeColor="text1"/>
              <w:bottom w:val="single" w:sz="4" w:space="0" w:color="000000" w:themeColor="text1"/>
              <w:right w:val="nil"/>
            </w:tcBorders>
            <w:tcMar>
              <w:top w:w="15" w:type="dxa"/>
              <w:left w:w="15" w:type="dxa"/>
              <w:right w:w="15" w:type="dxa"/>
            </w:tcMar>
            <w:vAlign w:val="bottom"/>
          </w:tcPr>
          <w:p w14:paraId="5751008B" w14:textId="028271D3" w:rsidR="10F1BBB6" w:rsidRDefault="10F1BBB6" w:rsidP="10F1BBB6">
            <w:r w:rsidRPr="10F1BBB6">
              <w:rPr>
                <w:rFonts w:ascii="Arial" w:eastAsia="Arial" w:hAnsi="Arial" w:cs="Arial"/>
                <w:color w:val="000000" w:themeColor="text1"/>
                <w:sz w:val="20"/>
                <w:szCs w:val="20"/>
              </w:rPr>
              <w:t>0.00%</w:t>
            </w:r>
          </w:p>
        </w:tc>
        <w:tc>
          <w:tcPr>
            <w:tcW w:w="148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center"/>
          </w:tcPr>
          <w:p w14:paraId="36A151F0" w14:textId="637C8BE7" w:rsidR="10F1BBB6" w:rsidRDefault="10F1BBB6" w:rsidP="10F1BBB6">
            <w:pPr>
              <w:jc w:val="center"/>
            </w:pPr>
            <w:r w:rsidRPr="10F1BBB6">
              <w:rPr>
                <w:rFonts w:ascii="Arial" w:eastAsia="Arial" w:hAnsi="Arial" w:cs="Arial"/>
                <w:color w:val="000000" w:themeColor="text1"/>
                <w:sz w:val="20"/>
                <w:szCs w:val="20"/>
              </w:rPr>
              <w:t>0.00%</w:t>
            </w:r>
          </w:p>
        </w:tc>
        <w:tc>
          <w:tcPr>
            <w:tcW w:w="100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center"/>
          </w:tcPr>
          <w:p w14:paraId="50414528" w14:textId="29F0D5D9" w:rsidR="10F1BBB6" w:rsidRDefault="10F1BBB6" w:rsidP="10F1BBB6">
            <w:pPr>
              <w:jc w:val="center"/>
            </w:pPr>
            <w:r w:rsidRPr="10F1BBB6">
              <w:rPr>
                <w:rFonts w:ascii="Arial" w:eastAsia="Arial" w:hAnsi="Arial" w:cs="Arial"/>
                <w:color w:val="000000" w:themeColor="text1"/>
                <w:sz w:val="20"/>
                <w:szCs w:val="20"/>
              </w:rPr>
              <w:t>0</w:t>
            </w:r>
          </w:p>
        </w:tc>
      </w:tr>
      <w:tr w:rsidR="10F1BBB6" w14:paraId="6EDEFCA4" w14:textId="77777777" w:rsidTr="002418E3">
        <w:trPr>
          <w:trHeight w:val="240"/>
        </w:trPr>
        <w:tc>
          <w:tcPr>
            <w:tcW w:w="341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386EA932" w14:textId="34FAB3D8" w:rsidR="10F1BBB6" w:rsidRDefault="10F1BBB6" w:rsidP="10F1BBB6">
            <w:r w:rsidRPr="10F1BBB6">
              <w:rPr>
                <w:rFonts w:ascii="Arial" w:eastAsia="Arial" w:hAnsi="Arial" w:cs="Arial"/>
                <w:color w:val="000000" w:themeColor="text1"/>
                <w:sz w:val="20"/>
                <w:szCs w:val="20"/>
              </w:rPr>
              <w:t>MSG Rate 2021-22 IELCE</w:t>
            </w:r>
          </w:p>
        </w:tc>
        <w:tc>
          <w:tcPr>
            <w:tcW w:w="114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265D05F7" w14:textId="5C060CB2" w:rsidR="10F1BBB6" w:rsidRDefault="10F1BBB6" w:rsidP="10F1BBB6">
            <w:pPr>
              <w:jc w:val="right"/>
            </w:pPr>
            <w:r w:rsidRPr="10F1BBB6">
              <w:rPr>
                <w:rFonts w:ascii="Arial" w:eastAsia="Arial" w:hAnsi="Arial" w:cs="Arial"/>
                <w:color w:val="000000" w:themeColor="text1"/>
                <w:sz w:val="20"/>
                <w:szCs w:val="20"/>
              </w:rPr>
              <w:t>NA</w:t>
            </w:r>
          </w:p>
        </w:tc>
        <w:tc>
          <w:tcPr>
            <w:tcW w:w="134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373A4753" w14:textId="1507275C" w:rsidR="10F1BBB6" w:rsidRDefault="10F1BBB6" w:rsidP="10F1BBB6">
            <w:pPr>
              <w:jc w:val="right"/>
            </w:pPr>
            <w:r w:rsidRPr="10F1BBB6">
              <w:rPr>
                <w:rFonts w:ascii="Arial" w:eastAsia="Arial" w:hAnsi="Arial" w:cs="Arial"/>
                <w:color w:val="000000" w:themeColor="text1"/>
                <w:sz w:val="20"/>
                <w:szCs w:val="20"/>
              </w:rPr>
              <w:t>NA</w:t>
            </w:r>
          </w:p>
        </w:tc>
        <w:tc>
          <w:tcPr>
            <w:tcW w:w="91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78E75978" w14:textId="5D14344B" w:rsidR="10F1BBB6" w:rsidRDefault="10F1BBB6" w:rsidP="10F1BBB6">
            <w:r w:rsidRPr="10F1BBB6">
              <w:rPr>
                <w:rFonts w:ascii="Arial" w:eastAsia="Arial" w:hAnsi="Arial" w:cs="Arial"/>
                <w:color w:val="000000" w:themeColor="text1"/>
                <w:sz w:val="20"/>
                <w:szCs w:val="20"/>
              </w:rPr>
              <w:t>0.00%</w:t>
            </w:r>
          </w:p>
        </w:tc>
        <w:tc>
          <w:tcPr>
            <w:tcW w:w="148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57956EB" w14:textId="77777777" w:rsidR="00D3214F" w:rsidRDefault="00D3214F"/>
        </w:tc>
        <w:tc>
          <w:tcPr>
            <w:tcW w:w="100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AE9C773" w14:textId="77777777" w:rsidR="00D3214F" w:rsidRDefault="00D3214F"/>
        </w:tc>
      </w:tr>
      <w:tr w:rsidR="10F1BBB6" w14:paraId="45348EF6" w14:textId="77777777" w:rsidTr="002418E3">
        <w:trPr>
          <w:trHeight w:val="240"/>
        </w:trPr>
        <w:tc>
          <w:tcPr>
            <w:tcW w:w="341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560234C5" w14:textId="73015DBE" w:rsidR="10F1BBB6" w:rsidRDefault="10F1BBB6" w:rsidP="10F1BBB6">
            <w:r w:rsidRPr="10F1BBB6">
              <w:rPr>
                <w:rFonts w:ascii="Arial" w:eastAsia="Arial" w:hAnsi="Arial" w:cs="Arial"/>
                <w:color w:val="000000" w:themeColor="text1"/>
                <w:sz w:val="20"/>
                <w:szCs w:val="20"/>
              </w:rPr>
              <w:t>MSG Rate 2022-23 IELCE</w:t>
            </w:r>
          </w:p>
        </w:tc>
        <w:tc>
          <w:tcPr>
            <w:tcW w:w="114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7D6BB3DD" w14:textId="245B2E9D" w:rsidR="10F1BBB6" w:rsidRDefault="10F1BBB6" w:rsidP="10F1BBB6">
            <w:pPr>
              <w:jc w:val="right"/>
            </w:pPr>
            <w:r w:rsidRPr="10F1BBB6">
              <w:rPr>
                <w:rFonts w:ascii="Arial" w:eastAsia="Arial" w:hAnsi="Arial" w:cs="Arial"/>
                <w:color w:val="000000" w:themeColor="text1"/>
                <w:sz w:val="20"/>
                <w:szCs w:val="20"/>
              </w:rPr>
              <w:t>NA</w:t>
            </w:r>
          </w:p>
        </w:tc>
        <w:tc>
          <w:tcPr>
            <w:tcW w:w="134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6FE3DCD8" w14:textId="2C906B74" w:rsidR="10F1BBB6" w:rsidRDefault="10F1BBB6" w:rsidP="10F1BBB6">
            <w:pPr>
              <w:jc w:val="right"/>
            </w:pPr>
            <w:r w:rsidRPr="10F1BBB6">
              <w:rPr>
                <w:rFonts w:ascii="Arial" w:eastAsia="Arial" w:hAnsi="Arial" w:cs="Arial"/>
                <w:color w:val="000000" w:themeColor="text1"/>
                <w:sz w:val="20"/>
                <w:szCs w:val="20"/>
              </w:rPr>
              <w:t>NA</w:t>
            </w:r>
          </w:p>
        </w:tc>
        <w:tc>
          <w:tcPr>
            <w:tcW w:w="91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3AAF5A21" w14:textId="6EC15636" w:rsidR="10F1BBB6" w:rsidRDefault="10F1BBB6" w:rsidP="10F1BBB6">
            <w:r w:rsidRPr="10F1BBB6">
              <w:rPr>
                <w:rFonts w:ascii="Arial" w:eastAsia="Arial" w:hAnsi="Arial" w:cs="Arial"/>
                <w:color w:val="000000" w:themeColor="text1"/>
                <w:sz w:val="20"/>
                <w:szCs w:val="20"/>
              </w:rPr>
              <w:t>0.00%</w:t>
            </w:r>
          </w:p>
        </w:tc>
        <w:tc>
          <w:tcPr>
            <w:tcW w:w="148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5962AA1" w14:textId="77777777" w:rsidR="00D3214F" w:rsidRDefault="00D3214F"/>
        </w:tc>
        <w:tc>
          <w:tcPr>
            <w:tcW w:w="100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C876369" w14:textId="77777777" w:rsidR="00D3214F" w:rsidRDefault="00D3214F"/>
        </w:tc>
      </w:tr>
      <w:tr w:rsidR="10F1BBB6" w14:paraId="52DB36F2" w14:textId="77777777" w:rsidTr="002418E3">
        <w:trPr>
          <w:trHeight w:val="240"/>
        </w:trPr>
        <w:tc>
          <w:tcPr>
            <w:tcW w:w="34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15" w:type="dxa"/>
              <w:left w:w="15" w:type="dxa"/>
              <w:right w:w="15" w:type="dxa"/>
            </w:tcMar>
            <w:vAlign w:val="bottom"/>
          </w:tcPr>
          <w:p w14:paraId="6C77CC0C" w14:textId="0E547AFA" w:rsidR="10F1BBB6" w:rsidRDefault="10F1BBB6" w:rsidP="10F1BBB6">
            <w:r w:rsidRPr="10F1BBB6">
              <w:rPr>
                <w:rFonts w:ascii="Arial" w:eastAsia="Arial" w:hAnsi="Arial" w:cs="Arial"/>
                <w:color w:val="000000" w:themeColor="text1"/>
                <w:sz w:val="20"/>
                <w:szCs w:val="20"/>
              </w:rPr>
              <w:t>Question 1.h</w:t>
            </w:r>
          </w:p>
        </w:tc>
        <w:tc>
          <w:tcPr>
            <w:tcW w:w="11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15" w:type="dxa"/>
              <w:left w:w="15" w:type="dxa"/>
              <w:right w:w="15" w:type="dxa"/>
            </w:tcMar>
            <w:vAlign w:val="bottom"/>
          </w:tcPr>
          <w:p w14:paraId="58A11F22" w14:textId="78C85380" w:rsidR="10F1BBB6" w:rsidRDefault="10F1BBB6" w:rsidP="10F1BBB6">
            <w:r w:rsidRPr="10F1BBB6">
              <w:rPr>
                <w:rFonts w:ascii="Arial" w:eastAsia="Arial" w:hAnsi="Arial" w:cs="Arial"/>
                <w:color w:val="000000" w:themeColor="text1"/>
                <w:sz w:val="20"/>
                <w:szCs w:val="20"/>
              </w:rPr>
              <w:t>Numerator</w:t>
            </w:r>
          </w:p>
        </w:tc>
        <w:tc>
          <w:tcPr>
            <w:tcW w:w="13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15" w:type="dxa"/>
              <w:left w:w="15" w:type="dxa"/>
              <w:right w:w="15" w:type="dxa"/>
            </w:tcMar>
            <w:vAlign w:val="bottom"/>
          </w:tcPr>
          <w:p w14:paraId="23AE273D" w14:textId="6C6839DE" w:rsidR="10F1BBB6" w:rsidRDefault="10F1BBB6" w:rsidP="10F1BBB6">
            <w:r w:rsidRPr="10F1BBB6">
              <w:rPr>
                <w:rFonts w:ascii="Arial" w:eastAsia="Arial" w:hAnsi="Arial" w:cs="Arial"/>
                <w:color w:val="000000" w:themeColor="text1"/>
                <w:sz w:val="20"/>
                <w:szCs w:val="20"/>
              </w:rPr>
              <w:t>Denominator</w:t>
            </w:r>
          </w:p>
        </w:tc>
        <w:tc>
          <w:tcPr>
            <w:tcW w:w="911" w:type="dxa"/>
            <w:tcBorders>
              <w:top w:val="single" w:sz="4" w:space="0" w:color="000000" w:themeColor="text1"/>
              <w:left w:val="single" w:sz="4" w:space="0" w:color="000000" w:themeColor="text1"/>
              <w:bottom w:val="single" w:sz="4" w:space="0" w:color="000000" w:themeColor="text1"/>
              <w:right w:val="nil"/>
            </w:tcBorders>
            <w:shd w:val="clear" w:color="auto" w:fill="D9D9D9" w:themeFill="background1" w:themeFillShade="D9"/>
            <w:tcMar>
              <w:top w:w="15" w:type="dxa"/>
              <w:left w:w="15" w:type="dxa"/>
              <w:right w:w="15" w:type="dxa"/>
            </w:tcMar>
            <w:vAlign w:val="bottom"/>
          </w:tcPr>
          <w:p w14:paraId="42BFAD2A" w14:textId="5C2E037F" w:rsidR="10F1BBB6" w:rsidRDefault="10F1BBB6" w:rsidP="10F1BBB6">
            <w:r w:rsidRPr="10F1BBB6">
              <w:rPr>
                <w:rFonts w:ascii="Arial" w:eastAsia="Arial" w:hAnsi="Arial" w:cs="Arial"/>
                <w:color w:val="000000" w:themeColor="text1"/>
                <w:sz w:val="20"/>
                <w:szCs w:val="20"/>
              </w:rPr>
              <w:t>Rate</w:t>
            </w:r>
          </w:p>
        </w:tc>
        <w:tc>
          <w:tcPr>
            <w:tcW w:w="148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15" w:type="dxa"/>
              <w:left w:w="15" w:type="dxa"/>
              <w:right w:w="15" w:type="dxa"/>
            </w:tcMar>
            <w:vAlign w:val="center"/>
          </w:tcPr>
          <w:p w14:paraId="57ABF8F0" w14:textId="1BBE5487" w:rsidR="10F1BBB6" w:rsidRDefault="10F1BBB6" w:rsidP="10F1BBB6">
            <w:pPr>
              <w:jc w:val="center"/>
            </w:pPr>
            <w:r w:rsidRPr="10F1BBB6">
              <w:rPr>
                <w:rFonts w:ascii="Arial" w:eastAsia="Arial" w:hAnsi="Arial" w:cs="Arial"/>
                <w:color w:val="000000" w:themeColor="text1"/>
                <w:sz w:val="20"/>
                <w:szCs w:val="20"/>
              </w:rPr>
              <w:t>3-year average</w:t>
            </w:r>
          </w:p>
        </w:tc>
        <w:tc>
          <w:tcPr>
            <w:tcW w:w="10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15" w:type="dxa"/>
              <w:left w:w="15" w:type="dxa"/>
              <w:right w:w="15" w:type="dxa"/>
            </w:tcMar>
            <w:vAlign w:val="center"/>
          </w:tcPr>
          <w:p w14:paraId="74EDD2A1" w14:textId="3F0AB75C" w:rsidR="10F1BBB6" w:rsidRDefault="10F1BBB6" w:rsidP="10F1BBB6">
            <w:pPr>
              <w:jc w:val="center"/>
            </w:pPr>
            <w:r w:rsidRPr="10F1BBB6">
              <w:rPr>
                <w:rFonts w:ascii="Arial" w:eastAsia="Arial" w:hAnsi="Arial" w:cs="Arial"/>
                <w:color w:val="000000" w:themeColor="text1"/>
                <w:sz w:val="20"/>
                <w:szCs w:val="20"/>
              </w:rPr>
              <w:t>Points</w:t>
            </w:r>
          </w:p>
        </w:tc>
      </w:tr>
      <w:tr w:rsidR="10F1BBB6" w14:paraId="44F063A6" w14:textId="77777777" w:rsidTr="002418E3">
        <w:trPr>
          <w:trHeight w:val="184"/>
        </w:trPr>
        <w:tc>
          <w:tcPr>
            <w:tcW w:w="341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271130EB" w14:textId="36860B36" w:rsidR="10F1BBB6" w:rsidRDefault="10F1BBB6" w:rsidP="10F1BBB6">
            <w:r w:rsidRPr="10F1BBB6">
              <w:rPr>
                <w:rFonts w:ascii="Arial" w:eastAsia="Arial" w:hAnsi="Arial" w:cs="Arial"/>
                <w:color w:val="000000" w:themeColor="text1"/>
                <w:sz w:val="20"/>
                <w:szCs w:val="20"/>
              </w:rPr>
              <w:t>MSG Rate 2020-21 IET (IELCE)</w:t>
            </w:r>
          </w:p>
        </w:tc>
        <w:tc>
          <w:tcPr>
            <w:tcW w:w="114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586856CC" w14:textId="5820609F" w:rsidR="10F1BBB6" w:rsidRDefault="10F1BBB6" w:rsidP="10F1BBB6">
            <w:pPr>
              <w:jc w:val="right"/>
            </w:pPr>
            <w:r w:rsidRPr="10F1BBB6">
              <w:rPr>
                <w:rFonts w:ascii="Arial" w:eastAsia="Arial" w:hAnsi="Arial" w:cs="Arial"/>
                <w:color w:val="000000" w:themeColor="text1"/>
                <w:sz w:val="20"/>
                <w:szCs w:val="20"/>
              </w:rPr>
              <w:t>NA</w:t>
            </w:r>
          </w:p>
        </w:tc>
        <w:tc>
          <w:tcPr>
            <w:tcW w:w="134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622D4F41" w14:textId="2249E36A" w:rsidR="10F1BBB6" w:rsidRDefault="10F1BBB6" w:rsidP="10F1BBB6">
            <w:pPr>
              <w:jc w:val="right"/>
            </w:pPr>
            <w:r w:rsidRPr="10F1BBB6">
              <w:rPr>
                <w:rFonts w:ascii="Arial" w:eastAsia="Arial" w:hAnsi="Arial" w:cs="Arial"/>
                <w:color w:val="000000" w:themeColor="text1"/>
                <w:sz w:val="20"/>
                <w:szCs w:val="20"/>
              </w:rPr>
              <w:t>NA</w:t>
            </w:r>
          </w:p>
        </w:tc>
        <w:tc>
          <w:tcPr>
            <w:tcW w:w="911" w:type="dxa"/>
            <w:tcBorders>
              <w:top w:val="single" w:sz="4" w:space="0" w:color="000000" w:themeColor="text1"/>
              <w:left w:val="single" w:sz="4" w:space="0" w:color="000000" w:themeColor="text1"/>
              <w:bottom w:val="single" w:sz="4" w:space="0" w:color="000000" w:themeColor="text1"/>
              <w:right w:val="nil"/>
            </w:tcBorders>
            <w:tcMar>
              <w:top w:w="15" w:type="dxa"/>
              <w:left w:w="15" w:type="dxa"/>
              <w:right w:w="15" w:type="dxa"/>
            </w:tcMar>
            <w:vAlign w:val="bottom"/>
          </w:tcPr>
          <w:p w14:paraId="275AF670" w14:textId="66E25414" w:rsidR="10F1BBB6" w:rsidRDefault="10F1BBB6" w:rsidP="10F1BBB6">
            <w:r w:rsidRPr="10F1BBB6">
              <w:rPr>
                <w:rFonts w:ascii="Arial" w:eastAsia="Arial" w:hAnsi="Arial" w:cs="Arial"/>
                <w:color w:val="000000" w:themeColor="text1"/>
                <w:sz w:val="20"/>
                <w:szCs w:val="20"/>
              </w:rPr>
              <w:t>0.00%</w:t>
            </w:r>
          </w:p>
        </w:tc>
        <w:tc>
          <w:tcPr>
            <w:tcW w:w="148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center"/>
          </w:tcPr>
          <w:p w14:paraId="3E43B0E0" w14:textId="568B802B" w:rsidR="10F1BBB6" w:rsidRDefault="10F1BBB6" w:rsidP="10F1BBB6">
            <w:pPr>
              <w:jc w:val="center"/>
            </w:pPr>
            <w:r w:rsidRPr="10F1BBB6">
              <w:rPr>
                <w:rFonts w:ascii="Arial" w:eastAsia="Arial" w:hAnsi="Arial" w:cs="Arial"/>
                <w:color w:val="000000" w:themeColor="text1"/>
                <w:sz w:val="20"/>
                <w:szCs w:val="20"/>
              </w:rPr>
              <w:t>0.00%</w:t>
            </w:r>
          </w:p>
        </w:tc>
        <w:tc>
          <w:tcPr>
            <w:tcW w:w="100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center"/>
          </w:tcPr>
          <w:p w14:paraId="252F419C" w14:textId="11570968" w:rsidR="10F1BBB6" w:rsidRDefault="10F1BBB6" w:rsidP="10F1BBB6">
            <w:pPr>
              <w:jc w:val="center"/>
            </w:pPr>
            <w:r w:rsidRPr="10F1BBB6">
              <w:rPr>
                <w:rFonts w:ascii="Arial" w:eastAsia="Arial" w:hAnsi="Arial" w:cs="Arial"/>
                <w:color w:val="000000" w:themeColor="text1"/>
                <w:sz w:val="20"/>
                <w:szCs w:val="20"/>
              </w:rPr>
              <w:t>0</w:t>
            </w:r>
          </w:p>
        </w:tc>
      </w:tr>
      <w:tr w:rsidR="10F1BBB6" w14:paraId="1F7C6713" w14:textId="77777777" w:rsidTr="002418E3">
        <w:trPr>
          <w:trHeight w:val="240"/>
        </w:trPr>
        <w:tc>
          <w:tcPr>
            <w:tcW w:w="341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4008308E" w14:textId="22B3B55A" w:rsidR="10F1BBB6" w:rsidRDefault="10F1BBB6" w:rsidP="10F1BBB6">
            <w:r w:rsidRPr="10F1BBB6">
              <w:rPr>
                <w:rFonts w:ascii="Arial" w:eastAsia="Arial" w:hAnsi="Arial" w:cs="Arial"/>
                <w:color w:val="000000" w:themeColor="text1"/>
                <w:sz w:val="20"/>
                <w:szCs w:val="20"/>
              </w:rPr>
              <w:t>MSG Rate 2021-22 IET (IELCE)</w:t>
            </w:r>
          </w:p>
        </w:tc>
        <w:tc>
          <w:tcPr>
            <w:tcW w:w="114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675A6DB6" w14:textId="07816509" w:rsidR="10F1BBB6" w:rsidRDefault="10F1BBB6" w:rsidP="10F1BBB6">
            <w:pPr>
              <w:jc w:val="right"/>
            </w:pPr>
            <w:r w:rsidRPr="10F1BBB6">
              <w:rPr>
                <w:rFonts w:ascii="Arial" w:eastAsia="Arial" w:hAnsi="Arial" w:cs="Arial"/>
                <w:color w:val="000000" w:themeColor="text1"/>
                <w:sz w:val="20"/>
                <w:szCs w:val="20"/>
              </w:rPr>
              <w:t>NA</w:t>
            </w:r>
          </w:p>
        </w:tc>
        <w:tc>
          <w:tcPr>
            <w:tcW w:w="134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422AEF06" w14:textId="2E2DF3D7" w:rsidR="10F1BBB6" w:rsidRDefault="10F1BBB6" w:rsidP="10F1BBB6">
            <w:pPr>
              <w:jc w:val="right"/>
            </w:pPr>
            <w:r w:rsidRPr="10F1BBB6">
              <w:rPr>
                <w:rFonts w:ascii="Arial" w:eastAsia="Arial" w:hAnsi="Arial" w:cs="Arial"/>
                <w:color w:val="000000" w:themeColor="text1"/>
                <w:sz w:val="20"/>
                <w:szCs w:val="20"/>
              </w:rPr>
              <w:t>NA</w:t>
            </w:r>
          </w:p>
        </w:tc>
        <w:tc>
          <w:tcPr>
            <w:tcW w:w="91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1DA99DD2" w14:textId="19101AE7" w:rsidR="10F1BBB6" w:rsidRDefault="10F1BBB6" w:rsidP="10F1BBB6">
            <w:r w:rsidRPr="10F1BBB6">
              <w:rPr>
                <w:rFonts w:ascii="Arial" w:eastAsia="Arial" w:hAnsi="Arial" w:cs="Arial"/>
                <w:color w:val="000000" w:themeColor="text1"/>
                <w:sz w:val="20"/>
                <w:szCs w:val="20"/>
              </w:rPr>
              <w:t>0.00%</w:t>
            </w:r>
          </w:p>
        </w:tc>
        <w:tc>
          <w:tcPr>
            <w:tcW w:w="148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118F7EB" w14:textId="77777777" w:rsidR="00D3214F" w:rsidRDefault="00D3214F"/>
        </w:tc>
        <w:tc>
          <w:tcPr>
            <w:tcW w:w="100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45C9372" w14:textId="77777777" w:rsidR="00D3214F" w:rsidRDefault="00D3214F"/>
        </w:tc>
      </w:tr>
      <w:tr w:rsidR="10F1BBB6" w14:paraId="3AD511C3" w14:textId="77777777" w:rsidTr="002418E3">
        <w:trPr>
          <w:trHeight w:val="240"/>
        </w:trPr>
        <w:tc>
          <w:tcPr>
            <w:tcW w:w="341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7F08AAEA" w14:textId="18B46B38" w:rsidR="10F1BBB6" w:rsidRDefault="10F1BBB6" w:rsidP="10F1BBB6">
            <w:r w:rsidRPr="10F1BBB6">
              <w:rPr>
                <w:rFonts w:ascii="Arial" w:eastAsia="Arial" w:hAnsi="Arial" w:cs="Arial"/>
                <w:color w:val="000000" w:themeColor="text1"/>
                <w:sz w:val="20"/>
                <w:szCs w:val="20"/>
              </w:rPr>
              <w:t>MSG Rate 2022-23 IET (IELCE)</w:t>
            </w:r>
          </w:p>
        </w:tc>
        <w:tc>
          <w:tcPr>
            <w:tcW w:w="114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23CC5370" w14:textId="5FD7FE52" w:rsidR="10F1BBB6" w:rsidRDefault="10F1BBB6" w:rsidP="10F1BBB6">
            <w:pPr>
              <w:jc w:val="right"/>
            </w:pPr>
            <w:r w:rsidRPr="10F1BBB6">
              <w:rPr>
                <w:rFonts w:ascii="Arial" w:eastAsia="Arial" w:hAnsi="Arial" w:cs="Arial"/>
                <w:color w:val="000000" w:themeColor="text1"/>
                <w:sz w:val="20"/>
                <w:szCs w:val="20"/>
              </w:rPr>
              <w:t>NA</w:t>
            </w:r>
          </w:p>
        </w:tc>
        <w:tc>
          <w:tcPr>
            <w:tcW w:w="134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3CC6F6E1" w14:textId="50FDD55F" w:rsidR="10F1BBB6" w:rsidRDefault="10F1BBB6" w:rsidP="10F1BBB6">
            <w:pPr>
              <w:jc w:val="right"/>
            </w:pPr>
            <w:r w:rsidRPr="10F1BBB6">
              <w:rPr>
                <w:rFonts w:ascii="Arial" w:eastAsia="Arial" w:hAnsi="Arial" w:cs="Arial"/>
                <w:color w:val="000000" w:themeColor="text1"/>
                <w:sz w:val="20"/>
                <w:szCs w:val="20"/>
              </w:rPr>
              <w:t>NA</w:t>
            </w:r>
          </w:p>
        </w:tc>
        <w:tc>
          <w:tcPr>
            <w:tcW w:w="91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12FB4B7A" w14:textId="23D86E04" w:rsidR="10F1BBB6" w:rsidRDefault="10F1BBB6" w:rsidP="10F1BBB6">
            <w:r w:rsidRPr="10F1BBB6">
              <w:rPr>
                <w:rFonts w:ascii="Arial" w:eastAsia="Arial" w:hAnsi="Arial" w:cs="Arial"/>
                <w:color w:val="000000" w:themeColor="text1"/>
                <w:sz w:val="20"/>
                <w:szCs w:val="20"/>
              </w:rPr>
              <w:t>0.00%</w:t>
            </w:r>
          </w:p>
        </w:tc>
        <w:tc>
          <w:tcPr>
            <w:tcW w:w="148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ECFD2A5" w14:textId="77777777" w:rsidR="00D3214F" w:rsidRDefault="00D3214F"/>
        </w:tc>
        <w:tc>
          <w:tcPr>
            <w:tcW w:w="100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166EDAF" w14:textId="77777777" w:rsidR="00D3214F" w:rsidRDefault="00D3214F"/>
        </w:tc>
      </w:tr>
      <w:tr w:rsidR="10F1BBB6" w14:paraId="05238542" w14:textId="77777777" w:rsidTr="10F1BBB6">
        <w:trPr>
          <w:trHeight w:val="240"/>
        </w:trPr>
        <w:tc>
          <w:tcPr>
            <w:tcW w:w="34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15" w:type="dxa"/>
              <w:left w:w="15" w:type="dxa"/>
              <w:right w:w="15" w:type="dxa"/>
            </w:tcMar>
            <w:vAlign w:val="bottom"/>
          </w:tcPr>
          <w:p w14:paraId="0DEB329A" w14:textId="5EB11A53" w:rsidR="10F1BBB6" w:rsidRDefault="10F1BBB6" w:rsidP="10F1BBB6">
            <w:r w:rsidRPr="10F1BBB6">
              <w:rPr>
                <w:rFonts w:ascii="Arial" w:eastAsia="Arial" w:hAnsi="Arial" w:cs="Arial"/>
                <w:color w:val="000000" w:themeColor="text1"/>
                <w:sz w:val="20"/>
                <w:szCs w:val="20"/>
              </w:rPr>
              <w:t>Question 1.i</w:t>
            </w:r>
          </w:p>
        </w:tc>
        <w:tc>
          <w:tcPr>
            <w:tcW w:w="11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15" w:type="dxa"/>
              <w:left w:w="15" w:type="dxa"/>
              <w:right w:w="15" w:type="dxa"/>
            </w:tcMar>
            <w:vAlign w:val="bottom"/>
          </w:tcPr>
          <w:p w14:paraId="64A0E536" w14:textId="746C60B2" w:rsidR="10F1BBB6" w:rsidRDefault="10F1BBB6" w:rsidP="10F1BBB6">
            <w:r w:rsidRPr="10F1BBB6">
              <w:rPr>
                <w:rFonts w:ascii="Arial" w:eastAsia="Arial" w:hAnsi="Arial" w:cs="Arial"/>
                <w:color w:val="000000" w:themeColor="text1"/>
                <w:sz w:val="20"/>
                <w:szCs w:val="20"/>
              </w:rPr>
              <w:t>Numerator</w:t>
            </w:r>
          </w:p>
        </w:tc>
        <w:tc>
          <w:tcPr>
            <w:tcW w:w="13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15" w:type="dxa"/>
              <w:left w:w="15" w:type="dxa"/>
              <w:right w:w="15" w:type="dxa"/>
            </w:tcMar>
            <w:vAlign w:val="bottom"/>
          </w:tcPr>
          <w:p w14:paraId="58FF7802" w14:textId="7B7B3010" w:rsidR="10F1BBB6" w:rsidRDefault="10F1BBB6" w:rsidP="10F1BBB6">
            <w:r w:rsidRPr="10F1BBB6">
              <w:rPr>
                <w:rFonts w:ascii="Arial" w:eastAsia="Arial" w:hAnsi="Arial" w:cs="Arial"/>
                <w:color w:val="000000" w:themeColor="text1"/>
                <w:sz w:val="20"/>
                <w:szCs w:val="20"/>
              </w:rPr>
              <w:t>Denominator</w:t>
            </w:r>
          </w:p>
        </w:tc>
        <w:tc>
          <w:tcPr>
            <w:tcW w:w="911" w:type="dxa"/>
            <w:tcBorders>
              <w:top w:val="single" w:sz="4" w:space="0" w:color="000000" w:themeColor="text1"/>
              <w:left w:val="single" w:sz="4" w:space="0" w:color="000000" w:themeColor="text1"/>
              <w:bottom w:val="single" w:sz="4" w:space="0" w:color="000000" w:themeColor="text1"/>
              <w:right w:val="nil"/>
            </w:tcBorders>
            <w:shd w:val="clear" w:color="auto" w:fill="D9D9D9" w:themeFill="background1" w:themeFillShade="D9"/>
            <w:tcMar>
              <w:top w:w="15" w:type="dxa"/>
              <w:left w:w="15" w:type="dxa"/>
              <w:right w:w="15" w:type="dxa"/>
            </w:tcMar>
            <w:vAlign w:val="bottom"/>
          </w:tcPr>
          <w:p w14:paraId="7B703896" w14:textId="5A3826A9" w:rsidR="10F1BBB6" w:rsidRDefault="10F1BBB6" w:rsidP="10F1BBB6">
            <w:r w:rsidRPr="10F1BBB6">
              <w:rPr>
                <w:rFonts w:ascii="Arial" w:eastAsia="Arial" w:hAnsi="Arial" w:cs="Arial"/>
                <w:color w:val="000000" w:themeColor="text1"/>
                <w:sz w:val="20"/>
                <w:szCs w:val="20"/>
              </w:rPr>
              <w:t>Rate</w:t>
            </w:r>
          </w:p>
        </w:tc>
        <w:tc>
          <w:tcPr>
            <w:tcW w:w="148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15" w:type="dxa"/>
              <w:left w:w="15" w:type="dxa"/>
              <w:right w:w="15" w:type="dxa"/>
            </w:tcMar>
            <w:vAlign w:val="center"/>
          </w:tcPr>
          <w:p w14:paraId="7612A3AA" w14:textId="6BA9CFE6" w:rsidR="10F1BBB6" w:rsidRDefault="10F1BBB6" w:rsidP="10F1BBB6">
            <w:pPr>
              <w:jc w:val="center"/>
            </w:pPr>
            <w:r w:rsidRPr="10F1BBB6">
              <w:rPr>
                <w:rFonts w:ascii="Arial" w:eastAsia="Arial" w:hAnsi="Arial" w:cs="Arial"/>
                <w:color w:val="000000" w:themeColor="text1"/>
                <w:sz w:val="20"/>
                <w:szCs w:val="20"/>
              </w:rPr>
              <w:t>3-year average</w:t>
            </w:r>
          </w:p>
        </w:tc>
        <w:tc>
          <w:tcPr>
            <w:tcW w:w="10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15" w:type="dxa"/>
              <w:left w:w="15" w:type="dxa"/>
              <w:right w:w="15" w:type="dxa"/>
            </w:tcMar>
            <w:vAlign w:val="center"/>
          </w:tcPr>
          <w:p w14:paraId="53A0EC0D" w14:textId="4D619E50" w:rsidR="10F1BBB6" w:rsidRDefault="10F1BBB6" w:rsidP="10F1BBB6">
            <w:pPr>
              <w:jc w:val="center"/>
            </w:pPr>
            <w:r w:rsidRPr="10F1BBB6">
              <w:rPr>
                <w:rFonts w:ascii="Arial" w:eastAsia="Arial" w:hAnsi="Arial" w:cs="Arial"/>
                <w:color w:val="000000" w:themeColor="text1"/>
                <w:sz w:val="20"/>
                <w:szCs w:val="20"/>
              </w:rPr>
              <w:t>Points</w:t>
            </w:r>
          </w:p>
        </w:tc>
      </w:tr>
      <w:tr w:rsidR="10F1BBB6" w14:paraId="1C1C3C48" w14:textId="77777777" w:rsidTr="002418E3">
        <w:trPr>
          <w:trHeight w:val="67"/>
        </w:trPr>
        <w:tc>
          <w:tcPr>
            <w:tcW w:w="341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0D81BF4B" w14:textId="24AA4C89" w:rsidR="10F1BBB6" w:rsidRDefault="10F1BBB6" w:rsidP="10F1BBB6">
            <w:r w:rsidRPr="10F1BBB6">
              <w:rPr>
                <w:rFonts w:ascii="Arial" w:eastAsia="Arial" w:hAnsi="Arial" w:cs="Arial"/>
                <w:color w:val="000000" w:themeColor="text1"/>
                <w:sz w:val="20"/>
                <w:szCs w:val="20"/>
              </w:rPr>
              <w:t>MSG Rate 2020-21 IET (AEFLA)</w:t>
            </w:r>
          </w:p>
        </w:tc>
        <w:tc>
          <w:tcPr>
            <w:tcW w:w="114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21867154" w14:textId="5CE44418" w:rsidR="10F1BBB6" w:rsidRDefault="10F1BBB6" w:rsidP="10F1BBB6">
            <w:pPr>
              <w:jc w:val="right"/>
            </w:pPr>
            <w:r w:rsidRPr="10F1BBB6">
              <w:rPr>
                <w:rFonts w:ascii="Arial" w:eastAsia="Arial" w:hAnsi="Arial" w:cs="Arial"/>
                <w:color w:val="000000" w:themeColor="text1"/>
                <w:sz w:val="20"/>
                <w:szCs w:val="20"/>
              </w:rPr>
              <w:t>NA</w:t>
            </w:r>
          </w:p>
        </w:tc>
        <w:tc>
          <w:tcPr>
            <w:tcW w:w="134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5D70DF87" w14:textId="176D65B6" w:rsidR="10F1BBB6" w:rsidRDefault="10F1BBB6" w:rsidP="10F1BBB6">
            <w:pPr>
              <w:jc w:val="right"/>
            </w:pPr>
            <w:r w:rsidRPr="10F1BBB6">
              <w:rPr>
                <w:rFonts w:ascii="Arial" w:eastAsia="Arial" w:hAnsi="Arial" w:cs="Arial"/>
                <w:color w:val="000000" w:themeColor="text1"/>
                <w:sz w:val="20"/>
                <w:szCs w:val="20"/>
              </w:rPr>
              <w:t>NA</w:t>
            </w:r>
          </w:p>
        </w:tc>
        <w:tc>
          <w:tcPr>
            <w:tcW w:w="911" w:type="dxa"/>
            <w:tcBorders>
              <w:top w:val="single" w:sz="4" w:space="0" w:color="000000" w:themeColor="text1"/>
              <w:left w:val="single" w:sz="4" w:space="0" w:color="000000" w:themeColor="text1"/>
              <w:bottom w:val="single" w:sz="4" w:space="0" w:color="000000" w:themeColor="text1"/>
              <w:right w:val="nil"/>
            </w:tcBorders>
            <w:tcMar>
              <w:top w:w="15" w:type="dxa"/>
              <w:left w:w="15" w:type="dxa"/>
              <w:right w:w="15" w:type="dxa"/>
            </w:tcMar>
            <w:vAlign w:val="bottom"/>
          </w:tcPr>
          <w:p w14:paraId="078E9DAA" w14:textId="2D3B21E1" w:rsidR="10F1BBB6" w:rsidRDefault="10F1BBB6" w:rsidP="10F1BBB6">
            <w:r w:rsidRPr="10F1BBB6">
              <w:rPr>
                <w:rFonts w:ascii="Arial" w:eastAsia="Arial" w:hAnsi="Arial" w:cs="Arial"/>
                <w:color w:val="000000" w:themeColor="text1"/>
                <w:sz w:val="20"/>
                <w:szCs w:val="20"/>
              </w:rPr>
              <w:t>0.00%</w:t>
            </w:r>
          </w:p>
        </w:tc>
        <w:tc>
          <w:tcPr>
            <w:tcW w:w="148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center"/>
          </w:tcPr>
          <w:p w14:paraId="2DA5B191" w14:textId="1E0846CA" w:rsidR="10F1BBB6" w:rsidRDefault="10F1BBB6" w:rsidP="10F1BBB6">
            <w:pPr>
              <w:jc w:val="center"/>
            </w:pPr>
            <w:r w:rsidRPr="10F1BBB6">
              <w:rPr>
                <w:rFonts w:ascii="Arial" w:eastAsia="Arial" w:hAnsi="Arial" w:cs="Arial"/>
                <w:color w:val="000000" w:themeColor="text1"/>
                <w:sz w:val="20"/>
                <w:szCs w:val="20"/>
              </w:rPr>
              <w:t>0.00%</w:t>
            </w:r>
          </w:p>
        </w:tc>
        <w:tc>
          <w:tcPr>
            <w:tcW w:w="100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center"/>
          </w:tcPr>
          <w:p w14:paraId="03451D2F" w14:textId="75569F82" w:rsidR="10F1BBB6" w:rsidRDefault="10F1BBB6" w:rsidP="10F1BBB6">
            <w:pPr>
              <w:jc w:val="center"/>
            </w:pPr>
            <w:r w:rsidRPr="10F1BBB6">
              <w:rPr>
                <w:rFonts w:ascii="Arial" w:eastAsia="Arial" w:hAnsi="Arial" w:cs="Arial"/>
                <w:color w:val="000000" w:themeColor="text1"/>
                <w:sz w:val="20"/>
                <w:szCs w:val="20"/>
              </w:rPr>
              <w:t>0</w:t>
            </w:r>
          </w:p>
        </w:tc>
      </w:tr>
      <w:tr w:rsidR="10F1BBB6" w14:paraId="6B5943E4" w14:textId="77777777" w:rsidTr="002418E3">
        <w:trPr>
          <w:trHeight w:val="240"/>
        </w:trPr>
        <w:tc>
          <w:tcPr>
            <w:tcW w:w="341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3E1496D4" w14:textId="046A9AAC" w:rsidR="10F1BBB6" w:rsidRDefault="10F1BBB6" w:rsidP="10F1BBB6">
            <w:r w:rsidRPr="10F1BBB6">
              <w:rPr>
                <w:rFonts w:ascii="Arial" w:eastAsia="Arial" w:hAnsi="Arial" w:cs="Arial"/>
                <w:color w:val="000000" w:themeColor="text1"/>
                <w:sz w:val="20"/>
                <w:szCs w:val="20"/>
              </w:rPr>
              <w:t>MSG Rate 2021-22 IET (AEFLA)</w:t>
            </w:r>
          </w:p>
        </w:tc>
        <w:tc>
          <w:tcPr>
            <w:tcW w:w="114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31092FAF" w14:textId="64EC9A0C" w:rsidR="10F1BBB6" w:rsidRDefault="10F1BBB6" w:rsidP="10F1BBB6">
            <w:pPr>
              <w:jc w:val="right"/>
            </w:pPr>
            <w:r w:rsidRPr="10F1BBB6">
              <w:rPr>
                <w:rFonts w:ascii="Arial" w:eastAsia="Arial" w:hAnsi="Arial" w:cs="Arial"/>
                <w:color w:val="000000" w:themeColor="text1"/>
                <w:sz w:val="20"/>
                <w:szCs w:val="20"/>
              </w:rPr>
              <w:t>NA</w:t>
            </w:r>
          </w:p>
        </w:tc>
        <w:tc>
          <w:tcPr>
            <w:tcW w:w="134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269843F5" w14:textId="2B1E8410" w:rsidR="10F1BBB6" w:rsidRDefault="10F1BBB6" w:rsidP="10F1BBB6">
            <w:pPr>
              <w:jc w:val="right"/>
            </w:pPr>
            <w:r w:rsidRPr="10F1BBB6">
              <w:rPr>
                <w:rFonts w:ascii="Arial" w:eastAsia="Arial" w:hAnsi="Arial" w:cs="Arial"/>
                <w:color w:val="000000" w:themeColor="text1"/>
                <w:sz w:val="20"/>
                <w:szCs w:val="20"/>
              </w:rPr>
              <w:t>NA</w:t>
            </w:r>
          </w:p>
        </w:tc>
        <w:tc>
          <w:tcPr>
            <w:tcW w:w="91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54DE5267" w14:textId="65CD2DB2" w:rsidR="10F1BBB6" w:rsidRDefault="10F1BBB6" w:rsidP="10F1BBB6">
            <w:r w:rsidRPr="10F1BBB6">
              <w:rPr>
                <w:rFonts w:ascii="Arial" w:eastAsia="Arial" w:hAnsi="Arial" w:cs="Arial"/>
                <w:color w:val="000000" w:themeColor="text1"/>
                <w:sz w:val="20"/>
                <w:szCs w:val="20"/>
              </w:rPr>
              <w:t>0.00%</w:t>
            </w:r>
          </w:p>
        </w:tc>
        <w:tc>
          <w:tcPr>
            <w:tcW w:w="148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2C12D73" w14:textId="77777777" w:rsidR="00D3214F" w:rsidRDefault="00D3214F"/>
        </w:tc>
        <w:tc>
          <w:tcPr>
            <w:tcW w:w="100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41AA92B" w14:textId="77777777" w:rsidR="00D3214F" w:rsidRDefault="00D3214F"/>
        </w:tc>
      </w:tr>
      <w:tr w:rsidR="10F1BBB6" w14:paraId="0B738BF9" w14:textId="77777777" w:rsidTr="002418E3">
        <w:trPr>
          <w:trHeight w:val="240"/>
        </w:trPr>
        <w:tc>
          <w:tcPr>
            <w:tcW w:w="341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13C3E534" w14:textId="0C54C9CA" w:rsidR="10F1BBB6" w:rsidRDefault="10F1BBB6" w:rsidP="10F1BBB6">
            <w:r w:rsidRPr="10F1BBB6">
              <w:rPr>
                <w:rFonts w:ascii="Arial" w:eastAsia="Arial" w:hAnsi="Arial" w:cs="Arial"/>
                <w:color w:val="000000" w:themeColor="text1"/>
                <w:sz w:val="20"/>
                <w:szCs w:val="20"/>
              </w:rPr>
              <w:t>MSG Rate 2022-23 IET (AEFLA)</w:t>
            </w:r>
          </w:p>
        </w:tc>
        <w:tc>
          <w:tcPr>
            <w:tcW w:w="114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538E0E2B" w14:textId="0B550EB8" w:rsidR="10F1BBB6" w:rsidRDefault="10F1BBB6" w:rsidP="10F1BBB6">
            <w:pPr>
              <w:jc w:val="right"/>
            </w:pPr>
            <w:r w:rsidRPr="10F1BBB6">
              <w:rPr>
                <w:rFonts w:ascii="Arial" w:eastAsia="Arial" w:hAnsi="Arial" w:cs="Arial"/>
                <w:color w:val="000000" w:themeColor="text1"/>
                <w:sz w:val="20"/>
                <w:szCs w:val="20"/>
              </w:rPr>
              <w:t>NA</w:t>
            </w:r>
          </w:p>
        </w:tc>
        <w:tc>
          <w:tcPr>
            <w:tcW w:w="134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1F5059F4" w14:textId="34ABE9DF" w:rsidR="10F1BBB6" w:rsidRDefault="10F1BBB6" w:rsidP="10F1BBB6">
            <w:pPr>
              <w:jc w:val="right"/>
            </w:pPr>
            <w:r w:rsidRPr="10F1BBB6">
              <w:rPr>
                <w:rFonts w:ascii="Arial" w:eastAsia="Arial" w:hAnsi="Arial" w:cs="Arial"/>
                <w:color w:val="000000" w:themeColor="text1"/>
                <w:sz w:val="20"/>
                <w:szCs w:val="20"/>
              </w:rPr>
              <w:t>NA</w:t>
            </w:r>
          </w:p>
        </w:tc>
        <w:tc>
          <w:tcPr>
            <w:tcW w:w="91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6C3F6C23" w14:textId="7A27AA1A" w:rsidR="10F1BBB6" w:rsidRDefault="10F1BBB6" w:rsidP="10F1BBB6">
            <w:r w:rsidRPr="10F1BBB6">
              <w:rPr>
                <w:rFonts w:ascii="Arial" w:eastAsia="Arial" w:hAnsi="Arial" w:cs="Arial"/>
                <w:color w:val="000000" w:themeColor="text1"/>
                <w:sz w:val="20"/>
                <w:szCs w:val="20"/>
              </w:rPr>
              <w:t>0.00%</w:t>
            </w:r>
          </w:p>
        </w:tc>
        <w:tc>
          <w:tcPr>
            <w:tcW w:w="148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7B246FD" w14:textId="77777777" w:rsidR="00D3214F" w:rsidRDefault="00D3214F"/>
        </w:tc>
        <w:tc>
          <w:tcPr>
            <w:tcW w:w="100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8A85100" w14:textId="77777777" w:rsidR="00D3214F" w:rsidRDefault="00D3214F"/>
        </w:tc>
      </w:tr>
      <w:tr w:rsidR="10F1BBB6" w14:paraId="76D6122E" w14:textId="77777777" w:rsidTr="10F1BBB6">
        <w:trPr>
          <w:trHeight w:val="240"/>
        </w:trPr>
        <w:tc>
          <w:tcPr>
            <w:tcW w:w="34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15" w:type="dxa"/>
              <w:left w:w="15" w:type="dxa"/>
              <w:right w:w="15" w:type="dxa"/>
            </w:tcMar>
            <w:vAlign w:val="bottom"/>
          </w:tcPr>
          <w:p w14:paraId="56D4EE02" w14:textId="310B65DE" w:rsidR="10F1BBB6" w:rsidRDefault="10F1BBB6" w:rsidP="10F1BBB6">
            <w:r w:rsidRPr="10F1BBB6">
              <w:rPr>
                <w:rFonts w:ascii="Arial" w:eastAsia="Arial" w:hAnsi="Arial" w:cs="Arial"/>
                <w:color w:val="000000" w:themeColor="text1"/>
                <w:sz w:val="20"/>
                <w:szCs w:val="20"/>
              </w:rPr>
              <w:t>Question 2</w:t>
            </w:r>
          </w:p>
        </w:tc>
        <w:tc>
          <w:tcPr>
            <w:tcW w:w="11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15" w:type="dxa"/>
              <w:left w:w="15" w:type="dxa"/>
              <w:right w:w="15" w:type="dxa"/>
            </w:tcMar>
            <w:vAlign w:val="bottom"/>
          </w:tcPr>
          <w:p w14:paraId="778EB5B2" w14:textId="62FB70A8" w:rsidR="10F1BBB6" w:rsidRDefault="10F1BBB6" w:rsidP="10F1BBB6">
            <w:r w:rsidRPr="10F1BBB6">
              <w:rPr>
                <w:rFonts w:ascii="Arial" w:eastAsia="Arial" w:hAnsi="Arial" w:cs="Arial"/>
                <w:color w:val="000000" w:themeColor="text1"/>
                <w:sz w:val="20"/>
                <w:szCs w:val="20"/>
              </w:rPr>
              <w:t>Numerator</w:t>
            </w:r>
          </w:p>
        </w:tc>
        <w:tc>
          <w:tcPr>
            <w:tcW w:w="13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15" w:type="dxa"/>
              <w:left w:w="15" w:type="dxa"/>
              <w:right w:w="15" w:type="dxa"/>
            </w:tcMar>
            <w:vAlign w:val="bottom"/>
          </w:tcPr>
          <w:p w14:paraId="4FD1BBD8" w14:textId="758E612C" w:rsidR="10F1BBB6" w:rsidRDefault="10F1BBB6" w:rsidP="10F1BBB6">
            <w:r w:rsidRPr="10F1BBB6">
              <w:rPr>
                <w:rFonts w:ascii="Arial" w:eastAsia="Arial" w:hAnsi="Arial" w:cs="Arial"/>
                <w:color w:val="000000" w:themeColor="text1"/>
                <w:sz w:val="20"/>
                <w:szCs w:val="20"/>
              </w:rPr>
              <w:t>Denominator</w:t>
            </w:r>
          </w:p>
        </w:tc>
        <w:tc>
          <w:tcPr>
            <w:tcW w:w="911" w:type="dxa"/>
            <w:tcBorders>
              <w:top w:val="single" w:sz="4" w:space="0" w:color="000000" w:themeColor="text1"/>
              <w:left w:val="single" w:sz="4" w:space="0" w:color="000000" w:themeColor="text1"/>
              <w:bottom w:val="single" w:sz="4" w:space="0" w:color="000000" w:themeColor="text1"/>
              <w:right w:val="nil"/>
            </w:tcBorders>
            <w:shd w:val="clear" w:color="auto" w:fill="D9D9D9" w:themeFill="background1" w:themeFillShade="D9"/>
            <w:tcMar>
              <w:top w:w="15" w:type="dxa"/>
              <w:left w:w="15" w:type="dxa"/>
              <w:right w:w="15" w:type="dxa"/>
            </w:tcMar>
            <w:vAlign w:val="bottom"/>
          </w:tcPr>
          <w:p w14:paraId="774E0294" w14:textId="74ECA9DD" w:rsidR="10F1BBB6" w:rsidRDefault="10F1BBB6" w:rsidP="10F1BBB6">
            <w:r w:rsidRPr="10F1BBB6">
              <w:rPr>
                <w:rFonts w:ascii="Arial" w:eastAsia="Arial" w:hAnsi="Arial" w:cs="Arial"/>
                <w:color w:val="000000" w:themeColor="text1"/>
                <w:sz w:val="20"/>
                <w:szCs w:val="20"/>
              </w:rPr>
              <w:t>Rate</w:t>
            </w:r>
          </w:p>
        </w:tc>
        <w:tc>
          <w:tcPr>
            <w:tcW w:w="148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15" w:type="dxa"/>
              <w:left w:w="15" w:type="dxa"/>
              <w:right w:w="15" w:type="dxa"/>
            </w:tcMar>
            <w:vAlign w:val="center"/>
          </w:tcPr>
          <w:p w14:paraId="24B3A489" w14:textId="27926532" w:rsidR="10F1BBB6" w:rsidRDefault="10F1BBB6" w:rsidP="10F1BBB6">
            <w:pPr>
              <w:jc w:val="center"/>
            </w:pPr>
            <w:r w:rsidRPr="10F1BBB6">
              <w:rPr>
                <w:rFonts w:ascii="Arial" w:eastAsia="Arial" w:hAnsi="Arial" w:cs="Arial"/>
                <w:color w:val="000000" w:themeColor="text1"/>
                <w:sz w:val="20"/>
                <w:szCs w:val="20"/>
              </w:rPr>
              <w:t>3-year average</w:t>
            </w:r>
          </w:p>
        </w:tc>
        <w:tc>
          <w:tcPr>
            <w:tcW w:w="10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15" w:type="dxa"/>
              <w:left w:w="15" w:type="dxa"/>
              <w:right w:w="15" w:type="dxa"/>
            </w:tcMar>
            <w:vAlign w:val="center"/>
          </w:tcPr>
          <w:p w14:paraId="7250975A" w14:textId="4EE1CEC0" w:rsidR="10F1BBB6" w:rsidRDefault="10F1BBB6" w:rsidP="10F1BBB6">
            <w:pPr>
              <w:jc w:val="center"/>
            </w:pPr>
            <w:r w:rsidRPr="10F1BBB6">
              <w:rPr>
                <w:rFonts w:ascii="Arial" w:eastAsia="Arial" w:hAnsi="Arial" w:cs="Arial"/>
                <w:color w:val="000000" w:themeColor="text1"/>
                <w:sz w:val="20"/>
                <w:szCs w:val="20"/>
              </w:rPr>
              <w:t>Points</w:t>
            </w:r>
          </w:p>
        </w:tc>
      </w:tr>
      <w:tr w:rsidR="10F1BBB6" w14:paraId="6EB74626" w14:textId="77777777" w:rsidTr="002418E3">
        <w:trPr>
          <w:trHeight w:val="238"/>
        </w:trPr>
        <w:tc>
          <w:tcPr>
            <w:tcW w:w="341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2CA94A4E" w14:textId="4A83A83E" w:rsidR="10F1BBB6" w:rsidRDefault="10F1BBB6" w:rsidP="10F1BBB6">
            <w:r w:rsidRPr="10F1BBB6">
              <w:rPr>
                <w:rFonts w:ascii="Arial" w:eastAsia="Arial" w:hAnsi="Arial" w:cs="Arial"/>
                <w:color w:val="000000" w:themeColor="text1"/>
                <w:sz w:val="20"/>
                <w:szCs w:val="20"/>
              </w:rPr>
              <w:t>Q2 Employment Rate 2020-21</w:t>
            </w:r>
          </w:p>
        </w:tc>
        <w:tc>
          <w:tcPr>
            <w:tcW w:w="114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64186B28" w14:textId="4DC35A97" w:rsidR="10F1BBB6" w:rsidRDefault="10F1BBB6" w:rsidP="10F1BBB6">
            <w:pPr>
              <w:jc w:val="right"/>
            </w:pPr>
            <w:r w:rsidRPr="10F1BBB6">
              <w:rPr>
                <w:rFonts w:ascii="Arial" w:eastAsia="Arial" w:hAnsi="Arial" w:cs="Arial"/>
                <w:color w:val="000000" w:themeColor="text1"/>
                <w:sz w:val="20"/>
                <w:szCs w:val="20"/>
              </w:rPr>
              <w:t>X</w:t>
            </w:r>
          </w:p>
        </w:tc>
        <w:tc>
          <w:tcPr>
            <w:tcW w:w="134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37CFC7D6" w14:textId="5424AD6D" w:rsidR="10F1BBB6" w:rsidRDefault="10F1BBB6" w:rsidP="10F1BBB6">
            <w:pPr>
              <w:jc w:val="right"/>
            </w:pPr>
            <w:r w:rsidRPr="10F1BBB6">
              <w:rPr>
                <w:rFonts w:ascii="Arial" w:eastAsia="Arial" w:hAnsi="Arial" w:cs="Arial"/>
                <w:color w:val="000000" w:themeColor="text1"/>
                <w:sz w:val="20"/>
                <w:szCs w:val="20"/>
              </w:rPr>
              <w:t>X</w:t>
            </w:r>
          </w:p>
        </w:tc>
        <w:tc>
          <w:tcPr>
            <w:tcW w:w="911" w:type="dxa"/>
            <w:tcBorders>
              <w:top w:val="single" w:sz="4" w:space="0" w:color="000000" w:themeColor="text1"/>
              <w:left w:val="single" w:sz="4" w:space="0" w:color="000000" w:themeColor="text1"/>
              <w:bottom w:val="single" w:sz="4" w:space="0" w:color="000000" w:themeColor="text1"/>
              <w:right w:val="nil"/>
            </w:tcBorders>
            <w:tcMar>
              <w:top w:w="15" w:type="dxa"/>
              <w:left w:w="15" w:type="dxa"/>
              <w:right w:w="15" w:type="dxa"/>
            </w:tcMar>
            <w:vAlign w:val="bottom"/>
          </w:tcPr>
          <w:p w14:paraId="5303A3D0" w14:textId="21CABA90" w:rsidR="10F1BBB6" w:rsidRDefault="10F1BBB6" w:rsidP="10F1BBB6">
            <w:r w:rsidRPr="10F1BBB6">
              <w:rPr>
                <w:rFonts w:ascii="Arial" w:eastAsia="Arial" w:hAnsi="Arial" w:cs="Arial"/>
                <w:color w:val="000000" w:themeColor="text1"/>
                <w:sz w:val="20"/>
                <w:szCs w:val="20"/>
              </w:rPr>
              <w:t>8.70%</w:t>
            </w:r>
          </w:p>
        </w:tc>
        <w:tc>
          <w:tcPr>
            <w:tcW w:w="148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center"/>
          </w:tcPr>
          <w:p w14:paraId="468B5F20" w14:textId="05497747" w:rsidR="10F1BBB6" w:rsidRDefault="10F1BBB6" w:rsidP="10F1BBB6">
            <w:pPr>
              <w:jc w:val="center"/>
            </w:pPr>
            <w:r w:rsidRPr="10F1BBB6">
              <w:rPr>
                <w:rFonts w:ascii="Arial" w:eastAsia="Arial" w:hAnsi="Arial" w:cs="Arial"/>
                <w:color w:val="000000" w:themeColor="text1"/>
                <w:sz w:val="20"/>
                <w:szCs w:val="20"/>
              </w:rPr>
              <w:t>8.70%</w:t>
            </w:r>
          </w:p>
        </w:tc>
        <w:tc>
          <w:tcPr>
            <w:tcW w:w="100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center"/>
          </w:tcPr>
          <w:p w14:paraId="3DC467E2" w14:textId="0F6E9988" w:rsidR="10F1BBB6" w:rsidRDefault="10F1BBB6" w:rsidP="10F1BBB6">
            <w:pPr>
              <w:jc w:val="center"/>
            </w:pPr>
            <w:r w:rsidRPr="10F1BBB6">
              <w:rPr>
                <w:rFonts w:ascii="Arial" w:eastAsia="Arial" w:hAnsi="Arial" w:cs="Arial"/>
                <w:color w:val="000000" w:themeColor="text1"/>
                <w:sz w:val="20"/>
                <w:szCs w:val="20"/>
              </w:rPr>
              <w:t>0</w:t>
            </w:r>
          </w:p>
        </w:tc>
      </w:tr>
      <w:tr w:rsidR="10F1BBB6" w14:paraId="7CC073C9" w14:textId="77777777" w:rsidTr="002418E3">
        <w:trPr>
          <w:trHeight w:val="240"/>
        </w:trPr>
        <w:tc>
          <w:tcPr>
            <w:tcW w:w="341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4BB9CAAB" w14:textId="2A20F95D" w:rsidR="10F1BBB6" w:rsidRDefault="10F1BBB6" w:rsidP="10F1BBB6">
            <w:r w:rsidRPr="10F1BBB6">
              <w:rPr>
                <w:rFonts w:ascii="Arial" w:eastAsia="Arial" w:hAnsi="Arial" w:cs="Arial"/>
                <w:color w:val="000000" w:themeColor="text1"/>
                <w:sz w:val="20"/>
                <w:szCs w:val="20"/>
              </w:rPr>
              <w:t>Q2 Employment Rate 2021-22</w:t>
            </w:r>
          </w:p>
        </w:tc>
        <w:tc>
          <w:tcPr>
            <w:tcW w:w="114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071F9284" w14:textId="2A6E5782" w:rsidR="10F1BBB6" w:rsidRDefault="10F1BBB6" w:rsidP="10F1BBB6">
            <w:pPr>
              <w:jc w:val="right"/>
            </w:pPr>
            <w:r w:rsidRPr="10F1BBB6">
              <w:rPr>
                <w:rFonts w:ascii="Arial" w:eastAsia="Arial" w:hAnsi="Arial" w:cs="Arial"/>
                <w:color w:val="000000" w:themeColor="text1"/>
                <w:sz w:val="20"/>
                <w:szCs w:val="20"/>
              </w:rPr>
              <w:t>NA</w:t>
            </w:r>
          </w:p>
        </w:tc>
        <w:tc>
          <w:tcPr>
            <w:tcW w:w="134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39672970" w14:textId="02CEA091" w:rsidR="10F1BBB6" w:rsidRDefault="10F1BBB6" w:rsidP="10F1BBB6">
            <w:pPr>
              <w:jc w:val="right"/>
            </w:pPr>
            <w:r w:rsidRPr="10F1BBB6">
              <w:rPr>
                <w:rFonts w:ascii="Arial" w:eastAsia="Arial" w:hAnsi="Arial" w:cs="Arial"/>
                <w:color w:val="000000" w:themeColor="text1"/>
                <w:sz w:val="20"/>
                <w:szCs w:val="20"/>
              </w:rPr>
              <w:t>NA</w:t>
            </w:r>
          </w:p>
        </w:tc>
        <w:tc>
          <w:tcPr>
            <w:tcW w:w="91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351B351D" w14:textId="60CF7E8D" w:rsidR="10F1BBB6" w:rsidRDefault="10F1BBB6" w:rsidP="10F1BBB6">
            <w:r w:rsidRPr="10F1BBB6">
              <w:rPr>
                <w:rFonts w:ascii="Arial" w:eastAsia="Arial" w:hAnsi="Arial" w:cs="Arial"/>
                <w:color w:val="000000" w:themeColor="text1"/>
                <w:sz w:val="20"/>
                <w:szCs w:val="20"/>
              </w:rPr>
              <w:t>0.00%</w:t>
            </w:r>
          </w:p>
        </w:tc>
        <w:tc>
          <w:tcPr>
            <w:tcW w:w="148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4427170" w14:textId="77777777" w:rsidR="00D3214F" w:rsidRDefault="00D3214F"/>
        </w:tc>
        <w:tc>
          <w:tcPr>
            <w:tcW w:w="100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86D35D8" w14:textId="77777777" w:rsidR="00D3214F" w:rsidRDefault="00D3214F"/>
        </w:tc>
      </w:tr>
      <w:tr w:rsidR="10F1BBB6" w14:paraId="589E6A96" w14:textId="77777777" w:rsidTr="002418E3">
        <w:trPr>
          <w:trHeight w:val="240"/>
        </w:trPr>
        <w:tc>
          <w:tcPr>
            <w:tcW w:w="341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3C7E908A" w14:textId="7A05E5FA" w:rsidR="10F1BBB6" w:rsidRDefault="10F1BBB6" w:rsidP="10F1BBB6">
            <w:r w:rsidRPr="10F1BBB6">
              <w:rPr>
                <w:rFonts w:ascii="Arial" w:eastAsia="Arial" w:hAnsi="Arial" w:cs="Arial"/>
                <w:color w:val="000000" w:themeColor="text1"/>
                <w:sz w:val="20"/>
                <w:szCs w:val="20"/>
              </w:rPr>
              <w:t>Q2 Employment Rate 2022-23</w:t>
            </w:r>
          </w:p>
        </w:tc>
        <w:tc>
          <w:tcPr>
            <w:tcW w:w="114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752964CB" w14:textId="28FEB7BF" w:rsidR="10F1BBB6" w:rsidRDefault="10F1BBB6" w:rsidP="10F1BBB6">
            <w:pPr>
              <w:jc w:val="right"/>
            </w:pPr>
            <w:r w:rsidRPr="10F1BBB6">
              <w:rPr>
                <w:rFonts w:ascii="Arial" w:eastAsia="Arial" w:hAnsi="Arial" w:cs="Arial"/>
                <w:color w:val="000000" w:themeColor="text1"/>
                <w:sz w:val="20"/>
                <w:szCs w:val="20"/>
              </w:rPr>
              <w:t>NA</w:t>
            </w:r>
          </w:p>
        </w:tc>
        <w:tc>
          <w:tcPr>
            <w:tcW w:w="134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7FE1D585" w14:textId="4567F483" w:rsidR="10F1BBB6" w:rsidRDefault="10F1BBB6" w:rsidP="10F1BBB6">
            <w:pPr>
              <w:jc w:val="right"/>
            </w:pPr>
            <w:r w:rsidRPr="10F1BBB6">
              <w:rPr>
                <w:rFonts w:ascii="Arial" w:eastAsia="Arial" w:hAnsi="Arial" w:cs="Arial"/>
                <w:color w:val="000000" w:themeColor="text1"/>
                <w:sz w:val="20"/>
                <w:szCs w:val="20"/>
              </w:rPr>
              <w:t>NA</w:t>
            </w:r>
          </w:p>
        </w:tc>
        <w:tc>
          <w:tcPr>
            <w:tcW w:w="91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74865917" w14:textId="5E1FC4B2" w:rsidR="10F1BBB6" w:rsidRDefault="10F1BBB6" w:rsidP="10F1BBB6">
            <w:r w:rsidRPr="10F1BBB6">
              <w:rPr>
                <w:rFonts w:ascii="Arial" w:eastAsia="Arial" w:hAnsi="Arial" w:cs="Arial"/>
                <w:color w:val="000000" w:themeColor="text1"/>
                <w:sz w:val="20"/>
                <w:szCs w:val="20"/>
              </w:rPr>
              <w:t>0.00%</w:t>
            </w:r>
          </w:p>
        </w:tc>
        <w:tc>
          <w:tcPr>
            <w:tcW w:w="148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8451989" w14:textId="77777777" w:rsidR="00D3214F" w:rsidRDefault="00D3214F"/>
        </w:tc>
        <w:tc>
          <w:tcPr>
            <w:tcW w:w="100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CD3556E" w14:textId="77777777" w:rsidR="00D3214F" w:rsidRDefault="00D3214F"/>
        </w:tc>
      </w:tr>
      <w:tr w:rsidR="10F1BBB6" w14:paraId="524242EC" w14:textId="77777777" w:rsidTr="10F1BBB6">
        <w:trPr>
          <w:trHeight w:val="240"/>
        </w:trPr>
        <w:tc>
          <w:tcPr>
            <w:tcW w:w="34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15" w:type="dxa"/>
              <w:left w:w="15" w:type="dxa"/>
              <w:right w:w="15" w:type="dxa"/>
            </w:tcMar>
            <w:vAlign w:val="bottom"/>
          </w:tcPr>
          <w:p w14:paraId="54D4C876" w14:textId="06C48821" w:rsidR="10F1BBB6" w:rsidRDefault="10F1BBB6" w:rsidP="10F1BBB6">
            <w:r w:rsidRPr="10F1BBB6">
              <w:rPr>
                <w:rFonts w:ascii="Arial" w:eastAsia="Arial" w:hAnsi="Arial" w:cs="Arial"/>
                <w:color w:val="000000" w:themeColor="text1"/>
                <w:sz w:val="20"/>
                <w:szCs w:val="20"/>
              </w:rPr>
              <w:t>Question 3</w:t>
            </w:r>
          </w:p>
        </w:tc>
        <w:tc>
          <w:tcPr>
            <w:tcW w:w="11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15" w:type="dxa"/>
              <w:left w:w="15" w:type="dxa"/>
              <w:right w:w="15" w:type="dxa"/>
            </w:tcMar>
            <w:vAlign w:val="bottom"/>
          </w:tcPr>
          <w:p w14:paraId="50093B9B" w14:textId="25AD5084" w:rsidR="10F1BBB6" w:rsidRDefault="10F1BBB6" w:rsidP="10F1BBB6">
            <w:r w:rsidRPr="10F1BBB6">
              <w:rPr>
                <w:rFonts w:ascii="Arial" w:eastAsia="Arial" w:hAnsi="Arial" w:cs="Arial"/>
                <w:color w:val="000000" w:themeColor="text1"/>
                <w:sz w:val="20"/>
                <w:szCs w:val="20"/>
              </w:rPr>
              <w:t>Numerator</w:t>
            </w:r>
          </w:p>
        </w:tc>
        <w:tc>
          <w:tcPr>
            <w:tcW w:w="13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15" w:type="dxa"/>
              <w:left w:w="15" w:type="dxa"/>
              <w:right w:w="15" w:type="dxa"/>
            </w:tcMar>
            <w:vAlign w:val="bottom"/>
          </w:tcPr>
          <w:p w14:paraId="7CC8D74B" w14:textId="0F5CA15C" w:rsidR="10F1BBB6" w:rsidRDefault="10F1BBB6" w:rsidP="10F1BBB6">
            <w:r w:rsidRPr="10F1BBB6">
              <w:rPr>
                <w:rFonts w:ascii="Arial" w:eastAsia="Arial" w:hAnsi="Arial" w:cs="Arial"/>
                <w:color w:val="000000" w:themeColor="text1"/>
                <w:sz w:val="20"/>
                <w:szCs w:val="20"/>
              </w:rPr>
              <w:t>Denominator</w:t>
            </w:r>
          </w:p>
        </w:tc>
        <w:tc>
          <w:tcPr>
            <w:tcW w:w="911" w:type="dxa"/>
            <w:tcBorders>
              <w:top w:val="single" w:sz="4" w:space="0" w:color="000000" w:themeColor="text1"/>
              <w:left w:val="single" w:sz="4" w:space="0" w:color="000000" w:themeColor="text1"/>
              <w:bottom w:val="single" w:sz="4" w:space="0" w:color="000000" w:themeColor="text1"/>
              <w:right w:val="nil"/>
            </w:tcBorders>
            <w:shd w:val="clear" w:color="auto" w:fill="D9D9D9" w:themeFill="background1" w:themeFillShade="D9"/>
            <w:tcMar>
              <w:top w:w="15" w:type="dxa"/>
              <w:left w:w="15" w:type="dxa"/>
              <w:right w:w="15" w:type="dxa"/>
            </w:tcMar>
            <w:vAlign w:val="bottom"/>
          </w:tcPr>
          <w:p w14:paraId="35546C66" w14:textId="139E9717" w:rsidR="10F1BBB6" w:rsidRDefault="10F1BBB6" w:rsidP="10F1BBB6">
            <w:r w:rsidRPr="10F1BBB6">
              <w:rPr>
                <w:rFonts w:ascii="Arial" w:eastAsia="Arial" w:hAnsi="Arial" w:cs="Arial"/>
                <w:color w:val="000000" w:themeColor="text1"/>
                <w:sz w:val="20"/>
                <w:szCs w:val="20"/>
              </w:rPr>
              <w:t>Rate</w:t>
            </w:r>
          </w:p>
        </w:tc>
        <w:tc>
          <w:tcPr>
            <w:tcW w:w="148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15" w:type="dxa"/>
              <w:left w:w="15" w:type="dxa"/>
              <w:right w:w="15" w:type="dxa"/>
            </w:tcMar>
            <w:vAlign w:val="center"/>
          </w:tcPr>
          <w:p w14:paraId="3DFBB169" w14:textId="25CAB63D" w:rsidR="10F1BBB6" w:rsidRDefault="10F1BBB6" w:rsidP="10F1BBB6">
            <w:pPr>
              <w:jc w:val="center"/>
            </w:pPr>
            <w:r w:rsidRPr="10F1BBB6">
              <w:rPr>
                <w:rFonts w:ascii="Arial" w:eastAsia="Arial" w:hAnsi="Arial" w:cs="Arial"/>
                <w:color w:val="000000" w:themeColor="text1"/>
                <w:sz w:val="20"/>
                <w:szCs w:val="20"/>
              </w:rPr>
              <w:t>3-year average</w:t>
            </w:r>
          </w:p>
        </w:tc>
        <w:tc>
          <w:tcPr>
            <w:tcW w:w="10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15" w:type="dxa"/>
              <w:left w:w="15" w:type="dxa"/>
              <w:right w:w="15" w:type="dxa"/>
            </w:tcMar>
            <w:vAlign w:val="center"/>
          </w:tcPr>
          <w:p w14:paraId="79A267AD" w14:textId="4860D21A" w:rsidR="10F1BBB6" w:rsidRDefault="10F1BBB6" w:rsidP="10F1BBB6">
            <w:pPr>
              <w:jc w:val="center"/>
            </w:pPr>
            <w:r w:rsidRPr="10F1BBB6">
              <w:rPr>
                <w:rFonts w:ascii="Arial" w:eastAsia="Arial" w:hAnsi="Arial" w:cs="Arial"/>
                <w:color w:val="000000" w:themeColor="text1"/>
                <w:sz w:val="20"/>
                <w:szCs w:val="20"/>
              </w:rPr>
              <w:t>Points</w:t>
            </w:r>
          </w:p>
        </w:tc>
      </w:tr>
      <w:tr w:rsidR="10F1BBB6" w14:paraId="23E4FA53" w14:textId="77777777" w:rsidTr="002418E3">
        <w:trPr>
          <w:trHeight w:val="139"/>
        </w:trPr>
        <w:tc>
          <w:tcPr>
            <w:tcW w:w="341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29C97495" w14:textId="695E99A1" w:rsidR="10F1BBB6" w:rsidRDefault="10F1BBB6" w:rsidP="10F1BBB6">
            <w:r w:rsidRPr="10F1BBB6">
              <w:rPr>
                <w:rFonts w:ascii="Arial" w:eastAsia="Arial" w:hAnsi="Arial" w:cs="Arial"/>
                <w:color w:val="000000" w:themeColor="text1"/>
                <w:sz w:val="20"/>
                <w:szCs w:val="20"/>
              </w:rPr>
              <w:t>Q2 Median Earnings 2020-21</w:t>
            </w:r>
          </w:p>
        </w:tc>
        <w:tc>
          <w:tcPr>
            <w:tcW w:w="114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385A6043" w14:textId="3F29FB17" w:rsidR="10F1BBB6" w:rsidRDefault="10F1BBB6" w:rsidP="10F1BBB6">
            <w:pPr>
              <w:jc w:val="right"/>
            </w:pPr>
            <w:r w:rsidRPr="10F1BBB6">
              <w:rPr>
                <w:rFonts w:ascii="Arial" w:eastAsia="Arial" w:hAnsi="Arial" w:cs="Arial"/>
                <w:color w:val="000000" w:themeColor="text1"/>
                <w:sz w:val="20"/>
                <w:szCs w:val="20"/>
              </w:rPr>
              <w:t>NA</w:t>
            </w:r>
          </w:p>
        </w:tc>
        <w:tc>
          <w:tcPr>
            <w:tcW w:w="134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04BFF153" w14:textId="69CE8B33" w:rsidR="10F1BBB6" w:rsidRDefault="10F1BBB6" w:rsidP="10F1BBB6">
            <w:pPr>
              <w:jc w:val="right"/>
            </w:pPr>
            <w:r w:rsidRPr="10F1BBB6">
              <w:rPr>
                <w:rFonts w:ascii="Arial" w:eastAsia="Arial" w:hAnsi="Arial" w:cs="Arial"/>
                <w:color w:val="000000" w:themeColor="text1"/>
                <w:sz w:val="20"/>
                <w:szCs w:val="20"/>
              </w:rPr>
              <w:t>X</w:t>
            </w:r>
          </w:p>
        </w:tc>
        <w:tc>
          <w:tcPr>
            <w:tcW w:w="911" w:type="dxa"/>
            <w:tcBorders>
              <w:top w:val="single" w:sz="4" w:space="0" w:color="000000" w:themeColor="text1"/>
              <w:left w:val="single" w:sz="4" w:space="0" w:color="000000" w:themeColor="text1"/>
              <w:bottom w:val="single" w:sz="4" w:space="0" w:color="000000" w:themeColor="text1"/>
              <w:right w:val="nil"/>
            </w:tcBorders>
            <w:tcMar>
              <w:top w:w="15" w:type="dxa"/>
              <w:left w:w="15" w:type="dxa"/>
              <w:right w:w="15" w:type="dxa"/>
            </w:tcMar>
            <w:vAlign w:val="bottom"/>
          </w:tcPr>
          <w:p w14:paraId="03C0D813" w14:textId="6DBE79E9" w:rsidR="10F1BBB6" w:rsidRDefault="10F1BBB6" w:rsidP="10F1BBB6">
            <w:r w:rsidRPr="10F1BBB6">
              <w:rPr>
                <w:rFonts w:ascii="Arial" w:eastAsia="Arial" w:hAnsi="Arial" w:cs="Arial"/>
                <w:color w:val="000000" w:themeColor="text1"/>
                <w:sz w:val="20"/>
                <w:szCs w:val="20"/>
              </w:rPr>
              <w:t>$282.97</w:t>
            </w:r>
          </w:p>
        </w:tc>
        <w:tc>
          <w:tcPr>
            <w:tcW w:w="148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center"/>
          </w:tcPr>
          <w:p w14:paraId="1896239E" w14:textId="01D3EDE7" w:rsidR="10F1BBB6" w:rsidRDefault="10F1BBB6" w:rsidP="10F1BBB6">
            <w:pPr>
              <w:jc w:val="center"/>
            </w:pPr>
            <w:r w:rsidRPr="10F1BBB6">
              <w:rPr>
                <w:rFonts w:ascii="Arial" w:eastAsia="Arial" w:hAnsi="Arial" w:cs="Arial"/>
                <w:color w:val="000000" w:themeColor="text1"/>
                <w:sz w:val="20"/>
                <w:szCs w:val="20"/>
              </w:rPr>
              <w:t>$282.97</w:t>
            </w:r>
          </w:p>
        </w:tc>
        <w:tc>
          <w:tcPr>
            <w:tcW w:w="100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center"/>
          </w:tcPr>
          <w:p w14:paraId="6EF8D34F" w14:textId="78EE9A38" w:rsidR="10F1BBB6" w:rsidRDefault="10F1BBB6" w:rsidP="10F1BBB6">
            <w:pPr>
              <w:jc w:val="center"/>
            </w:pPr>
            <w:r w:rsidRPr="10F1BBB6">
              <w:rPr>
                <w:rFonts w:ascii="Arial" w:eastAsia="Arial" w:hAnsi="Arial" w:cs="Arial"/>
                <w:color w:val="000000" w:themeColor="text1"/>
                <w:sz w:val="20"/>
                <w:szCs w:val="20"/>
              </w:rPr>
              <w:t>0</w:t>
            </w:r>
          </w:p>
        </w:tc>
      </w:tr>
      <w:tr w:rsidR="10F1BBB6" w14:paraId="3434588B" w14:textId="77777777" w:rsidTr="002418E3">
        <w:trPr>
          <w:trHeight w:val="240"/>
        </w:trPr>
        <w:tc>
          <w:tcPr>
            <w:tcW w:w="341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33565116" w14:textId="079716F1" w:rsidR="10F1BBB6" w:rsidRDefault="10F1BBB6" w:rsidP="10F1BBB6">
            <w:r w:rsidRPr="10F1BBB6">
              <w:rPr>
                <w:rFonts w:ascii="Arial" w:eastAsia="Arial" w:hAnsi="Arial" w:cs="Arial"/>
                <w:color w:val="000000" w:themeColor="text1"/>
                <w:sz w:val="20"/>
                <w:szCs w:val="20"/>
              </w:rPr>
              <w:t>Q2 Median Earnings 2021-22</w:t>
            </w:r>
          </w:p>
        </w:tc>
        <w:tc>
          <w:tcPr>
            <w:tcW w:w="114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49778954" w14:textId="5506A844" w:rsidR="10F1BBB6" w:rsidRDefault="10F1BBB6" w:rsidP="10F1BBB6">
            <w:pPr>
              <w:jc w:val="right"/>
            </w:pPr>
            <w:r w:rsidRPr="10F1BBB6">
              <w:rPr>
                <w:rFonts w:ascii="Arial" w:eastAsia="Arial" w:hAnsi="Arial" w:cs="Arial"/>
                <w:color w:val="000000" w:themeColor="text1"/>
                <w:sz w:val="20"/>
                <w:szCs w:val="20"/>
              </w:rPr>
              <w:t>NA</w:t>
            </w:r>
          </w:p>
        </w:tc>
        <w:tc>
          <w:tcPr>
            <w:tcW w:w="134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3A8E275A" w14:textId="5623433C" w:rsidR="10F1BBB6" w:rsidRDefault="10F1BBB6" w:rsidP="10F1BBB6">
            <w:pPr>
              <w:jc w:val="right"/>
            </w:pPr>
            <w:r w:rsidRPr="10F1BBB6">
              <w:rPr>
                <w:rFonts w:ascii="Arial" w:eastAsia="Arial" w:hAnsi="Arial" w:cs="Arial"/>
                <w:color w:val="000000" w:themeColor="text1"/>
                <w:sz w:val="20"/>
                <w:szCs w:val="20"/>
              </w:rPr>
              <w:t>NA</w:t>
            </w:r>
          </w:p>
        </w:tc>
        <w:tc>
          <w:tcPr>
            <w:tcW w:w="91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292B9F5C" w14:textId="566645B6" w:rsidR="10F1BBB6" w:rsidRDefault="10F1BBB6" w:rsidP="10F1BBB6">
            <w:r w:rsidRPr="10F1BBB6">
              <w:rPr>
                <w:rFonts w:ascii="Arial" w:eastAsia="Arial" w:hAnsi="Arial" w:cs="Arial"/>
                <w:color w:val="000000" w:themeColor="text1"/>
                <w:sz w:val="20"/>
                <w:szCs w:val="20"/>
              </w:rPr>
              <w:t>0.00%</w:t>
            </w:r>
          </w:p>
        </w:tc>
        <w:tc>
          <w:tcPr>
            <w:tcW w:w="148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09B797F" w14:textId="77777777" w:rsidR="00D3214F" w:rsidRDefault="00D3214F"/>
        </w:tc>
        <w:tc>
          <w:tcPr>
            <w:tcW w:w="100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3CA70D6" w14:textId="77777777" w:rsidR="00D3214F" w:rsidRDefault="00D3214F"/>
        </w:tc>
      </w:tr>
      <w:tr w:rsidR="10F1BBB6" w14:paraId="5F32C292" w14:textId="77777777" w:rsidTr="002418E3">
        <w:trPr>
          <w:trHeight w:val="240"/>
        </w:trPr>
        <w:tc>
          <w:tcPr>
            <w:tcW w:w="341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2B36C9A6" w14:textId="3D6EEECD" w:rsidR="10F1BBB6" w:rsidRDefault="10F1BBB6" w:rsidP="10F1BBB6">
            <w:r w:rsidRPr="10F1BBB6">
              <w:rPr>
                <w:rFonts w:ascii="Arial" w:eastAsia="Arial" w:hAnsi="Arial" w:cs="Arial"/>
                <w:color w:val="000000" w:themeColor="text1"/>
                <w:sz w:val="20"/>
                <w:szCs w:val="20"/>
              </w:rPr>
              <w:t>Q2 Median Earnings 2022-23</w:t>
            </w:r>
          </w:p>
        </w:tc>
        <w:tc>
          <w:tcPr>
            <w:tcW w:w="114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416C927D" w14:textId="57E85308" w:rsidR="10F1BBB6" w:rsidRDefault="10F1BBB6" w:rsidP="10F1BBB6">
            <w:pPr>
              <w:jc w:val="right"/>
            </w:pPr>
            <w:r w:rsidRPr="10F1BBB6">
              <w:rPr>
                <w:rFonts w:ascii="Arial" w:eastAsia="Arial" w:hAnsi="Arial" w:cs="Arial"/>
                <w:color w:val="000000" w:themeColor="text1"/>
                <w:sz w:val="20"/>
                <w:szCs w:val="20"/>
              </w:rPr>
              <w:t>NA</w:t>
            </w:r>
          </w:p>
        </w:tc>
        <w:tc>
          <w:tcPr>
            <w:tcW w:w="134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4C169725" w14:textId="6A7994A8" w:rsidR="10F1BBB6" w:rsidRDefault="10F1BBB6" w:rsidP="10F1BBB6">
            <w:pPr>
              <w:jc w:val="right"/>
            </w:pPr>
            <w:r w:rsidRPr="10F1BBB6">
              <w:rPr>
                <w:rFonts w:ascii="Arial" w:eastAsia="Arial" w:hAnsi="Arial" w:cs="Arial"/>
                <w:color w:val="000000" w:themeColor="text1"/>
                <w:sz w:val="20"/>
                <w:szCs w:val="20"/>
              </w:rPr>
              <w:t>NA</w:t>
            </w:r>
          </w:p>
        </w:tc>
        <w:tc>
          <w:tcPr>
            <w:tcW w:w="91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13E4D650" w14:textId="78DD32A1" w:rsidR="10F1BBB6" w:rsidRDefault="10F1BBB6" w:rsidP="10F1BBB6">
            <w:r w:rsidRPr="10F1BBB6">
              <w:rPr>
                <w:rFonts w:ascii="Arial" w:eastAsia="Arial" w:hAnsi="Arial" w:cs="Arial"/>
                <w:color w:val="000000" w:themeColor="text1"/>
                <w:sz w:val="20"/>
                <w:szCs w:val="20"/>
              </w:rPr>
              <w:t>0.00%</w:t>
            </w:r>
          </w:p>
        </w:tc>
        <w:tc>
          <w:tcPr>
            <w:tcW w:w="148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D3CA799" w14:textId="77777777" w:rsidR="00D3214F" w:rsidRDefault="00D3214F"/>
        </w:tc>
        <w:tc>
          <w:tcPr>
            <w:tcW w:w="100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3256D50" w14:textId="77777777" w:rsidR="00D3214F" w:rsidRDefault="00D3214F"/>
        </w:tc>
      </w:tr>
      <w:tr w:rsidR="10F1BBB6" w14:paraId="6BEBA702" w14:textId="77777777" w:rsidTr="10F1BBB6">
        <w:trPr>
          <w:trHeight w:val="240"/>
        </w:trPr>
        <w:tc>
          <w:tcPr>
            <w:tcW w:w="34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15" w:type="dxa"/>
              <w:left w:w="15" w:type="dxa"/>
              <w:right w:w="15" w:type="dxa"/>
            </w:tcMar>
            <w:vAlign w:val="bottom"/>
          </w:tcPr>
          <w:p w14:paraId="14296C6C" w14:textId="1E5074C3" w:rsidR="10F1BBB6" w:rsidRDefault="10F1BBB6" w:rsidP="10F1BBB6">
            <w:r w:rsidRPr="10F1BBB6">
              <w:rPr>
                <w:rFonts w:ascii="Arial" w:eastAsia="Arial" w:hAnsi="Arial" w:cs="Arial"/>
                <w:color w:val="000000" w:themeColor="text1"/>
                <w:sz w:val="20"/>
                <w:szCs w:val="20"/>
              </w:rPr>
              <w:t>Question 4</w:t>
            </w:r>
          </w:p>
        </w:tc>
        <w:tc>
          <w:tcPr>
            <w:tcW w:w="11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15" w:type="dxa"/>
              <w:left w:w="15" w:type="dxa"/>
              <w:right w:w="15" w:type="dxa"/>
            </w:tcMar>
            <w:vAlign w:val="bottom"/>
          </w:tcPr>
          <w:p w14:paraId="0F9830FC" w14:textId="2FE1C8D2" w:rsidR="10F1BBB6" w:rsidRDefault="10F1BBB6" w:rsidP="10F1BBB6">
            <w:r w:rsidRPr="10F1BBB6">
              <w:rPr>
                <w:rFonts w:ascii="Arial" w:eastAsia="Arial" w:hAnsi="Arial" w:cs="Arial"/>
                <w:color w:val="000000" w:themeColor="text1"/>
                <w:sz w:val="20"/>
                <w:szCs w:val="20"/>
              </w:rPr>
              <w:t>Numerator</w:t>
            </w:r>
          </w:p>
        </w:tc>
        <w:tc>
          <w:tcPr>
            <w:tcW w:w="13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15" w:type="dxa"/>
              <w:left w:w="15" w:type="dxa"/>
              <w:right w:w="15" w:type="dxa"/>
            </w:tcMar>
            <w:vAlign w:val="bottom"/>
          </w:tcPr>
          <w:p w14:paraId="5C6A7485" w14:textId="4B38E940" w:rsidR="10F1BBB6" w:rsidRDefault="10F1BBB6" w:rsidP="10F1BBB6">
            <w:r w:rsidRPr="10F1BBB6">
              <w:rPr>
                <w:rFonts w:ascii="Arial" w:eastAsia="Arial" w:hAnsi="Arial" w:cs="Arial"/>
                <w:color w:val="000000" w:themeColor="text1"/>
                <w:sz w:val="20"/>
                <w:szCs w:val="20"/>
              </w:rPr>
              <w:t>Denominator</w:t>
            </w:r>
          </w:p>
        </w:tc>
        <w:tc>
          <w:tcPr>
            <w:tcW w:w="911" w:type="dxa"/>
            <w:tcBorders>
              <w:top w:val="single" w:sz="4" w:space="0" w:color="000000" w:themeColor="text1"/>
              <w:left w:val="single" w:sz="4" w:space="0" w:color="000000" w:themeColor="text1"/>
              <w:bottom w:val="single" w:sz="4" w:space="0" w:color="000000" w:themeColor="text1"/>
              <w:right w:val="nil"/>
            </w:tcBorders>
            <w:shd w:val="clear" w:color="auto" w:fill="D9D9D9" w:themeFill="background1" w:themeFillShade="D9"/>
            <w:tcMar>
              <w:top w:w="15" w:type="dxa"/>
              <w:left w:w="15" w:type="dxa"/>
              <w:right w:w="15" w:type="dxa"/>
            </w:tcMar>
            <w:vAlign w:val="bottom"/>
          </w:tcPr>
          <w:p w14:paraId="1590CDDB" w14:textId="40717CF3" w:rsidR="10F1BBB6" w:rsidRDefault="10F1BBB6" w:rsidP="10F1BBB6">
            <w:r w:rsidRPr="10F1BBB6">
              <w:rPr>
                <w:rFonts w:ascii="Arial" w:eastAsia="Arial" w:hAnsi="Arial" w:cs="Arial"/>
                <w:color w:val="000000" w:themeColor="text1"/>
                <w:sz w:val="20"/>
                <w:szCs w:val="20"/>
              </w:rPr>
              <w:t>Rate</w:t>
            </w:r>
          </w:p>
        </w:tc>
        <w:tc>
          <w:tcPr>
            <w:tcW w:w="148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15" w:type="dxa"/>
              <w:left w:w="15" w:type="dxa"/>
              <w:right w:w="15" w:type="dxa"/>
            </w:tcMar>
            <w:vAlign w:val="center"/>
          </w:tcPr>
          <w:p w14:paraId="2D6E0BFB" w14:textId="247D03EE" w:rsidR="10F1BBB6" w:rsidRDefault="10F1BBB6" w:rsidP="10F1BBB6">
            <w:pPr>
              <w:jc w:val="center"/>
            </w:pPr>
            <w:r w:rsidRPr="10F1BBB6">
              <w:rPr>
                <w:rFonts w:ascii="Arial" w:eastAsia="Arial" w:hAnsi="Arial" w:cs="Arial"/>
                <w:color w:val="000000" w:themeColor="text1"/>
                <w:sz w:val="20"/>
                <w:szCs w:val="20"/>
              </w:rPr>
              <w:t>3-year average</w:t>
            </w:r>
          </w:p>
        </w:tc>
        <w:tc>
          <w:tcPr>
            <w:tcW w:w="10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15" w:type="dxa"/>
              <w:left w:w="15" w:type="dxa"/>
              <w:right w:w="15" w:type="dxa"/>
            </w:tcMar>
            <w:vAlign w:val="center"/>
          </w:tcPr>
          <w:p w14:paraId="60BFD1B7" w14:textId="7CD877A6" w:rsidR="10F1BBB6" w:rsidRDefault="10F1BBB6" w:rsidP="10F1BBB6">
            <w:pPr>
              <w:jc w:val="center"/>
            </w:pPr>
            <w:r w:rsidRPr="10F1BBB6">
              <w:rPr>
                <w:rFonts w:ascii="Arial" w:eastAsia="Arial" w:hAnsi="Arial" w:cs="Arial"/>
                <w:color w:val="000000" w:themeColor="text1"/>
                <w:sz w:val="20"/>
                <w:szCs w:val="20"/>
              </w:rPr>
              <w:t>Points</w:t>
            </w:r>
          </w:p>
        </w:tc>
      </w:tr>
      <w:tr w:rsidR="10F1BBB6" w14:paraId="6DA611B3" w14:textId="77777777" w:rsidTr="002418E3">
        <w:trPr>
          <w:trHeight w:val="121"/>
        </w:trPr>
        <w:tc>
          <w:tcPr>
            <w:tcW w:w="341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0C4375F0" w14:textId="1F9B1C5E" w:rsidR="10F1BBB6" w:rsidRDefault="10F1BBB6" w:rsidP="10F1BBB6">
            <w:r w:rsidRPr="10F1BBB6">
              <w:rPr>
                <w:rFonts w:ascii="Arial" w:eastAsia="Arial" w:hAnsi="Arial" w:cs="Arial"/>
                <w:color w:val="000000" w:themeColor="text1"/>
                <w:sz w:val="20"/>
                <w:szCs w:val="20"/>
              </w:rPr>
              <w:t>Q4 Employment Rate 2020-21</w:t>
            </w:r>
          </w:p>
        </w:tc>
        <w:tc>
          <w:tcPr>
            <w:tcW w:w="114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30A58B17" w14:textId="5E10F3DB" w:rsidR="10F1BBB6" w:rsidRDefault="10F1BBB6" w:rsidP="10F1BBB6">
            <w:pPr>
              <w:jc w:val="right"/>
            </w:pPr>
            <w:r w:rsidRPr="10F1BBB6">
              <w:rPr>
                <w:rFonts w:ascii="Arial" w:eastAsia="Arial" w:hAnsi="Arial" w:cs="Arial"/>
                <w:color w:val="000000" w:themeColor="text1"/>
                <w:sz w:val="20"/>
                <w:szCs w:val="20"/>
              </w:rPr>
              <w:t>X</w:t>
            </w:r>
          </w:p>
        </w:tc>
        <w:tc>
          <w:tcPr>
            <w:tcW w:w="134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3058EEDD" w14:textId="102FFC81" w:rsidR="10F1BBB6" w:rsidRDefault="10F1BBB6" w:rsidP="10F1BBB6">
            <w:pPr>
              <w:jc w:val="right"/>
            </w:pPr>
            <w:r w:rsidRPr="10F1BBB6">
              <w:rPr>
                <w:rFonts w:ascii="Arial" w:eastAsia="Arial" w:hAnsi="Arial" w:cs="Arial"/>
                <w:color w:val="000000" w:themeColor="text1"/>
                <w:sz w:val="20"/>
                <w:szCs w:val="20"/>
              </w:rPr>
              <w:t>X</w:t>
            </w:r>
          </w:p>
        </w:tc>
        <w:tc>
          <w:tcPr>
            <w:tcW w:w="911" w:type="dxa"/>
            <w:tcBorders>
              <w:top w:val="single" w:sz="4" w:space="0" w:color="000000" w:themeColor="text1"/>
              <w:left w:val="single" w:sz="4" w:space="0" w:color="000000" w:themeColor="text1"/>
              <w:bottom w:val="single" w:sz="4" w:space="0" w:color="000000" w:themeColor="text1"/>
              <w:right w:val="nil"/>
            </w:tcBorders>
            <w:tcMar>
              <w:top w:w="15" w:type="dxa"/>
              <w:left w:w="15" w:type="dxa"/>
              <w:right w:w="15" w:type="dxa"/>
            </w:tcMar>
            <w:vAlign w:val="bottom"/>
          </w:tcPr>
          <w:p w14:paraId="422D85D1" w14:textId="768F4786" w:rsidR="10F1BBB6" w:rsidRDefault="10F1BBB6" w:rsidP="10F1BBB6">
            <w:r w:rsidRPr="10F1BBB6">
              <w:rPr>
                <w:rFonts w:ascii="Arial" w:eastAsia="Arial" w:hAnsi="Arial" w:cs="Arial"/>
                <w:color w:val="000000" w:themeColor="text1"/>
                <w:sz w:val="20"/>
                <w:szCs w:val="20"/>
              </w:rPr>
              <w:t>9.52%</w:t>
            </w:r>
          </w:p>
        </w:tc>
        <w:tc>
          <w:tcPr>
            <w:tcW w:w="148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center"/>
          </w:tcPr>
          <w:p w14:paraId="66E6BCAF" w14:textId="3198DE55" w:rsidR="10F1BBB6" w:rsidRDefault="10F1BBB6" w:rsidP="10F1BBB6">
            <w:pPr>
              <w:jc w:val="center"/>
            </w:pPr>
            <w:r w:rsidRPr="10F1BBB6">
              <w:rPr>
                <w:rFonts w:ascii="Arial" w:eastAsia="Arial" w:hAnsi="Arial" w:cs="Arial"/>
                <w:color w:val="000000" w:themeColor="text1"/>
                <w:sz w:val="20"/>
                <w:szCs w:val="20"/>
              </w:rPr>
              <w:t>15.87%</w:t>
            </w:r>
          </w:p>
        </w:tc>
        <w:tc>
          <w:tcPr>
            <w:tcW w:w="100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center"/>
          </w:tcPr>
          <w:p w14:paraId="7572D589" w14:textId="5DEE92EF" w:rsidR="10F1BBB6" w:rsidRDefault="10F1BBB6" w:rsidP="10F1BBB6">
            <w:pPr>
              <w:jc w:val="center"/>
            </w:pPr>
            <w:r w:rsidRPr="10F1BBB6">
              <w:rPr>
                <w:rFonts w:ascii="Arial" w:eastAsia="Arial" w:hAnsi="Arial" w:cs="Arial"/>
                <w:color w:val="000000" w:themeColor="text1"/>
                <w:sz w:val="20"/>
                <w:szCs w:val="20"/>
              </w:rPr>
              <w:t>1</w:t>
            </w:r>
          </w:p>
        </w:tc>
      </w:tr>
      <w:tr w:rsidR="10F1BBB6" w14:paraId="655AD2C6" w14:textId="77777777" w:rsidTr="002418E3">
        <w:trPr>
          <w:trHeight w:val="240"/>
        </w:trPr>
        <w:tc>
          <w:tcPr>
            <w:tcW w:w="341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2ACD3AC3" w14:textId="5CB802E4" w:rsidR="10F1BBB6" w:rsidRDefault="10F1BBB6" w:rsidP="10F1BBB6">
            <w:r w:rsidRPr="10F1BBB6">
              <w:rPr>
                <w:rFonts w:ascii="Arial" w:eastAsia="Arial" w:hAnsi="Arial" w:cs="Arial"/>
                <w:color w:val="000000" w:themeColor="text1"/>
                <w:sz w:val="20"/>
                <w:szCs w:val="20"/>
              </w:rPr>
              <w:t>Q4 Employment Rate 2021-22</w:t>
            </w:r>
          </w:p>
        </w:tc>
        <w:tc>
          <w:tcPr>
            <w:tcW w:w="114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646D22ED" w14:textId="0F5D53C7" w:rsidR="10F1BBB6" w:rsidRDefault="10F1BBB6" w:rsidP="10F1BBB6">
            <w:pPr>
              <w:jc w:val="right"/>
            </w:pPr>
            <w:r w:rsidRPr="10F1BBB6">
              <w:rPr>
                <w:rFonts w:ascii="Arial" w:eastAsia="Arial" w:hAnsi="Arial" w:cs="Arial"/>
                <w:color w:val="000000" w:themeColor="text1"/>
                <w:sz w:val="20"/>
                <w:szCs w:val="20"/>
              </w:rPr>
              <w:t>X</w:t>
            </w:r>
          </w:p>
        </w:tc>
        <w:tc>
          <w:tcPr>
            <w:tcW w:w="134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59751E97" w14:textId="6B10FD2E" w:rsidR="10F1BBB6" w:rsidRDefault="10F1BBB6" w:rsidP="10F1BBB6">
            <w:pPr>
              <w:jc w:val="right"/>
            </w:pPr>
            <w:r w:rsidRPr="10F1BBB6">
              <w:rPr>
                <w:rFonts w:ascii="Arial" w:eastAsia="Arial" w:hAnsi="Arial" w:cs="Arial"/>
                <w:color w:val="000000" w:themeColor="text1"/>
                <w:sz w:val="20"/>
                <w:szCs w:val="20"/>
              </w:rPr>
              <w:t>X</w:t>
            </w:r>
          </w:p>
        </w:tc>
        <w:tc>
          <w:tcPr>
            <w:tcW w:w="91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3817A5FD" w14:textId="2971CD28" w:rsidR="10F1BBB6" w:rsidRDefault="10F1BBB6" w:rsidP="10F1BBB6">
            <w:r w:rsidRPr="10F1BBB6">
              <w:rPr>
                <w:rFonts w:ascii="Arial" w:eastAsia="Arial" w:hAnsi="Arial" w:cs="Arial"/>
                <w:color w:val="000000" w:themeColor="text1"/>
                <w:sz w:val="20"/>
                <w:szCs w:val="20"/>
              </w:rPr>
              <w:t>22.22%</w:t>
            </w:r>
          </w:p>
        </w:tc>
        <w:tc>
          <w:tcPr>
            <w:tcW w:w="148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406BD66" w14:textId="77777777" w:rsidR="00D3214F" w:rsidRDefault="00D3214F"/>
        </w:tc>
        <w:tc>
          <w:tcPr>
            <w:tcW w:w="100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50AC1E7" w14:textId="77777777" w:rsidR="00D3214F" w:rsidRDefault="00D3214F"/>
        </w:tc>
      </w:tr>
      <w:tr w:rsidR="10F1BBB6" w14:paraId="5FC770AE" w14:textId="77777777" w:rsidTr="002418E3">
        <w:trPr>
          <w:trHeight w:val="240"/>
        </w:trPr>
        <w:tc>
          <w:tcPr>
            <w:tcW w:w="341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2A3A9F3B" w14:textId="013A18AC" w:rsidR="10F1BBB6" w:rsidRDefault="10F1BBB6" w:rsidP="10F1BBB6">
            <w:r w:rsidRPr="10F1BBB6">
              <w:rPr>
                <w:rFonts w:ascii="Arial" w:eastAsia="Arial" w:hAnsi="Arial" w:cs="Arial"/>
                <w:color w:val="000000" w:themeColor="text1"/>
                <w:sz w:val="20"/>
                <w:szCs w:val="20"/>
              </w:rPr>
              <w:t>Q4 Employment Rate 2022-23</w:t>
            </w:r>
          </w:p>
        </w:tc>
        <w:tc>
          <w:tcPr>
            <w:tcW w:w="114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663C0381" w14:textId="118719EE" w:rsidR="10F1BBB6" w:rsidRDefault="10F1BBB6" w:rsidP="10F1BBB6">
            <w:pPr>
              <w:jc w:val="right"/>
            </w:pPr>
            <w:r w:rsidRPr="10F1BBB6">
              <w:rPr>
                <w:rFonts w:ascii="Arial" w:eastAsia="Arial" w:hAnsi="Arial" w:cs="Arial"/>
                <w:color w:val="000000" w:themeColor="text1"/>
                <w:sz w:val="20"/>
                <w:szCs w:val="20"/>
              </w:rPr>
              <w:t>NA</w:t>
            </w:r>
          </w:p>
        </w:tc>
        <w:tc>
          <w:tcPr>
            <w:tcW w:w="134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786AD35E" w14:textId="4F4C4EA4" w:rsidR="10F1BBB6" w:rsidRDefault="10F1BBB6" w:rsidP="10F1BBB6">
            <w:pPr>
              <w:jc w:val="right"/>
            </w:pPr>
            <w:r w:rsidRPr="10F1BBB6">
              <w:rPr>
                <w:rFonts w:ascii="Arial" w:eastAsia="Arial" w:hAnsi="Arial" w:cs="Arial"/>
                <w:color w:val="000000" w:themeColor="text1"/>
                <w:sz w:val="20"/>
                <w:szCs w:val="20"/>
              </w:rPr>
              <w:t>NA</w:t>
            </w:r>
          </w:p>
        </w:tc>
        <w:tc>
          <w:tcPr>
            <w:tcW w:w="91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1750E161" w14:textId="5ED7AF57" w:rsidR="10F1BBB6" w:rsidRDefault="10F1BBB6" w:rsidP="10F1BBB6">
            <w:r w:rsidRPr="10F1BBB6">
              <w:rPr>
                <w:rFonts w:ascii="Arial" w:eastAsia="Arial" w:hAnsi="Arial" w:cs="Arial"/>
                <w:color w:val="000000" w:themeColor="text1"/>
                <w:sz w:val="20"/>
                <w:szCs w:val="20"/>
              </w:rPr>
              <w:t>0.00%</w:t>
            </w:r>
          </w:p>
        </w:tc>
        <w:tc>
          <w:tcPr>
            <w:tcW w:w="148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57A2A1A" w14:textId="77777777" w:rsidR="00D3214F" w:rsidRDefault="00D3214F"/>
        </w:tc>
        <w:tc>
          <w:tcPr>
            <w:tcW w:w="100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52354B9" w14:textId="77777777" w:rsidR="00D3214F" w:rsidRDefault="00D3214F"/>
        </w:tc>
      </w:tr>
      <w:tr w:rsidR="10F1BBB6" w14:paraId="7CA80D8C" w14:textId="77777777" w:rsidTr="10F1BBB6">
        <w:trPr>
          <w:trHeight w:val="240"/>
        </w:trPr>
        <w:tc>
          <w:tcPr>
            <w:tcW w:w="34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15" w:type="dxa"/>
              <w:left w:w="15" w:type="dxa"/>
              <w:right w:w="15" w:type="dxa"/>
            </w:tcMar>
            <w:vAlign w:val="bottom"/>
          </w:tcPr>
          <w:p w14:paraId="6596C274" w14:textId="0BF0DE5A" w:rsidR="10F1BBB6" w:rsidRDefault="10F1BBB6" w:rsidP="10F1BBB6">
            <w:r w:rsidRPr="10F1BBB6">
              <w:rPr>
                <w:rFonts w:ascii="Arial" w:eastAsia="Arial" w:hAnsi="Arial" w:cs="Arial"/>
                <w:color w:val="000000" w:themeColor="text1"/>
                <w:sz w:val="20"/>
                <w:szCs w:val="20"/>
              </w:rPr>
              <w:lastRenderedPageBreak/>
              <w:t>Question 5</w:t>
            </w:r>
          </w:p>
        </w:tc>
        <w:tc>
          <w:tcPr>
            <w:tcW w:w="11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15" w:type="dxa"/>
              <w:left w:w="15" w:type="dxa"/>
              <w:right w:w="15" w:type="dxa"/>
            </w:tcMar>
            <w:vAlign w:val="bottom"/>
          </w:tcPr>
          <w:p w14:paraId="07418719" w14:textId="273D3422" w:rsidR="10F1BBB6" w:rsidRDefault="10F1BBB6" w:rsidP="10F1BBB6">
            <w:r w:rsidRPr="10F1BBB6">
              <w:rPr>
                <w:rFonts w:ascii="Arial" w:eastAsia="Arial" w:hAnsi="Arial" w:cs="Arial"/>
                <w:color w:val="000000" w:themeColor="text1"/>
                <w:sz w:val="20"/>
                <w:szCs w:val="20"/>
              </w:rPr>
              <w:t>Numerator</w:t>
            </w:r>
          </w:p>
        </w:tc>
        <w:tc>
          <w:tcPr>
            <w:tcW w:w="13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15" w:type="dxa"/>
              <w:left w:w="15" w:type="dxa"/>
              <w:right w:w="15" w:type="dxa"/>
            </w:tcMar>
            <w:vAlign w:val="bottom"/>
          </w:tcPr>
          <w:p w14:paraId="3024DB86" w14:textId="3B8DF1D9" w:rsidR="10F1BBB6" w:rsidRDefault="10F1BBB6" w:rsidP="10F1BBB6">
            <w:r w:rsidRPr="10F1BBB6">
              <w:rPr>
                <w:rFonts w:ascii="Arial" w:eastAsia="Arial" w:hAnsi="Arial" w:cs="Arial"/>
                <w:color w:val="000000" w:themeColor="text1"/>
                <w:sz w:val="20"/>
                <w:szCs w:val="20"/>
              </w:rPr>
              <w:t>Denominator</w:t>
            </w:r>
          </w:p>
        </w:tc>
        <w:tc>
          <w:tcPr>
            <w:tcW w:w="911" w:type="dxa"/>
            <w:tcBorders>
              <w:top w:val="single" w:sz="4" w:space="0" w:color="000000" w:themeColor="text1"/>
              <w:left w:val="single" w:sz="4" w:space="0" w:color="000000" w:themeColor="text1"/>
              <w:bottom w:val="single" w:sz="4" w:space="0" w:color="000000" w:themeColor="text1"/>
              <w:right w:val="nil"/>
            </w:tcBorders>
            <w:shd w:val="clear" w:color="auto" w:fill="D9D9D9" w:themeFill="background1" w:themeFillShade="D9"/>
            <w:tcMar>
              <w:top w:w="15" w:type="dxa"/>
              <w:left w:w="15" w:type="dxa"/>
              <w:right w:w="15" w:type="dxa"/>
            </w:tcMar>
            <w:vAlign w:val="bottom"/>
          </w:tcPr>
          <w:p w14:paraId="279AA21C" w14:textId="7C9A4B5C" w:rsidR="10F1BBB6" w:rsidRDefault="10F1BBB6" w:rsidP="10F1BBB6">
            <w:r w:rsidRPr="10F1BBB6">
              <w:rPr>
                <w:rFonts w:ascii="Arial" w:eastAsia="Arial" w:hAnsi="Arial" w:cs="Arial"/>
                <w:color w:val="000000" w:themeColor="text1"/>
                <w:sz w:val="20"/>
                <w:szCs w:val="20"/>
              </w:rPr>
              <w:t>Rate</w:t>
            </w:r>
          </w:p>
        </w:tc>
        <w:tc>
          <w:tcPr>
            <w:tcW w:w="148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15" w:type="dxa"/>
              <w:left w:w="15" w:type="dxa"/>
              <w:right w:w="15" w:type="dxa"/>
            </w:tcMar>
            <w:vAlign w:val="center"/>
          </w:tcPr>
          <w:p w14:paraId="084B31DD" w14:textId="6628B030" w:rsidR="10F1BBB6" w:rsidRDefault="10F1BBB6" w:rsidP="10F1BBB6">
            <w:pPr>
              <w:jc w:val="center"/>
            </w:pPr>
            <w:r w:rsidRPr="10F1BBB6">
              <w:rPr>
                <w:rFonts w:ascii="Arial" w:eastAsia="Arial" w:hAnsi="Arial" w:cs="Arial"/>
                <w:color w:val="000000" w:themeColor="text1"/>
                <w:sz w:val="20"/>
                <w:szCs w:val="20"/>
              </w:rPr>
              <w:t>3-year average</w:t>
            </w:r>
          </w:p>
        </w:tc>
        <w:tc>
          <w:tcPr>
            <w:tcW w:w="10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15" w:type="dxa"/>
              <w:left w:w="15" w:type="dxa"/>
              <w:right w:w="15" w:type="dxa"/>
            </w:tcMar>
            <w:vAlign w:val="center"/>
          </w:tcPr>
          <w:p w14:paraId="66639D6D" w14:textId="25039BC1" w:rsidR="10F1BBB6" w:rsidRDefault="10F1BBB6" w:rsidP="10F1BBB6">
            <w:pPr>
              <w:jc w:val="center"/>
            </w:pPr>
            <w:r w:rsidRPr="10F1BBB6">
              <w:rPr>
                <w:rFonts w:ascii="Arial" w:eastAsia="Arial" w:hAnsi="Arial" w:cs="Arial"/>
                <w:color w:val="000000" w:themeColor="text1"/>
                <w:sz w:val="20"/>
                <w:szCs w:val="20"/>
              </w:rPr>
              <w:t>Points</w:t>
            </w:r>
          </w:p>
        </w:tc>
      </w:tr>
      <w:tr w:rsidR="10F1BBB6" w14:paraId="6EA70A9B" w14:textId="77777777" w:rsidTr="002418E3">
        <w:trPr>
          <w:trHeight w:val="112"/>
        </w:trPr>
        <w:tc>
          <w:tcPr>
            <w:tcW w:w="341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5DB9B290" w14:textId="02CDA6A9" w:rsidR="10F1BBB6" w:rsidRDefault="10F1BBB6" w:rsidP="10F1BBB6">
            <w:r w:rsidRPr="10F1BBB6">
              <w:rPr>
                <w:rFonts w:ascii="Arial" w:eastAsia="Arial" w:hAnsi="Arial" w:cs="Arial"/>
                <w:color w:val="000000" w:themeColor="text1"/>
                <w:sz w:val="20"/>
                <w:szCs w:val="20"/>
              </w:rPr>
              <w:t>Credential Attainment 2020-21</w:t>
            </w:r>
          </w:p>
        </w:tc>
        <w:tc>
          <w:tcPr>
            <w:tcW w:w="114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0BAF0FBD" w14:textId="337125E3" w:rsidR="10F1BBB6" w:rsidRDefault="10F1BBB6" w:rsidP="10F1BBB6">
            <w:pPr>
              <w:jc w:val="right"/>
            </w:pPr>
            <w:r w:rsidRPr="10F1BBB6">
              <w:rPr>
                <w:rFonts w:ascii="Arial" w:eastAsia="Arial" w:hAnsi="Arial" w:cs="Arial"/>
                <w:color w:val="000000" w:themeColor="text1"/>
                <w:sz w:val="20"/>
                <w:szCs w:val="20"/>
              </w:rPr>
              <w:t>X</w:t>
            </w:r>
          </w:p>
        </w:tc>
        <w:tc>
          <w:tcPr>
            <w:tcW w:w="134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6FEB847A" w14:textId="437E7C9E" w:rsidR="10F1BBB6" w:rsidRDefault="10F1BBB6" w:rsidP="10F1BBB6">
            <w:pPr>
              <w:jc w:val="right"/>
            </w:pPr>
            <w:r w:rsidRPr="10F1BBB6">
              <w:rPr>
                <w:rFonts w:ascii="Arial" w:eastAsia="Arial" w:hAnsi="Arial" w:cs="Arial"/>
                <w:color w:val="000000" w:themeColor="text1"/>
                <w:sz w:val="20"/>
                <w:szCs w:val="20"/>
              </w:rPr>
              <w:t>X</w:t>
            </w:r>
          </w:p>
        </w:tc>
        <w:tc>
          <w:tcPr>
            <w:tcW w:w="911" w:type="dxa"/>
            <w:tcBorders>
              <w:top w:val="single" w:sz="4" w:space="0" w:color="000000" w:themeColor="text1"/>
              <w:left w:val="single" w:sz="4" w:space="0" w:color="000000" w:themeColor="text1"/>
              <w:bottom w:val="single" w:sz="4" w:space="0" w:color="000000" w:themeColor="text1"/>
              <w:right w:val="nil"/>
            </w:tcBorders>
            <w:tcMar>
              <w:top w:w="15" w:type="dxa"/>
              <w:left w:w="15" w:type="dxa"/>
              <w:right w:w="15" w:type="dxa"/>
            </w:tcMar>
            <w:vAlign w:val="bottom"/>
          </w:tcPr>
          <w:p w14:paraId="4951BF0F" w14:textId="4CC7CFBB" w:rsidR="10F1BBB6" w:rsidRDefault="10F1BBB6" w:rsidP="10F1BBB6">
            <w:r w:rsidRPr="10F1BBB6">
              <w:rPr>
                <w:rFonts w:ascii="Arial" w:eastAsia="Arial" w:hAnsi="Arial" w:cs="Arial"/>
                <w:color w:val="000000" w:themeColor="text1"/>
                <w:sz w:val="20"/>
                <w:szCs w:val="20"/>
              </w:rPr>
              <w:t>0.00%</w:t>
            </w:r>
          </w:p>
        </w:tc>
        <w:tc>
          <w:tcPr>
            <w:tcW w:w="148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center"/>
          </w:tcPr>
          <w:p w14:paraId="7A12E5BC" w14:textId="5AF41FAB" w:rsidR="10F1BBB6" w:rsidRDefault="10F1BBB6" w:rsidP="10F1BBB6">
            <w:pPr>
              <w:jc w:val="center"/>
            </w:pPr>
            <w:r w:rsidRPr="10F1BBB6">
              <w:rPr>
                <w:rFonts w:ascii="Arial" w:eastAsia="Arial" w:hAnsi="Arial" w:cs="Arial"/>
                <w:color w:val="000000" w:themeColor="text1"/>
                <w:sz w:val="20"/>
                <w:szCs w:val="20"/>
              </w:rPr>
              <w:t>50.00%</w:t>
            </w:r>
          </w:p>
        </w:tc>
        <w:tc>
          <w:tcPr>
            <w:tcW w:w="100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center"/>
          </w:tcPr>
          <w:p w14:paraId="512B579F" w14:textId="118B0A96" w:rsidR="10F1BBB6" w:rsidRDefault="10F1BBB6" w:rsidP="10F1BBB6">
            <w:pPr>
              <w:jc w:val="center"/>
            </w:pPr>
            <w:r w:rsidRPr="10F1BBB6">
              <w:rPr>
                <w:rFonts w:ascii="Arial" w:eastAsia="Arial" w:hAnsi="Arial" w:cs="Arial"/>
                <w:color w:val="000000" w:themeColor="text1"/>
                <w:sz w:val="20"/>
                <w:szCs w:val="20"/>
              </w:rPr>
              <w:t>2</w:t>
            </w:r>
          </w:p>
        </w:tc>
      </w:tr>
      <w:tr w:rsidR="009C46D6" w14:paraId="3AD770A7" w14:textId="77777777" w:rsidTr="10F1BBB6">
        <w:trPr>
          <w:trHeight w:val="240"/>
        </w:trPr>
        <w:tc>
          <w:tcPr>
            <w:tcW w:w="341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0B6C17E0" w14:textId="0087B8E9" w:rsidR="10F1BBB6" w:rsidRDefault="10F1BBB6" w:rsidP="10F1BBB6">
            <w:r w:rsidRPr="10F1BBB6">
              <w:rPr>
                <w:rFonts w:ascii="Arial" w:eastAsia="Arial" w:hAnsi="Arial" w:cs="Arial"/>
                <w:color w:val="000000" w:themeColor="text1"/>
                <w:sz w:val="20"/>
                <w:szCs w:val="20"/>
              </w:rPr>
              <w:t>Credential Attainment 2021-22</w:t>
            </w:r>
          </w:p>
        </w:tc>
        <w:tc>
          <w:tcPr>
            <w:tcW w:w="114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1347E192" w14:textId="23C3B50E" w:rsidR="10F1BBB6" w:rsidRDefault="10F1BBB6" w:rsidP="10F1BBB6">
            <w:pPr>
              <w:jc w:val="right"/>
            </w:pPr>
            <w:r w:rsidRPr="10F1BBB6">
              <w:rPr>
                <w:rFonts w:ascii="Arial" w:eastAsia="Arial" w:hAnsi="Arial" w:cs="Arial"/>
                <w:color w:val="000000" w:themeColor="text1"/>
                <w:sz w:val="20"/>
                <w:szCs w:val="20"/>
              </w:rPr>
              <w:t>X</w:t>
            </w:r>
          </w:p>
        </w:tc>
        <w:tc>
          <w:tcPr>
            <w:tcW w:w="134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44C7213C" w14:textId="6B5BF0B7" w:rsidR="10F1BBB6" w:rsidRDefault="10F1BBB6" w:rsidP="10F1BBB6">
            <w:pPr>
              <w:jc w:val="right"/>
            </w:pPr>
            <w:r w:rsidRPr="10F1BBB6">
              <w:rPr>
                <w:rFonts w:ascii="Arial" w:eastAsia="Arial" w:hAnsi="Arial" w:cs="Arial"/>
                <w:color w:val="000000" w:themeColor="text1"/>
                <w:sz w:val="20"/>
                <w:szCs w:val="20"/>
              </w:rPr>
              <w:t>X</w:t>
            </w:r>
          </w:p>
        </w:tc>
        <w:tc>
          <w:tcPr>
            <w:tcW w:w="911" w:type="dxa"/>
            <w:tcBorders>
              <w:top w:val="single" w:sz="4" w:space="0" w:color="000000" w:themeColor="text1"/>
              <w:left w:val="single" w:sz="4" w:space="0" w:color="000000" w:themeColor="text1"/>
              <w:bottom w:val="single" w:sz="4" w:space="0" w:color="000000" w:themeColor="text1"/>
              <w:right w:val="nil"/>
            </w:tcBorders>
            <w:tcMar>
              <w:top w:w="15" w:type="dxa"/>
              <w:left w:w="15" w:type="dxa"/>
              <w:right w:w="15" w:type="dxa"/>
            </w:tcMar>
            <w:vAlign w:val="bottom"/>
          </w:tcPr>
          <w:p w14:paraId="6042DAD2" w14:textId="1FDEF657" w:rsidR="10F1BBB6" w:rsidRDefault="10F1BBB6" w:rsidP="10F1BBB6">
            <w:r w:rsidRPr="10F1BBB6">
              <w:rPr>
                <w:rFonts w:ascii="Arial" w:eastAsia="Arial" w:hAnsi="Arial" w:cs="Arial"/>
                <w:color w:val="000000" w:themeColor="text1"/>
                <w:sz w:val="20"/>
                <w:szCs w:val="20"/>
              </w:rPr>
              <w:t>100.00%</w:t>
            </w:r>
          </w:p>
        </w:tc>
        <w:tc>
          <w:tcPr>
            <w:tcW w:w="1487" w:type="dxa"/>
            <w:vMerge/>
            <w:vAlign w:val="center"/>
          </w:tcPr>
          <w:p w14:paraId="0F0A6214" w14:textId="77777777" w:rsidR="00D3214F" w:rsidRDefault="00D3214F"/>
        </w:tc>
        <w:tc>
          <w:tcPr>
            <w:tcW w:w="1001" w:type="dxa"/>
            <w:vMerge/>
            <w:vAlign w:val="center"/>
          </w:tcPr>
          <w:p w14:paraId="65E3B4D0" w14:textId="77777777" w:rsidR="00D3214F" w:rsidRDefault="00D3214F"/>
        </w:tc>
      </w:tr>
      <w:tr w:rsidR="009C46D6" w14:paraId="64F17FD1" w14:textId="77777777" w:rsidTr="10F1BBB6">
        <w:trPr>
          <w:trHeight w:val="240"/>
        </w:trPr>
        <w:tc>
          <w:tcPr>
            <w:tcW w:w="341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7CAA4204" w14:textId="1769CC3C" w:rsidR="10F1BBB6" w:rsidRDefault="10F1BBB6" w:rsidP="10F1BBB6">
            <w:r w:rsidRPr="10F1BBB6">
              <w:rPr>
                <w:rFonts w:ascii="Arial" w:eastAsia="Arial" w:hAnsi="Arial" w:cs="Arial"/>
                <w:color w:val="000000" w:themeColor="text1"/>
                <w:sz w:val="20"/>
                <w:szCs w:val="20"/>
              </w:rPr>
              <w:t>Credential Attainment 2022-23</w:t>
            </w:r>
          </w:p>
        </w:tc>
        <w:tc>
          <w:tcPr>
            <w:tcW w:w="114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474BA086" w14:textId="77170347" w:rsidR="10F1BBB6" w:rsidRDefault="10F1BBB6" w:rsidP="10F1BBB6">
            <w:pPr>
              <w:jc w:val="right"/>
            </w:pPr>
            <w:r w:rsidRPr="10F1BBB6">
              <w:rPr>
                <w:rFonts w:ascii="Arial" w:eastAsia="Arial" w:hAnsi="Arial" w:cs="Arial"/>
                <w:color w:val="000000" w:themeColor="text1"/>
                <w:sz w:val="20"/>
                <w:szCs w:val="20"/>
              </w:rPr>
              <w:t>NA</w:t>
            </w:r>
          </w:p>
        </w:tc>
        <w:tc>
          <w:tcPr>
            <w:tcW w:w="134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3E5AAF6B" w14:textId="3862A0D5" w:rsidR="10F1BBB6" w:rsidRDefault="10F1BBB6" w:rsidP="10F1BBB6">
            <w:pPr>
              <w:jc w:val="right"/>
            </w:pPr>
            <w:r w:rsidRPr="10F1BBB6">
              <w:rPr>
                <w:rFonts w:ascii="Arial" w:eastAsia="Arial" w:hAnsi="Arial" w:cs="Arial"/>
                <w:color w:val="000000" w:themeColor="text1"/>
                <w:sz w:val="20"/>
                <w:szCs w:val="20"/>
              </w:rPr>
              <w:t>NA</w:t>
            </w:r>
          </w:p>
        </w:tc>
        <w:tc>
          <w:tcPr>
            <w:tcW w:w="911" w:type="dxa"/>
            <w:tcBorders>
              <w:top w:val="single" w:sz="4" w:space="0" w:color="000000" w:themeColor="text1"/>
              <w:left w:val="single" w:sz="4" w:space="0" w:color="000000" w:themeColor="text1"/>
              <w:bottom w:val="single" w:sz="4" w:space="0" w:color="000000" w:themeColor="text1"/>
              <w:right w:val="nil"/>
            </w:tcBorders>
            <w:tcMar>
              <w:top w:w="15" w:type="dxa"/>
              <w:left w:w="15" w:type="dxa"/>
              <w:right w:w="15" w:type="dxa"/>
            </w:tcMar>
            <w:vAlign w:val="bottom"/>
          </w:tcPr>
          <w:p w14:paraId="4BCABBD3" w14:textId="52835EA4" w:rsidR="10F1BBB6" w:rsidRDefault="10F1BBB6" w:rsidP="10F1BBB6">
            <w:r w:rsidRPr="10F1BBB6">
              <w:rPr>
                <w:rFonts w:ascii="Arial" w:eastAsia="Arial" w:hAnsi="Arial" w:cs="Arial"/>
                <w:color w:val="000000" w:themeColor="text1"/>
                <w:sz w:val="20"/>
                <w:szCs w:val="20"/>
              </w:rPr>
              <w:t>0.00%</w:t>
            </w:r>
          </w:p>
        </w:tc>
        <w:tc>
          <w:tcPr>
            <w:tcW w:w="1487" w:type="dxa"/>
            <w:vMerge/>
            <w:vAlign w:val="center"/>
          </w:tcPr>
          <w:p w14:paraId="1922D4D4" w14:textId="77777777" w:rsidR="00D3214F" w:rsidRDefault="00D3214F"/>
        </w:tc>
        <w:tc>
          <w:tcPr>
            <w:tcW w:w="1001" w:type="dxa"/>
            <w:vMerge/>
            <w:vAlign w:val="center"/>
          </w:tcPr>
          <w:p w14:paraId="3513F023" w14:textId="77777777" w:rsidR="00D3214F" w:rsidRDefault="00D3214F"/>
        </w:tc>
      </w:tr>
    </w:tbl>
    <w:p w14:paraId="2CDFAAA0" w14:textId="1EA58348" w:rsidR="10F1BBB6" w:rsidRDefault="10F1BBB6" w:rsidP="10F1BBB6">
      <w:pPr>
        <w:rPr>
          <w:b/>
          <w:bCs/>
          <w:color w:val="252525"/>
          <w:sz w:val="28"/>
          <w:szCs w:val="28"/>
        </w:rPr>
      </w:pPr>
    </w:p>
    <w:tbl>
      <w:tblPr>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6A0" w:firstRow="1" w:lastRow="0" w:firstColumn="1" w:lastColumn="0" w:noHBand="1" w:noVBand="1"/>
      </w:tblPr>
      <w:tblGrid>
        <w:gridCol w:w="3417"/>
        <w:gridCol w:w="1145"/>
        <w:gridCol w:w="1345"/>
        <w:gridCol w:w="1067"/>
        <w:gridCol w:w="1488"/>
        <w:gridCol w:w="1002"/>
      </w:tblGrid>
      <w:tr w:rsidR="10F1BBB6" w14:paraId="4A055ABD" w14:textId="77777777" w:rsidTr="00E958E7">
        <w:trPr>
          <w:trHeight w:val="345"/>
        </w:trPr>
        <w:tc>
          <w:tcPr>
            <w:tcW w:w="9464" w:type="dxa"/>
            <w:gridSpan w:val="6"/>
            <w:tcMar>
              <w:top w:w="15" w:type="dxa"/>
              <w:left w:w="15" w:type="dxa"/>
              <w:right w:w="15" w:type="dxa"/>
            </w:tcMar>
            <w:vAlign w:val="center"/>
          </w:tcPr>
          <w:p w14:paraId="326E13BF" w14:textId="2B1546AD" w:rsidR="10F1BBB6" w:rsidRDefault="10F1BBB6" w:rsidP="10F1BBB6">
            <w:pPr>
              <w:jc w:val="center"/>
            </w:pPr>
            <w:r w:rsidRPr="10F1BBB6">
              <w:rPr>
                <w:rFonts w:ascii="Arial" w:eastAsia="Arial" w:hAnsi="Arial" w:cs="Arial"/>
                <w:b/>
                <w:bCs/>
                <w:color w:val="000000" w:themeColor="text1"/>
                <w:sz w:val="20"/>
                <w:szCs w:val="20"/>
              </w:rPr>
              <w:t>Durango Adult Education Center</w:t>
            </w:r>
          </w:p>
        </w:tc>
      </w:tr>
      <w:tr w:rsidR="10F1BBB6" w14:paraId="475949E3" w14:textId="77777777" w:rsidTr="00E958E7">
        <w:trPr>
          <w:trHeight w:val="240"/>
        </w:trPr>
        <w:tc>
          <w:tcPr>
            <w:tcW w:w="3417" w:type="dxa"/>
            <w:shd w:val="clear" w:color="auto" w:fill="D9D9D9" w:themeFill="background1" w:themeFillShade="D9"/>
            <w:tcMar>
              <w:top w:w="15" w:type="dxa"/>
              <w:left w:w="15" w:type="dxa"/>
              <w:right w:w="15" w:type="dxa"/>
            </w:tcMar>
            <w:vAlign w:val="bottom"/>
          </w:tcPr>
          <w:p w14:paraId="02EE3855" w14:textId="33A0F5B8" w:rsidR="10F1BBB6" w:rsidRDefault="10F1BBB6" w:rsidP="10F1BBB6">
            <w:r w:rsidRPr="10F1BBB6">
              <w:rPr>
                <w:rFonts w:ascii="Arial" w:eastAsia="Arial" w:hAnsi="Arial" w:cs="Arial"/>
                <w:color w:val="000000" w:themeColor="text1"/>
                <w:sz w:val="20"/>
                <w:szCs w:val="20"/>
              </w:rPr>
              <w:t>Question 1.a</w:t>
            </w:r>
          </w:p>
        </w:tc>
        <w:tc>
          <w:tcPr>
            <w:tcW w:w="1145" w:type="dxa"/>
            <w:shd w:val="clear" w:color="auto" w:fill="D9D9D9" w:themeFill="background1" w:themeFillShade="D9"/>
            <w:tcMar>
              <w:top w:w="15" w:type="dxa"/>
              <w:left w:w="15" w:type="dxa"/>
              <w:right w:w="15" w:type="dxa"/>
            </w:tcMar>
            <w:vAlign w:val="bottom"/>
          </w:tcPr>
          <w:p w14:paraId="5374E28B" w14:textId="4E5AF6C7" w:rsidR="10F1BBB6" w:rsidRDefault="10F1BBB6" w:rsidP="10F1BBB6">
            <w:r w:rsidRPr="10F1BBB6">
              <w:rPr>
                <w:rFonts w:ascii="Arial" w:eastAsia="Arial" w:hAnsi="Arial" w:cs="Arial"/>
                <w:color w:val="000000" w:themeColor="text1"/>
                <w:sz w:val="20"/>
                <w:szCs w:val="20"/>
              </w:rPr>
              <w:t>Numerator</w:t>
            </w:r>
          </w:p>
        </w:tc>
        <w:tc>
          <w:tcPr>
            <w:tcW w:w="1345" w:type="dxa"/>
            <w:shd w:val="clear" w:color="auto" w:fill="D9D9D9" w:themeFill="background1" w:themeFillShade="D9"/>
            <w:tcMar>
              <w:top w:w="15" w:type="dxa"/>
              <w:left w:w="15" w:type="dxa"/>
              <w:right w:w="15" w:type="dxa"/>
            </w:tcMar>
            <w:vAlign w:val="bottom"/>
          </w:tcPr>
          <w:p w14:paraId="5DCAA131" w14:textId="6FC3BD1E" w:rsidR="10F1BBB6" w:rsidRDefault="10F1BBB6" w:rsidP="10F1BBB6">
            <w:r w:rsidRPr="10F1BBB6">
              <w:rPr>
                <w:rFonts w:ascii="Arial" w:eastAsia="Arial" w:hAnsi="Arial" w:cs="Arial"/>
                <w:color w:val="000000" w:themeColor="text1"/>
                <w:sz w:val="20"/>
                <w:szCs w:val="20"/>
              </w:rPr>
              <w:t>Denominator</w:t>
            </w:r>
          </w:p>
        </w:tc>
        <w:tc>
          <w:tcPr>
            <w:tcW w:w="1067" w:type="dxa"/>
            <w:shd w:val="clear" w:color="auto" w:fill="D9D9D9" w:themeFill="background1" w:themeFillShade="D9"/>
            <w:tcMar>
              <w:top w:w="15" w:type="dxa"/>
              <w:left w:w="15" w:type="dxa"/>
              <w:right w:w="15" w:type="dxa"/>
            </w:tcMar>
            <w:vAlign w:val="bottom"/>
          </w:tcPr>
          <w:p w14:paraId="5430BE2C" w14:textId="6AD35565" w:rsidR="10F1BBB6" w:rsidRDefault="10F1BBB6" w:rsidP="10F1BBB6">
            <w:r w:rsidRPr="10F1BBB6">
              <w:rPr>
                <w:rFonts w:ascii="Arial" w:eastAsia="Arial" w:hAnsi="Arial" w:cs="Arial"/>
                <w:color w:val="000000" w:themeColor="text1"/>
                <w:sz w:val="20"/>
                <w:szCs w:val="20"/>
              </w:rPr>
              <w:t>Rate</w:t>
            </w:r>
          </w:p>
        </w:tc>
        <w:tc>
          <w:tcPr>
            <w:tcW w:w="1488" w:type="dxa"/>
            <w:shd w:val="clear" w:color="auto" w:fill="D9D9D9" w:themeFill="background1" w:themeFillShade="D9"/>
            <w:tcMar>
              <w:top w:w="15" w:type="dxa"/>
              <w:left w:w="15" w:type="dxa"/>
              <w:right w:w="15" w:type="dxa"/>
            </w:tcMar>
            <w:vAlign w:val="center"/>
          </w:tcPr>
          <w:p w14:paraId="72F26BB4" w14:textId="1B10B597" w:rsidR="10F1BBB6" w:rsidRDefault="10F1BBB6" w:rsidP="10F1BBB6">
            <w:pPr>
              <w:jc w:val="center"/>
            </w:pPr>
            <w:r w:rsidRPr="10F1BBB6">
              <w:rPr>
                <w:rFonts w:ascii="Arial" w:eastAsia="Arial" w:hAnsi="Arial" w:cs="Arial"/>
                <w:color w:val="000000" w:themeColor="text1"/>
                <w:sz w:val="20"/>
                <w:szCs w:val="20"/>
              </w:rPr>
              <w:t>3-year average</w:t>
            </w:r>
          </w:p>
        </w:tc>
        <w:tc>
          <w:tcPr>
            <w:tcW w:w="1002" w:type="dxa"/>
            <w:shd w:val="clear" w:color="auto" w:fill="D9D9D9" w:themeFill="background1" w:themeFillShade="D9"/>
            <w:tcMar>
              <w:top w:w="15" w:type="dxa"/>
              <w:left w:w="15" w:type="dxa"/>
              <w:right w:w="15" w:type="dxa"/>
            </w:tcMar>
            <w:vAlign w:val="center"/>
          </w:tcPr>
          <w:p w14:paraId="41DF796A" w14:textId="13FD109F" w:rsidR="10F1BBB6" w:rsidRDefault="10F1BBB6" w:rsidP="10F1BBB6">
            <w:pPr>
              <w:jc w:val="center"/>
            </w:pPr>
            <w:r w:rsidRPr="10F1BBB6">
              <w:rPr>
                <w:rFonts w:ascii="Arial" w:eastAsia="Arial" w:hAnsi="Arial" w:cs="Arial"/>
                <w:color w:val="000000" w:themeColor="text1"/>
                <w:sz w:val="20"/>
                <w:szCs w:val="20"/>
              </w:rPr>
              <w:t>Points</w:t>
            </w:r>
          </w:p>
        </w:tc>
      </w:tr>
      <w:tr w:rsidR="10F1BBB6" w14:paraId="469F4A97" w14:textId="77777777" w:rsidTr="00E958E7">
        <w:trPr>
          <w:trHeight w:val="103"/>
        </w:trPr>
        <w:tc>
          <w:tcPr>
            <w:tcW w:w="3417" w:type="dxa"/>
            <w:tcMar>
              <w:top w:w="15" w:type="dxa"/>
              <w:left w:w="15" w:type="dxa"/>
              <w:right w:w="15" w:type="dxa"/>
            </w:tcMar>
            <w:vAlign w:val="bottom"/>
          </w:tcPr>
          <w:p w14:paraId="5E85F18F" w14:textId="4145EBA4" w:rsidR="10F1BBB6" w:rsidRDefault="10F1BBB6" w:rsidP="10F1BBB6">
            <w:r w:rsidRPr="10F1BBB6">
              <w:rPr>
                <w:rFonts w:ascii="Arial" w:eastAsia="Arial" w:hAnsi="Arial" w:cs="Arial"/>
                <w:color w:val="000000" w:themeColor="text1"/>
                <w:sz w:val="20"/>
                <w:szCs w:val="20"/>
              </w:rPr>
              <w:t>MSG Rate 2020-21 ABE</w:t>
            </w:r>
          </w:p>
        </w:tc>
        <w:tc>
          <w:tcPr>
            <w:tcW w:w="1145" w:type="dxa"/>
            <w:tcMar>
              <w:top w:w="15" w:type="dxa"/>
              <w:left w:w="15" w:type="dxa"/>
              <w:right w:w="15" w:type="dxa"/>
            </w:tcMar>
            <w:vAlign w:val="bottom"/>
          </w:tcPr>
          <w:p w14:paraId="3FB50F17" w14:textId="667A0C4F" w:rsidR="10F1BBB6" w:rsidRDefault="10F1BBB6" w:rsidP="10F1BBB6">
            <w:r w:rsidRPr="10F1BBB6">
              <w:rPr>
                <w:rFonts w:ascii="Arial" w:eastAsia="Arial" w:hAnsi="Arial" w:cs="Arial"/>
                <w:color w:val="000000" w:themeColor="text1"/>
                <w:sz w:val="20"/>
                <w:szCs w:val="20"/>
              </w:rPr>
              <w:t>20</w:t>
            </w:r>
          </w:p>
        </w:tc>
        <w:tc>
          <w:tcPr>
            <w:tcW w:w="1345" w:type="dxa"/>
            <w:tcMar>
              <w:top w:w="15" w:type="dxa"/>
              <w:left w:w="15" w:type="dxa"/>
              <w:right w:w="15" w:type="dxa"/>
            </w:tcMar>
            <w:vAlign w:val="bottom"/>
          </w:tcPr>
          <w:p w14:paraId="6FA68B9F" w14:textId="676AECD9" w:rsidR="10F1BBB6" w:rsidRDefault="10F1BBB6" w:rsidP="10F1BBB6">
            <w:r w:rsidRPr="10F1BBB6">
              <w:rPr>
                <w:rFonts w:ascii="Arial" w:eastAsia="Arial" w:hAnsi="Arial" w:cs="Arial"/>
                <w:color w:val="000000" w:themeColor="text1"/>
                <w:sz w:val="20"/>
                <w:szCs w:val="20"/>
              </w:rPr>
              <w:t>58</w:t>
            </w:r>
          </w:p>
        </w:tc>
        <w:tc>
          <w:tcPr>
            <w:tcW w:w="1067" w:type="dxa"/>
            <w:tcMar>
              <w:top w:w="15" w:type="dxa"/>
              <w:left w:w="15" w:type="dxa"/>
              <w:right w:w="15" w:type="dxa"/>
            </w:tcMar>
            <w:vAlign w:val="bottom"/>
          </w:tcPr>
          <w:p w14:paraId="35723B16" w14:textId="004E96FF" w:rsidR="10F1BBB6" w:rsidRDefault="10F1BBB6" w:rsidP="10F1BBB6">
            <w:r w:rsidRPr="10F1BBB6">
              <w:rPr>
                <w:rFonts w:ascii="Arial" w:eastAsia="Arial" w:hAnsi="Arial" w:cs="Arial"/>
                <w:color w:val="000000" w:themeColor="text1"/>
                <w:sz w:val="20"/>
                <w:szCs w:val="20"/>
              </w:rPr>
              <w:t>34.48%</w:t>
            </w:r>
          </w:p>
        </w:tc>
        <w:tc>
          <w:tcPr>
            <w:tcW w:w="1488" w:type="dxa"/>
            <w:vMerge w:val="restart"/>
            <w:tcMar>
              <w:top w:w="15" w:type="dxa"/>
              <w:left w:w="15" w:type="dxa"/>
              <w:right w:w="15" w:type="dxa"/>
            </w:tcMar>
            <w:vAlign w:val="center"/>
          </w:tcPr>
          <w:p w14:paraId="5B2AC0AB" w14:textId="6C228DE1" w:rsidR="10F1BBB6" w:rsidRDefault="10F1BBB6" w:rsidP="10F1BBB6">
            <w:pPr>
              <w:jc w:val="center"/>
            </w:pPr>
            <w:r w:rsidRPr="10F1BBB6">
              <w:rPr>
                <w:rFonts w:ascii="Arial" w:eastAsia="Arial" w:hAnsi="Arial" w:cs="Arial"/>
                <w:color w:val="000000" w:themeColor="text1"/>
                <w:sz w:val="20"/>
                <w:szCs w:val="20"/>
              </w:rPr>
              <w:t>40.18%</w:t>
            </w:r>
          </w:p>
        </w:tc>
        <w:tc>
          <w:tcPr>
            <w:tcW w:w="1002" w:type="dxa"/>
            <w:vMerge w:val="restart"/>
            <w:tcMar>
              <w:top w:w="15" w:type="dxa"/>
              <w:left w:w="15" w:type="dxa"/>
              <w:right w:w="15" w:type="dxa"/>
            </w:tcMar>
            <w:vAlign w:val="center"/>
          </w:tcPr>
          <w:p w14:paraId="40BAF307" w14:textId="2742D66B" w:rsidR="10F1BBB6" w:rsidRDefault="10F1BBB6" w:rsidP="10F1BBB6">
            <w:pPr>
              <w:jc w:val="center"/>
            </w:pPr>
            <w:r w:rsidRPr="10F1BBB6">
              <w:rPr>
                <w:rFonts w:ascii="Arial" w:eastAsia="Arial" w:hAnsi="Arial" w:cs="Arial"/>
                <w:color w:val="000000" w:themeColor="text1"/>
                <w:sz w:val="20"/>
                <w:szCs w:val="20"/>
              </w:rPr>
              <w:t>1</w:t>
            </w:r>
          </w:p>
        </w:tc>
      </w:tr>
      <w:tr w:rsidR="10F1BBB6" w14:paraId="2D1BDE5A" w14:textId="77777777" w:rsidTr="00E958E7">
        <w:trPr>
          <w:trHeight w:val="240"/>
        </w:trPr>
        <w:tc>
          <w:tcPr>
            <w:tcW w:w="3417" w:type="dxa"/>
            <w:tcMar>
              <w:top w:w="15" w:type="dxa"/>
              <w:left w:w="15" w:type="dxa"/>
              <w:right w:w="15" w:type="dxa"/>
            </w:tcMar>
            <w:vAlign w:val="bottom"/>
          </w:tcPr>
          <w:p w14:paraId="1071844A" w14:textId="1559E7B5" w:rsidR="10F1BBB6" w:rsidRDefault="10F1BBB6" w:rsidP="10F1BBB6">
            <w:r w:rsidRPr="10F1BBB6">
              <w:rPr>
                <w:rFonts w:ascii="Arial" w:eastAsia="Arial" w:hAnsi="Arial" w:cs="Arial"/>
                <w:color w:val="000000" w:themeColor="text1"/>
                <w:sz w:val="20"/>
                <w:szCs w:val="20"/>
              </w:rPr>
              <w:t>MSG Rate 2021-22 ABE</w:t>
            </w:r>
          </w:p>
        </w:tc>
        <w:tc>
          <w:tcPr>
            <w:tcW w:w="1145" w:type="dxa"/>
            <w:tcMar>
              <w:top w:w="15" w:type="dxa"/>
              <w:left w:w="15" w:type="dxa"/>
              <w:right w:w="15" w:type="dxa"/>
            </w:tcMar>
            <w:vAlign w:val="bottom"/>
          </w:tcPr>
          <w:p w14:paraId="75B162EC" w14:textId="1AAB421F" w:rsidR="10F1BBB6" w:rsidRDefault="10F1BBB6" w:rsidP="10F1BBB6">
            <w:r w:rsidRPr="10F1BBB6">
              <w:rPr>
                <w:rFonts w:ascii="Arial" w:eastAsia="Arial" w:hAnsi="Arial" w:cs="Arial"/>
                <w:color w:val="000000" w:themeColor="text1"/>
                <w:sz w:val="20"/>
                <w:szCs w:val="20"/>
              </w:rPr>
              <w:t>27</w:t>
            </w:r>
          </w:p>
        </w:tc>
        <w:tc>
          <w:tcPr>
            <w:tcW w:w="1345" w:type="dxa"/>
            <w:tcMar>
              <w:top w:w="15" w:type="dxa"/>
              <w:left w:w="15" w:type="dxa"/>
              <w:right w:w="15" w:type="dxa"/>
            </w:tcMar>
            <w:vAlign w:val="bottom"/>
          </w:tcPr>
          <w:p w14:paraId="2FE68EE4" w14:textId="65CE5E79" w:rsidR="10F1BBB6" w:rsidRDefault="10F1BBB6" w:rsidP="10F1BBB6">
            <w:r w:rsidRPr="10F1BBB6">
              <w:rPr>
                <w:rFonts w:ascii="Arial" w:eastAsia="Arial" w:hAnsi="Arial" w:cs="Arial"/>
                <w:color w:val="000000" w:themeColor="text1"/>
                <w:sz w:val="20"/>
                <w:szCs w:val="20"/>
              </w:rPr>
              <w:t>59</w:t>
            </w:r>
          </w:p>
        </w:tc>
        <w:tc>
          <w:tcPr>
            <w:tcW w:w="1067" w:type="dxa"/>
            <w:tcMar>
              <w:top w:w="15" w:type="dxa"/>
              <w:left w:w="15" w:type="dxa"/>
              <w:right w:w="15" w:type="dxa"/>
            </w:tcMar>
            <w:vAlign w:val="bottom"/>
          </w:tcPr>
          <w:p w14:paraId="331FCD8C" w14:textId="7DF1C44E" w:rsidR="10F1BBB6" w:rsidRDefault="10F1BBB6" w:rsidP="10F1BBB6">
            <w:r w:rsidRPr="10F1BBB6">
              <w:rPr>
                <w:rFonts w:ascii="Arial" w:eastAsia="Arial" w:hAnsi="Arial" w:cs="Arial"/>
                <w:color w:val="000000" w:themeColor="text1"/>
                <w:sz w:val="20"/>
                <w:szCs w:val="20"/>
              </w:rPr>
              <w:t>45.76%</w:t>
            </w:r>
          </w:p>
        </w:tc>
        <w:tc>
          <w:tcPr>
            <w:tcW w:w="1488" w:type="dxa"/>
            <w:vMerge/>
            <w:vAlign w:val="center"/>
          </w:tcPr>
          <w:p w14:paraId="6DB4ACE3" w14:textId="77777777" w:rsidR="00D3214F" w:rsidRDefault="00D3214F"/>
        </w:tc>
        <w:tc>
          <w:tcPr>
            <w:tcW w:w="1002" w:type="dxa"/>
            <w:vMerge/>
            <w:vAlign w:val="center"/>
          </w:tcPr>
          <w:p w14:paraId="62E0D6A8" w14:textId="77777777" w:rsidR="00D3214F" w:rsidRDefault="00D3214F"/>
        </w:tc>
      </w:tr>
      <w:tr w:rsidR="10F1BBB6" w14:paraId="3C4319B0" w14:textId="77777777" w:rsidTr="00E958E7">
        <w:trPr>
          <w:trHeight w:val="240"/>
        </w:trPr>
        <w:tc>
          <w:tcPr>
            <w:tcW w:w="3417" w:type="dxa"/>
            <w:tcMar>
              <w:top w:w="15" w:type="dxa"/>
              <w:left w:w="15" w:type="dxa"/>
              <w:right w:w="15" w:type="dxa"/>
            </w:tcMar>
            <w:vAlign w:val="bottom"/>
          </w:tcPr>
          <w:p w14:paraId="26F22190" w14:textId="3AD3FF03" w:rsidR="10F1BBB6" w:rsidRDefault="10F1BBB6" w:rsidP="10F1BBB6">
            <w:r w:rsidRPr="10F1BBB6">
              <w:rPr>
                <w:rFonts w:ascii="Arial" w:eastAsia="Arial" w:hAnsi="Arial" w:cs="Arial"/>
                <w:color w:val="000000" w:themeColor="text1"/>
                <w:sz w:val="20"/>
                <w:szCs w:val="20"/>
              </w:rPr>
              <w:t>MSG Rate 2022-23 ABE</w:t>
            </w:r>
          </w:p>
        </w:tc>
        <w:tc>
          <w:tcPr>
            <w:tcW w:w="1145" w:type="dxa"/>
            <w:tcMar>
              <w:top w:w="15" w:type="dxa"/>
              <w:left w:w="15" w:type="dxa"/>
              <w:right w:w="15" w:type="dxa"/>
            </w:tcMar>
            <w:vAlign w:val="bottom"/>
          </w:tcPr>
          <w:p w14:paraId="544F9F44" w14:textId="264F9971" w:rsidR="10F1BBB6" w:rsidRDefault="10F1BBB6" w:rsidP="10F1BBB6">
            <w:r w:rsidRPr="10F1BBB6">
              <w:rPr>
                <w:rFonts w:ascii="Arial" w:eastAsia="Arial" w:hAnsi="Arial" w:cs="Arial"/>
                <w:color w:val="000000" w:themeColor="text1"/>
                <w:sz w:val="20"/>
                <w:szCs w:val="20"/>
              </w:rPr>
              <w:t>27</w:t>
            </w:r>
          </w:p>
        </w:tc>
        <w:tc>
          <w:tcPr>
            <w:tcW w:w="1345" w:type="dxa"/>
            <w:tcMar>
              <w:top w:w="15" w:type="dxa"/>
              <w:left w:w="15" w:type="dxa"/>
              <w:right w:w="15" w:type="dxa"/>
            </w:tcMar>
            <w:vAlign w:val="bottom"/>
          </w:tcPr>
          <w:p w14:paraId="552D5173" w14:textId="2595E576" w:rsidR="10F1BBB6" w:rsidRDefault="10F1BBB6" w:rsidP="10F1BBB6">
            <w:r w:rsidRPr="10F1BBB6">
              <w:rPr>
                <w:rFonts w:ascii="Arial" w:eastAsia="Arial" w:hAnsi="Arial" w:cs="Arial"/>
                <w:color w:val="000000" w:themeColor="text1"/>
                <w:sz w:val="20"/>
                <w:szCs w:val="20"/>
              </w:rPr>
              <w:t>67</w:t>
            </w:r>
          </w:p>
        </w:tc>
        <w:tc>
          <w:tcPr>
            <w:tcW w:w="1067" w:type="dxa"/>
            <w:tcMar>
              <w:top w:w="15" w:type="dxa"/>
              <w:left w:w="15" w:type="dxa"/>
              <w:right w:w="15" w:type="dxa"/>
            </w:tcMar>
            <w:vAlign w:val="bottom"/>
          </w:tcPr>
          <w:p w14:paraId="1FB7F486" w14:textId="176722BE" w:rsidR="10F1BBB6" w:rsidRDefault="10F1BBB6" w:rsidP="10F1BBB6">
            <w:r w:rsidRPr="10F1BBB6">
              <w:rPr>
                <w:rFonts w:ascii="Arial" w:eastAsia="Arial" w:hAnsi="Arial" w:cs="Arial"/>
                <w:color w:val="000000" w:themeColor="text1"/>
                <w:sz w:val="20"/>
                <w:szCs w:val="20"/>
              </w:rPr>
              <w:t>40.30%</w:t>
            </w:r>
          </w:p>
        </w:tc>
        <w:tc>
          <w:tcPr>
            <w:tcW w:w="1488" w:type="dxa"/>
            <w:vMerge/>
            <w:vAlign w:val="center"/>
          </w:tcPr>
          <w:p w14:paraId="122845B7" w14:textId="77777777" w:rsidR="00D3214F" w:rsidRDefault="00D3214F"/>
        </w:tc>
        <w:tc>
          <w:tcPr>
            <w:tcW w:w="1002" w:type="dxa"/>
            <w:vMerge/>
            <w:vAlign w:val="center"/>
          </w:tcPr>
          <w:p w14:paraId="363EE143" w14:textId="77777777" w:rsidR="00D3214F" w:rsidRDefault="00D3214F"/>
        </w:tc>
      </w:tr>
      <w:tr w:rsidR="10F1BBB6" w14:paraId="320F1C47" w14:textId="77777777" w:rsidTr="00E958E7">
        <w:trPr>
          <w:trHeight w:val="240"/>
        </w:trPr>
        <w:tc>
          <w:tcPr>
            <w:tcW w:w="3417" w:type="dxa"/>
            <w:shd w:val="clear" w:color="auto" w:fill="D9D9D9" w:themeFill="background1" w:themeFillShade="D9"/>
            <w:tcMar>
              <w:top w:w="15" w:type="dxa"/>
              <w:left w:w="15" w:type="dxa"/>
              <w:right w:w="15" w:type="dxa"/>
            </w:tcMar>
            <w:vAlign w:val="bottom"/>
          </w:tcPr>
          <w:p w14:paraId="321FCFCB" w14:textId="4FAF3027" w:rsidR="10F1BBB6" w:rsidRDefault="10F1BBB6" w:rsidP="10F1BBB6">
            <w:r w:rsidRPr="10F1BBB6">
              <w:rPr>
                <w:rFonts w:ascii="Arial" w:eastAsia="Arial" w:hAnsi="Arial" w:cs="Arial"/>
                <w:color w:val="000000" w:themeColor="text1"/>
                <w:sz w:val="20"/>
                <w:szCs w:val="20"/>
              </w:rPr>
              <w:t>Question 1.b</w:t>
            </w:r>
          </w:p>
        </w:tc>
        <w:tc>
          <w:tcPr>
            <w:tcW w:w="1145" w:type="dxa"/>
            <w:shd w:val="clear" w:color="auto" w:fill="D9D9D9" w:themeFill="background1" w:themeFillShade="D9"/>
            <w:tcMar>
              <w:top w:w="15" w:type="dxa"/>
              <w:left w:w="15" w:type="dxa"/>
              <w:right w:w="15" w:type="dxa"/>
            </w:tcMar>
            <w:vAlign w:val="bottom"/>
          </w:tcPr>
          <w:p w14:paraId="4A67FDFD" w14:textId="5F314FCD" w:rsidR="10F1BBB6" w:rsidRDefault="10F1BBB6" w:rsidP="10F1BBB6">
            <w:r w:rsidRPr="10F1BBB6">
              <w:rPr>
                <w:rFonts w:ascii="Arial" w:eastAsia="Arial" w:hAnsi="Arial" w:cs="Arial"/>
                <w:color w:val="000000" w:themeColor="text1"/>
                <w:sz w:val="20"/>
                <w:szCs w:val="20"/>
              </w:rPr>
              <w:t>Numerator</w:t>
            </w:r>
          </w:p>
        </w:tc>
        <w:tc>
          <w:tcPr>
            <w:tcW w:w="1345" w:type="dxa"/>
            <w:shd w:val="clear" w:color="auto" w:fill="D9D9D9" w:themeFill="background1" w:themeFillShade="D9"/>
            <w:tcMar>
              <w:top w:w="15" w:type="dxa"/>
              <w:left w:w="15" w:type="dxa"/>
              <w:right w:w="15" w:type="dxa"/>
            </w:tcMar>
            <w:vAlign w:val="bottom"/>
          </w:tcPr>
          <w:p w14:paraId="2037EBBB" w14:textId="3B6637D4" w:rsidR="10F1BBB6" w:rsidRDefault="10F1BBB6" w:rsidP="10F1BBB6">
            <w:r w:rsidRPr="10F1BBB6">
              <w:rPr>
                <w:rFonts w:ascii="Arial" w:eastAsia="Arial" w:hAnsi="Arial" w:cs="Arial"/>
                <w:color w:val="000000" w:themeColor="text1"/>
                <w:sz w:val="20"/>
                <w:szCs w:val="20"/>
              </w:rPr>
              <w:t>Denominator</w:t>
            </w:r>
          </w:p>
        </w:tc>
        <w:tc>
          <w:tcPr>
            <w:tcW w:w="1067" w:type="dxa"/>
            <w:shd w:val="clear" w:color="auto" w:fill="D9D9D9" w:themeFill="background1" w:themeFillShade="D9"/>
            <w:tcMar>
              <w:top w:w="15" w:type="dxa"/>
              <w:left w:w="15" w:type="dxa"/>
              <w:right w:w="15" w:type="dxa"/>
            </w:tcMar>
            <w:vAlign w:val="bottom"/>
          </w:tcPr>
          <w:p w14:paraId="57D839C5" w14:textId="4924AA22" w:rsidR="10F1BBB6" w:rsidRDefault="10F1BBB6" w:rsidP="10F1BBB6">
            <w:r w:rsidRPr="10F1BBB6">
              <w:rPr>
                <w:rFonts w:ascii="Arial" w:eastAsia="Arial" w:hAnsi="Arial" w:cs="Arial"/>
                <w:color w:val="000000" w:themeColor="text1"/>
                <w:sz w:val="20"/>
                <w:szCs w:val="20"/>
              </w:rPr>
              <w:t>Rate</w:t>
            </w:r>
          </w:p>
        </w:tc>
        <w:tc>
          <w:tcPr>
            <w:tcW w:w="1488" w:type="dxa"/>
            <w:shd w:val="clear" w:color="auto" w:fill="D9D9D9" w:themeFill="background1" w:themeFillShade="D9"/>
            <w:tcMar>
              <w:top w:w="15" w:type="dxa"/>
              <w:left w:w="15" w:type="dxa"/>
              <w:right w:w="15" w:type="dxa"/>
            </w:tcMar>
            <w:vAlign w:val="center"/>
          </w:tcPr>
          <w:p w14:paraId="09260EE5" w14:textId="438D0839" w:rsidR="10F1BBB6" w:rsidRDefault="10F1BBB6" w:rsidP="10F1BBB6">
            <w:pPr>
              <w:jc w:val="center"/>
            </w:pPr>
            <w:r w:rsidRPr="10F1BBB6">
              <w:rPr>
                <w:rFonts w:ascii="Arial" w:eastAsia="Arial" w:hAnsi="Arial" w:cs="Arial"/>
                <w:color w:val="000000" w:themeColor="text1"/>
                <w:sz w:val="20"/>
                <w:szCs w:val="20"/>
              </w:rPr>
              <w:t>3-year average</w:t>
            </w:r>
          </w:p>
        </w:tc>
        <w:tc>
          <w:tcPr>
            <w:tcW w:w="1002" w:type="dxa"/>
            <w:shd w:val="clear" w:color="auto" w:fill="D9D9D9" w:themeFill="background1" w:themeFillShade="D9"/>
            <w:tcMar>
              <w:top w:w="15" w:type="dxa"/>
              <w:left w:w="15" w:type="dxa"/>
              <w:right w:w="15" w:type="dxa"/>
            </w:tcMar>
            <w:vAlign w:val="center"/>
          </w:tcPr>
          <w:p w14:paraId="285D06C5" w14:textId="78875C11" w:rsidR="10F1BBB6" w:rsidRDefault="10F1BBB6" w:rsidP="10F1BBB6">
            <w:pPr>
              <w:jc w:val="center"/>
            </w:pPr>
            <w:r w:rsidRPr="10F1BBB6">
              <w:rPr>
                <w:rFonts w:ascii="Arial" w:eastAsia="Arial" w:hAnsi="Arial" w:cs="Arial"/>
                <w:color w:val="000000" w:themeColor="text1"/>
                <w:sz w:val="20"/>
                <w:szCs w:val="20"/>
              </w:rPr>
              <w:t>Points</w:t>
            </w:r>
          </w:p>
        </w:tc>
      </w:tr>
      <w:tr w:rsidR="10F1BBB6" w14:paraId="021DFA19" w14:textId="77777777" w:rsidTr="00E958E7">
        <w:trPr>
          <w:trHeight w:val="274"/>
        </w:trPr>
        <w:tc>
          <w:tcPr>
            <w:tcW w:w="3417" w:type="dxa"/>
            <w:tcMar>
              <w:top w:w="15" w:type="dxa"/>
              <w:left w:w="15" w:type="dxa"/>
              <w:right w:w="15" w:type="dxa"/>
            </w:tcMar>
            <w:vAlign w:val="bottom"/>
          </w:tcPr>
          <w:p w14:paraId="05BF729B" w14:textId="663EDF1C" w:rsidR="10F1BBB6" w:rsidRDefault="10F1BBB6" w:rsidP="10F1BBB6">
            <w:r w:rsidRPr="10F1BBB6">
              <w:rPr>
                <w:rFonts w:ascii="Arial" w:eastAsia="Arial" w:hAnsi="Arial" w:cs="Arial"/>
                <w:color w:val="000000" w:themeColor="text1"/>
                <w:sz w:val="20"/>
                <w:szCs w:val="20"/>
              </w:rPr>
              <w:t>MSG Rate 2020-21 ASE</w:t>
            </w:r>
          </w:p>
        </w:tc>
        <w:tc>
          <w:tcPr>
            <w:tcW w:w="1145" w:type="dxa"/>
            <w:tcMar>
              <w:top w:w="15" w:type="dxa"/>
              <w:left w:w="15" w:type="dxa"/>
              <w:right w:w="15" w:type="dxa"/>
            </w:tcMar>
            <w:vAlign w:val="bottom"/>
          </w:tcPr>
          <w:p w14:paraId="059074FE" w14:textId="3E29625D" w:rsidR="10F1BBB6" w:rsidRDefault="10F1BBB6" w:rsidP="10F1BBB6">
            <w:pPr>
              <w:jc w:val="right"/>
            </w:pPr>
            <w:r w:rsidRPr="10F1BBB6">
              <w:rPr>
                <w:rFonts w:ascii="Arial" w:eastAsia="Arial" w:hAnsi="Arial" w:cs="Arial"/>
                <w:color w:val="000000" w:themeColor="text1"/>
                <w:sz w:val="20"/>
                <w:szCs w:val="20"/>
              </w:rPr>
              <w:t>X</w:t>
            </w:r>
          </w:p>
        </w:tc>
        <w:tc>
          <w:tcPr>
            <w:tcW w:w="1345" w:type="dxa"/>
            <w:tcMar>
              <w:top w:w="15" w:type="dxa"/>
              <w:left w:w="15" w:type="dxa"/>
              <w:right w:w="15" w:type="dxa"/>
            </w:tcMar>
            <w:vAlign w:val="bottom"/>
          </w:tcPr>
          <w:p w14:paraId="09627501" w14:textId="7F0642F3" w:rsidR="10F1BBB6" w:rsidRDefault="10F1BBB6" w:rsidP="10F1BBB6">
            <w:pPr>
              <w:jc w:val="right"/>
            </w:pPr>
            <w:r w:rsidRPr="10F1BBB6">
              <w:rPr>
                <w:rFonts w:ascii="Arial" w:eastAsia="Arial" w:hAnsi="Arial" w:cs="Arial"/>
                <w:color w:val="000000" w:themeColor="text1"/>
                <w:sz w:val="20"/>
                <w:szCs w:val="20"/>
              </w:rPr>
              <w:t>X</w:t>
            </w:r>
          </w:p>
        </w:tc>
        <w:tc>
          <w:tcPr>
            <w:tcW w:w="1067" w:type="dxa"/>
            <w:tcMar>
              <w:top w:w="15" w:type="dxa"/>
              <w:left w:w="15" w:type="dxa"/>
              <w:right w:w="15" w:type="dxa"/>
            </w:tcMar>
            <w:vAlign w:val="bottom"/>
          </w:tcPr>
          <w:p w14:paraId="00BB2F1F" w14:textId="0BE73947" w:rsidR="10F1BBB6" w:rsidRDefault="10F1BBB6" w:rsidP="10F1BBB6">
            <w:r w:rsidRPr="10F1BBB6">
              <w:rPr>
                <w:rFonts w:ascii="Arial" w:eastAsia="Arial" w:hAnsi="Arial" w:cs="Arial"/>
                <w:color w:val="000000" w:themeColor="text1"/>
                <w:sz w:val="20"/>
                <w:szCs w:val="20"/>
              </w:rPr>
              <w:t>44.00%</w:t>
            </w:r>
          </w:p>
        </w:tc>
        <w:tc>
          <w:tcPr>
            <w:tcW w:w="1488" w:type="dxa"/>
            <w:vMerge w:val="restart"/>
            <w:tcMar>
              <w:top w:w="15" w:type="dxa"/>
              <w:left w:w="15" w:type="dxa"/>
              <w:right w:w="15" w:type="dxa"/>
            </w:tcMar>
            <w:vAlign w:val="center"/>
          </w:tcPr>
          <w:p w14:paraId="4123F00C" w14:textId="2B90F73F" w:rsidR="10F1BBB6" w:rsidRDefault="10F1BBB6" w:rsidP="10F1BBB6">
            <w:pPr>
              <w:jc w:val="center"/>
            </w:pPr>
            <w:r w:rsidRPr="10F1BBB6">
              <w:rPr>
                <w:rFonts w:ascii="Arial" w:eastAsia="Arial" w:hAnsi="Arial" w:cs="Arial"/>
                <w:color w:val="000000" w:themeColor="text1"/>
                <w:sz w:val="20"/>
                <w:szCs w:val="20"/>
              </w:rPr>
              <w:t>51.76%</w:t>
            </w:r>
          </w:p>
        </w:tc>
        <w:tc>
          <w:tcPr>
            <w:tcW w:w="1002" w:type="dxa"/>
            <w:vMerge w:val="restart"/>
            <w:tcMar>
              <w:top w:w="15" w:type="dxa"/>
              <w:left w:w="15" w:type="dxa"/>
              <w:right w:w="15" w:type="dxa"/>
            </w:tcMar>
            <w:vAlign w:val="center"/>
          </w:tcPr>
          <w:p w14:paraId="6EED028E" w14:textId="074390DB" w:rsidR="10F1BBB6" w:rsidRDefault="10F1BBB6" w:rsidP="10F1BBB6">
            <w:pPr>
              <w:jc w:val="center"/>
            </w:pPr>
            <w:r w:rsidRPr="10F1BBB6">
              <w:rPr>
                <w:rFonts w:ascii="Arial" w:eastAsia="Arial" w:hAnsi="Arial" w:cs="Arial"/>
                <w:color w:val="000000" w:themeColor="text1"/>
                <w:sz w:val="20"/>
                <w:szCs w:val="20"/>
              </w:rPr>
              <w:t>2</w:t>
            </w:r>
          </w:p>
        </w:tc>
      </w:tr>
      <w:tr w:rsidR="10F1BBB6" w14:paraId="20945F21" w14:textId="77777777" w:rsidTr="00E958E7">
        <w:trPr>
          <w:trHeight w:val="240"/>
        </w:trPr>
        <w:tc>
          <w:tcPr>
            <w:tcW w:w="3417" w:type="dxa"/>
            <w:tcMar>
              <w:top w:w="15" w:type="dxa"/>
              <w:left w:w="15" w:type="dxa"/>
              <w:right w:w="15" w:type="dxa"/>
            </w:tcMar>
            <w:vAlign w:val="bottom"/>
          </w:tcPr>
          <w:p w14:paraId="2F6B5FDD" w14:textId="1961199B" w:rsidR="10F1BBB6" w:rsidRDefault="10F1BBB6" w:rsidP="10F1BBB6">
            <w:r w:rsidRPr="10F1BBB6">
              <w:rPr>
                <w:rFonts w:ascii="Arial" w:eastAsia="Arial" w:hAnsi="Arial" w:cs="Arial"/>
                <w:color w:val="000000" w:themeColor="text1"/>
                <w:sz w:val="20"/>
                <w:szCs w:val="20"/>
              </w:rPr>
              <w:t>MSG Rate 2021-22 ASE</w:t>
            </w:r>
          </w:p>
        </w:tc>
        <w:tc>
          <w:tcPr>
            <w:tcW w:w="1145" w:type="dxa"/>
            <w:tcMar>
              <w:top w:w="15" w:type="dxa"/>
              <w:left w:w="15" w:type="dxa"/>
              <w:right w:w="15" w:type="dxa"/>
            </w:tcMar>
            <w:vAlign w:val="bottom"/>
          </w:tcPr>
          <w:p w14:paraId="4FF72A50" w14:textId="1CD84235" w:rsidR="10F1BBB6" w:rsidRDefault="10F1BBB6" w:rsidP="10F1BBB6">
            <w:pPr>
              <w:jc w:val="right"/>
            </w:pPr>
            <w:r w:rsidRPr="10F1BBB6">
              <w:rPr>
                <w:rFonts w:ascii="Arial" w:eastAsia="Arial" w:hAnsi="Arial" w:cs="Arial"/>
                <w:color w:val="000000" w:themeColor="text1"/>
                <w:sz w:val="20"/>
                <w:szCs w:val="20"/>
              </w:rPr>
              <w:t>X</w:t>
            </w:r>
          </w:p>
        </w:tc>
        <w:tc>
          <w:tcPr>
            <w:tcW w:w="1345" w:type="dxa"/>
            <w:tcMar>
              <w:top w:w="15" w:type="dxa"/>
              <w:left w:w="15" w:type="dxa"/>
              <w:right w:w="15" w:type="dxa"/>
            </w:tcMar>
            <w:vAlign w:val="bottom"/>
          </w:tcPr>
          <w:p w14:paraId="105CAF5C" w14:textId="72B1F484" w:rsidR="10F1BBB6" w:rsidRDefault="10F1BBB6" w:rsidP="10F1BBB6">
            <w:pPr>
              <w:jc w:val="right"/>
            </w:pPr>
            <w:r w:rsidRPr="10F1BBB6">
              <w:rPr>
                <w:rFonts w:ascii="Arial" w:eastAsia="Arial" w:hAnsi="Arial" w:cs="Arial"/>
                <w:color w:val="000000" w:themeColor="text1"/>
                <w:sz w:val="20"/>
                <w:szCs w:val="20"/>
              </w:rPr>
              <w:t>X</w:t>
            </w:r>
          </w:p>
        </w:tc>
        <w:tc>
          <w:tcPr>
            <w:tcW w:w="1067" w:type="dxa"/>
            <w:tcMar>
              <w:top w:w="15" w:type="dxa"/>
              <w:left w:w="15" w:type="dxa"/>
              <w:right w:w="15" w:type="dxa"/>
            </w:tcMar>
            <w:vAlign w:val="bottom"/>
          </w:tcPr>
          <w:p w14:paraId="56E6FD99" w14:textId="310F785D" w:rsidR="10F1BBB6" w:rsidRDefault="10F1BBB6" w:rsidP="10F1BBB6">
            <w:r w:rsidRPr="10F1BBB6">
              <w:rPr>
                <w:rFonts w:ascii="Arial" w:eastAsia="Arial" w:hAnsi="Arial" w:cs="Arial"/>
                <w:color w:val="000000" w:themeColor="text1"/>
                <w:sz w:val="20"/>
                <w:szCs w:val="20"/>
              </w:rPr>
              <w:t>52.94%</w:t>
            </w:r>
          </w:p>
        </w:tc>
        <w:tc>
          <w:tcPr>
            <w:tcW w:w="1488" w:type="dxa"/>
            <w:vMerge/>
            <w:vAlign w:val="center"/>
          </w:tcPr>
          <w:p w14:paraId="59D62E2A" w14:textId="77777777" w:rsidR="00D3214F" w:rsidRDefault="00D3214F"/>
        </w:tc>
        <w:tc>
          <w:tcPr>
            <w:tcW w:w="1002" w:type="dxa"/>
            <w:vMerge/>
            <w:vAlign w:val="center"/>
          </w:tcPr>
          <w:p w14:paraId="688D549D" w14:textId="77777777" w:rsidR="00D3214F" w:rsidRDefault="00D3214F"/>
        </w:tc>
      </w:tr>
      <w:tr w:rsidR="10F1BBB6" w14:paraId="16FE1B69" w14:textId="77777777" w:rsidTr="00E958E7">
        <w:trPr>
          <w:trHeight w:val="240"/>
        </w:trPr>
        <w:tc>
          <w:tcPr>
            <w:tcW w:w="3417" w:type="dxa"/>
            <w:tcMar>
              <w:top w:w="15" w:type="dxa"/>
              <w:left w:w="15" w:type="dxa"/>
              <w:right w:w="15" w:type="dxa"/>
            </w:tcMar>
            <w:vAlign w:val="bottom"/>
          </w:tcPr>
          <w:p w14:paraId="098F3607" w14:textId="41BDF762" w:rsidR="10F1BBB6" w:rsidRDefault="10F1BBB6" w:rsidP="10F1BBB6">
            <w:r w:rsidRPr="10F1BBB6">
              <w:rPr>
                <w:rFonts w:ascii="Arial" w:eastAsia="Arial" w:hAnsi="Arial" w:cs="Arial"/>
                <w:color w:val="000000" w:themeColor="text1"/>
                <w:sz w:val="20"/>
                <w:szCs w:val="20"/>
              </w:rPr>
              <w:t>MSG Rate 2022-23 ASE</w:t>
            </w:r>
          </w:p>
        </w:tc>
        <w:tc>
          <w:tcPr>
            <w:tcW w:w="1145" w:type="dxa"/>
            <w:tcMar>
              <w:top w:w="15" w:type="dxa"/>
              <w:left w:w="15" w:type="dxa"/>
              <w:right w:w="15" w:type="dxa"/>
            </w:tcMar>
            <w:vAlign w:val="bottom"/>
          </w:tcPr>
          <w:p w14:paraId="16FC5032" w14:textId="393573E0" w:rsidR="10F1BBB6" w:rsidRDefault="10F1BBB6" w:rsidP="10F1BBB6">
            <w:pPr>
              <w:jc w:val="right"/>
            </w:pPr>
            <w:r w:rsidRPr="10F1BBB6">
              <w:rPr>
                <w:rFonts w:ascii="Arial" w:eastAsia="Arial" w:hAnsi="Arial" w:cs="Arial"/>
                <w:color w:val="000000" w:themeColor="text1"/>
                <w:sz w:val="20"/>
                <w:szCs w:val="20"/>
              </w:rPr>
              <w:t>X</w:t>
            </w:r>
          </w:p>
        </w:tc>
        <w:tc>
          <w:tcPr>
            <w:tcW w:w="1345" w:type="dxa"/>
            <w:tcMar>
              <w:top w:w="15" w:type="dxa"/>
              <w:left w:w="15" w:type="dxa"/>
              <w:right w:w="15" w:type="dxa"/>
            </w:tcMar>
            <w:vAlign w:val="bottom"/>
          </w:tcPr>
          <w:p w14:paraId="5C2276C6" w14:textId="665290EE" w:rsidR="10F1BBB6" w:rsidRDefault="10F1BBB6" w:rsidP="10F1BBB6">
            <w:pPr>
              <w:jc w:val="right"/>
            </w:pPr>
            <w:r w:rsidRPr="10F1BBB6">
              <w:rPr>
                <w:rFonts w:ascii="Arial" w:eastAsia="Arial" w:hAnsi="Arial" w:cs="Arial"/>
                <w:color w:val="000000" w:themeColor="text1"/>
                <w:sz w:val="20"/>
                <w:szCs w:val="20"/>
              </w:rPr>
              <w:t>X</w:t>
            </w:r>
          </w:p>
        </w:tc>
        <w:tc>
          <w:tcPr>
            <w:tcW w:w="1067" w:type="dxa"/>
            <w:tcMar>
              <w:top w:w="15" w:type="dxa"/>
              <w:left w:w="15" w:type="dxa"/>
              <w:right w:w="15" w:type="dxa"/>
            </w:tcMar>
            <w:vAlign w:val="bottom"/>
          </w:tcPr>
          <w:p w14:paraId="7DE241EB" w14:textId="5E650339" w:rsidR="10F1BBB6" w:rsidRDefault="10F1BBB6" w:rsidP="10F1BBB6">
            <w:r w:rsidRPr="10F1BBB6">
              <w:rPr>
                <w:rFonts w:ascii="Arial" w:eastAsia="Arial" w:hAnsi="Arial" w:cs="Arial"/>
                <w:color w:val="000000" w:themeColor="text1"/>
                <w:sz w:val="20"/>
                <w:szCs w:val="20"/>
              </w:rPr>
              <w:t>58.33%</w:t>
            </w:r>
          </w:p>
        </w:tc>
        <w:tc>
          <w:tcPr>
            <w:tcW w:w="1488" w:type="dxa"/>
            <w:vMerge/>
            <w:vAlign w:val="center"/>
          </w:tcPr>
          <w:p w14:paraId="4DB45081" w14:textId="77777777" w:rsidR="00D3214F" w:rsidRDefault="00D3214F"/>
        </w:tc>
        <w:tc>
          <w:tcPr>
            <w:tcW w:w="1002" w:type="dxa"/>
            <w:vMerge/>
            <w:vAlign w:val="center"/>
          </w:tcPr>
          <w:p w14:paraId="67376F0C" w14:textId="77777777" w:rsidR="00D3214F" w:rsidRDefault="00D3214F"/>
        </w:tc>
      </w:tr>
      <w:tr w:rsidR="10F1BBB6" w14:paraId="27BAAC24" w14:textId="77777777" w:rsidTr="00E958E7">
        <w:trPr>
          <w:trHeight w:val="240"/>
        </w:trPr>
        <w:tc>
          <w:tcPr>
            <w:tcW w:w="3417" w:type="dxa"/>
            <w:shd w:val="clear" w:color="auto" w:fill="D9D9D9" w:themeFill="background1" w:themeFillShade="D9"/>
            <w:tcMar>
              <w:top w:w="15" w:type="dxa"/>
              <w:left w:w="15" w:type="dxa"/>
              <w:right w:w="15" w:type="dxa"/>
            </w:tcMar>
            <w:vAlign w:val="bottom"/>
          </w:tcPr>
          <w:p w14:paraId="12958115" w14:textId="2664CEBA" w:rsidR="10F1BBB6" w:rsidRDefault="10F1BBB6" w:rsidP="10F1BBB6">
            <w:r w:rsidRPr="10F1BBB6">
              <w:rPr>
                <w:rFonts w:ascii="Arial" w:eastAsia="Arial" w:hAnsi="Arial" w:cs="Arial"/>
                <w:color w:val="000000" w:themeColor="text1"/>
                <w:sz w:val="20"/>
                <w:szCs w:val="20"/>
              </w:rPr>
              <w:t>Question 1.c</w:t>
            </w:r>
          </w:p>
        </w:tc>
        <w:tc>
          <w:tcPr>
            <w:tcW w:w="1145" w:type="dxa"/>
            <w:shd w:val="clear" w:color="auto" w:fill="D9D9D9" w:themeFill="background1" w:themeFillShade="D9"/>
            <w:tcMar>
              <w:top w:w="15" w:type="dxa"/>
              <w:left w:w="15" w:type="dxa"/>
              <w:right w:w="15" w:type="dxa"/>
            </w:tcMar>
            <w:vAlign w:val="bottom"/>
          </w:tcPr>
          <w:p w14:paraId="4F5B90A6" w14:textId="31B9A870" w:rsidR="10F1BBB6" w:rsidRDefault="10F1BBB6" w:rsidP="10F1BBB6">
            <w:r w:rsidRPr="10F1BBB6">
              <w:rPr>
                <w:rFonts w:ascii="Arial" w:eastAsia="Arial" w:hAnsi="Arial" w:cs="Arial"/>
                <w:color w:val="000000" w:themeColor="text1"/>
                <w:sz w:val="20"/>
                <w:szCs w:val="20"/>
              </w:rPr>
              <w:t>Numerator</w:t>
            </w:r>
          </w:p>
        </w:tc>
        <w:tc>
          <w:tcPr>
            <w:tcW w:w="1345" w:type="dxa"/>
            <w:shd w:val="clear" w:color="auto" w:fill="D9D9D9" w:themeFill="background1" w:themeFillShade="D9"/>
            <w:tcMar>
              <w:top w:w="15" w:type="dxa"/>
              <w:left w:w="15" w:type="dxa"/>
              <w:right w:w="15" w:type="dxa"/>
            </w:tcMar>
            <w:vAlign w:val="bottom"/>
          </w:tcPr>
          <w:p w14:paraId="6D8CEBC3" w14:textId="5ACCEFDA" w:rsidR="10F1BBB6" w:rsidRDefault="10F1BBB6" w:rsidP="10F1BBB6">
            <w:r w:rsidRPr="10F1BBB6">
              <w:rPr>
                <w:rFonts w:ascii="Arial" w:eastAsia="Arial" w:hAnsi="Arial" w:cs="Arial"/>
                <w:color w:val="000000" w:themeColor="text1"/>
                <w:sz w:val="20"/>
                <w:szCs w:val="20"/>
              </w:rPr>
              <w:t>Denominator</w:t>
            </w:r>
          </w:p>
        </w:tc>
        <w:tc>
          <w:tcPr>
            <w:tcW w:w="1067" w:type="dxa"/>
            <w:shd w:val="clear" w:color="auto" w:fill="D9D9D9" w:themeFill="background1" w:themeFillShade="D9"/>
            <w:tcMar>
              <w:top w:w="15" w:type="dxa"/>
              <w:left w:w="15" w:type="dxa"/>
              <w:right w:w="15" w:type="dxa"/>
            </w:tcMar>
            <w:vAlign w:val="bottom"/>
          </w:tcPr>
          <w:p w14:paraId="74B69C1C" w14:textId="4487025F" w:rsidR="10F1BBB6" w:rsidRDefault="10F1BBB6" w:rsidP="10F1BBB6">
            <w:r w:rsidRPr="10F1BBB6">
              <w:rPr>
                <w:rFonts w:ascii="Arial" w:eastAsia="Arial" w:hAnsi="Arial" w:cs="Arial"/>
                <w:color w:val="000000" w:themeColor="text1"/>
                <w:sz w:val="20"/>
                <w:szCs w:val="20"/>
              </w:rPr>
              <w:t>Rate</w:t>
            </w:r>
          </w:p>
        </w:tc>
        <w:tc>
          <w:tcPr>
            <w:tcW w:w="1488" w:type="dxa"/>
            <w:shd w:val="clear" w:color="auto" w:fill="D9D9D9" w:themeFill="background1" w:themeFillShade="D9"/>
            <w:tcMar>
              <w:top w:w="15" w:type="dxa"/>
              <w:left w:w="15" w:type="dxa"/>
              <w:right w:w="15" w:type="dxa"/>
            </w:tcMar>
            <w:vAlign w:val="center"/>
          </w:tcPr>
          <w:p w14:paraId="164BF6D1" w14:textId="0E19B19A" w:rsidR="10F1BBB6" w:rsidRDefault="10F1BBB6" w:rsidP="10F1BBB6">
            <w:pPr>
              <w:jc w:val="center"/>
            </w:pPr>
            <w:r w:rsidRPr="10F1BBB6">
              <w:rPr>
                <w:rFonts w:ascii="Arial" w:eastAsia="Arial" w:hAnsi="Arial" w:cs="Arial"/>
                <w:color w:val="000000" w:themeColor="text1"/>
                <w:sz w:val="20"/>
                <w:szCs w:val="20"/>
              </w:rPr>
              <w:t>3-year average</w:t>
            </w:r>
          </w:p>
        </w:tc>
        <w:tc>
          <w:tcPr>
            <w:tcW w:w="1002" w:type="dxa"/>
            <w:shd w:val="clear" w:color="auto" w:fill="D9D9D9" w:themeFill="background1" w:themeFillShade="D9"/>
            <w:tcMar>
              <w:top w:w="15" w:type="dxa"/>
              <w:left w:w="15" w:type="dxa"/>
              <w:right w:w="15" w:type="dxa"/>
            </w:tcMar>
            <w:vAlign w:val="center"/>
          </w:tcPr>
          <w:p w14:paraId="039D49A5" w14:textId="5C66DBF8" w:rsidR="10F1BBB6" w:rsidRDefault="10F1BBB6" w:rsidP="10F1BBB6">
            <w:pPr>
              <w:jc w:val="center"/>
            </w:pPr>
            <w:r w:rsidRPr="10F1BBB6">
              <w:rPr>
                <w:rFonts w:ascii="Arial" w:eastAsia="Arial" w:hAnsi="Arial" w:cs="Arial"/>
                <w:color w:val="000000" w:themeColor="text1"/>
                <w:sz w:val="20"/>
                <w:szCs w:val="20"/>
              </w:rPr>
              <w:t>Points</w:t>
            </w:r>
          </w:p>
        </w:tc>
      </w:tr>
      <w:tr w:rsidR="10F1BBB6" w14:paraId="3E4FBE1E" w14:textId="77777777" w:rsidTr="00E958E7">
        <w:trPr>
          <w:trHeight w:val="175"/>
        </w:trPr>
        <w:tc>
          <w:tcPr>
            <w:tcW w:w="3417" w:type="dxa"/>
            <w:tcMar>
              <w:top w:w="15" w:type="dxa"/>
              <w:left w:w="15" w:type="dxa"/>
              <w:right w:w="15" w:type="dxa"/>
            </w:tcMar>
            <w:vAlign w:val="bottom"/>
          </w:tcPr>
          <w:p w14:paraId="4F4E4AFD" w14:textId="1962F3E3" w:rsidR="10F1BBB6" w:rsidRDefault="10F1BBB6" w:rsidP="10F1BBB6">
            <w:r w:rsidRPr="10F1BBB6">
              <w:rPr>
                <w:rFonts w:ascii="Arial" w:eastAsia="Arial" w:hAnsi="Arial" w:cs="Arial"/>
                <w:color w:val="000000" w:themeColor="text1"/>
                <w:sz w:val="20"/>
                <w:szCs w:val="20"/>
              </w:rPr>
              <w:t>MSG Rate 2020-21 ELA</w:t>
            </w:r>
          </w:p>
        </w:tc>
        <w:tc>
          <w:tcPr>
            <w:tcW w:w="1145" w:type="dxa"/>
            <w:tcMar>
              <w:top w:w="15" w:type="dxa"/>
              <w:left w:w="15" w:type="dxa"/>
              <w:right w:w="15" w:type="dxa"/>
            </w:tcMar>
            <w:vAlign w:val="bottom"/>
          </w:tcPr>
          <w:p w14:paraId="0E258E08" w14:textId="33D8DA1C" w:rsidR="10F1BBB6" w:rsidRDefault="10F1BBB6" w:rsidP="10F1BBB6">
            <w:pPr>
              <w:jc w:val="right"/>
            </w:pPr>
            <w:r w:rsidRPr="10F1BBB6">
              <w:rPr>
                <w:rFonts w:ascii="Arial" w:eastAsia="Arial" w:hAnsi="Arial" w:cs="Arial"/>
                <w:color w:val="000000" w:themeColor="text1"/>
                <w:sz w:val="20"/>
                <w:szCs w:val="20"/>
              </w:rPr>
              <w:t>X</w:t>
            </w:r>
          </w:p>
        </w:tc>
        <w:tc>
          <w:tcPr>
            <w:tcW w:w="1345" w:type="dxa"/>
            <w:tcMar>
              <w:top w:w="15" w:type="dxa"/>
              <w:left w:w="15" w:type="dxa"/>
              <w:right w:w="15" w:type="dxa"/>
            </w:tcMar>
            <w:vAlign w:val="bottom"/>
          </w:tcPr>
          <w:p w14:paraId="1A81C1F2" w14:textId="5CD381EF" w:rsidR="10F1BBB6" w:rsidRDefault="10F1BBB6" w:rsidP="10F1BBB6">
            <w:pPr>
              <w:jc w:val="right"/>
            </w:pPr>
            <w:r w:rsidRPr="10F1BBB6">
              <w:rPr>
                <w:rFonts w:ascii="Arial" w:eastAsia="Arial" w:hAnsi="Arial" w:cs="Arial"/>
                <w:color w:val="000000" w:themeColor="text1"/>
                <w:sz w:val="20"/>
                <w:szCs w:val="20"/>
              </w:rPr>
              <w:t>X</w:t>
            </w:r>
          </w:p>
        </w:tc>
        <w:tc>
          <w:tcPr>
            <w:tcW w:w="1067" w:type="dxa"/>
            <w:tcMar>
              <w:top w:w="15" w:type="dxa"/>
              <w:left w:w="15" w:type="dxa"/>
              <w:right w:w="15" w:type="dxa"/>
            </w:tcMar>
            <w:vAlign w:val="bottom"/>
          </w:tcPr>
          <w:p w14:paraId="1C806BC8" w14:textId="6EF4CC42" w:rsidR="10F1BBB6" w:rsidRDefault="10F1BBB6" w:rsidP="10F1BBB6">
            <w:r w:rsidRPr="10F1BBB6">
              <w:rPr>
                <w:rFonts w:ascii="Arial" w:eastAsia="Arial" w:hAnsi="Arial" w:cs="Arial"/>
                <w:color w:val="000000" w:themeColor="text1"/>
                <w:sz w:val="20"/>
                <w:szCs w:val="20"/>
              </w:rPr>
              <w:t>37.14%</w:t>
            </w:r>
          </w:p>
        </w:tc>
        <w:tc>
          <w:tcPr>
            <w:tcW w:w="1488" w:type="dxa"/>
            <w:vMerge w:val="restart"/>
            <w:tcMar>
              <w:top w:w="15" w:type="dxa"/>
              <w:left w:w="15" w:type="dxa"/>
              <w:right w:w="15" w:type="dxa"/>
            </w:tcMar>
            <w:vAlign w:val="center"/>
          </w:tcPr>
          <w:p w14:paraId="679AF770" w14:textId="23F6D0F6" w:rsidR="10F1BBB6" w:rsidRDefault="10F1BBB6" w:rsidP="10F1BBB6">
            <w:pPr>
              <w:jc w:val="center"/>
            </w:pPr>
            <w:r w:rsidRPr="10F1BBB6">
              <w:rPr>
                <w:rFonts w:ascii="Arial" w:eastAsia="Arial" w:hAnsi="Arial" w:cs="Arial"/>
                <w:color w:val="000000" w:themeColor="text1"/>
                <w:sz w:val="20"/>
                <w:szCs w:val="20"/>
              </w:rPr>
              <w:t>40.96%</w:t>
            </w:r>
          </w:p>
        </w:tc>
        <w:tc>
          <w:tcPr>
            <w:tcW w:w="1002" w:type="dxa"/>
            <w:vMerge w:val="restart"/>
            <w:tcMar>
              <w:top w:w="15" w:type="dxa"/>
              <w:left w:w="15" w:type="dxa"/>
              <w:right w:w="15" w:type="dxa"/>
            </w:tcMar>
            <w:vAlign w:val="center"/>
          </w:tcPr>
          <w:p w14:paraId="33B757E2" w14:textId="2400AE97" w:rsidR="10F1BBB6" w:rsidRDefault="10F1BBB6" w:rsidP="10F1BBB6">
            <w:pPr>
              <w:jc w:val="center"/>
            </w:pPr>
            <w:r w:rsidRPr="10F1BBB6">
              <w:rPr>
                <w:rFonts w:ascii="Arial" w:eastAsia="Arial" w:hAnsi="Arial" w:cs="Arial"/>
                <w:color w:val="000000" w:themeColor="text1"/>
                <w:sz w:val="20"/>
                <w:szCs w:val="20"/>
              </w:rPr>
              <w:t>1</w:t>
            </w:r>
          </w:p>
        </w:tc>
      </w:tr>
      <w:tr w:rsidR="10F1BBB6" w14:paraId="5B311985" w14:textId="77777777" w:rsidTr="00E958E7">
        <w:trPr>
          <w:trHeight w:val="240"/>
        </w:trPr>
        <w:tc>
          <w:tcPr>
            <w:tcW w:w="3417" w:type="dxa"/>
            <w:tcMar>
              <w:top w:w="15" w:type="dxa"/>
              <w:left w:w="15" w:type="dxa"/>
              <w:right w:w="15" w:type="dxa"/>
            </w:tcMar>
            <w:vAlign w:val="bottom"/>
          </w:tcPr>
          <w:p w14:paraId="62E0880E" w14:textId="30785C12" w:rsidR="10F1BBB6" w:rsidRDefault="10F1BBB6" w:rsidP="10F1BBB6">
            <w:r w:rsidRPr="10F1BBB6">
              <w:rPr>
                <w:rFonts w:ascii="Arial" w:eastAsia="Arial" w:hAnsi="Arial" w:cs="Arial"/>
                <w:color w:val="000000" w:themeColor="text1"/>
                <w:sz w:val="20"/>
                <w:szCs w:val="20"/>
              </w:rPr>
              <w:t>MSG Rate 2021-22 ELA</w:t>
            </w:r>
          </w:p>
        </w:tc>
        <w:tc>
          <w:tcPr>
            <w:tcW w:w="1145" w:type="dxa"/>
            <w:tcMar>
              <w:top w:w="15" w:type="dxa"/>
              <w:left w:w="15" w:type="dxa"/>
              <w:right w:w="15" w:type="dxa"/>
            </w:tcMar>
            <w:vAlign w:val="bottom"/>
          </w:tcPr>
          <w:p w14:paraId="499029CB" w14:textId="65D02116" w:rsidR="10F1BBB6" w:rsidRDefault="10F1BBB6" w:rsidP="10F1BBB6">
            <w:r w:rsidRPr="10F1BBB6">
              <w:rPr>
                <w:rFonts w:ascii="Arial" w:eastAsia="Arial" w:hAnsi="Arial" w:cs="Arial"/>
                <w:color w:val="000000" w:themeColor="text1"/>
                <w:sz w:val="20"/>
                <w:szCs w:val="20"/>
              </w:rPr>
              <w:t>21</w:t>
            </w:r>
          </w:p>
        </w:tc>
        <w:tc>
          <w:tcPr>
            <w:tcW w:w="1345" w:type="dxa"/>
            <w:tcMar>
              <w:top w:w="15" w:type="dxa"/>
              <w:left w:w="15" w:type="dxa"/>
              <w:right w:w="15" w:type="dxa"/>
            </w:tcMar>
            <w:vAlign w:val="bottom"/>
          </w:tcPr>
          <w:p w14:paraId="73AECC66" w14:textId="1C9B1655" w:rsidR="10F1BBB6" w:rsidRDefault="10F1BBB6" w:rsidP="10F1BBB6">
            <w:r w:rsidRPr="10F1BBB6">
              <w:rPr>
                <w:rFonts w:ascii="Arial" w:eastAsia="Arial" w:hAnsi="Arial" w:cs="Arial"/>
                <w:color w:val="000000" w:themeColor="text1"/>
                <w:sz w:val="20"/>
                <w:szCs w:val="20"/>
              </w:rPr>
              <w:t>48</w:t>
            </w:r>
          </w:p>
        </w:tc>
        <w:tc>
          <w:tcPr>
            <w:tcW w:w="1067" w:type="dxa"/>
            <w:tcMar>
              <w:top w:w="15" w:type="dxa"/>
              <w:left w:w="15" w:type="dxa"/>
              <w:right w:w="15" w:type="dxa"/>
            </w:tcMar>
            <w:vAlign w:val="bottom"/>
          </w:tcPr>
          <w:p w14:paraId="577E7FC2" w14:textId="48CE6AD2" w:rsidR="10F1BBB6" w:rsidRDefault="10F1BBB6" w:rsidP="10F1BBB6">
            <w:r w:rsidRPr="10F1BBB6">
              <w:rPr>
                <w:rFonts w:ascii="Arial" w:eastAsia="Arial" w:hAnsi="Arial" w:cs="Arial"/>
                <w:color w:val="000000" w:themeColor="text1"/>
                <w:sz w:val="20"/>
                <w:szCs w:val="20"/>
              </w:rPr>
              <w:t>43.75%</w:t>
            </w:r>
          </w:p>
        </w:tc>
        <w:tc>
          <w:tcPr>
            <w:tcW w:w="1488" w:type="dxa"/>
            <w:vMerge/>
            <w:vAlign w:val="center"/>
          </w:tcPr>
          <w:p w14:paraId="5348164F" w14:textId="77777777" w:rsidR="00D3214F" w:rsidRDefault="00D3214F"/>
        </w:tc>
        <w:tc>
          <w:tcPr>
            <w:tcW w:w="1002" w:type="dxa"/>
            <w:vMerge/>
            <w:vAlign w:val="center"/>
          </w:tcPr>
          <w:p w14:paraId="1DA9F95E" w14:textId="77777777" w:rsidR="00D3214F" w:rsidRDefault="00D3214F"/>
        </w:tc>
      </w:tr>
      <w:tr w:rsidR="10F1BBB6" w14:paraId="7ED56C37" w14:textId="77777777" w:rsidTr="00E958E7">
        <w:trPr>
          <w:trHeight w:val="240"/>
        </w:trPr>
        <w:tc>
          <w:tcPr>
            <w:tcW w:w="3417" w:type="dxa"/>
            <w:tcMar>
              <w:top w:w="15" w:type="dxa"/>
              <w:left w:w="15" w:type="dxa"/>
              <w:right w:w="15" w:type="dxa"/>
            </w:tcMar>
            <w:vAlign w:val="bottom"/>
          </w:tcPr>
          <w:p w14:paraId="0D76D622" w14:textId="3D43B7B0" w:rsidR="10F1BBB6" w:rsidRDefault="10F1BBB6" w:rsidP="10F1BBB6">
            <w:r w:rsidRPr="10F1BBB6">
              <w:rPr>
                <w:rFonts w:ascii="Arial" w:eastAsia="Arial" w:hAnsi="Arial" w:cs="Arial"/>
                <w:color w:val="000000" w:themeColor="text1"/>
                <w:sz w:val="20"/>
                <w:szCs w:val="20"/>
              </w:rPr>
              <w:t>MSG Rate 2022-23 ELA</w:t>
            </w:r>
          </w:p>
        </w:tc>
        <w:tc>
          <w:tcPr>
            <w:tcW w:w="1145" w:type="dxa"/>
            <w:tcMar>
              <w:top w:w="15" w:type="dxa"/>
              <w:left w:w="15" w:type="dxa"/>
              <w:right w:w="15" w:type="dxa"/>
            </w:tcMar>
            <w:vAlign w:val="bottom"/>
          </w:tcPr>
          <w:p w14:paraId="5393B12B" w14:textId="64094A2B" w:rsidR="10F1BBB6" w:rsidRDefault="10F1BBB6" w:rsidP="10F1BBB6">
            <w:r w:rsidRPr="10F1BBB6">
              <w:rPr>
                <w:rFonts w:ascii="Arial" w:eastAsia="Arial" w:hAnsi="Arial" w:cs="Arial"/>
                <w:color w:val="000000" w:themeColor="text1"/>
                <w:sz w:val="20"/>
                <w:szCs w:val="20"/>
              </w:rPr>
              <w:t>34</w:t>
            </w:r>
          </w:p>
        </w:tc>
        <w:tc>
          <w:tcPr>
            <w:tcW w:w="1345" w:type="dxa"/>
            <w:tcMar>
              <w:top w:w="15" w:type="dxa"/>
              <w:left w:w="15" w:type="dxa"/>
              <w:right w:w="15" w:type="dxa"/>
            </w:tcMar>
            <w:vAlign w:val="bottom"/>
          </w:tcPr>
          <w:p w14:paraId="5EE64553" w14:textId="36CF96F5" w:rsidR="10F1BBB6" w:rsidRDefault="10F1BBB6" w:rsidP="10F1BBB6">
            <w:r w:rsidRPr="10F1BBB6">
              <w:rPr>
                <w:rFonts w:ascii="Arial" w:eastAsia="Arial" w:hAnsi="Arial" w:cs="Arial"/>
                <w:color w:val="000000" w:themeColor="text1"/>
                <w:sz w:val="20"/>
                <w:szCs w:val="20"/>
              </w:rPr>
              <w:t>81</w:t>
            </w:r>
          </w:p>
        </w:tc>
        <w:tc>
          <w:tcPr>
            <w:tcW w:w="1067" w:type="dxa"/>
            <w:tcMar>
              <w:top w:w="15" w:type="dxa"/>
              <w:left w:w="15" w:type="dxa"/>
              <w:right w:w="15" w:type="dxa"/>
            </w:tcMar>
            <w:vAlign w:val="bottom"/>
          </w:tcPr>
          <w:p w14:paraId="57A4E11F" w14:textId="5F635CF6" w:rsidR="10F1BBB6" w:rsidRDefault="10F1BBB6" w:rsidP="10F1BBB6">
            <w:r w:rsidRPr="10F1BBB6">
              <w:rPr>
                <w:rFonts w:ascii="Arial" w:eastAsia="Arial" w:hAnsi="Arial" w:cs="Arial"/>
                <w:color w:val="000000" w:themeColor="text1"/>
                <w:sz w:val="20"/>
                <w:szCs w:val="20"/>
              </w:rPr>
              <w:t>41.98%</w:t>
            </w:r>
          </w:p>
        </w:tc>
        <w:tc>
          <w:tcPr>
            <w:tcW w:w="1488" w:type="dxa"/>
            <w:vMerge/>
            <w:vAlign w:val="center"/>
          </w:tcPr>
          <w:p w14:paraId="17CFEA6B" w14:textId="77777777" w:rsidR="00D3214F" w:rsidRDefault="00D3214F"/>
        </w:tc>
        <w:tc>
          <w:tcPr>
            <w:tcW w:w="1002" w:type="dxa"/>
            <w:vMerge/>
            <w:vAlign w:val="center"/>
          </w:tcPr>
          <w:p w14:paraId="3027BDD1" w14:textId="77777777" w:rsidR="00D3214F" w:rsidRDefault="00D3214F"/>
        </w:tc>
      </w:tr>
      <w:tr w:rsidR="10F1BBB6" w14:paraId="062AA348" w14:textId="77777777" w:rsidTr="00E958E7">
        <w:trPr>
          <w:trHeight w:val="240"/>
        </w:trPr>
        <w:tc>
          <w:tcPr>
            <w:tcW w:w="3417" w:type="dxa"/>
            <w:shd w:val="clear" w:color="auto" w:fill="D9D9D9" w:themeFill="background1" w:themeFillShade="D9"/>
            <w:tcMar>
              <w:top w:w="15" w:type="dxa"/>
              <w:left w:w="15" w:type="dxa"/>
              <w:right w:w="15" w:type="dxa"/>
            </w:tcMar>
            <w:vAlign w:val="bottom"/>
          </w:tcPr>
          <w:p w14:paraId="12DD1E6B" w14:textId="2AEAE68E" w:rsidR="10F1BBB6" w:rsidRDefault="10F1BBB6" w:rsidP="10F1BBB6">
            <w:r w:rsidRPr="10F1BBB6">
              <w:rPr>
                <w:rFonts w:ascii="Arial" w:eastAsia="Arial" w:hAnsi="Arial" w:cs="Arial"/>
                <w:color w:val="000000" w:themeColor="text1"/>
                <w:sz w:val="20"/>
                <w:szCs w:val="20"/>
              </w:rPr>
              <w:t>Question 1.d</w:t>
            </w:r>
          </w:p>
        </w:tc>
        <w:tc>
          <w:tcPr>
            <w:tcW w:w="1145" w:type="dxa"/>
            <w:shd w:val="clear" w:color="auto" w:fill="D9D9D9" w:themeFill="background1" w:themeFillShade="D9"/>
            <w:tcMar>
              <w:top w:w="15" w:type="dxa"/>
              <w:left w:w="15" w:type="dxa"/>
              <w:right w:w="15" w:type="dxa"/>
            </w:tcMar>
            <w:vAlign w:val="bottom"/>
          </w:tcPr>
          <w:p w14:paraId="2CCF03E2" w14:textId="04F64057" w:rsidR="10F1BBB6" w:rsidRDefault="10F1BBB6" w:rsidP="10F1BBB6">
            <w:r w:rsidRPr="10F1BBB6">
              <w:rPr>
                <w:rFonts w:ascii="Arial" w:eastAsia="Arial" w:hAnsi="Arial" w:cs="Arial"/>
                <w:color w:val="000000" w:themeColor="text1"/>
                <w:sz w:val="20"/>
                <w:szCs w:val="20"/>
              </w:rPr>
              <w:t>Numerator</w:t>
            </w:r>
          </w:p>
        </w:tc>
        <w:tc>
          <w:tcPr>
            <w:tcW w:w="1345" w:type="dxa"/>
            <w:shd w:val="clear" w:color="auto" w:fill="D9D9D9" w:themeFill="background1" w:themeFillShade="D9"/>
            <w:tcMar>
              <w:top w:w="15" w:type="dxa"/>
              <w:left w:w="15" w:type="dxa"/>
              <w:right w:w="15" w:type="dxa"/>
            </w:tcMar>
            <w:vAlign w:val="bottom"/>
          </w:tcPr>
          <w:p w14:paraId="401A5AEA" w14:textId="7C7C50D5" w:rsidR="10F1BBB6" w:rsidRDefault="10F1BBB6" w:rsidP="10F1BBB6">
            <w:r w:rsidRPr="10F1BBB6">
              <w:rPr>
                <w:rFonts w:ascii="Arial" w:eastAsia="Arial" w:hAnsi="Arial" w:cs="Arial"/>
                <w:color w:val="000000" w:themeColor="text1"/>
                <w:sz w:val="20"/>
                <w:szCs w:val="20"/>
              </w:rPr>
              <w:t>Denominator</w:t>
            </w:r>
          </w:p>
        </w:tc>
        <w:tc>
          <w:tcPr>
            <w:tcW w:w="1067" w:type="dxa"/>
            <w:shd w:val="clear" w:color="auto" w:fill="D9D9D9" w:themeFill="background1" w:themeFillShade="D9"/>
            <w:tcMar>
              <w:top w:w="15" w:type="dxa"/>
              <w:left w:w="15" w:type="dxa"/>
              <w:right w:w="15" w:type="dxa"/>
            </w:tcMar>
            <w:vAlign w:val="bottom"/>
          </w:tcPr>
          <w:p w14:paraId="4908AF6E" w14:textId="0606505D" w:rsidR="10F1BBB6" w:rsidRDefault="10F1BBB6" w:rsidP="10F1BBB6">
            <w:r w:rsidRPr="10F1BBB6">
              <w:rPr>
                <w:rFonts w:ascii="Arial" w:eastAsia="Arial" w:hAnsi="Arial" w:cs="Arial"/>
                <w:color w:val="000000" w:themeColor="text1"/>
                <w:sz w:val="20"/>
                <w:szCs w:val="20"/>
              </w:rPr>
              <w:t>Rate</w:t>
            </w:r>
          </w:p>
        </w:tc>
        <w:tc>
          <w:tcPr>
            <w:tcW w:w="1488" w:type="dxa"/>
            <w:shd w:val="clear" w:color="auto" w:fill="D9D9D9" w:themeFill="background1" w:themeFillShade="D9"/>
            <w:tcMar>
              <w:top w:w="15" w:type="dxa"/>
              <w:left w:w="15" w:type="dxa"/>
              <w:right w:w="15" w:type="dxa"/>
            </w:tcMar>
            <w:vAlign w:val="center"/>
          </w:tcPr>
          <w:p w14:paraId="44C01E27" w14:textId="2A577D49" w:rsidR="10F1BBB6" w:rsidRDefault="10F1BBB6" w:rsidP="10F1BBB6">
            <w:pPr>
              <w:jc w:val="center"/>
            </w:pPr>
            <w:r w:rsidRPr="10F1BBB6">
              <w:rPr>
                <w:rFonts w:ascii="Arial" w:eastAsia="Arial" w:hAnsi="Arial" w:cs="Arial"/>
                <w:color w:val="000000" w:themeColor="text1"/>
                <w:sz w:val="20"/>
                <w:szCs w:val="20"/>
              </w:rPr>
              <w:t>3-year average</w:t>
            </w:r>
          </w:p>
        </w:tc>
        <w:tc>
          <w:tcPr>
            <w:tcW w:w="1002" w:type="dxa"/>
            <w:shd w:val="clear" w:color="auto" w:fill="D9D9D9" w:themeFill="background1" w:themeFillShade="D9"/>
            <w:tcMar>
              <w:top w:w="15" w:type="dxa"/>
              <w:left w:w="15" w:type="dxa"/>
              <w:right w:w="15" w:type="dxa"/>
            </w:tcMar>
            <w:vAlign w:val="center"/>
          </w:tcPr>
          <w:p w14:paraId="3B8B6C3E" w14:textId="0FEC8D0C" w:rsidR="10F1BBB6" w:rsidRDefault="10F1BBB6" w:rsidP="10F1BBB6">
            <w:pPr>
              <w:jc w:val="center"/>
            </w:pPr>
            <w:r w:rsidRPr="10F1BBB6">
              <w:rPr>
                <w:rFonts w:ascii="Arial" w:eastAsia="Arial" w:hAnsi="Arial" w:cs="Arial"/>
                <w:color w:val="000000" w:themeColor="text1"/>
                <w:sz w:val="20"/>
                <w:szCs w:val="20"/>
              </w:rPr>
              <w:t>Points</w:t>
            </w:r>
          </w:p>
        </w:tc>
      </w:tr>
      <w:tr w:rsidR="10F1BBB6" w14:paraId="1235F9D6" w14:textId="77777777" w:rsidTr="00E958E7">
        <w:trPr>
          <w:trHeight w:val="166"/>
        </w:trPr>
        <w:tc>
          <w:tcPr>
            <w:tcW w:w="3417" w:type="dxa"/>
            <w:tcMar>
              <w:top w:w="15" w:type="dxa"/>
              <w:left w:w="15" w:type="dxa"/>
              <w:right w:w="15" w:type="dxa"/>
            </w:tcMar>
            <w:vAlign w:val="bottom"/>
          </w:tcPr>
          <w:p w14:paraId="2E4D3504" w14:textId="49D124BB" w:rsidR="10F1BBB6" w:rsidRDefault="10F1BBB6" w:rsidP="10F1BBB6">
            <w:r w:rsidRPr="10F1BBB6">
              <w:rPr>
                <w:rFonts w:ascii="Arial" w:eastAsia="Arial" w:hAnsi="Arial" w:cs="Arial"/>
                <w:color w:val="000000" w:themeColor="text1"/>
                <w:sz w:val="20"/>
                <w:szCs w:val="20"/>
              </w:rPr>
              <w:t>MSG Rate 2020-21 Fam. Lit.</w:t>
            </w:r>
          </w:p>
        </w:tc>
        <w:tc>
          <w:tcPr>
            <w:tcW w:w="1145" w:type="dxa"/>
            <w:tcMar>
              <w:top w:w="15" w:type="dxa"/>
              <w:left w:w="15" w:type="dxa"/>
              <w:right w:w="15" w:type="dxa"/>
            </w:tcMar>
            <w:vAlign w:val="bottom"/>
          </w:tcPr>
          <w:p w14:paraId="2C345CAD" w14:textId="54F0FB20" w:rsidR="10F1BBB6" w:rsidRDefault="10F1BBB6" w:rsidP="10F1BBB6">
            <w:pPr>
              <w:jc w:val="right"/>
            </w:pPr>
            <w:r w:rsidRPr="10F1BBB6">
              <w:rPr>
                <w:rFonts w:ascii="Arial" w:eastAsia="Arial" w:hAnsi="Arial" w:cs="Arial"/>
                <w:color w:val="000000" w:themeColor="text1"/>
                <w:sz w:val="20"/>
                <w:szCs w:val="20"/>
              </w:rPr>
              <w:t>NA</w:t>
            </w:r>
          </w:p>
        </w:tc>
        <w:tc>
          <w:tcPr>
            <w:tcW w:w="1345" w:type="dxa"/>
            <w:tcMar>
              <w:top w:w="15" w:type="dxa"/>
              <w:left w:w="15" w:type="dxa"/>
              <w:right w:w="15" w:type="dxa"/>
            </w:tcMar>
            <w:vAlign w:val="bottom"/>
          </w:tcPr>
          <w:p w14:paraId="44C34B00" w14:textId="1C972C2C" w:rsidR="10F1BBB6" w:rsidRDefault="10F1BBB6" w:rsidP="10F1BBB6">
            <w:pPr>
              <w:jc w:val="right"/>
            </w:pPr>
            <w:r w:rsidRPr="10F1BBB6">
              <w:rPr>
                <w:rFonts w:ascii="Arial" w:eastAsia="Arial" w:hAnsi="Arial" w:cs="Arial"/>
                <w:color w:val="000000" w:themeColor="text1"/>
                <w:sz w:val="20"/>
                <w:szCs w:val="20"/>
              </w:rPr>
              <w:t>NA</w:t>
            </w:r>
          </w:p>
        </w:tc>
        <w:tc>
          <w:tcPr>
            <w:tcW w:w="1067" w:type="dxa"/>
            <w:tcMar>
              <w:top w:w="15" w:type="dxa"/>
              <w:left w:w="15" w:type="dxa"/>
              <w:right w:w="15" w:type="dxa"/>
            </w:tcMar>
            <w:vAlign w:val="bottom"/>
          </w:tcPr>
          <w:p w14:paraId="6CEF9ECD" w14:textId="28EABA58" w:rsidR="10F1BBB6" w:rsidRDefault="10F1BBB6" w:rsidP="10F1BBB6">
            <w:r w:rsidRPr="10F1BBB6">
              <w:rPr>
                <w:rFonts w:ascii="Arial" w:eastAsia="Arial" w:hAnsi="Arial" w:cs="Arial"/>
                <w:color w:val="000000" w:themeColor="text1"/>
                <w:sz w:val="20"/>
                <w:szCs w:val="20"/>
              </w:rPr>
              <w:t>0.00%</w:t>
            </w:r>
          </w:p>
        </w:tc>
        <w:tc>
          <w:tcPr>
            <w:tcW w:w="1488" w:type="dxa"/>
            <w:vMerge w:val="restart"/>
            <w:tcMar>
              <w:top w:w="15" w:type="dxa"/>
              <w:left w:w="15" w:type="dxa"/>
              <w:right w:w="15" w:type="dxa"/>
            </w:tcMar>
            <w:vAlign w:val="center"/>
          </w:tcPr>
          <w:p w14:paraId="774CBE73" w14:textId="589F48D4" w:rsidR="10F1BBB6" w:rsidRDefault="10F1BBB6" w:rsidP="10F1BBB6">
            <w:pPr>
              <w:jc w:val="center"/>
            </w:pPr>
            <w:r w:rsidRPr="10F1BBB6">
              <w:rPr>
                <w:rFonts w:ascii="Arial" w:eastAsia="Arial" w:hAnsi="Arial" w:cs="Arial"/>
                <w:color w:val="000000" w:themeColor="text1"/>
                <w:sz w:val="20"/>
                <w:szCs w:val="20"/>
              </w:rPr>
              <w:t>0.00%</w:t>
            </w:r>
          </w:p>
        </w:tc>
        <w:tc>
          <w:tcPr>
            <w:tcW w:w="1002" w:type="dxa"/>
            <w:vMerge w:val="restart"/>
            <w:tcMar>
              <w:top w:w="15" w:type="dxa"/>
              <w:left w:w="15" w:type="dxa"/>
              <w:right w:w="15" w:type="dxa"/>
            </w:tcMar>
            <w:vAlign w:val="center"/>
          </w:tcPr>
          <w:p w14:paraId="0AA97D76" w14:textId="32F7D51E" w:rsidR="10F1BBB6" w:rsidRDefault="10F1BBB6" w:rsidP="10F1BBB6">
            <w:pPr>
              <w:jc w:val="center"/>
            </w:pPr>
            <w:r w:rsidRPr="10F1BBB6">
              <w:rPr>
                <w:rFonts w:ascii="Arial" w:eastAsia="Arial" w:hAnsi="Arial" w:cs="Arial"/>
                <w:color w:val="000000" w:themeColor="text1"/>
                <w:sz w:val="20"/>
                <w:szCs w:val="20"/>
              </w:rPr>
              <w:t>0</w:t>
            </w:r>
          </w:p>
        </w:tc>
      </w:tr>
      <w:tr w:rsidR="10F1BBB6" w14:paraId="01B1472C" w14:textId="77777777" w:rsidTr="00E958E7">
        <w:trPr>
          <w:trHeight w:val="240"/>
        </w:trPr>
        <w:tc>
          <w:tcPr>
            <w:tcW w:w="3417" w:type="dxa"/>
            <w:tcMar>
              <w:top w:w="15" w:type="dxa"/>
              <w:left w:w="15" w:type="dxa"/>
              <w:right w:w="15" w:type="dxa"/>
            </w:tcMar>
            <w:vAlign w:val="bottom"/>
          </w:tcPr>
          <w:p w14:paraId="7343DC4A" w14:textId="61473E54" w:rsidR="10F1BBB6" w:rsidRDefault="10F1BBB6" w:rsidP="10F1BBB6">
            <w:r w:rsidRPr="10F1BBB6">
              <w:rPr>
                <w:rFonts w:ascii="Arial" w:eastAsia="Arial" w:hAnsi="Arial" w:cs="Arial"/>
                <w:color w:val="000000" w:themeColor="text1"/>
                <w:sz w:val="20"/>
                <w:szCs w:val="20"/>
              </w:rPr>
              <w:t>MSG Rate 2021-22 Fam. Lit.</w:t>
            </w:r>
          </w:p>
        </w:tc>
        <w:tc>
          <w:tcPr>
            <w:tcW w:w="1145" w:type="dxa"/>
            <w:tcMar>
              <w:top w:w="15" w:type="dxa"/>
              <w:left w:w="15" w:type="dxa"/>
              <w:right w:w="15" w:type="dxa"/>
            </w:tcMar>
            <w:vAlign w:val="bottom"/>
          </w:tcPr>
          <w:p w14:paraId="48A41D7C" w14:textId="66239E1C" w:rsidR="10F1BBB6" w:rsidRDefault="10F1BBB6" w:rsidP="10F1BBB6">
            <w:pPr>
              <w:jc w:val="right"/>
            </w:pPr>
            <w:r w:rsidRPr="10F1BBB6">
              <w:rPr>
                <w:rFonts w:ascii="Arial" w:eastAsia="Arial" w:hAnsi="Arial" w:cs="Arial"/>
                <w:color w:val="000000" w:themeColor="text1"/>
                <w:sz w:val="20"/>
                <w:szCs w:val="20"/>
              </w:rPr>
              <w:t>NA</w:t>
            </w:r>
          </w:p>
        </w:tc>
        <w:tc>
          <w:tcPr>
            <w:tcW w:w="1345" w:type="dxa"/>
            <w:tcMar>
              <w:top w:w="15" w:type="dxa"/>
              <w:left w:w="15" w:type="dxa"/>
              <w:right w:w="15" w:type="dxa"/>
            </w:tcMar>
            <w:vAlign w:val="bottom"/>
          </w:tcPr>
          <w:p w14:paraId="201B7C2A" w14:textId="43E89158" w:rsidR="10F1BBB6" w:rsidRDefault="10F1BBB6" w:rsidP="10F1BBB6">
            <w:pPr>
              <w:jc w:val="right"/>
            </w:pPr>
            <w:r w:rsidRPr="10F1BBB6">
              <w:rPr>
                <w:rFonts w:ascii="Arial" w:eastAsia="Arial" w:hAnsi="Arial" w:cs="Arial"/>
                <w:color w:val="000000" w:themeColor="text1"/>
                <w:sz w:val="20"/>
                <w:szCs w:val="20"/>
              </w:rPr>
              <w:t>NA</w:t>
            </w:r>
          </w:p>
        </w:tc>
        <w:tc>
          <w:tcPr>
            <w:tcW w:w="1067" w:type="dxa"/>
            <w:tcMar>
              <w:top w:w="15" w:type="dxa"/>
              <w:left w:w="15" w:type="dxa"/>
              <w:right w:w="15" w:type="dxa"/>
            </w:tcMar>
            <w:vAlign w:val="bottom"/>
          </w:tcPr>
          <w:p w14:paraId="69D6DCAE" w14:textId="191AECAB" w:rsidR="10F1BBB6" w:rsidRDefault="10F1BBB6" w:rsidP="10F1BBB6">
            <w:r w:rsidRPr="10F1BBB6">
              <w:rPr>
                <w:rFonts w:ascii="Arial" w:eastAsia="Arial" w:hAnsi="Arial" w:cs="Arial"/>
                <w:color w:val="000000" w:themeColor="text1"/>
                <w:sz w:val="20"/>
                <w:szCs w:val="20"/>
              </w:rPr>
              <w:t>0.00%</w:t>
            </w:r>
          </w:p>
        </w:tc>
        <w:tc>
          <w:tcPr>
            <w:tcW w:w="1488" w:type="dxa"/>
            <w:vMerge/>
            <w:vAlign w:val="center"/>
          </w:tcPr>
          <w:p w14:paraId="4DBB6A4E" w14:textId="77777777" w:rsidR="00D3214F" w:rsidRDefault="00D3214F"/>
        </w:tc>
        <w:tc>
          <w:tcPr>
            <w:tcW w:w="1002" w:type="dxa"/>
            <w:vMerge/>
            <w:vAlign w:val="center"/>
          </w:tcPr>
          <w:p w14:paraId="051CAA59" w14:textId="77777777" w:rsidR="00D3214F" w:rsidRDefault="00D3214F"/>
        </w:tc>
      </w:tr>
      <w:tr w:rsidR="10F1BBB6" w14:paraId="541ECD8F" w14:textId="77777777" w:rsidTr="00E958E7">
        <w:trPr>
          <w:trHeight w:val="240"/>
        </w:trPr>
        <w:tc>
          <w:tcPr>
            <w:tcW w:w="3417" w:type="dxa"/>
            <w:tcMar>
              <w:top w:w="15" w:type="dxa"/>
              <w:left w:w="15" w:type="dxa"/>
              <w:right w:w="15" w:type="dxa"/>
            </w:tcMar>
            <w:vAlign w:val="bottom"/>
          </w:tcPr>
          <w:p w14:paraId="7769B337" w14:textId="63EB0188" w:rsidR="10F1BBB6" w:rsidRDefault="10F1BBB6" w:rsidP="10F1BBB6">
            <w:r w:rsidRPr="10F1BBB6">
              <w:rPr>
                <w:rFonts w:ascii="Arial" w:eastAsia="Arial" w:hAnsi="Arial" w:cs="Arial"/>
                <w:color w:val="000000" w:themeColor="text1"/>
                <w:sz w:val="20"/>
                <w:szCs w:val="20"/>
              </w:rPr>
              <w:t>MSG Rate 2022-23 Fam. Lit.</w:t>
            </w:r>
          </w:p>
        </w:tc>
        <w:tc>
          <w:tcPr>
            <w:tcW w:w="1145" w:type="dxa"/>
            <w:tcMar>
              <w:top w:w="15" w:type="dxa"/>
              <w:left w:w="15" w:type="dxa"/>
              <w:right w:w="15" w:type="dxa"/>
            </w:tcMar>
            <w:vAlign w:val="bottom"/>
          </w:tcPr>
          <w:p w14:paraId="7585B249" w14:textId="5A74C8AA" w:rsidR="10F1BBB6" w:rsidRDefault="10F1BBB6" w:rsidP="10F1BBB6">
            <w:pPr>
              <w:jc w:val="right"/>
            </w:pPr>
            <w:r w:rsidRPr="10F1BBB6">
              <w:rPr>
                <w:rFonts w:ascii="Arial" w:eastAsia="Arial" w:hAnsi="Arial" w:cs="Arial"/>
                <w:color w:val="000000" w:themeColor="text1"/>
                <w:sz w:val="20"/>
                <w:szCs w:val="20"/>
              </w:rPr>
              <w:t>NA</w:t>
            </w:r>
          </w:p>
        </w:tc>
        <w:tc>
          <w:tcPr>
            <w:tcW w:w="1345" w:type="dxa"/>
            <w:tcMar>
              <w:top w:w="15" w:type="dxa"/>
              <w:left w:w="15" w:type="dxa"/>
              <w:right w:w="15" w:type="dxa"/>
            </w:tcMar>
            <w:vAlign w:val="bottom"/>
          </w:tcPr>
          <w:p w14:paraId="4D448EAE" w14:textId="5780347A" w:rsidR="10F1BBB6" w:rsidRDefault="10F1BBB6" w:rsidP="10F1BBB6">
            <w:pPr>
              <w:jc w:val="right"/>
            </w:pPr>
            <w:r w:rsidRPr="10F1BBB6">
              <w:rPr>
                <w:rFonts w:ascii="Arial" w:eastAsia="Arial" w:hAnsi="Arial" w:cs="Arial"/>
                <w:color w:val="000000" w:themeColor="text1"/>
                <w:sz w:val="20"/>
                <w:szCs w:val="20"/>
              </w:rPr>
              <w:t>NA</w:t>
            </w:r>
          </w:p>
        </w:tc>
        <w:tc>
          <w:tcPr>
            <w:tcW w:w="1067" w:type="dxa"/>
            <w:tcMar>
              <w:top w:w="15" w:type="dxa"/>
              <w:left w:w="15" w:type="dxa"/>
              <w:right w:w="15" w:type="dxa"/>
            </w:tcMar>
            <w:vAlign w:val="bottom"/>
          </w:tcPr>
          <w:p w14:paraId="7B3E5DA4" w14:textId="1F03E70F" w:rsidR="10F1BBB6" w:rsidRDefault="10F1BBB6" w:rsidP="10F1BBB6">
            <w:r w:rsidRPr="10F1BBB6">
              <w:rPr>
                <w:rFonts w:ascii="Arial" w:eastAsia="Arial" w:hAnsi="Arial" w:cs="Arial"/>
                <w:color w:val="000000" w:themeColor="text1"/>
                <w:sz w:val="20"/>
                <w:szCs w:val="20"/>
              </w:rPr>
              <w:t>0.00%</w:t>
            </w:r>
          </w:p>
        </w:tc>
        <w:tc>
          <w:tcPr>
            <w:tcW w:w="1488" w:type="dxa"/>
            <w:vMerge/>
            <w:vAlign w:val="center"/>
          </w:tcPr>
          <w:p w14:paraId="7D55798B" w14:textId="77777777" w:rsidR="00D3214F" w:rsidRDefault="00D3214F"/>
        </w:tc>
        <w:tc>
          <w:tcPr>
            <w:tcW w:w="1002" w:type="dxa"/>
            <w:vMerge/>
            <w:vAlign w:val="center"/>
          </w:tcPr>
          <w:p w14:paraId="05A6276F" w14:textId="77777777" w:rsidR="00D3214F" w:rsidRDefault="00D3214F"/>
        </w:tc>
      </w:tr>
      <w:tr w:rsidR="10F1BBB6" w14:paraId="6935CD79" w14:textId="77777777" w:rsidTr="00E958E7">
        <w:trPr>
          <w:trHeight w:val="240"/>
        </w:trPr>
        <w:tc>
          <w:tcPr>
            <w:tcW w:w="3417" w:type="dxa"/>
            <w:shd w:val="clear" w:color="auto" w:fill="D9D9D9" w:themeFill="background1" w:themeFillShade="D9"/>
            <w:tcMar>
              <w:top w:w="15" w:type="dxa"/>
              <w:left w:w="15" w:type="dxa"/>
              <w:right w:w="15" w:type="dxa"/>
            </w:tcMar>
            <w:vAlign w:val="bottom"/>
          </w:tcPr>
          <w:p w14:paraId="42177072" w14:textId="050EAF3C" w:rsidR="10F1BBB6" w:rsidRDefault="10F1BBB6" w:rsidP="10F1BBB6">
            <w:r w:rsidRPr="10F1BBB6">
              <w:rPr>
                <w:rFonts w:ascii="Arial" w:eastAsia="Arial" w:hAnsi="Arial" w:cs="Arial"/>
                <w:color w:val="000000" w:themeColor="text1"/>
                <w:sz w:val="20"/>
                <w:szCs w:val="20"/>
              </w:rPr>
              <w:t>Question 1.e</w:t>
            </w:r>
          </w:p>
        </w:tc>
        <w:tc>
          <w:tcPr>
            <w:tcW w:w="1145" w:type="dxa"/>
            <w:shd w:val="clear" w:color="auto" w:fill="D9D9D9" w:themeFill="background1" w:themeFillShade="D9"/>
            <w:tcMar>
              <w:top w:w="15" w:type="dxa"/>
              <w:left w:w="15" w:type="dxa"/>
              <w:right w:w="15" w:type="dxa"/>
            </w:tcMar>
            <w:vAlign w:val="bottom"/>
          </w:tcPr>
          <w:p w14:paraId="1B7F00AF" w14:textId="5B92E4A6" w:rsidR="10F1BBB6" w:rsidRDefault="10F1BBB6" w:rsidP="10F1BBB6">
            <w:r w:rsidRPr="10F1BBB6">
              <w:rPr>
                <w:rFonts w:ascii="Arial" w:eastAsia="Arial" w:hAnsi="Arial" w:cs="Arial"/>
                <w:color w:val="000000" w:themeColor="text1"/>
                <w:sz w:val="20"/>
                <w:szCs w:val="20"/>
              </w:rPr>
              <w:t>Numerator</w:t>
            </w:r>
          </w:p>
        </w:tc>
        <w:tc>
          <w:tcPr>
            <w:tcW w:w="1345" w:type="dxa"/>
            <w:shd w:val="clear" w:color="auto" w:fill="D9D9D9" w:themeFill="background1" w:themeFillShade="D9"/>
            <w:tcMar>
              <w:top w:w="15" w:type="dxa"/>
              <w:left w:w="15" w:type="dxa"/>
              <w:right w:w="15" w:type="dxa"/>
            </w:tcMar>
            <w:vAlign w:val="bottom"/>
          </w:tcPr>
          <w:p w14:paraId="0DD60221" w14:textId="53279ECB" w:rsidR="10F1BBB6" w:rsidRDefault="10F1BBB6" w:rsidP="10F1BBB6">
            <w:r w:rsidRPr="10F1BBB6">
              <w:rPr>
                <w:rFonts w:ascii="Arial" w:eastAsia="Arial" w:hAnsi="Arial" w:cs="Arial"/>
                <w:color w:val="000000" w:themeColor="text1"/>
                <w:sz w:val="20"/>
                <w:szCs w:val="20"/>
              </w:rPr>
              <w:t>Denominator</w:t>
            </w:r>
          </w:p>
        </w:tc>
        <w:tc>
          <w:tcPr>
            <w:tcW w:w="1067" w:type="dxa"/>
            <w:shd w:val="clear" w:color="auto" w:fill="D9D9D9" w:themeFill="background1" w:themeFillShade="D9"/>
            <w:tcMar>
              <w:top w:w="15" w:type="dxa"/>
              <w:left w:w="15" w:type="dxa"/>
              <w:right w:w="15" w:type="dxa"/>
            </w:tcMar>
            <w:vAlign w:val="bottom"/>
          </w:tcPr>
          <w:p w14:paraId="40405BE4" w14:textId="31885E8B" w:rsidR="10F1BBB6" w:rsidRDefault="10F1BBB6" w:rsidP="10F1BBB6">
            <w:r w:rsidRPr="10F1BBB6">
              <w:rPr>
                <w:rFonts w:ascii="Arial" w:eastAsia="Arial" w:hAnsi="Arial" w:cs="Arial"/>
                <w:color w:val="000000" w:themeColor="text1"/>
                <w:sz w:val="20"/>
                <w:szCs w:val="20"/>
              </w:rPr>
              <w:t>Rate</w:t>
            </w:r>
          </w:p>
        </w:tc>
        <w:tc>
          <w:tcPr>
            <w:tcW w:w="1488" w:type="dxa"/>
            <w:shd w:val="clear" w:color="auto" w:fill="D9D9D9" w:themeFill="background1" w:themeFillShade="D9"/>
            <w:tcMar>
              <w:top w:w="15" w:type="dxa"/>
              <w:left w:w="15" w:type="dxa"/>
              <w:right w:w="15" w:type="dxa"/>
            </w:tcMar>
            <w:vAlign w:val="center"/>
          </w:tcPr>
          <w:p w14:paraId="42C17A7E" w14:textId="068C6A0B" w:rsidR="10F1BBB6" w:rsidRDefault="10F1BBB6" w:rsidP="10F1BBB6">
            <w:pPr>
              <w:jc w:val="center"/>
            </w:pPr>
            <w:r w:rsidRPr="10F1BBB6">
              <w:rPr>
                <w:rFonts w:ascii="Arial" w:eastAsia="Arial" w:hAnsi="Arial" w:cs="Arial"/>
                <w:color w:val="000000" w:themeColor="text1"/>
                <w:sz w:val="20"/>
                <w:szCs w:val="20"/>
              </w:rPr>
              <w:t>3-year average</w:t>
            </w:r>
          </w:p>
        </w:tc>
        <w:tc>
          <w:tcPr>
            <w:tcW w:w="1002" w:type="dxa"/>
            <w:shd w:val="clear" w:color="auto" w:fill="D9D9D9" w:themeFill="background1" w:themeFillShade="D9"/>
            <w:tcMar>
              <w:top w:w="15" w:type="dxa"/>
              <w:left w:w="15" w:type="dxa"/>
              <w:right w:w="15" w:type="dxa"/>
            </w:tcMar>
            <w:vAlign w:val="center"/>
          </w:tcPr>
          <w:p w14:paraId="7B0B918B" w14:textId="751F5D5F" w:rsidR="10F1BBB6" w:rsidRDefault="10F1BBB6" w:rsidP="10F1BBB6">
            <w:pPr>
              <w:jc w:val="center"/>
            </w:pPr>
            <w:r w:rsidRPr="10F1BBB6">
              <w:rPr>
                <w:rFonts w:ascii="Arial" w:eastAsia="Arial" w:hAnsi="Arial" w:cs="Arial"/>
                <w:color w:val="000000" w:themeColor="text1"/>
                <w:sz w:val="20"/>
                <w:szCs w:val="20"/>
              </w:rPr>
              <w:t>Points</w:t>
            </w:r>
          </w:p>
        </w:tc>
      </w:tr>
      <w:tr w:rsidR="10F1BBB6" w14:paraId="38352E0A" w14:textId="77777777" w:rsidTr="00E958E7">
        <w:trPr>
          <w:trHeight w:val="35"/>
        </w:trPr>
        <w:tc>
          <w:tcPr>
            <w:tcW w:w="3417" w:type="dxa"/>
            <w:tcMar>
              <w:top w:w="15" w:type="dxa"/>
              <w:left w:w="15" w:type="dxa"/>
              <w:right w:w="15" w:type="dxa"/>
            </w:tcMar>
            <w:vAlign w:val="bottom"/>
          </w:tcPr>
          <w:p w14:paraId="18F79567" w14:textId="549DF539" w:rsidR="10F1BBB6" w:rsidRDefault="10F1BBB6" w:rsidP="10F1BBB6">
            <w:r w:rsidRPr="10F1BBB6">
              <w:rPr>
                <w:rFonts w:ascii="Arial" w:eastAsia="Arial" w:hAnsi="Arial" w:cs="Arial"/>
                <w:color w:val="000000" w:themeColor="text1"/>
                <w:sz w:val="20"/>
                <w:szCs w:val="20"/>
              </w:rPr>
              <w:t>MSG Rate 2020-21 Work. Lit.</w:t>
            </w:r>
          </w:p>
        </w:tc>
        <w:tc>
          <w:tcPr>
            <w:tcW w:w="1145" w:type="dxa"/>
            <w:tcMar>
              <w:top w:w="15" w:type="dxa"/>
              <w:left w:w="15" w:type="dxa"/>
              <w:right w:w="15" w:type="dxa"/>
            </w:tcMar>
            <w:vAlign w:val="bottom"/>
          </w:tcPr>
          <w:p w14:paraId="22148C3B" w14:textId="705B99EC" w:rsidR="10F1BBB6" w:rsidRDefault="10F1BBB6" w:rsidP="10F1BBB6">
            <w:pPr>
              <w:jc w:val="right"/>
            </w:pPr>
            <w:r w:rsidRPr="10F1BBB6">
              <w:rPr>
                <w:rFonts w:ascii="Arial" w:eastAsia="Arial" w:hAnsi="Arial" w:cs="Arial"/>
                <w:color w:val="000000" w:themeColor="text1"/>
                <w:sz w:val="20"/>
                <w:szCs w:val="20"/>
              </w:rPr>
              <w:t>NA</w:t>
            </w:r>
          </w:p>
        </w:tc>
        <w:tc>
          <w:tcPr>
            <w:tcW w:w="1345" w:type="dxa"/>
            <w:tcMar>
              <w:top w:w="15" w:type="dxa"/>
              <w:left w:w="15" w:type="dxa"/>
              <w:right w:w="15" w:type="dxa"/>
            </w:tcMar>
            <w:vAlign w:val="bottom"/>
          </w:tcPr>
          <w:p w14:paraId="2BD73A7A" w14:textId="793E9ADD" w:rsidR="10F1BBB6" w:rsidRDefault="10F1BBB6" w:rsidP="10F1BBB6">
            <w:pPr>
              <w:jc w:val="right"/>
            </w:pPr>
            <w:r w:rsidRPr="10F1BBB6">
              <w:rPr>
                <w:rFonts w:ascii="Arial" w:eastAsia="Arial" w:hAnsi="Arial" w:cs="Arial"/>
                <w:color w:val="000000" w:themeColor="text1"/>
                <w:sz w:val="20"/>
                <w:szCs w:val="20"/>
              </w:rPr>
              <w:t>NA</w:t>
            </w:r>
          </w:p>
        </w:tc>
        <w:tc>
          <w:tcPr>
            <w:tcW w:w="1067" w:type="dxa"/>
            <w:tcMar>
              <w:top w:w="15" w:type="dxa"/>
              <w:left w:w="15" w:type="dxa"/>
              <w:right w:w="15" w:type="dxa"/>
            </w:tcMar>
            <w:vAlign w:val="bottom"/>
          </w:tcPr>
          <w:p w14:paraId="34D6B6B0" w14:textId="35C3440A" w:rsidR="10F1BBB6" w:rsidRDefault="10F1BBB6" w:rsidP="10F1BBB6">
            <w:r w:rsidRPr="10F1BBB6">
              <w:rPr>
                <w:rFonts w:ascii="Arial" w:eastAsia="Arial" w:hAnsi="Arial" w:cs="Arial"/>
                <w:color w:val="000000" w:themeColor="text1"/>
                <w:sz w:val="20"/>
                <w:szCs w:val="20"/>
              </w:rPr>
              <w:t>0.00%</w:t>
            </w:r>
          </w:p>
        </w:tc>
        <w:tc>
          <w:tcPr>
            <w:tcW w:w="1488" w:type="dxa"/>
            <w:vMerge w:val="restart"/>
            <w:tcMar>
              <w:top w:w="15" w:type="dxa"/>
              <w:left w:w="15" w:type="dxa"/>
              <w:right w:w="15" w:type="dxa"/>
            </w:tcMar>
            <w:vAlign w:val="center"/>
          </w:tcPr>
          <w:p w14:paraId="481D30FD" w14:textId="6107A45A" w:rsidR="10F1BBB6" w:rsidRDefault="10F1BBB6" w:rsidP="10F1BBB6">
            <w:pPr>
              <w:jc w:val="center"/>
            </w:pPr>
            <w:r w:rsidRPr="10F1BBB6">
              <w:rPr>
                <w:rFonts w:ascii="Arial" w:eastAsia="Arial" w:hAnsi="Arial" w:cs="Arial"/>
                <w:color w:val="000000" w:themeColor="text1"/>
                <w:sz w:val="20"/>
                <w:szCs w:val="20"/>
              </w:rPr>
              <w:t>0.00%</w:t>
            </w:r>
          </w:p>
        </w:tc>
        <w:tc>
          <w:tcPr>
            <w:tcW w:w="1002" w:type="dxa"/>
            <w:vMerge w:val="restart"/>
            <w:tcMar>
              <w:top w:w="15" w:type="dxa"/>
              <w:left w:w="15" w:type="dxa"/>
              <w:right w:w="15" w:type="dxa"/>
            </w:tcMar>
            <w:vAlign w:val="center"/>
          </w:tcPr>
          <w:p w14:paraId="76B26A8C" w14:textId="2C6E1554" w:rsidR="10F1BBB6" w:rsidRDefault="10F1BBB6" w:rsidP="10F1BBB6">
            <w:pPr>
              <w:jc w:val="center"/>
            </w:pPr>
            <w:r w:rsidRPr="10F1BBB6">
              <w:rPr>
                <w:rFonts w:ascii="Arial" w:eastAsia="Arial" w:hAnsi="Arial" w:cs="Arial"/>
                <w:color w:val="000000" w:themeColor="text1"/>
                <w:sz w:val="20"/>
                <w:szCs w:val="20"/>
              </w:rPr>
              <w:t>0</w:t>
            </w:r>
          </w:p>
        </w:tc>
      </w:tr>
      <w:tr w:rsidR="10F1BBB6" w14:paraId="55282C08" w14:textId="77777777" w:rsidTr="00E958E7">
        <w:trPr>
          <w:trHeight w:val="240"/>
        </w:trPr>
        <w:tc>
          <w:tcPr>
            <w:tcW w:w="3417" w:type="dxa"/>
            <w:tcMar>
              <w:top w:w="15" w:type="dxa"/>
              <w:left w:w="15" w:type="dxa"/>
              <w:right w:w="15" w:type="dxa"/>
            </w:tcMar>
            <w:vAlign w:val="bottom"/>
          </w:tcPr>
          <w:p w14:paraId="3661BAFB" w14:textId="01E8B559" w:rsidR="10F1BBB6" w:rsidRDefault="10F1BBB6" w:rsidP="10F1BBB6">
            <w:r w:rsidRPr="10F1BBB6">
              <w:rPr>
                <w:rFonts w:ascii="Arial" w:eastAsia="Arial" w:hAnsi="Arial" w:cs="Arial"/>
                <w:color w:val="000000" w:themeColor="text1"/>
                <w:sz w:val="20"/>
                <w:szCs w:val="20"/>
              </w:rPr>
              <w:t>MSG Rate 2021-22 Work. Lit.</w:t>
            </w:r>
          </w:p>
        </w:tc>
        <w:tc>
          <w:tcPr>
            <w:tcW w:w="1145" w:type="dxa"/>
            <w:tcMar>
              <w:top w:w="15" w:type="dxa"/>
              <w:left w:w="15" w:type="dxa"/>
              <w:right w:w="15" w:type="dxa"/>
            </w:tcMar>
            <w:vAlign w:val="bottom"/>
          </w:tcPr>
          <w:p w14:paraId="52AD10A3" w14:textId="28971468" w:rsidR="10F1BBB6" w:rsidRDefault="10F1BBB6" w:rsidP="10F1BBB6">
            <w:pPr>
              <w:jc w:val="right"/>
            </w:pPr>
            <w:r w:rsidRPr="10F1BBB6">
              <w:rPr>
                <w:rFonts w:ascii="Arial" w:eastAsia="Arial" w:hAnsi="Arial" w:cs="Arial"/>
                <w:color w:val="000000" w:themeColor="text1"/>
                <w:sz w:val="20"/>
                <w:szCs w:val="20"/>
              </w:rPr>
              <w:t>NA</w:t>
            </w:r>
          </w:p>
        </w:tc>
        <w:tc>
          <w:tcPr>
            <w:tcW w:w="1345" w:type="dxa"/>
            <w:tcMar>
              <w:top w:w="15" w:type="dxa"/>
              <w:left w:w="15" w:type="dxa"/>
              <w:right w:w="15" w:type="dxa"/>
            </w:tcMar>
            <w:vAlign w:val="bottom"/>
          </w:tcPr>
          <w:p w14:paraId="37451909" w14:textId="292665BA" w:rsidR="10F1BBB6" w:rsidRDefault="10F1BBB6" w:rsidP="10F1BBB6">
            <w:pPr>
              <w:jc w:val="right"/>
            </w:pPr>
            <w:r w:rsidRPr="10F1BBB6">
              <w:rPr>
                <w:rFonts w:ascii="Arial" w:eastAsia="Arial" w:hAnsi="Arial" w:cs="Arial"/>
                <w:color w:val="000000" w:themeColor="text1"/>
                <w:sz w:val="20"/>
                <w:szCs w:val="20"/>
              </w:rPr>
              <w:t>NA</w:t>
            </w:r>
          </w:p>
        </w:tc>
        <w:tc>
          <w:tcPr>
            <w:tcW w:w="1067" w:type="dxa"/>
            <w:tcMar>
              <w:top w:w="15" w:type="dxa"/>
              <w:left w:w="15" w:type="dxa"/>
              <w:right w:w="15" w:type="dxa"/>
            </w:tcMar>
            <w:vAlign w:val="bottom"/>
          </w:tcPr>
          <w:p w14:paraId="154BEA7A" w14:textId="687C26E6" w:rsidR="10F1BBB6" w:rsidRDefault="10F1BBB6" w:rsidP="10F1BBB6">
            <w:r w:rsidRPr="10F1BBB6">
              <w:rPr>
                <w:rFonts w:ascii="Arial" w:eastAsia="Arial" w:hAnsi="Arial" w:cs="Arial"/>
                <w:color w:val="000000" w:themeColor="text1"/>
                <w:sz w:val="20"/>
                <w:szCs w:val="20"/>
              </w:rPr>
              <w:t>0.00%</w:t>
            </w:r>
          </w:p>
        </w:tc>
        <w:tc>
          <w:tcPr>
            <w:tcW w:w="1488" w:type="dxa"/>
            <w:vMerge/>
            <w:vAlign w:val="center"/>
          </w:tcPr>
          <w:p w14:paraId="25CC06FB" w14:textId="77777777" w:rsidR="00D3214F" w:rsidRDefault="00D3214F"/>
        </w:tc>
        <w:tc>
          <w:tcPr>
            <w:tcW w:w="1002" w:type="dxa"/>
            <w:vMerge/>
            <w:vAlign w:val="center"/>
          </w:tcPr>
          <w:p w14:paraId="69B92A92" w14:textId="77777777" w:rsidR="00D3214F" w:rsidRDefault="00D3214F"/>
        </w:tc>
      </w:tr>
      <w:tr w:rsidR="10F1BBB6" w14:paraId="159C20F1" w14:textId="77777777" w:rsidTr="00E958E7">
        <w:trPr>
          <w:trHeight w:val="240"/>
        </w:trPr>
        <w:tc>
          <w:tcPr>
            <w:tcW w:w="3417" w:type="dxa"/>
            <w:tcMar>
              <w:top w:w="15" w:type="dxa"/>
              <w:left w:w="15" w:type="dxa"/>
              <w:right w:w="15" w:type="dxa"/>
            </w:tcMar>
            <w:vAlign w:val="bottom"/>
          </w:tcPr>
          <w:p w14:paraId="64FC0A9D" w14:textId="264E00E9" w:rsidR="10F1BBB6" w:rsidRDefault="10F1BBB6" w:rsidP="10F1BBB6">
            <w:r w:rsidRPr="10F1BBB6">
              <w:rPr>
                <w:rFonts w:ascii="Arial" w:eastAsia="Arial" w:hAnsi="Arial" w:cs="Arial"/>
                <w:color w:val="000000" w:themeColor="text1"/>
                <w:sz w:val="20"/>
                <w:szCs w:val="20"/>
              </w:rPr>
              <w:t>MSG Rate 2022-23 Work. Lit.</w:t>
            </w:r>
          </w:p>
        </w:tc>
        <w:tc>
          <w:tcPr>
            <w:tcW w:w="1145" w:type="dxa"/>
            <w:tcMar>
              <w:top w:w="15" w:type="dxa"/>
              <w:left w:w="15" w:type="dxa"/>
              <w:right w:w="15" w:type="dxa"/>
            </w:tcMar>
            <w:vAlign w:val="bottom"/>
          </w:tcPr>
          <w:p w14:paraId="71B80834" w14:textId="6B4FD93F" w:rsidR="10F1BBB6" w:rsidRDefault="10F1BBB6" w:rsidP="10F1BBB6">
            <w:pPr>
              <w:jc w:val="right"/>
            </w:pPr>
            <w:r w:rsidRPr="10F1BBB6">
              <w:rPr>
                <w:rFonts w:ascii="Arial" w:eastAsia="Arial" w:hAnsi="Arial" w:cs="Arial"/>
                <w:color w:val="000000" w:themeColor="text1"/>
                <w:sz w:val="20"/>
                <w:szCs w:val="20"/>
              </w:rPr>
              <w:t>NA</w:t>
            </w:r>
          </w:p>
        </w:tc>
        <w:tc>
          <w:tcPr>
            <w:tcW w:w="1345" w:type="dxa"/>
            <w:tcMar>
              <w:top w:w="15" w:type="dxa"/>
              <w:left w:w="15" w:type="dxa"/>
              <w:right w:w="15" w:type="dxa"/>
            </w:tcMar>
            <w:vAlign w:val="bottom"/>
          </w:tcPr>
          <w:p w14:paraId="74A16B68" w14:textId="6CA59786" w:rsidR="10F1BBB6" w:rsidRDefault="10F1BBB6" w:rsidP="10F1BBB6">
            <w:pPr>
              <w:jc w:val="right"/>
            </w:pPr>
            <w:r w:rsidRPr="10F1BBB6">
              <w:rPr>
                <w:rFonts w:ascii="Arial" w:eastAsia="Arial" w:hAnsi="Arial" w:cs="Arial"/>
                <w:color w:val="000000" w:themeColor="text1"/>
                <w:sz w:val="20"/>
                <w:szCs w:val="20"/>
              </w:rPr>
              <w:t>NA</w:t>
            </w:r>
          </w:p>
        </w:tc>
        <w:tc>
          <w:tcPr>
            <w:tcW w:w="1067" w:type="dxa"/>
            <w:tcMar>
              <w:top w:w="15" w:type="dxa"/>
              <w:left w:w="15" w:type="dxa"/>
              <w:right w:w="15" w:type="dxa"/>
            </w:tcMar>
            <w:vAlign w:val="bottom"/>
          </w:tcPr>
          <w:p w14:paraId="238CB72E" w14:textId="6BFF672D" w:rsidR="10F1BBB6" w:rsidRDefault="10F1BBB6" w:rsidP="10F1BBB6">
            <w:r w:rsidRPr="10F1BBB6">
              <w:rPr>
                <w:rFonts w:ascii="Arial" w:eastAsia="Arial" w:hAnsi="Arial" w:cs="Arial"/>
                <w:color w:val="000000" w:themeColor="text1"/>
                <w:sz w:val="20"/>
                <w:szCs w:val="20"/>
              </w:rPr>
              <w:t>0.00%</w:t>
            </w:r>
          </w:p>
        </w:tc>
        <w:tc>
          <w:tcPr>
            <w:tcW w:w="1488" w:type="dxa"/>
            <w:vMerge/>
            <w:vAlign w:val="center"/>
          </w:tcPr>
          <w:p w14:paraId="764A43BC" w14:textId="77777777" w:rsidR="00D3214F" w:rsidRDefault="00D3214F"/>
        </w:tc>
        <w:tc>
          <w:tcPr>
            <w:tcW w:w="1002" w:type="dxa"/>
            <w:vMerge/>
            <w:vAlign w:val="center"/>
          </w:tcPr>
          <w:p w14:paraId="10563507" w14:textId="77777777" w:rsidR="00D3214F" w:rsidRDefault="00D3214F"/>
        </w:tc>
      </w:tr>
      <w:tr w:rsidR="10F1BBB6" w14:paraId="1625D2AD" w14:textId="77777777" w:rsidTr="00E958E7">
        <w:trPr>
          <w:trHeight w:val="240"/>
        </w:trPr>
        <w:tc>
          <w:tcPr>
            <w:tcW w:w="3417" w:type="dxa"/>
            <w:shd w:val="clear" w:color="auto" w:fill="D9D9D9" w:themeFill="background1" w:themeFillShade="D9"/>
            <w:tcMar>
              <w:top w:w="15" w:type="dxa"/>
              <w:left w:w="15" w:type="dxa"/>
              <w:right w:w="15" w:type="dxa"/>
            </w:tcMar>
            <w:vAlign w:val="bottom"/>
          </w:tcPr>
          <w:p w14:paraId="3F3E6C61" w14:textId="355F40E8" w:rsidR="10F1BBB6" w:rsidRDefault="10F1BBB6" w:rsidP="10F1BBB6">
            <w:r w:rsidRPr="10F1BBB6">
              <w:rPr>
                <w:rFonts w:ascii="Arial" w:eastAsia="Arial" w:hAnsi="Arial" w:cs="Arial"/>
                <w:color w:val="000000" w:themeColor="text1"/>
                <w:sz w:val="20"/>
                <w:szCs w:val="20"/>
              </w:rPr>
              <w:t>Question 1.f</w:t>
            </w:r>
          </w:p>
        </w:tc>
        <w:tc>
          <w:tcPr>
            <w:tcW w:w="1145" w:type="dxa"/>
            <w:shd w:val="clear" w:color="auto" w:fill="D9D9D9" w:themeFill="background1" w:themeFillShade="D9"/>
            <w:tcMar>
              <w:top w:w="15" w:type="dxa"/>
              <w:left w:w="15" w:type="dxa"/>
              <w:right w:w="15" w:type="dxa"/>
            </w:tcMar>
            <w:vAlign w:val="bottom"/>
          </w:tcPr>
          <w:p w14:paraId="211A79DB" w14:textId="5715A00B" w:rsidR="10F1BBB6" w:rsidRDefault="10F1BBB6" w:rsidP="10F1BBB6">
            <w:r w:rsidRPr="10F1BBB6">
              <w:rPr>
                <w:rFonts w:ascii="Arial" w:eastAsia="Arial" w:hAnsi="Arial" w:cs="Arial"/>
                <w:color w:val="000000" w:themeColor="text1"/>
                <w:sz w:val="20"/>
                <w:szCs w:val="20"/>
              </w:rPr>
              <w:t>Numerator</w:t>
            </w:r>
          </w:p>
        </w:tc>
        <w:tc>
          <w:tcPr>
            <w:tcW w:w="1345" w:type="dxa"/>
            <w:shd w:val="clear" w:color="auto" w:fill="D9D9D9" w:themeFill="background1" w:themeFillShade="D9"/>
            <w:tcMar>
              <w:top w:w="15" w:type="dxa"/>
              <w:left w:w="15" w:type="dxa"/>
              <w:right w:w="15" w:type="dxa"/>
            </w:tcMar>
            <w:vAlign w:val="bottom"/>
          </w:tcPr>
          <w:p w14:paraId="3B8F2DF2" w14:textId="51B97298" w:rsidR="10F1BBB6" w:rsidRDefault="10F1BBB6" w:rsidP="10F1BBB6">
            <w:r w:rsidRPr="10F1BBB6">
              <w:rPr>
                <w:rFonts w:ascii="Arial" w:eastAsia="Arial" w:hAnsi="Arial" w:cs="Arial"/>
                <w:color w:val="000000" w:themeColor="text1"/>
                <w:sz w:val="20"/>
                <w:szCs w:val="20"/>
              </w:rPr>
              <w:t>Denominator</w:t>
            </w:r>
          </w:p>
        </w:tc>
        <w:tc>
          <w:tcPr>
            <w:tcW w:w="1067" w:type="dxa"/>
            <w:shd w:val="clear" w:color="auto" w:fill="D9D9D9" w:themeFill="background1" w:themeFillShade="D9"/>
            <w:tcMar>
              <w:top w:w="15" w:type="dxa"/>
              <w:left w:w="15" w:type="dxa"/>
              <w:right w:w="15" w:type="dxa"/>
            </w:tcMar>
            <w:vAlign w:val="bottom"/>
          </w:tcPr>
          <w:p w14:paraId="1D09ED9A" w14:textId="410051E9" w:rsidR="10F1BBB6" w:rsidRDefault="10F1BBB6" w:rsidP="10F1BBB6">
            <w:r w:rsidRPr="10F1BBB6">
              <w:rPr>
                <w:rFonts w:ascii="Arial" w:eastAsia="Arial" w:hAnsi="Arial" w:cs="Arial"/>
                <w:color w:val="000000" w:themeColor="text1"/>
                <w:sz w:val="20"/>
                <w:szCs w:val="20"/>
              </w:rPr>
              <w:t>Rate</w:t>
            </w:r>
          </w:p>
        </w:tc>
        <w:tc>
          <w:tcPr>
            <w:tcW w:w="1488" w:type="dxa"/>
            <w:shd w:val="clear" w:color="auto" w:fill="D9D9D9" w:themeFill="background1" w:themeFillShade="D9"/>
            <w:tcMar>
              <w:top w:w="15" w:type="dxa"/>
              <w:left w:w="15" w:type="dxa"/>
              <w:right w:w="15" w:type="dxa"/>
            </w:tcMar>
            <w:vAlign w:val="center"/>
          </w:tcPr>
          <w:p w14:paraId="3C062014" w14:textId="7DD53533" w:rsidR="10F1BBB6" w:rsidRDefault="10F1BBB6" w:rsidP="10F1BBB6">
            <w:pPr>
              <w:jc w:val="center"/>
            </w:pPr>
            <w:r w:rsidRPr="10F1BBB6">
              <w:rPr>
                <w:rFonts w:ascii="Arial" w:eastAsia="Arial" w:hAnsi="Arial" w:cs="Arial"/>
                <w:color w:val="000000" w:themeColor="text1"/>
                <w:sz w:val="20"/>
                <w:szCs w:val="20"/>
              </w:rPr>
              <w:t>3-year average</w:t>
            </w:r>
          </w:p>
        </w:tc>
        <w:tc>
          <w:tcPr>
            <w:tcW w:w="1002" w:type="dxa"/>
            <w:shd w:val="clear" w:color="auto" w:fill="D9D9D9" w:themeFill="background1" w:themeFillShade="D9"/>
            <w:tcMar>
              <w:top w:w="15" w:type="dxa"/>
              <w:left w:w="15" w:type="dxa"/>
              <w:right w:w="15" w:type="dxa"/>
            </w:tcMar>
            <w:vAlign w:val="center"/>
          </w:tcPr>
          <w:p w14:paraId="3F3E764C" w14:textId="51A052AD" w:rsidR="10F1BBB6" w:rsidRDefault="10F1BBB6" w:rsidP="10F1BBB6">
            <w:pPr>
              <w:jc w:val="center"/>
            </w:pPr>
            <w:r w:rsidRPr="10F1BBB6">
              <w:rPr>
                <w:rFonts w:ascii="Arial" w:eastAsia="Arial" w:hAnsi="Arial" w:cs="Arial"/>
                <w:color w:val="000000" w:themeColor="text1"/>
                <w:sz w:val="20"/>
                <w:szCs w:val="20"/>
              </w:rPr>
              <w:t>Points</w:t>
            </w:r>
          </w:p>
        </w:tc>
      </w:tr>
      <w:tr w:rsidR="10F1BBB6" w14:paraId="703062E7" w14:textId="77777777" w:rsidTr="00E958E7">
        <w:trPr>
          <w:trHeight w:val="148"/>
        </w:trPr>
        <w:tc>
          <w:tcPr>
            <w:tcW w:w="3417" w:type="dxa"/>
            <w:tcMar>
              <w:top w:w="15" w:type="dxa"/>
              <w:left w:w="15" w:type="dxa"/>
              <w:right w:w="15" w:type="dxa"/>
            </w:tcMar>
            <w:vAlign w:val="bottom"/>
          </w:tcPr>
          <w:p w14:paraId="17E05F97" w14:textId="1DE80AE3" w:rsidR="10F1BBB6" w:rsidRDefault="10F1BBB6" w:rsidP="10F1BBB6">
            <w:r w:rsidRPr="10F1BBB6">
              <w:rPr>
                <w:rFonts w:ascii="Arial" w:eastAsia="Arial" w:hAnsi="Arial" w:cs="Arial"/>
                <w:color w:val="000000" w:themeColor="text1"/>
                <w:sz w:val="20"/>
                <w:szCs w:val="20"/>
              </w:rPr>
              <w:t>MSG Rate 2020-21 Corrections</w:t>
            </w:r>
          </w:p>
        </w:tc>
        <w:tc>
          <w:tcPr>
            <w:tcW w:w="1145" w:type="dxa"/>
            <w:tcMar>
              <w:top w:w="15" w:type="dxa"/>
              <w:left w:w="15" w:type="dxa"/>
              <w:right w:w="15" w:type="dxa"/>
            </w:tcMar>
            <w:vAlign w:val="bottom"/>
          </w:tcPr>
          <w:p w14:paraId="009E9A1C" w14:textId="79AF2E06" w:rsidR="10F1BBB6" w:rsidRDefault="10F1BBB6" w:rsidP="10F1BBB6">
            <w:pPr>
              <w:jc w:val="right"/>
            </w:pPr>
            <w:r w:rsidRPr="10F1BBB6">
              <w:rPr>
                <w:rFonts w:ascii="Arial" w:eastAsia="Arial" w:hAnsi="Arial" w:cs="Arial"/>
                <w:color w:val="000000" w:themeColor="text1"/>
                <w:sz w:val="20"/>
                <w:szCs w:val="20"/>
              </w:rPr>
              <w:t>NA</w:t>
            </w:r>
          </w:p>
        </w:tc>
        <w:tc>
          <w:tcPr>
            <w:tcW w:w="1345" w:type="dxa"/>
            <w:tcMar>
              <w:top w:w="15" w:type="dxa"/>
              <w:left w:w="15" w:type="dxa"/>
              <w:right w:w="15" w:type="dxa"/>
            </w:tcMar>
            <w:vAlign w:val="bottom"/>
          </w:tcPr>
          <w:p w14:paraId="4519680A" w14:textId="489DCB77" w:rsidR="10F1BBB6" w:rsidRDefault="10F1BBB6" w:rsidP="10F1BBB6">
            <w:pPr>
              <w:jc w:val="right"/>
            </w:pPr>
            <w:r w:rsidRPr="10F1BBB6">
              <w:rPr>
                <w:rFonts w:ascii="Arial" w:eastAsia="Arial" w:hAnsi="Arial" w:cs="Arial"/>
                <w:color w:val="000000" w:themeColor="text1"/>
                <w:sz w:val="20"/>
                <w:szCs w:val="20"/>
              </w:rPr>
              <w:t>NA</w:t>
            </w:r>
          </w:p>
        </w:tc>
        <w:tc>
          <w:tcPr>
            <w:tcW w:w="1067" w:type="dxa"/>
            <w:tcMar>
              <w:top w:w="15" w:type="dxa"/>
              <w:left w:w="15" w:type="dxa"/>
              <w:right w:w="15" w:type="dxa"/>
            </w:tcMar>
            <w:vAlign w:val="bottom"/>
          </w:tcPr>
          <w:p w14:paraId="33400849" w14:textId="59E651C0" w:rsidR="10F1BBB6" w:rsidRDefault="10F1BBB6" w:rsidP="10F1BBB6">
            <w:r w:rsidRPr="10F1BBB6">
              <w:rPr>
                <w:rFonts w:ascii="Arial" w:eastAsia="Arial" w:hAnsi="Arial" w:cs="Arial"/>
                <w:color w:val="000000" w:themeColor="text1"/>
                <w:sz w:val="20"/>
                <w:szCs w:val="20"/>
              </w:rPr>
              <w:t>0.00%</w:t>
            </w:r>
          </w:p>
        </w:tc>
        <w:tc>
          <w:tcPr>
            <w:tcW w:w="1488" w:type="dxa"/>
            <w:vMerge w:val="restart"/>
            <w:tcMar>
              <w:top w:w="15" w:type="dxa"/>
              <w:left w:w="15" w:type="dxa"/>
              <w:right w:w="15" w:type="dxa"/>
            </w:tcMar>
            <w:vAlign w:val="center"/>
          </w:tcPr>
          <w:p w14:paraId="02A0DCEF" w14:textId="7570BFA6" w:rsidR="10F1BBB6" w:rsidRDefault="10F1BBB6" w:rsidP="10F1BBB6">
            <w:pPr>
              <w:jc w:val="center"/>
            </w:pPr>
            <w:r w:rsidRPr="10F1BBB6">
              <w:rPr>
                <w:rFonts w:ascii="Arial" w:eastAsia="Arial" w:hAnsi="Arial" w:cs="Arial"/>
                <w:color w:val="000000" w:themeColor="text1"/>
                <w:sz w:val="20"/>
                <w:szCs w:val="20"/>
              </w:rPr>
              <w:t>0.00%</w:t>
            </w:r>
          </w:p>
        </w:tc>
        <w:tc>
          <w:tcPr>
            <w:tcW w:w="1002" w:type="dxa"/>
            <w:vMerge w:val="restart"/>
            <w:tcMar>
              <w:top w:w="15" w:type="dxa"/>
              <w:left w:w="15" w:type="dxa"/>
              <w:right w:w="15" w:type="dxa"/>
            </w:tcMar>
            <w:vAlign w:val="center"/>
          </w:tcPr>
          <w:p w14:paraId="4DA9A8EA" w14:textId="279F9A73" w:rsidR="10F1BBB6" w:rsidRDefault="10F1BBB6" w:rsidP="10F1BBB6">
            <w:pPr>
              <w:jc w:val="center"/>
            </w:pPr>
            <w:r w:rsidRPr="10F1BBB6">
              <w:rPr>
                <w:rFonts w:ascii="Arial" w:eastAsia="Arial" w:hAnsi="Arial" w:cs="Arial"/>
                <w:color w:val="000000" w:themeColor="text1"/>
                <w:sz w:val="20"/>
                <w:szCs w:val="20"/>
              </w:rPr>
              <w:t>0</w:t>
            </w:r>
          </w:p>
        </w:tc>
      </w:tr>
      <w:tr w:rsidR="10F1BBB6" w14:paraId="4D169756" w14:textId="77777777" w:rsidTr="00E958E7">
        <w:trPr>
          <w:trHeight w:val="240"/>
        </w:trPr>
        <w:tc>
          <w:tcPr>
            <w:tcW w:w="3417" w:type="dxa"/>
            <w:tcMar>
              <w:top w:w="15" w:type="dxa"/>
              <w:left w:w="15" w:type="dxa"/>
              <w:right w:w="15" w:type="dxa"/>
            </w:tcMar>
            <w:vAlign w:val="bottom"/>
          </w:tcPr>
          <w:p w14:paraId="735E7EDB" w14:textId="2C2EEE53" w:rsidR="10F1BBB6" w:rsidRDefault="10F1BBB6" w:rsidP="10F1BBB6">
            <w:r w:rsidRPr="10F1BBB6">
              <w:rPr>
                <w:rFonts w:ascii="Arial" w:eastAsia="Arial" w:hAnsi="Arial" w:cs="Arial"/>
                <w:color w:val="000000" w:themeColor="text1"/>
                <w:sz w:val="20"/>
                <w:szCs w:val="20"/>
              </w:rPr>
              <w:t>MSG Rate 2021-22 Corrections</w:t>
            </w:r>
          </w:p>
        </w:tc>
        <w:tc>
          <w:tcPr>
            <w:tcW w:w="1145" w:type="dxa"/>
            <w:tcMar>
              <w:top w:w="15" w:type="dxa"/>
              <w:left w:w="15" w:type="dxa"/>
              <w:right w:w="15" w:type="dxa"/>
            </w:tcMar>
            <w:vAlign w:val="bottom"/>
          </w:tcPr>
          <w:p w14:paraId="0E577A67" w14:textId="3B85A348" w:rsidR="10F1BBB6" w:rsidRDefault="10F1BBB6" w:rsidP="10F1BBB6">
            <w:pPr>
              <w:jc w:val="right"/>
            </w:pPr>
            <w:r w:rsidRPr="10F1BBB6">
              <w:rPr>
                <w:rFonts w:ascii="Arial" w:eastAsia="Arial" w:hAnsi="Arial" w:cs="Arial"/>
                <w:color w:val="000000" w:themeColor="text1"/>
                <w:sz w:val="20"/>
                <w:szCs w:val="20"/>
              </w:rPr>
              <w:t>NA</w:t>
            </w:r>
          </w:p>
        </w:tc>
        <w:tc>
          <w:tcPr>
            <w:tcW w:w="1345" w:type="dxa"/>
            <w:tcMar>
              <w:top w:w="15" w:type="dxa"/>
              <w:left w:w="15" w:type="dxa"/>
              <w:right w:w="15" w:type="dxa"/>
            </w:tcMar>
            <w:vAlign w:val="bottom"/>
          </w:tcPr>
          <w:p w14:paraId="510162E9" w14:textId="409D3F3F" w:rsidR="10F1BBB6" w:rsidRDefault="10F1BBB6" w:rsidP="10F1BBB6">
            <w:pPr>
              <w:jc w:val="right"/>
            </w:pPr>
            <w:r w:rsidRPr="10F1BBB6">
              <w:rPr>
                <w:rFonts w:ascii="Arial" w:eastAsia="Arial" w:hAnsi="Arial" w:cs="Arial"/>
                <w:color w:val="000000" w:themeColor="text1"/>
                <w:sz w:val="20"/>
                <w:szCs w:val="20"/>
              </w:rPr>
              <w:t>NA</w:t>
            </w:r>
          </w:p>
        </w:tc>
        <w:tc>
          <w:tcPr>
            <w:tcW w:w="1067" w:type="dxa"/>
            <w:tcMar>
              <w:top w:w="15" w:type="dxa"/>
              <w:left w:w="15" w:type="dxa"/>
              <w:right w:w="15" w:type="dxa"/>
            </w:tcMar>
            <w:vAlign w:val="bottom"/>
          </w:tcPr>
          <w:p w14:paraId="36EC3247" w14:textId="0CC1D2C9" w:rsidR="10F1BBB6" w:rsidRDefault="10F1BBB6" w:rsidP="10F1BBB6">
            <w:r w:rsidRPr="10F1BBB6">
              <w:rPr>
                <w:rFonts w:ascii="Arial" w:eastAsia="Arial" w:hAnsi="Arial" w:cs="Arial"/>
                <w:color w:val="000000" w:themeColor="text1"/>
                <w:sz w:val="20"/>
                <w:szCs w:val="20"/>
              </w:rPr>
              <w:t>0.00%</w:t>
            </w:r>
          </w:p>
        </w:tc>
        <w:tc>
          <w:tcPr>
            <w:tcW w:w="1488" w:type="dxa"/>
            <w:vMerge/>
            <w:vAlign w:val="center"/>
          </w:tcPr>
          <w:p w14:paraId="53F657B9" w14:textId="77777777" w:rsidR="00D3214F" w:rsidRDefault="00D3214F"/>
        </w:tc>
        <w:tc>
          <w:tcPr>
            <w:tcW w:w="1002" w:type="dxa"/>
            <w:vMerge/>
            <w:vAlign w:val="center"/>
          </w:tcPr>
          <w:p w14:paraId="67A74F71" w14:textId="77777777" w:rsidR="00D3214F" w:rsidRDefault="00D3214F"/>
        </w:tc>
      </w:tr>
      <w:tr w:rsidR="10F1BBB6" w14:paraId="402E70FA" w14:textId="77777777" w:rsidTr="00E958E7">
        <w:trPr>
          <w:trHeight w:val="240"/>
        </w:trPr>
        <w:tc>
          <w:tcPr>
            <w:tcW w:w="3417" w:type="dxa"/>
            <w:tcMar>
              <w:top w:w="15" w:type="dxa"/>
              <w:left w:w="15" w:type="dxa"/>
              <w:right w:w="15" w:type="dxa"/>
            </w:tcMar>
            <w:vAlign w:val="bottom"/>
          </w:tcPr>
          <w:p w14:paraId="7B029A24" w14:textId="1F9056E5" w:rsidR="10F1BBB6" w:rsidRDefault="10F1BBB6" w:rsidP="10F1BBB6">
            <w:r w:rsidRPr="10F1BBB6">
              <w:rPr>
                <w:rFonts w:ascii="Arial" w:eastAsia="Arial" w:hAnsi="Arial" w:cs="Arial"/>
                <w:color w:val="000000" w:themeColor="text1"/>
                <w:sz w:val="20"/>
                <w:szCs w:val="20"/>
              </w:rPr>
              <w:t>MSG Rate 2022-23 Corrections</w:t>
            </w:r>
          </w:p>
        </w:tc>
        <w:tc>
          <w:tcPr>
            <w:tcW w:w="1145" w:type="dxa"/>
            <w:tcMar>
              <w:top w:w="15" w:type="dxa"/>
              <w:left w:w="15" w:type="dxa"/>
              <w:right w:w="15" w:type="dxa"/>
            </w:tcMar>
            <w:vAlign w:val="bottom"/>
          </w:tcPr>
          <w:p w14:paraId="6042AC6B" w14:textId="02110D2C" w:rsidR="10F1BBB6" w:rsidRDefault="10F1BBB6" w:rsidP="10F1BBB6">
            <w:pPr>
              <w:jc w:val="right"/>
            </w:pPr>
            <w:r w:rsidRPr="10F1BBB6">
              <w:rPr>
                <w:rFonts w:ascii="Arial" w:eastAsia="Arial" w:hAnsi="Arial" w:cs="Arial"/>
                <w:color w:val="000000" w:themeColor="text1"/>
                <w:sz w:val="20"/>
                <w:szCs w:val="20"/>
              </w:rPr>
              <w:t>NA</w:t>
            </w:r>
          </w:p>
        </w:tc>
        <w:tc>
          <w:tcPr>
            <w:tcW w:w="1345" w:type="dxa"/>
            <w:tcMar>
              <w:top w:w="15" w:type="dxa"/>
              <w:left w:w="15" w:type="dxa"/>
              <w:right w:w="15" w:type="dxa"/>
            </w:tcMar>
            <w:vAlign w:val="bottom"/>
          </w:tcPr>
          <w:p w14:paraId="6C1EF194" w14:textId="23CC643E" w:rsidR="10F1BBB6" w:rsidRDefault="10F1BBB6" w:rsidP="10F1BBB6">
            <w:pPr>
              <w:jc w:val="right"/>
            </w:pPr>
            <w:r w:rsidRPr="10F1BBB6">
              <w:rPr>
                <w:rFonts w:ascii="Arial" w:eastAsia="Arial" w:hAnsi="Arial" w:cs="Arial"/>
                <w:color w:val="000000" w:themeColor="text1"/>
                <w:sz w:val="20"/>
                <w:szCs w:val="20"/>
              </w:rPr>
              <w:t>NA</w:t>
            </w:r>
          </w:p>
        </w:tc>
        <w:tc>
          <w:tcPr>
            <w:tcW w:w="1067" w:type="dxa"/>
            <w:tcMar>
              <w:top w:w="15" w:type="dxa"/>
              <w:left w:w="15" w:type="dxa"/>
              <w:right w:w="15" w:type="dxa"/>
            </w:tcMar>
            <w:vAlign w:val="bottom"/>
          </w:tcPr>
          <w:p w14:paraId="7176D9A8" w14:textId="6C8B5E88" w:rsidR="10F1BBB6" w:rsidRDefault="10F1BBB6" w:rsidP="10F1BBB6">
            <w:r w:rsidRPr="10F1BBB6">
              <w:rPr>
                <w:rFonts w:ascii="Arial" w:eastAsia="Arial" w:hAnsi="Arial" w:cs="Arial"/>
                <w:color w:val="000000" w:themeColor="text1"/>
                <w:sz w:val="20"/>
                <w:szCs w:val="20"/>
              </w:rPr>
              <w:t>0.00%</w:t>
            </w:r>
          </w:p>
        </w:tc>
        <w:tc>
          <w:tcPr>
            <w:tcW w:w="1488" w:type="dxa"/>
            <w:vMerge/>
            <w:vAlign w:val="center"/>
          </w:tcPr>
          <w:p w14:paraId="1B5EC5D8" w14:textId="77777777" w:rsidR="00D3214F" w:rsidRDefault="00D3214F"/>
        </w:tc>
        <w:tc>
          <w:tcPr>
            <w:tcW w:w="1002" w:type="dxa"/>
            <w:vMerge/>
            <w:vAlign w:val="center"/>
          </w:tcPr>
          <w:p w14:paraId="5861E7F1" w14:textId="77777777" w:rsidR="00D3214F" w:rsidRDefault="00D3214F"/>
        </w:tc>
      </w:tr>
      <w:tr w:rsidR="10F1BBB6" w14:paraId="7FCA28E5" w14:textId="77777777" w:rsidTr="00E958E7">
        <w:trPr>
          <w:trHeight w:val="240"/>
        </w:trPr>
        <w:tc>
          <w:tcPr>
            <w:tcW w:w="3417" w:type="dxa"/>
            <w:shd w:val="clear" w:color="auto" w:fill="D9D9D9" w:themeFill="background1" w:themeFillShade="D9"/>
            <w:tcMar>
              <w:top w:w="15" w:type="dxa"/>
              <w:left w:w="15" w:type="dxa"/>
              <w:right w:w="15" w:type="dxa"/>
            </w:tcMar>
            <w:vAlign w:val="bottom"/>
          </w:tcPr>
          <w:p w14:paraId="16A2BFF4" w14:textId="7E55E1FE" w:rsidR="10F1BBB6" w:rsidRDefault="10F1BBB6" w:rsidP="10F1BBB6">
            <w:r w:rsidRPr="10F1BBB6">
              <w:rPr>
                <w:rFonts w:ascii="Arial" w:eastAsia="Arial" w:hAnsi="Arial" w:cs="Arial"/>
                <w:color w:val="000000" w:themeColor="text1"/>
                <w:sz w:val="20"/>
                <w:szCs w:val="20"/>
              </w:rPr>
              <w:t>Question 1.g</w:t>
            </w:r>
          </w:p>
        </w:tc>
        <w:tc>
          <w:tcPr>
            <w:tcW w:w="1145" w:type="dxa"/>
            <w:shd w:val="clear" w:color="auto" w:fill="D9D9D9" w:themeFill="background1" w:themeFillShade="D9"/>
            <w:tcMar>
              <w:top w:w="15" w:type="dxa"/>
              <w:left w:w="15" w:type="dxa"/>
              <w:right w:w="15" w:type="dxa"/>
            </w:tcMar>
            <w:vAlign w:val="bottom"/>
          </w:tcPr>
          <w:p w14:paraId="59E7CA73" w14:textId="1672144F" w:rsidR="10F1BBB6" w:rsidRDefault="10F1BBB6" w:rsidP="10F1BBB6">
            <w:r w:rsidRPr="10F1BBB6">
              <w:rPr>
                <w:rFonts w:ascii="Arial" w:eastAsia="Arial" w:hAnsi="Arial" w:cs="Arial"/>
                <w:color w:val="000000" w:themeColor="text1"/>
                <w:sz w:val="20"/>
                <w:szCs w:val="20"/>
              </w:rPr>
              <w:t>Numerator</w:t>
            </w:r>
          </w:p>
        </w:tc>
        <w:tc>
          <w:tcPr>
            <w:tcW w:w="1345" w:type="dxa"/>
            <w:shd w:val="clear" w:color="auto" w:fill="D9D9D9" w:themeFill="background1" w:themeFillShade="D9"/>
            <w:tcMar>
              <w:top w:w="15" w:type="dxa"/>
              <w:left w:w="15" w:type="dxa"/>
              <w:right w:w="15" w:type="dxa"/>
            </w:tcMar>
            <w:vAlign w:val="bottom"/>
          </w:tcPr>
          <w:p w14:paraId="1A95549A" w14:textId="75412A3D" w:rsidR="10F1BBB6" w:rsidRDefault="10F1BBB6" w:rsidP="10F1BBB6">
            <w:r w:rsidRPr="10F1BBB6">
              <w:rPr>
                <w:rFonts w:ascii="Arial" w:eastAsia="Arial" w:hAnsi="Arial" w:cs="Arial"/>
                <w:color w:val="000000" w:themeColor="text1"/>
                <w:sz w:val="20"/>
                <w:szCs w:val="20"/>
              </w:rPr>
              <w:t>Denominator</w:t>
            </w:r>
          </w:p>
        </w:tc>
        <w:tc>
          <w:tcPr>
            <w:tcW w:w="1067" w:type="dxa"/>
            <w:shd w:val="clear" w:color="auto" w:fill="D9D9D9" w:themeFill="background1" w:themeFillShade="D9"/>
            <w:tcMar>
              <w:top w:w="15" w:type="dxa"/>
              <w:left w:w="15" w:type="dxa"/>
              <w:right w:w="15" w:type="dxa"/>
            </w:tcMar>
            <w:vAlign w:val="bottom"/>
          </w:tcPr>
          <w:p w14:paraId="362399AD" w14:textId="52C1223C" w:rsidR="10F1BBB6" w:rsidRDefault="10F1BBB6" w:rsidP="10F1BBB6">
            <w:r w:rsidRPr="10F1BBB6">
              <w:rPr>
                <w:rFonts w:ascii="Arial" w:eastAsia="Arial" w:hAnsi="Arial" w:cs="Arial"/>
                <w:color w:val="000000" w:themeColor="text1"/>
                <w:sz w:val="20"/>
                <w:szCs w:val="20"/>
              </w:rPr>
              <w:t>Rate</w:t>
            </w:r>
          </w:p>
        </w:tc>
        <w:tc>
          <w:tcPr>
            <w:tcW w:w="1488" w:type="dxa"/>
            <w:shd w:val="clear" w:color="auto" w:fill="D9D9D9" w:themeFill="background1" w:themeFillShade="D9"/>
            <w:tcMar>
              <w:top w:w="15" w:type="dxa"/>
              <w:left w:w="15" w:type="dxa"/>
              <w:right w:w="15" w:type="dxa"/>
            </w:tcMar>
            <w:vAlign w:val="center"/>
          </w:tcPr>
          <w:p w14:paraId="6C6DB3EC" w14:textId="214594BB" w:rsidR="10F1BBB6" w:rsidRDefault="10F1BBB6" w:rsidP="10F1BBB6">
            <w:pPr>
              <w:jc w:val="center"/>
            </w:pPr>
            <w:r w:rsidRPr="10F1BBB6">
              <w:rPr>
                <w:rFonts w:ascii="Arial" w:eastAsia="Arial" w:hAnsi="Arial" w:cs="Arial"/>
                <w:color w:val="000000" w:themeColor="text1"/>
                <w:sz w:val="20"/>
                <w:szCs w:val="20"/>
              </w:rPr>
              <w:t>3-year average</w:t>
            </w:r>
          </w:p>
        </w:tc>
        <w:tc>
          <w:tcPr>
            <w:tcW w:w="1002" w:type="dxa"/>
            <w:shd w:val="clear" w:color="auto" w:fill="D9D9D9" w:themeFill="background1" w:themeFillShade="D9"/>
            <w:tcMar>
              <w:top w:w="15" w:type="dxa"/>
              <w:left w:w="15" w:type="dxa"/>
              <w:right w:w="15" w:type="dxa"/>
            </w:tcMar>
            <w:vAlign w:val="center"/>
          </w:tcPr>
          <w:p w14:paraId="06048150" w14:textId="0729B1C9" w:rsidR="10F1BBB6" w:rsidRDefault="10F1BBB6" w:rsidP="10F1BBB6">
            <w:pPr>
              <w:jc w:val="center"/>
            </w:pPr>
            <w:r w:rsidRPr="10F1BBB6">
              <w:rPr>
                <w:rFonts w:ascii="Arial" w:eastAsia="Arial" w:hAnsi="Arial" w:cs="Arial"/>
                <w:color w:val="000000" w:themeColor="text1"/>
                <w:sz w:val="20"/>
                <w:szCs w:val="20"/>
              </w:rPr>
              <w:t>Points</w:t>
            </w:r>
          </w:p>
        </w:tc>
      </w:tr>
      <w:tr w:rsidR="10F1BBB6" w14:paraId="0B4CCC6A" w14:textId="77777777" w:rsidTr="00E958E7">
        <w:trPr>
          <w:trHeight w:val="139"/>
        </w:trPr>
        <w:tc>
          <w:tcPr>
            <w:tcW w:w="3417" w:type="dxa"/>
            <w:tcMar>
              <w:top w:w="15" w:type="dxa"/>
              <w:left w:w="15" w:type="dxa"/>
              <w:right w:w="15" w:type="dxa"/>
            </w:tcMar>
            <w:vAlign w:val="bottom"/>
          </w:tcPr>
          <w:p w14:paraId="7B931F2F" w14:textId="6949BD48" w:rsidR="10F1BBB6" w:rsidRDefault="10F1BBB6" w:rsidP="10F1BBB6">
            <w:r w:rsidRPr="10F1BBB6">
              <w:rPr>
                <w:rFonts w:ascii="Arial" w:eastAsia="Arial" w:hAnsi="Arial" w:cs="Arial"/>
                <w:color w:val="000000" w:themeColor="text1"/>
                <w:sz w:val="20"/>
                <w:szCs w:val="20"/>
              </w:rPr>
              <w:t>MSG Rate 2020-21 IELCE</w:t>
            </w:r>
          </w:p>
        </w:tc>
        <w:tc>
          <w:tcPr>
            <w:tcW w:w="1145" w:type="dxa"/>
            <w:tcMar>
              <w:top w:w="15" w:type="dxa"/>
              <w:left w:w="15" w:type="dxa"/>
              <w:right w:w="15" w:type="dxa"/>
            </w:tcMar>
            <w:vAlign w:val="bottom"/>
          </w:tcPr>
          <w:p w14:paraId="36632B41" w14:textId="35299CFF" w:rsidR="10F1BBB6" w:rsidRDefault="10F1BBB6" w:rsidP="10F1BBB6">
            <w:pPr>
              <w:jc w:val="right"/>
            </w:pPr>
            <w:r w:rsidRPr="10F1BBB6">
              <w:rPr>
                <w:rFonts w:ascii="Arial" w:eastAsia="Arial" w:hAnsi="Arial" w:cs="Arial"/>
                <w:color w:val="000000" w:themeColor="text1"/>
                <w:sz w:val="20"/>
                <w:szCs w:val="20"/>
              </w:rPr>
              <w:t>X</w:t>
            </w:r>
          </w:p>
        </w:tc>
        <w:tc>
          <w:tcPr>
            <w:tcW w:w="1345" w:type="dxa"/>
            <w:tcMar>
              <w:top w:w="15" w:type="dxa"/>
              <w:left w:w="15" w:type="dxa"/>
              <w:right w:w="15" w:type="dxa"/>
            </w:tcMar>
            <w:vAlign w:val="bottom"/>
          </w:tcPr>
          <w:p w14:paraId="7B970C32" w14:textId="120038C8" w:rsidR="10F1BBB6" w:rsidRDefault="10F1BBB6" w:rsidP="10F1BBB6">
            <w:pPr>
              <w:jc w:val="right"/>
            </w:pPr>
            <w:r w:rsidRPr="10F1BBB6">
              <w:rPr>
                <w:rFonts w:ascii="Arial" w:eastAsia="Arial" w:hAnsi="Arial" w:cs="Arial"/>
                <w:color w:val="000000" w:themeColor="text1"/>
                <w:sz w:val="20"/>
                <w:szCs w:val="20"/>
              </w:rPr>
              <w:t>X</w:t>
            </w:r>
          </w:p>
        </w:tc>
        <w:tc>
          <w:tcPr>
            <w:tcW w:w="1067" w:type="dxa"/>
            <w:tcMar>
              <w:top w:w="15" w:type="dxa"/>
              <w:left w:w="15" w:type="dxa"/>
              <w:right w:w="15" w:type="dxa"/>
            </w:tcMar>
            <w:vAlign w:val="bottom"/>
          </w:tcPr>
          <w:p w14:paraId="23A4B889" w14:textId="1FF8C381" w:rsidR="10F1BBB6" w:rsidRDefault="10F1BBB6" w:rsidP="10F1BBB6">
            <w:pPr>
              <w:jc w:val="right"/>
            </w:pPr>
            <w:r w:rsidRPr="10F1BBB6">
              <w:rPr>
                <w:rFonts w:ascii="Arial" w:eastAsia="Arial" w:hAnsi="Arial" w:cs="Arial"/>
                <w:color w:val="000000" w:themeColor="text1"/>
                <w:sz w:val="20"/>
                <w:szCs w:val="20"/>
              </w:rPr>
              <w:t>33.33%</w:t>
            </w:r>
          </w:p>
        </w:tc>
        <w:tc>
          <w:tcPr>
            <w:tcW w:w="1488" w:type="dxa"/>
            <w:vMerge w:val="restart"/>
            <w:tcMar>
              <w:top w:w="15" w:type="dxa"/>
              <w:left w:w="15" w:type="dxa"/>
              <w:right w:w="15" w:type="dxa"/>
            </w:tcMar>
            <w:vAlign w:val="center"/>
          </w:tcPr>
          <w:p w14:paraId="6AC892CD" w14:textId="2A6BB1C7" w:rsidR="10F1BBB6" w:rsidRDefault="10F1BBB6" w:rsidP="10F1BBB6">
            <w:pPr>
              <w:jc w:val="center"/>
            </w:pPr>
            <w:r w:rsidRPr="10F1BBB6">
              <w:rPr>
                <w:rFonts w:ascii="Arial" w:eastAsia="Arial" w:hAnsi="Arial" w:cs="Arial"/>
                <w:color w:val="000000" w:themeColor="text1"/>
                <w:sz w:val="20"/>
                <w:szCs w:val="20"/>
              </w:rPr>
              <w:t>40.50%</w:t>
            </w:r>
          </w:p>
        </w:tc>
        <w:tc>
          <w:tcPr>
            <w:tcW w:w="1002" w:type="dxa"/>
            <w:vMerge w:val="restart"/>
            <w:tcMar>
              <w:top w:w="15" w:type="dxa"/>
              <w:left w:w="15" w:type="dxa"/>
              <w:right w:w="15" w:type="dxa"/>
            </w:tcMar>
            <w:vAlign w:val="center"/>
          </w:tcPr>
          <w:p w14:paraId="73DEF652" w14:textId="20657920" w:rsidR="10F1BBB6" w:rsidRDefault="10F1BBB6" w:rsidP="10F1BBB6">
            <w:pPr>
              <w:jc w:val="center"/>
            </w:pPr>
            <w:r w:rsidRPr="10F1BBB6">
              <w:rPr>
                <w:rFonts w:ascii="Arial" w:eastAsia="Arial" w:hAnsi="Arial" w:cs="Arial"/>
                <w:color w:val="000000" w:themeColor="text1"/>
                <w:sz w:val="20"/>
                <w:szCs w:val="20"/>
              </w:rPr>
              <w:t>1</w:t>
            </w:r>
          </w:p>
        </w:tc>
      </w:tr>
      <w:tr w:rsidR="10F1BBB6" w14:paraId="5AF3365D" w14:textId="77777777" w:rsidTr="00E958E7">
        <w:trPr>
          <w:trHeight w:val="240"/>
        </w:trPr>
        <w:tc>
          <w:tcPr>
            <w:tcW w:w="3417" w:type="dxa"/>
            <w:tcMar>
              <w:top w:w="15" w:type="dxa"/>
              <w:left w:w="15" w:type="dxa"/>
              <w:right w:w="15" w:type="dxa"/>
            </w:tcMar>
            <w:vAlign w:val="bottom"/>
          </w:tcPr>
          <w:p w14:paraId="3C42B7D9" w14:textId="05B3898D" w:rsidR="10F1BBB6" w:rsidRDefault="10F1BBB6" w:rsidP="10F1BBB6">
            <w:r w:rsidRPr="10F1BBB6">
              <w:rPr>
                <w:rFonts w:ascii="Arial" w:eastAsia="Arial" w:hAnsi="Arial" w:cs="Arial"/>
                <w:color w:val="000000" w:themeColor="text1"/>
                <w:sz w:val="20"/>
                <w:szCs w:val="20"/>
              </w:rPr>
              <w:t>MSG Rate 2021-22 IELCE</w:t>
            </w:r>
          </w:p>
        </w:tc>
        <w:tc>
          <w:tcPr>
            <w:tcW w:w="1145" w:type="dxa"/>
            <w:tcMar>
              <w:top w:w="15" w:type="dxa"/>
              <w:left w:w="15" w:type="dxa"/>
              <w:right w:w="15" w:type="dxa"/>
            </w:tcMar>
            <w:vAlign w:val="bottom"/>
          </w:tcPr>
          <w:p w14:paraId="5DDA07C0" w14:textId="2E20D5C5" w:rsidR="10F1BBB6" w:rsidRDefault="10F1BBB6" w:rsidP="10F1BBB6">
            <w:r w:rsidRPr="10F1BBB6">
              <w:rPr>
                <w:rFonts w:ascii="Arial" w:eastAsia="Arial" w:hAnsi="Arial" w:cs="Arial"/>
                <w:color w:val="000000" w:themeColor="text1"/>
                <w:sz w:val="20"/>
                <w:szCs w:val="20"/>
              </w:rPr>
              <w:t>25</w:t>
            </w:r>
          </w:p>
        </w:tc>
        <w:tc>
          <w:tcPr>
            <w:tcW w:w="1345" w:type="dxa"/>
            <w:tcMar>
              <w:top w:w="15" w:type="dxa"/>
              <w:left w:w="15" w:type="dxa"/>
              <w:right w:w="15" w:type="dxa"/>
            </w:tcMar>
            <w:vAlign w:val="bottom"/>
          </w:tcPr>
          <w:p w14:paraId="2C223567" w14:textId="0375CD7F" w:rsidR="10F1BBB6" w:rsidRDefault="10F1BBB6" w:rsidP="10F1BBB6">
            <w:r w:rsidRPr="10F1BBB6">
              <w:rPr>
                <w:rFonts w:ascii="Arial" w:eastAsia="Arial" w:hAnsi="Arial" w:cs="Arial"/>
                <w:color w:val="000000" w:themeColor="text1"/>
                <w:sz w:val="20"/>
                <w:szCs w:val="20"/>
              </w:rPr>
              <w:t>54</w:t>
            </w:r>
          </w:p>
        </w:tc>
        <w:tc>
          <w:tcPr>
            <w:tcW w:w="1067" w:type="dxa"/>
            <w:tcMar>
              <w:top w:w="15" w:type="dxa"/>
              <w:left w:w="15" w:type="dxa"/>
              <w:right w:w="15" w:type="dxa"/>
            </w:tcMar>
            <w:vAlign w:val="bottom"/>
          </w:tcPr>
          <w:p w14:paraId="571B1E64" w14:textId="7293B9A7" w:rsidR="10F1BBB6" w:rsidRDefault="10F1BBB6" w:rsidP="10F1BBB6">
            <w:pPr>
              <w:jc w:val="right"/>
            </w:pPr>
            <w:r w:rsidRPr="10F1BBB6">
              <w:rPr>
                <w:rFonts w:ascii="Arial" w:eastAsia="Arial" w:hAnsi="Arial" w:cs="Arial"/>
                <w:color w:val="000000" w:themeColor="text1"/>
                <w:sz w:val="20"/>
                <w:szCs w:val="20"/>
              </w:rPr>
              <w:t>46.30%</w:t>
            </w:r>
          </w:p>
        </w:tc>
        <w:tc>
          <w:tcPr>
            <w:tcW w:w="1488" w:type="dxa"/>
            <w:vMerge/>
            <w:vAlign w:val="center"/>
          </w:tcPr>
          <w:p w14:paraId="7FB6F0A0" w14:textId="77777777" w:rsidR="00D3214F" w:rsidRDefault="00D3214F"/>
        </w:tc>
        <w:tc>
          <w:tcPr>
            <w:tcW w:w="1002" w:type="dxa"/>
            <w:vMerge/>
            <w:vAlign w:val="center"/>
          </w:tcPr>
          <w:p w14:paraId="0F543FE5" w14:textId="77777777" w:rsidR="00D3214F" w:rsidRDefault="00D3214F"/>
        </w:tc>
      </w:tr>
      <w:tr w:rsidR="10F1BBB6" w14:paraId="1E5023CC" w14:textId="77777777" w:rsidTr="00E958E7">
        <w:trPr>
          <w:trHeight w:val="240"/>
        </w:trPr>
        <w:tc>
          <w:tcPr>
            <w:tcW w:w="3417" w:type="dxa"/>
            <w:tcMar>
              <w:top w:w="15" w:type="dxa"/>
              <w:left w:w="15" w:type="dxa"/>
              <w:right w:w="15" w:type="dxa"/>
            </w:tcMar>
            <w:vAlign w:val="bottom"/>
          </w:tcPr>
          <w:p w14:paraId="6E529173" w14:textId="3FE93C08" w:rsidR="10F1BBB6" w:rsidRDefault="10F1BBB6" w:rsidP="10F1BBB6">
            <w:r w:rsidRPr="10F1BBB6">
              <w:rPr>
                <w:rFonts w:ascii="Arial" w:eastAsia="Arial" w:hAnsi="Arial" w:cs="Arial"/>
                <w:color w:val="000000" w:themeColor="text1"/>
                <w:sz w:val="20"/>
                <w:szCs w:val="20"/>
              </w:rPr>
              <w:t>MSG Rate 2022-23 IELCE</w:t>
            </w:r>
          </w:p>
        </w:tc>
        <w:tc>
          <w:tcPr>
            <w:tcW w:w="1145" w:type="dxa"/>
            <w:tcMar>
              <w:top w:w="15" w:type="dxa"/>
              <w:left w:w="15" w:type="dxa"/>
              <w:right w:w="15" w:type="dxa"/>
            </w:tcMar>
            <w:vAlign w:val="bottom"/>
          </w:tcPr>
          <w:p w14:paraId="5FC74767" w14:textId="1BFD4082" w:rsidR="10F1BBB6" w:rsidRDefault="10F1BBB6" w:rsidP="10F1BBB6">
            <w:r w:rsidRPr="10F1BBB6">
              <w:rPr>
                <w:rFonts w:ascii="Arial" w:eastAsia="Arial" w:hAnsi="Arial" w:cs="Arial"/>
                <w:color w:val="000000" w:themeColor="text1"/>
                <w:sz w:val="20"/>
                <w:szCs w:val="20"/>
              </w:rPr>
              <w:t>36</w:t>
            </w:r>
          </w:p>
        </w:tc>
        <w:tc>
          <w:tcPr>
            <w:tcW w:w="1345" w:type="dxa"/>
            <w:tcMar>
              <w:top w:w="15" w:type="dxa"/>
              <w:left w:w="15" w:type="dxa"/>
              <w:right w:w="15" w:type="dxa"/>
            </w:tcMar>
            <w:vAlign w:val="bottom"/>
          </w:tcPr>
          <w:p w14:paraId="05E0347F" w14:textId="256D91BC" w:rsidR="10F1BBB6" w:rsidRDefault="10F1BBB6" w:rsidP="10F1BBB6">
            <w:r w:rsidRPr="10F1BBB6">
              <w:rPr>
                <w:rFonts w:ascii="Arial" w:eastAsia="Arial" w:hAnsi="Arial" w:cs="Arial"/>
                <w:color w:val="000000" w:themeColor="text1"/>
                <w:sz w:val="20"/>
                <w:szCs w:val="20"/>
              </w:rPr>
              <w:t>86</w:t>
            </w:r>
          </w:p>
        </w:tc>
        <w:tc>
          <w:tcPr>
            <w:tcW w:w="1067" w:type="dxa"/>
            <w:tcMar>
              <w:top w:w="15" w:type="dxa"/>
              <w:left w:w="15" w:type="dxa"/>
              <w:right w:w="15" w:type="dxa"/>
            </w:tcMar>
            <w:vAlign w:val="bottom"/>
          </w:tcPr>
          <w:p w14:paraId="1E88AED3" w14:textId="371F136F" w:rsidR="10F1BBB6" w:rsidRDefault="10F1BBB6" w:rsidP="10F1BBB6">
            <w:pPr>
              <w:jc w:val="right"/>
            </w:pPr>
            <w:r w:rsidRPr="10F1BBB6">
              <w:rPr>
                <w:rFonts w:ascii="Arial" w:eastAsia="Arial" w:hAnsi="Arial" w:cs="Arial"/>
                <w:color w:val="000000" w:themeColor="text1"/>
                <w:sz w:val="20"/>
                <w:szCs w:val="20"/>
              </w:rPr>
              <w:t>41.86%</w:t>
            </w:r>
          </w:p>
        </w:tc>
        <w:tc>
          <w:tcPr>
            <w:tcW w:w="1488" w:type="dxa"/>
            <w:vMerge/>
            <w:vAlign w:val="center"/>
          </w:tcPr>
          <w:p w14:paraId="35F17627" w14:textId="77777777" w:rsidR="00D3214F" w:rsidRDefault="00D3214F"/>
        </w:tc>
        <w:tc>
          <w:tcPr>
            <w:tcW w:w="1002" w:type="dxa"/>
            <w:vMerge/>
            <w:vAlign w:val="center"/>
          </w:tcPr>
          <w:p w14:paraId="4DA58D57" w14:textId="77777777" w:rsidR="00D3214F" w:rsidRDefault="00D3214F"/>
        </w:tc>
      </w:tr>
      <w:tr w:rsidR="10F1BBB6" w14:paraId="2515B4E2" w14:textId="77777777" w:rsidTr="00E958E7">
        <w:trPr>
          <w:trHeight w:val="240"/>
        </w:trPr>
        <w:tc>
          <w:tcPr>
            <w:tcW w:w="3417" w:type="dxa"/>
            <w:shd w:val="clear" w:color="auto" w:fill="D9D9D9" w:themeFill="background1" w:themeFillShade="D9"/>
            <w:tcMar>
              <w:top w:w="15" w:type="dxa"/>
              <w:left w:w="15" w:type="dxa"/>
              <w:right w:w="15" w:type="dxa"/>
            </w:tcMar>
            <w:vAlign w:val="bottom"/>
          </w:tcPr>
          <w:p w14:paraId="35DC6337" w14:textId="2CD2CE9D" w:rsidR="10F1BBB6" w:rsidRDefault="10F1BBB6" w:rsidP="10F1BBB6">
            <w:r w:rsidRPr="10F1BBB6">
              <w:rPr>
                <w:rFonts w:ascii="Arial" w:eastAsia="Arial" w:hAnsi="Arial" w:cs="Arial"/>
                <w:color w:val="000000" w:themeColor="text1"/>
                <w:sz w:val="20"/>
                <w:szCs w:val="20"/>
              </w:rPr>
              <w:t>Question 1.h</w:t>
            </w:r>
          </w:p>
        </w:tc>
        <w:tc>
          <w:tcPr>
            <w:tcW w:w="1145" w:type="dxa"/>
            <w:shd w:val="clear" w:color="auto" w:fill="D9D9D9" w:themeFill="background1" w:themeFillShade="D9"/>
            <w:tcMar>
              <w:top w:w="15" w:type="dxa"/>
              <w:left w:w="15" w:type="dxa"/>
              <w:right w:w="15" w:type="dxa"/>
            </w:tcMar>
            <w:vAlign w:val="bottom"/>
          </w:tcPr>
          <w:p w14:paraId="63292C28" w14:textId="21AED02F" w:rsidR="10F1BBB6" w:rsidRDefault="10F1BBB6" w:rsidP="10F1BBB6">
            <w:r w:rsidRPr="10F1BBB6">
              <w:rPr>
                <w:rFonts w:ascii="Arial" w:eastAsia="Arial" w:hAnsi="Arial" w:cs="Arial"/>
                <w:color w:val="000000" w:themeColor="text1"/>
                <w:sz w:val="20"/>
                <w:szCs w:val="20"/>
              </w:rPr>
              <w:t>Numerator</w:t>
            </w:r>
          </w:p>
        </w:tc>
        <w:tc>
          <w:tcPr>
            <w:tcW w:w="1345" w:type="dxa"/>
            <w:shd w:val="clear" w:color="auto" w:fill="D9D9D9" w:themeFill="background1" w:themeFillShade="D9"/>
            <w:tcMar>
              <w:top w:w="15" w:type="dxa"/>
              <w:left w:w="15" w:type="dxa"/>
              <w:right w:w="15" w:type="dxa"/>
            </w:tcMar>
            <w:vAlign w:val="bottom"/>
          </w:tcPr>
          <w:p w14:paraId="20F850DF" w14:textId="63598DC7" w:rsidR="10F1BBB6" w:rsidRDefault="10F1BBB6" w:rsidP="10F1BBB6">
            <w:r w:rsidRPr="10F1BBB6">
              <w:rPr>
                <w:rFonts w:ascii="Arial" w:eastAsia="Arial" w:hAnsi="Arial" w:cs="Arial"/>
                <w:color w:val="000000" w:themeColor="text1"/>
                <w:sz w:val="20"/>
                <w:szCs w:val="20"/>
              </w:rPr>
              <w:t>Denominator</w:t>
            </w:r>
          </w:p>
        </w:tc>
        <w:tc>
          <w:tcPr>
            <w:tcW w:w="1067" w:type="dxa"/>
            <w:shd w:val="clear" w:color="auto" w:fill="D9D9D9" w:themeFill="background1" w:themeFillShade="D9"/>
            <w:tcMar>
              <w:top w:w="15" w:type="dxa"/>
              <w:left w:w="15" w:type="dxa"/>
              <w:right w:w="15" w:type="dxa"/>
            </w:tcMar>
            <w:vAlign w:val="bottom"/>
          </w:tcPr>
          <w:p w14:paraId="310DF979" w14:textId="5C9F096B" w:rsidR="10F1BBB6" w:rsidRDefault="10F1BBB6" w:rsidP="10F1BBB6">
            <w:r w:rsidRPr="10F1BBB6">
              <w:rPr>
                <w:rFonts w:ascii="Arial" w:eastAsia="Arial" w:hAnsi="Arial" w:cs="Arial"/>
                <w:color w:val="000000" w:themeColor="text1"/>
                <w:sz w:val="20"/>
                <w:szCs w:val="20"/>
              </w:rPr>
              <w:t>Rate</w:t>
            </w:r>
          </w:p>
        </w:tc>
        <w:tc>
          <w:tcPr>
            <w:tcW w:w="1488" w:type="dxa"/>
            <w:shd w:val="clear" w:color="auto" w:fill="D9D9D9" w:themeFill="background1" w:themeFillShade="D9"/>
            <w:tcMar>
              <w:top w:w="15" w:type="dxa"/>
              <w:left w:w="15" w:type="dxa"/>
              <w:right w:w="15" w:type="dxa"/>
            </w:tcMar>
            <w:vAlign w:val="center"/>
          </w:tcPr>
          <w:p w14:paraId="76573581" w14:textId="16265AE1" w:rsidR="10F1BBB6" w:rsidRDefault="10F1BBB6" w:rsidP="10F1BBB6">
            <w:pPr>
              <w:jc w:val="center"/>
            </w:pPr>
            <w:r w:rsidRPr="10F1BBB6">
              <w:rPr>
                <w:rFonts w:ascii="Arial" w:eastAsia="Arial" w:hAnsi="Arial" w:cs="Arial"/>
                <w:color w:val="000000" w:themeColor="text1"/>
                <w:sz w:val="20"/>
                <w:szCs w:val="20"/>
              </w:rPr>
              <w:t>3-year average</w:t>
            </w:r>
          </w:p>
        </w:tc>
        <w:tc>
          <w:tcPr>
            <w:tcW w:w="1002" w:type="dxa"/>
            <w:shd w:val="clear" w:color="auto" w:fill="D9D9D9" w:themeFill="background1" w:themeFillShade="D9"/>
            <w:tcMar>
              <w:top w:w="15" w:type="dxa"/>
              <w:left w:w="15" w:type="dxa"/>
              <w:right w:w="15" w:type="dxa"/>
            </w:tcMar>
            <w:vAlign w:val="center"/>
          </w:tcPr>
          <w:p w14:paraId="01C884C0" w14:textId="3C8C52FE" w:rsidR="10F1BBB6" w:rsidRDefault="10F1BBB6" w:rsidP="10F1BBB6">
            <w:pPr>
              <w:jc w:val="center"/>
            </w:pPr>
            <w:r w:rsidRPr="10F1BBB6">
              <w:rPr>
                <w:rFonts w:ascii="Arial" w:eastAsia="Arial" w:hAnsi="Arial" w:cs="Arial"/>
                <w:color w:val="000000" w:themeColor="text1"/>
                <w:sz w:val="20"/>
                <w:szCs w:val="20"/>
              </w:rPr>
              <w:t>Points</w:t>
            </w:r>
          </w:p>
        </w:tc>
      </w:tr>
      <w:tr w:rsidR="10F1BBB6" w14:paraId="452A2DFD" w14:textId="77777777" w:rsidTr="00E958E7">
        <w:trPr>
          <w:trHeight w:val="211"/>
        </w:trPr>
        <w:tc>
          <w:tcPr>
            <w:tcW w:w="3417" w:type="dxa"/>
            <w:tcMar>
              <w:top w:w="15" w:type="dxa"/>
              <w:left w:w="15" w:type="dxa"/>
              <w:right w:w="15" w:type="dxa"/>
            </w:tcMar>
            <w:vAlign w:val="bottom"/>
          </w:tcPr>
          <w:p w14:paraId="3CE0F305" w14:textId="6FEDD2D5" w:rsidR="10F1BBB6" w:rsidRDefault="10F1BBB6" w:rsidP="10F1BBB6">
            <w:r w:rsidRPr="10F1BBB6">
              <w:rPr>
                <w:rFonts w:ascii="Arial" w:eastAsia="Arial" w:hAnsi="Arial" w:cs="Arial"/>
                <w:color w:val="000000" w:themeColor="text1"/>
                <w:sz w:val="20"/>
                <w:szCs w:val="20"/>
              </w:rPr>
              <w:t>MSG Rate 2020-21 IET (IELCE)</w:t>
            </w:r>
          </w:p>
        </w:tc>
        <w:tc>
          <w:tcPr>
            <w:tcW w:w="1145" w:type="dxa"/>
            <w:tcMar>
              <w:top w:w="15" w:type="dxa"/>
              <w:left w:w="15" w:type="dxa"/>
              <w:right w:w="15" w:type="dxa"/>
            </w:tcMar>
            <w:vAlign w:val="bottom"/>
          </w:tcPr>
          <w:p w14:paraId="6B2CD86B" w14:textId="615C1539" w:rsidR="10F1BBB6" w:rsidRDefault="10F1BBB6" w:rsidP="10F1BBB6">
            <w:pPr>
              <w:jc w:val="right"/>
            </w:pPr>
            <w:r w:rsidRPr="10F1BBB6">
              <w:rPr>
                <w:rFonts w:ascii="Arial" w:eastAsia="Arial" w:hAnsi="Arial" w:cs="Arial"/>
                <w:color w:val="000000" w:themeColor="text1"/>
                <w:sz w:val="20"/>
                <w:szCs w:val="20"/>
              </w:rPr>
              <w:t>X</w:t>
            </w:r>
          </w:p>
        </w:tc>
        <w:tc>
          <w:tcPr>
            <w:tcW w:w="1345" w:type="dxa"/>
            <w:tcMar>
              <w:top w:w="15" w:type="dxa"/>
              <w:left w:w="15" w:type="dxa"/>
              <w:right w:w="15" w:type="dxa"/>
            </w:tcMar>
            <w:vAlign w:val="bottom"/>
          </w:tcPr>
          <w:p w14:paraId="2EF3C944" w14:textId="1F3BC7C7" w:rsidR="10F1BBB6" w:rsidRDefault="10F1BBB6" w:rsidP="10F1BBB6">
            <w:pPr>
              <w:jc w:val="right"/>
            </w:pPr>
            <w:r w:rsidRPr="10F1BBB6">
              <w:rPr>
                <w:rFonts w:ascii="Arial" w:eastAsia="Arial" w:hAnsi="Arial" w:cs="Arial"/>
                <w:color w:val="000000" w:themeColor="text1"/>
                <w:sz w:val="20"/>
                <w:szCs w:val="20"/>
              </w:rPr>
              <w:t>X</w:t>
            </w:r>
          </w:p>
        </w:tc>
        <w:tc>
          <w:tcPr>
            <w:tcW w:w="1067" w:type="dxa"/>
            <w:tcMar>
              <w:top w:w="15" w:type="dxa"/>
              <w:left w:w="15" w:type="dxa"/>
              <w:right w:w="15" w:type="dxa"/>
            </w:tcMar>
            <w:vAlign w:val="bottom"/>
          </w:tcPr>
          <w:p w14:paraId="2FFFCF22" w14:textId="4D8DA2CD" w:rsidR="10F1BBB6" w:rsidRDefault="10F1BBB6" w:rsidP="10F1BBB6">
            <w:pPr>
              <w:jc w:val="right"/>
            </w:pPr>
            <w:r w:rsidRPr="10F1BBB6">
              <w:rPr>
                <w:rFonts w:ascii="Arial" w:eastAsia="Arial" w:hAnsi="Arial" w:cs="Arial"/>
                <w:color w:val="000000" w:themeColor="text1"/>
                <w:sz w:val="20"/>
                <w:szCs w:val="20"/>
              </w:rPr>
              <w:t>100.00%</w:t>
            </w:r>
          </w:p>
        </w:tc>
        <w:tc>
          <w:tcPr>
            <w:tcW w:w="1488" w:type="dxa"/>
            <w:vMerge w:val="restart"/>
            <w:tcMar>
              <w:top w:w="15" w:type="dxa"/>
              <w:left w:w="15" w:type="dxa"/>
              <w:right w:w="15" w:type="dxa"/>
            </w:tcMar>
            <w:vAlign w:val="center"/>
          </w:tcPr>
          <w:p w14:paraId="013A3BD3" w14:textId="42E5FEA9" w:rsidR="10F1BBB6" w:rsidRDefault="10F1BBB6" w:rsidP="10F1BBB6">
            <w:pPr>
              <w:jc w:val="center"/>
            </w:pPr>
            <w:r w:rsidRPr="10F1BBB6">
              <w:rPr>
                <w:rFonts w:ascii="Arial" w:eastAsia="Arial" w:hAnsi="Arial" w:cs="Arial"/>
                <w:color w:val="000000" w:themeColor="text1"/>
                <w:sz w:val="20"/>
                <w:szCs w:val="20"/>
              </w:rPr>
              <w:t>88.89%</w:t>
            </w:r>
          </w:p>
        </w:tc>
        <w:tc>
          <w:tcPr>
            <w:tcW w:w="1002" w:type="dxa"/>
            <w:vMerge w:val="restart"/>
            <w:tcMar>
              <w:top w:w="15" w:type="dxa"/>
              <w:left w:w="15" w:type="dxa"/>
              <w:right w:w="15" w:type="dxa"/>
            </w:tcMar>
            <w:vAlign w:val="center"/>
          </w:tcPr>
          <w:p w14:paraId="520D61A0" w14:textId="6E9E1C89" w:rsidR="10F1BBB6" w:rsidRDefault="10F1BBB6" w:rsidP="10F1BBB6">
            <w:pPr>
              <w:jc w:val="center"/>
            </w:pPr>
            <w:r w:rsidRPr="10F1BBB6">
              <w:rPr>
                <w:rFonts w:ascii="Arial" w:eastAsia="Arial" w:hAnsi="Arial" w:cs="Arial"/>
                <w:color w:val="000000" w:themeColor="text1"/>
                <w:sz w:val="20"/>
                <w:szCs w:val="20"/>
              </w:rPr>
              <w:t>2</w:t>
            </w:r>
          </w:p>
        </w:tc>
      </w:tr>
      <w:tr w:rsidR="10F1BBB6" w14:paraId="2FEEAAA0" w14:textId="77777777" w:rsidTr="00E958E7">
        <w:trPr>
          <w:trHeight w:val="240"/>
        </w:trPr>
        <w:tc>
          <w:tcPr>
            <w:tcW w:w="3417" w:type="dxa"/>
            <w:tcMar>
              <w:top w:w="15" w:type="dxa"/>
              <w:left w:w="15" w:type="dxa"/>
              <w:right w:w="15" w:type="dxa"/>
            </w:tcMar>
            <w:vAlign w:val="bottom"/>
          </w:tcPr>
          <w:p w14:paraId="16E20D0C" w14:textId="671A77E2" w:rsidR="10F1BBB6" w:rsidRDefault="10F1BBB6" w:rsidP="10F1BBB6">
            <w:r w:rsidRPr="10F1BBB6">
              <w:rPr>
                <w:rFonts w:ascii="Arial" w:eastAsia="Arial" w:hAnsi="Arial" w:cs="Arial"/>
                <w:color w:val="000000" w:themeColor="text1"/>
                <w:sz w:val="20"/>
                <w:szCs w:val="20"/>
              </w:rPr>
              <w:t>MSG Rate 2021-22 IET (IELCE)</w:t>
            </w:r>
          </w:p>
        </w:tc>
        <w:tc>
          <w:tcPr>
            <w:tcW w:w="1145" w:type="dxa"/>
            <w:tcMar>
              <w:top w:w="15" w:type="dxa"/>
              <w:left w:w="15" w:type="dxa"/>
              <w:right w:w="15" w:type="dxa"/>
            </w:tcMar>
            <w:vAlign w:val="bottom"/>
          </w:tcPr>
          <w:p w14:paraId="4A5BE9CB" w14:textId="1C115A36" w:rsidR="10F1BBB6" w:rsidRDefault="10F1BBB6" w:rsidP="10F1BBB6">
            <w:pPr>
              <w:jc w:val="right"/>
            </w:pPr>
            <w:r w:rsidRPr="10F1BBB6">
              <w:rPr>
                <w:rFonts w:ascii="Arial" w:eastAsia="Arial" w:hAnsi="Arial" w:cs="Arial"/>
                <w:color w:val="000000" w:themeColor="text1"/>
                <w:sz w:val="20"/>
                <w:szCs w:val="20"/>
              </w:rPr>
              <w:t>X</w:t>
            </w:r>
          </w:p>
        </w:tc>
        <w:tc>
          <w:tcPr>
            <w:tcW w:w="1345" w:type="dxa"/>
            <w:tcMar>
              <w:top w:w="15" w:type="dxa"/>
              <w:left w:w="15" w:type="dxa"/>
              <w:right w:w="15" w:type="dxa"/>
            </w:tcMar>
            <w:vAlign w:val="bottom"/>
          </w:tcPr>
          <w:p w14:paraId="336D9914" w14:textId="43A15F7B" w:rsidR="10F1BBB6" w:rsidRDefault="10F1BBB6" w:rsidP="10F1BBB6">
            <w:pPr>
              <w:jc w:val="right"/>
            </w:pPr>
            <w:r w:rsidRPr="10F1BBB6">
              <w:rPr>
                <w:rFonts w:ascii="Arial" w:eastAsia="Arial" w:hAnsi="Arial" w:cs="Arial"/>
                <w:color w:val="000000" w:themeColor="text1"/>
                <w:sz w:val="20"/>
                <w:szCs w:val="20"/>
              </w:rPr>
              <w:t>X</w:t>
            </w:r>
          </w:p>
        </w:tc>
        <w:tc>
          <w:tcPr>
            <w:tcW w:w="1067" w:type="dxa"/>
            <w:tcMar>
              <w:top w:w="15" w:type="dxa"/>
              <w:left w:w="15" w:type="dxa"/>
              <w:right w:w="15" w:type="dxa"/>
            </w:tcMar>
            <w:vAlign w:val="bottom"/>
          </w:tcPr>
          <w:p w14:paraId="7ADE99FB" w14:textId="7A170EC8" w:rsidR="10F1BBB6" w:rsidRDefault="10F1BBB6" w:rsidP="10F1BBB6">
            <w:pPr>
              <w:jc w:val="right"/>
            </w:pPr>
            <w:r w:rsidRPr="10F1BBB6">
              <w:rPr>
                <w:rFonts w:ascii="Arial" w:eastAsia="Arial" w:hAnsi="Arial" w:cs="Arial"/>
                <w:color w:val="000000" w:themeColor="text1"/>
                <w:sz w:val="20"/>
                <w:szCs w:val="20"/>
              </w:rPr>
              <w:t>100.00%</w:t>
            </w:r>
          </w:p>
        </w:tc>
        <w:tc>
          <w:tcPr>
            <w:tcW w:w="1488" w:type="dxa"/>
            <w:vMerge/>
            <w:vAlign w:val="center"/>
          </w:tcPr>
          <w:p w14:paraId="2738F348" w14:textId="77777777" w:rsidR="00D3214F" w:rsidRDefault="00D3214F"/>
        </w:tc>
        <w:tc>
          <w:tcPr>
            <w:tcW w:w="1002" w:type="dxa"/>
            <w:vMerge/>
            <w:vAlign w:val="center"/>
          </w:tcPr>
          <w:p w14:paraId="647EB3A2" w14:textId="77777777" w:rsidR="00D3214F" w:rsidRDefault="00D3214F"/>
        </w:tc>
      </w:tr>
      <w:tr w:rsidR="10F1BBB6" w14:paraId="66FC2118" w14:textId="77777777" w:rsidTr="00E958E7">
        <w:trPr>
          <w:trHeight w:val="285"/>
        </w:trPr>
        <w:tc>
          <w:tcPr>
            <w:tcW w:w="3417" w:type="dxa"/>
            <w:tcMar>
              <w:top w:w="15" w:type="dxa"/>
              <w:left w:w="15" w:type="dxa"/>
              <w:right w:w="15" w:type="dxa"/>
            </w:tcMar>
            <w:vAlign w:val="bottom"/>
          </w:tcPr>
          <w:p w14:paraId="453FDABD" w14:textId="5156C061" w:rsidR="10F1BBB6" w:rsidRDefault="10F1BBB6" w:rsidP="10F1BBB6">
            <w:r w:rsidRPr="10F1BBB6">
              <w:rPr>
                <w:rFonts w:ascii="Arial" w:eastAsia="Arial" w:hAnsi="Arial" w:cs="Arial"/>
                <w:color w:val="000000" w:themeColor="text1"/>
                <w:sz w:val="20"/>
                <w:szCs w:val="20"/>
              </w:rPr>
              <w:t>MSG Rate 2022-23 IET (IELCE)</w:t>
            </w:r>
          </w:p>
        </w:tc>
        <w:tc>
          <w:tcPr>
            <w:tcW w:w="1145" w:type="dxa"/>
            <w:tcMar>
              <w:top w:w="15" w:type="dxa"/>
              <w:left w:w="15" w:type="dxa"/>
              <w:right w:w="15" w:type="dxa"/>
            </w:tcMar>
            <w:vAlign w:val="bottom"/>
          </w:tcPr>
          <w:p w14:paraId="4A9650C5" w14:textId="726E16D7" w:rsidR="10F1BBB6" w:rsidRDefault="10F1BBB6" w:rsidP="10F1BBB6">
            <w:pPr>
              <w:jc w:val="right"/>
            </w:pPr>
            <w:r w:rsidRPr="10F1BBB6">
              <w:rPr>
                <w:rFonts w:ascii="Arial" w:eastAsia="Arial" w:hAnsi="Arial" w:cs="Arial"/>
                <w:color w:val="000000" w:themeColor="text1"/>
                <w:sz w:val="20"/>
                <w:szCs w:val="20"/>
              </w:rPr>
              <w:t>X</w:t>
            </w:r>
          </w:p>
        </w:tc>
        <w:tc>
          <w:tcPr>
            <w:tcW w:w="1345" w:type="dxa"/>
            <w:tcMar>
              <w:top w:w="15" w:type="dxa"/>
              <w:left w:w="15" w:type="dxa"/>
              <w:right w:w="15" w:type="dxa"/>
            </w:tcMar>
            <w:vAlign w:val="bottom"/>
          </w:tcPr>
          <w:p w14:paraId="35816520" w14:textId="04B1F9BB" w:rsidR="10F1BBB6" w:rsidRDefault="10F1BBB6" w:rsidP="10F1BBB6">
            <w:pPr>
              <w:jc w:val="right"/>
            </w:pPr>
            <w:r w:rsidRPr="10F1BBB6">
              <w:rPr>
                <w:rFonts w:ascii="Arial" w:eastAsia="Arial" w:hAnsi="Arial" w:cs="Arial"/>
                <w:color w:val="000000" w:themeColor="text1"/>
                <w:sz w:val="20"/>
                <w:szCs w:val="20"/>
              </w:rPr>
              <w:t>X</w:t>
            </w:r>
          </w:p>
        </w:tc>
        <w:tc>
          <w:tcPr>
            <w:tcW w:w="1067" w:type="dxa"/>
            <w:tcMar>
              <w:top w:w="15" w:type="dxa"/>
              <w:left w:w="15" w:type="dxa"/>
              <w:right w:w="15" w:type="dxa"/>
            </w:tcMar>
            <w:vAlign w:val="bottom"/>
          </w:tcPr>
          <w:p w14:paraId="7D80479F" w14:textId="26E25CBB" w:rsidR="10F1BBB6" w:rsidRDefault="10F1BBB6" w:rsidP="10F1BBB6">
            <w:r w:rsidRPr="10F1BBB6">
              <w:rPr>
                <w:color w:val="444444"/>
              </w:rPr>
              <w:t>66.67%</w:t>
            </w:r>
          </w:p>
        </w:tc>
        <w:tc>
          <w:tcPr>
            <w:tcW w:w="1488" w:type="dxa"/>
            <w:vMerge/>
            <w:vAlign w:val="center"/>
          </w:tcPr>
          <w:p w14:paraId="0D26C78A" w14:textId="77777777" w:rsidR="00D3214F" w:rsidRDefault="00D3214F"/>
        </w:tc>
        <w:tc>
          <w:tcPr>
            <w:tcW w:w="1002" w:type="dxa"/>
            <w:vMerge/>
            <w:vAlign w:val="center"/>
          </w:tcPr>
          <w:p w14:paraId="4BF38BB0" w14:textId="77777777" w:rsidR="00D3214F" w:rsidRDefault="00D3214F"/>
        </w:tc>
      </w:tr>
      <w:tr w:rsidR="10F1BBB6" w14:paraId="7B14FE64" w14:textId="77777777" w:rsidTr="00E958E7">
        <w:trPr>
          <w:trHeight w:val="240"/>
        </w:trPr>
        <w:tc>
          <w:tcPr>
            <w:tcW w:w="3417" w:type="dxa"/>
            <w:shd w:val="clear" w:color="auto" w:fill="D9D9D9" w:themeFill="background1" w:themeFillShade="D9"/>
            <w:tcMar>
              <w:top w:w="15" w:type="dxa"/>
              <w:left w:w="15" w:type="dxa"/>
              <w:right w:w="15" w:type="dxa"/>
            </w:tcMar>
            <w:vAlign w:val="bottom"/>
          </w:tcPr>
          <w:p w14:paraId="61A42268" w14:textId="08018E05" w:rsidR="10F1BBB6" w:rsidRDefault="10F1BBB6" w:rsidP="10F1BBB6">
            <w:r w:rsidRPr="10F1BBB6">
              <w:rPr>
                <w:rFonts w:ascii="Arial" w:eastAsia="Arial" w:hAnsi="Arial" w:cs="Arial"/>
                <w:color w:val="000000" w:themeColor="text1"/>
                <w:sz w:val="20"/>
                <w:szCs w:val="20"/>
              </w:rPr>
              <w:t>Question 1.i</w:t>
            </w:r>
          </w:p>
        </w:tc>
        <w:tc>
          <w:tcPr>
            <w:tcW w:w="1145" w:type="dxa"/>
            <w:shd w:val="clear" w:color="auto" w:fill="D9D9D9" w:themeFill="background1" w:themeFillShade="D9"/>
            <w:tcMar>
              <w:top w:w="15" w:type="dxa"/>
              <w:left w:w="15" w:type="dxa"/>
              <w:right w:w="15" w:type="dxa"/>
            </w:tcMar>
            <w:vAlign w:val="bottom"/>
          </w:tcPr>
          <w:p w14:paraId="17C6716D" w14:textId="1D6D697A" w:rsidR="10F1BBB6" w:rsidRDefault="10F1BBB6" w:rsidP="10F1BBB6">
            <w:r w:rsidRPr="10F1BBB6">
              <w:rPr>
                <w:rFonts w:ascii="Arial" w:eastAsia="Arial" w:hAnsi="Arial" w:cs="Arial"/>
                <w:color w:val="000000" w:themeColor="text1"/>
                <w:sz w:val="20"/>
                <w:szCs w:val="20"/>
              </w:rPr>
              <w:t>Numerator</w:t>
            </w:r>
          </w:p>
        </w:tc>
        <w:tc>
          <w:tcPr>
            <w:tcW w:w="1345" w:type="dxa"/>
            <w:shd w:val="clear" w:color="auto" w:fill="D9D9D9" w:themeFill="background1" w:themeFillShade="D9"/>
            <w:tcMar>
              <w:top w:w="15" w:type="dxa"/>
              <w:left w:w="15" w:type="dxa"/>
              <w:right w:w="15" w:type="dxa"/>
            </w:tcMar>
            <w:vAlign w:val="bottom"/>
          </w:tcPr>
          <w:p w14:paraId="012DD22B" w14:textId="3B0B72E2" w:rsidR="10F1BBB6" w:rsidRDefault="10F1BBB6" w:rsidP="10F1BBB6">
            <w:r w:rsidRPr="10F1BBB6">
              <w:rPr>
                <w:rFonts w:ascii="Arial" w:eastAsia="Arial" w:hAnsi="Arial" w:cs="Arial"/>
                <w:color w:val="000000" w:themeColor="text1"/>
                <w:sz w:val="20"/>
                <w:szCs w:val="20"/>
              </w:rPr>
              <w:t>Denominator</w:t>
            </w:r>
          </w:p>
        </w:tc>
        <w:tc>
          <w:tcPr>
            <w:tcW w:w="1067" w:type="dxa"/>
            <w:shd w:val="clear" w:color="auto" w:fill="D9D9D9" w:themeFill="background1" w:themeFillShade="D9"/>
            <w:tcMar>
              <w:top w:w="15" w:type="dxa"/>
              <w:left w:w="15" w:type="dxa"/>
              <w:right w:w="15" w:type="dxa"/>
            </w:tcMar>
            <w:vAlign w:val="bottom"/>
          </w:tcPr>
          <w:p w14:paraId="0A190E9F" w14:textId="7260C7FE" w:rsidR="10F1BBB6" w:rsidRDefault="10F1BBB6" w:rsidP="10F1BBB6">
            <w:r w:rsidRPr="10F1BBB6">
              <w:rPr>
                <w:rFonts w:ascii="Arial" w:eastAsia="Arial" w:hAnsi="Arial" w:cs="Arial"/>
                <w:color w:val="000000" w:themeColor="text1"/>
                <w:sz w:val="20"/>
                <w:szCs w:val="20"/>
              </w:rPr>
              <w:t>Rate</w:t>
            </w:r>
          </w:p>
        </w:tc>
        <w:tc>
          <w:tcPr>
            <w:tcW w:w="1488" w:type="dxa"/>
            <w:shd w:val="clear" w:color="auto" w:fill="D9D9D9" w:themeFill="background1" w:themeFillShade="D9"/>
            <w:tcMar>
              <w:top w:w="15" w:type="dxa"/>
              <w:left w:w="15" w:type="dxa"/>
              <w:right w:w="15" w:type="dxa"/>
            </w:tcMar>
            <w:vAlign w:val="center"/>
          </w:tcPr>
          <w:p w14:paraId="2C46ED5C" w14:textId="09B46184" w:rsidR="10F1BBB6" w:rsidRDefault="10F1BBB6" w:rsidP="10F1BBB6">
            <w:pPr>
              <w:jc w:val="center"/>
            </w:pPr>
            <w:r w:rsidRPr="10F1BBB6">
              <w:rPr>
                <w:rFonts w:ascii="Arial" w:eastAsia="Arial" w:hAnsi="Arial" w:cs="Arial"/>
                <w:color w:val="000000" w:themeColor="text1"/>
                <w:sz w:val="20"/>
                <w:szCs w:val="20"/>
              </w:rPr>
              <w:t>3-year average</w:t>
            </w:r>
          </w:p>
        </w:tc>
        <w:tc>
          <w:tcPr>
            <w:tcW w:w="1002" w:type="dxa"/>
            <w:shd w:val="clear" w:color="auto" w:fill="D9D9D9" w:themeFill="background1" w:themeFillShade="D9"/>
            <w:tcMar>
              <w:top w:w="15" w:type="dxa"/>
              <w:left w:w="15" w:type="dxa"/>
              <w:right w:w="15" w:type="dxa"/>
            </w:tcMar>
            <w:vAlign w:val="center"/>
          </w:tcPr>
          <w:p w14:paraId="01561AF9" w14:textId="5B403E7E" w:rsidR="10F1BBB6" w:rsidRDefault="10F1BBB6" w:rsidP="10F1BBB6">
            <w:pPr>
              <w:jc w:val="center"/>
            </w:pPr>
            <w:r w:rsidRPr="10F1BBB6">
              <w:rPr>
                <w:rFonts w:ascii="Arial" w:eastAsia="Arial" w:hAnsi="Arial" w:cs="Arial"/>
                <w:color w:val="000000" w:themeColor="text1"/>
                <w:sz w:val="20"/>
                <w:szCs w:val="20"/>
              </w:rPr>
              <w:t>Points</w:t>
            </w:r>
          </w:p>
        </w:tc>
      </w:tr>
      <w:tr w:rsidR="10F1BBB6" w14:paraId="5A02C990" w14:textId="77777777" w:rsidTr="00E958E7">
        <w:trPr>
          <w:trHeight w:val="67"/>
        </w:trPr>
        <w:tc>
          <w:tcPr>
            <w:tcW w:w="3417" w:type="dxa"/>
            <w:tcMar>
              <w:top w:w="15" w:type="dxa"/>
              <w:left w:w="15" w:type="dxa"/>
              <w:right w:w="15" w:type="dxa"/>
            </w:tcMar>
            <w:vAlign w:val="bottom"/>
          </w:tcPr>
          <w:p w14:paraId="456066BA" w14:textId="5AC7F11F" w:rsidR="10F1BBB6" w:rsidRDefault="10F1BBB6" w:rsidP="10F1BBB6">
            <w:r w:rsidRPr="10F1BBB6">
              <w:rPr>
                <w:rFonts w:ascii="Arial" w:eastAsia="Arial" w:hAnsi="Arial" w:cs="Arial"/>
                <w:color w:val="000000" w:themeColor="text1"/>
                <w:sz w:val="20"/>
                <w:szCs w:val="20"/>
              </w:rPr>
              <w:t>MSG Rate 2020-21 IET (AEFLA)</w:t>
            </w:r>
          </w:p>
        </w:tc>
        <w:tc>
          <w:tcPr>
            <w:tcW w:w="1145" w:type="dxa"/>
            <w:tcMar>
              <w:top w:w="15" w:type="dxa"/>
              <w:left w:w="15" w:type="dxa"/>
              <w:right w:w="15" w:type="dxa"/>
            </w:tcMar>
            <w:vAlign w:val="bottom"/>
          </w:tcPr>
          <w:p w14:paraId="63ABCC5A" w14:textId="23C050D1" w:rsidR="10F1BBB6" w:rsidRDefault="10F1BBB6" w:rsidP="10F1BBB6">
            <w:pPr>
              <w:jc w:val="right"/>
            </w:pPr>
            <w:r w:rsidRPr="10F1BBB6">
              <w:rPr>
                <w:rFonts w:ascii="Arial" w:eastAsia="Arial" w:hAnsi="Arial" w:cs="Arial"/>
                <w:color w:val="000000" w:themeColor="text1"/>
                <w:sz w:val="20"/>
                <w:szCs w:val="20"/>
              </w:rPr>
              <w:t>NA</w:t>
            </w:r>
          </w:p>
        </w:tc>
        <w:tc>
          <w:tcPr>
            <w:tcW w:w="1345" w:type="dxa"/>
            <w:tcMar>
              <w:top w:w="15" w:type="dxa"/>
              <w:left w:w="15" w:type="dxa"/>
              <w:right w:w="15" w:type="dxa"/>
            </w:tcMar>
            <w:vAlign w:val="bottom"/>
          </w:tcPr>
          <w:p w14:paraId="49203DAF" w14:textId="6CE745F8" w:rsidR="10F1BBB6" w:rsidRDefault="10F1BBB6" w:rsidP="10F1BBB6">
            <w:pPr>
              <w:jc w:val="right"/>
            </w:pPr>
            <w:r w:rsidRPr="10F1BBB6">
              <w:rPr>
                <w:rFonts w:ascii="Arial" w:eastAsia="Arial" w:hAnsi="Arial" w:cs="Arial"/>
                <w:color w:val="000000" w:themeColor="text1"/>
                <w:sz w:val="20"/>
                <w:szCs w:val="20"/>
              </w:rPr>
              <w:t>NA</w:t>
            </w:r>
          </w:p>
        </w:tc>
        <w:tc>
          <w:tcPr>
            <w:tcW w:w="1067" w:type="dxa"/>
            <w:tcMar>
              <w:top w:w="15" w:type="dxa"/>
              <w:left w:w="15" w:type="dxa"/>
              <w:right w:w="15" w:type="dxa"/>
            </w:tcMar>
            <w:vAlign w:val="bottom"/>
          </w:tcPr>
          <w:p w14:paraId="2C56A102" w14:textId="08D84345" w:rsidR="10F1BBB6" w:rsidRDefault="10F1BBB6" w:rsidP="10F1BBB6">
            <w:r w:rsidRPr="10F1BBB6">
              <w:rPr>
                <w:rFonts w:ascii="Arial" w:eastAsia="Arial" w:hAnsi="Arial" w:cs="Arial"/>
                <w:color w:val="000000" w:themeColor="text1"/>
                <w:sz w:val="20"/>
                <w:szCs w:val="20"/>
              </w:rPr>
              <w:t>0.00%</w:t>
            </w:r>
          </w:p>
        </w:tc>
        <w:tc>
          <w:tcPr>
            <w:tcW w:w="1488" w:type="dxa"/>
            <w:vMerge w:val="restart"/>
            <w:tcMar>
              <w:top w:w="15" w:type="dxa"/>
              <w:left w:w="15" w:type="dxa"/>
              <w:right w:w="15" w:type="dxa"/>
            </w:tcMar>
            <w:vAlign w:val="center"/>
          </w:tcPr>
          <w:p w14:paraId="1B4FC9A1" w14:textId="20D7FE12" w:rsidR="10F1BBB6" w:rsidRDefault="10F1BBB6" w:rsidP="10F1BBB6">
            <w:pPr>
              <w:jc w:val="center"/>
            </w:pPr>
            <w:r w:rsidRPr="10F1BBB6">
              <w:rPr>
                <w:rFonts w:ascii="Arial" w:eastAsia="Arial" w:hAnsi="Arial" w:cs="Arial"/>
                <w:color w:val="000000" w:themeColor="text1"/>
                <w:sz w:val="20"/>
                <w:szCs w:val="20"/>
              </w:rPr>
              <w:t>0.00%</w:t>
            </w:r>
          </w:p>
        </w:tc>
        <w:tc>
          <w:tcPr>
            <w:tcW w:w="1002" w:type="dxa"/>
            <w:vMerge w:val="restart"/>
            <w:tcMar>
              <w:top w:w="15" w:type="dxa"/>
              <w:left w:w="15" w:type="dxa"/>
              <w:right w:w="15" w:type="dxa"/>
            </w:tcMar>
            <w:vAlign w:val="center"/>
          </w:tcPr>
          <w:p w14:paraId="13E41E04" w14:textId="05754357" w:rsidR="10F1BBB6" w:rsidRDefault="10F1BBB6" w:rsidP="10F1BBB6">
            <w:pPr>
              <w:jc w:val="center"/>
            </w:pPr>
            <w:r w:rsidRPr="10F1BBB6">
              <w:rPr>
                <w:rFonts w:ascii="Arial" w:eastAsia="Arial" w:hAnsi="Arial" w:cs="Arial"/>
                <w:color w:val="000000" w:themeColor="text1"/>
                <w:sz w:val="20"/>
                <w:szCs w:val="20"/>
              </w:rPr>
              <w:t>0</w:t>
            </w:r>
          </w:p>
        </w:tc>
      </w:tr>
      <w:tr w:rsidR="10F1BBB6" w14:paraId="7EA46ABF" w14:textId="77777777" w:rsidTr="00E958E7">
        <w:trPr>
          <w:trHeight w:val="240"/>
        </w:trPr>
        <w:tc>
          <w:tcPr>
            <w:tcW w:w="3417" w:type="dxa"/>
            <w:tcMar>
              <w:top w:w="15" w:type="dxa"/>
              <w:left w:w="15" w:type="dxa"/>
              <w:right w:w="15" w:type="dxa"/>
            </w:tcMar>
            <w:vAlign w:val="bottom"/>
          </w:tcPr>
          <w:p w14:paraId="24B3E6FE" w14:textId="2E1664D2" w:rsidR="10F1BBB6" w:rsidRDefault="10F1BBB6" w:rsidP="10F1BBB6">
            <w:r w:rsidRPr="10F1BBB6">
              <w:rPr>
                <w:rFonts w:ascii="Arial" w:eastAsia="Arial" w:hAnsi="Arial" w:cs="Arial"/>
                <w:color w:val="000000" w:themeColor="text1"/>
                <w:sz w:val="20"/>
                <w:szCs w:val="20"/>
              </w:rPr>
              <w:t>MSG Rate 2021-22 IET (AEFLA)</w:t>
            </w:r>
          </w:p>
        </w:tc>
        <w:tc>
          <w:tcPr>
            <w:tcW w:w="1145" w:type="dxa"/>
            <w:tcMar>
              <w:top w:w="15" w:type="dxa"/>
              <w:left w:w="15" w:type="dxa"/>
              <w:right w:w="15" w:type="dxa"/>
            </w:tcMar>
            <w:vAlign w:val="bottom"/>
          </w:tcPr>
          <w:p w14:paraId="697A01CF" w14:textId="48416A86" w:rsidR="10F1BBB6" w:rsidRDefault="10F1BBB6" w:rsidP="10F1BBB6">
            <w:pPr>
              <w:jc w:val="right"/>
            </w:pPr>
            <w:r w:rsidRPr="10F1BBB6">
              <w:rPr>
                <w:rFonts w:ascii="Arial" w:eastAsia="Arial" w:hAnsi="Arial" w:cs="Arial"/>
                <w:color w:val="000000" w:themeColor="text1"/>
                <w:sz w:val="20"/>
                <w:szCs w:val="20"/>
              </w:rPr>
              <w:t>NA</w:t>
            </w:r>
          </w:p>
        </w:tc>
        <w:tc>
          <w:tcPr>
            <w:tcW w:w="1345" w:type="dxa"/>
            <w:tcMar>
              <w:top w:w="15" w:type="dxa"/>
              <w:left w:w="15" w:type="dxa"/>
              <w:right w:w="15" w:type="dxa"/>
            </w:tcMar>
            <w:vAlign w:val="bottom"/>
          </w:tcPr>
          <w:p w14:paraId="03340C70" w14:textId="2D1A80C1" w:rsidR="10F1BBB6" w:rsidRDefault="10F1BBB6" w:rsidP="10F1BBB6">
            <w:pPr>
              <w:jc w:val="right"/>
            </w:pPr>
            <w:r w:rsidRPr="10F1BBB6">
              <w:rPr>
                <w:rFonts w:ascii="Arial" w:eastAsia="Arial" w:hAnsi="Arial" w:cs="Arial"/>
                <w:color w:val="000000" w:themeColor="text1"/>
                <w:sz w:val="20"/>
                <w:szCs w:val="20"/>
              </w:rPr>
              <w:t>NA</w:t>
            </w:r>
          </w:p>
        </w:tc>
        <w:tc>
          <w:tcPr>
            <w:tcW w:w="1067" w:type="dxa"/>
            <w:tcMar>
              <w:top w:w="15" w:type="dxa"/>
              <w:left w:w="15" w:type="dxa"/>
              <w:right w:w="15" w:type="dxa"/>
            </w:tcMar>
            <w:vAlign w:val="bottom"/>
          </w:tcPr>
          <w:p w14:paraId="77685645" w14:textId="196AA261" w:rsidR="10F1BBB6" w:rsidRDefault="10F1BBB6" w:rsidP="10F1BBB6">
            <w:r w:rsidRPr="10F1BBB6">
              <w:rPr>
                <w:rFonts w:ascii="Arial" w:eastAsia="Arial" w:hAnsi="Arial" w:cs="Arial"/>
                <w:color w:val="000000" w:themeColor="text1"/>
                <w:sz w:val="20"/>
                <w:szCs w:val="20"/>
              </w:rPr>
              <w:t>0.00%</w:t>
            </w:r>
          </w:p>
        </w:tc>
        <w:tc>
          <w:tcPr>
            <w:tcW w:w="1488" w:type="dxa"/>
            <w:vMerge/>
            <w:vAlign w:val="center"/>
          </w:tcPr>
          <w:p w14:paraId="2CDC543A" w14:textId="77777777" w:rsidR="00D3214F" w:rsidRDefault="00D3214F"/>
        </w:tc>
        <w:tc>
          <w:tcPr>
            <w:tcW w:w="1002" w:type="dxa"/>
            <w:vMerge/>
            <w:vAlign w:val="center"/>
          </w:tcPr>
          <w:p w14:paraId="6C042DE0" w14:textId="77777777" w:rsidR="00D3214F" w:rsidRDefault="00D3214F"/>
        </w:tc>
      </w:tr>
      <w:tr w:rsidR="10F1BBB6" w14:paraId="514436EC" w14:textId="77777777" w:rsidTr="00E958E7">
        <w:trPr>
          <w:trHeight w:val="240"/>
        </w:trPr>
        <w:tc>
          <w:tcPr>
            <w:tcW w:w="3417" w:type="dxa"/>
            <w:tcMar>
              <w:top w:w="15" w:type="dxa"/>
              <w:left w:w="15" w:type="dxa"/>
              <w:right w:w="15" w:type="dxa"/>
            </w:tcMar>
            <w:vAlign w:val="bottom"/>
          </w:tcPr>
          <w:p w14:paraId="0BD66018" w14:textId="231834BE" w:rsidR="10F1BBB6" w:rsidRDefault="10F1BBB6" w:rsidP="10F1BBB6">
            <w:r w:rsidRPr="10F1BBB6">
              <w:rPr>
                <w:rFonts w:ascii="Arial" w:eastAsia="Arial" w:hAnsi="Arial" w:cs="Arial"/>
                <w:color w:val="000000" w:themeColor="text1"/>
                <w:sz w:val="20"/>
                <w:szCs w:val="20"/>
              </w:rPr>
              <w:t>MSG Rate 2022-23 IET (AEFLA)</w:t>
            </w:r>
          </w:p>
        </w:tc>
        <w:tc>
          <w:tcPr>
            <w:tcW w:w="1145" w:type="dxa"/>
            <w:tcMar>
              <w:top w:w="15" w:type="dxa"/>
              <w:left w:w="15" w:type="dxa"/>
              <w:right w:w="15" w:type="dxa"/>
            </w:tcMar>
            <w:vAlign w:val="bottom"/>
          </w:tcPr>
          <w:p w14:paraId="0E01A015" w14:textId="4606880A" w:rsidR="10F1BBB6" w:rsidRDefault="10F1BBB6" w:rsidP="10F1BBB6">
            <w:pPr>
              <w:jc w:val="right"/>
            </w:pPr>
            <w:r w:rsidRPr="10F1BBB6">
              <w:rPr>
                <w:rFonts w:ascii="Arial" w:eastAsia="Arial" w:hAnsi="Arial" w:cs="Arial"/>
                <w:color w:val="000000" w:themeColor="text1"/>
                <w:sz w:val="20"/>
                <w:szCs w:val="20"/>
              </w:rPr>
              <w:t>NA</w:t>
            </w:r>
          </w:p>
        </w:tc>
        <w:tc>
          <w:tcPr>
            <w:tcW w:w="1345" w:type="dxa"/>
            <w:tcMar>
              <w:top w:w="15" w:type="dxa"/>
              <w:left w:w="15" w:type="dxa"/>
              <w:right w:w="15" w:type="dxa"/>
            </w:tcMar>
            <w:vAlign w:val="bottom"/>
          </w:tcPr>
          <w:p w14:paraId="1C2A3995" w14:textId="64B85F20" w:rsidR="10F1BBB6" w:rsidRDefault="10F1BBB6" w:rsidP="10F1BBB6">
            <w:pPr>
              <w:jc w:val="right"/>
            </w:pPr>
            <w:r w:rsidRPr="10F1BBB6">
              <w:rPr>
                <w:rFonts w:ascii="Arial" w:eastAsia="Arial" w:hAnsi="Arial" w:cs="Arial"/>
                <w:color w:val="000000" w:themeColor="text1"/>
                <w:sz w:val="20"/>
                <w:szCs w:val="20"/>
              </w:rPr>
              <w:t>NA</w:t>
            </w:r>
          </w:p>
        </w:tc>
        <w:tc>
          <w:tcPr>
            <w:tcW w:w="1067" w:type="dxa"/>
            <w:tcMar>
              <w:top w:w="15" w:type="dxa"/>
              <w:left w:w="15" w:type="dxa"/>
              <w:right w:w="15" w:type="dxa"/>
            </w:tcMar>
            <w:vAlign w:val="bottom"/>
          </w:tcPr>
          <w:p w14:paraId="48B618BC" w14:textId="19F54B40" w:rsidR="10F1BBB6" w:rsidRDefault="10F1BBB6" w:rsidP="10F1BBB6">
            <w:r w:rsidRPr="10F1BBB6">
              <w:rPr>
                <w:rFonts w:ascii="Arial" w:eastAsia="Arial" w:hAnsi="Arial" w:cs="Arial"/>
                <w:color w:val="000000" w:themeColor="text1"/>
                <w:sz w:val="20"/>
                <w:szCs w:val="20"/>
              </w:rPr>
              <w:t>0.00%</w:t>
            </w:r>
          </w:p>
        </w:tc>
        <w:tc>
          <w:tcPr>
            <w:tcW w:w="1488" w:type="dxa"/>
            <w:vMerge/>
            <w:vAlign w:val="center"/>
          </w:tcPr>
          <w:p w14:paraId="0040697D" w14:textId="77777777" w:rsidR="00D3214F" w:rsidRDefault="00D3214F"/>
        </w:tc>
        <w:tc>
          <w:tcPr>
            <w:tcW w:w="1002" w:type="dxa"/>
            <w:vMerge/>
            <w:vAlign w:val="center"/>
          </w:tcPr>
          <w:p w14:paraId="647ED3FA" w14:textId="77777777" w:rsidR="00D3214F" w:rsidRDefault="00D3214F"/>
        </w:tc>
      </w:tr>
      <w:tr w:rsidR="10F1BBB6" w14:paraId="2CCB0B06" w14:textId="77777777" w:rsidTr="00E958E7">
        <w:trPr>
          <w:trHeight w:val="240"/>
        </w:trPr>
        <w:tc>
          <w:tcPr>
            <w:tcW w:w="3417" w:type="dxa"/>
            <w:shd w:val="clear" w:color="auto" w:fill="D9D9D9" w:themeFill="background1" w:themeFillShade="D9"/>
            <w:tcMar>
              <w:top w:w="15" w:type="dxa"/>
              <w:left w:w="15" w:type="dxa"/>
              <w:right w:w="15" w:type="dxa"/>
            </w:tcMar>
            <w:vAlign w:val="bottom"/>
          </w:tcPr>
          <w:p w14:paraId="23563D87" w14:textId="36D3E888" w:rsidR="10F1BBB6" w:rsidRDefault="10F1BBB6" w:rsidP="10F1BBB6">
            <w:r w:rsidRPr="10F1BBB6">
              <w:rPr>
                <w:rFonts w:ascii="Arial" w:eastAsia="Arial" w:hAnsi="Arial" w:cs="Arial"/>
                <w:color w:val="000000" w:themeColor="text1"/>
                <w:sz w:val="20"/>
                <w:szCs w:val="20"/>
              </w:rPr>
              <w:t>Question 2</w:t>
            </w:r>
          </w:p>
        </w:tc>
        <w:tc>
          <w:tcPr>
            <w:tcW w:w="1145" w:type="dxa"/>
            <w:shd w:val="clear" w:color="auto" w:fill="D9D9D9" w:themeFill="background1" w:themeFillShade="D9"/>
            <w:tcMar>
              <w:top w:w="15" w:type="dxa"/>
              <w:left w:w="15" w:type="dxa"/>
              <w:right w:w="15" w:type="dxa"/>
            </w:tcMar>
            <w:vAlign w:val="bottom"/>
          </w:tcPr>
          <w:p w14:paraId="6603F851" w14:textId="758B35E4" w:rsidR="10F1BBB6" w:rsidRDefault="10F1BBB6" w:rsidP="10F1BBB6">
            <w:r w:rsidRPr="10F1BBB6">
              <w:rPr>
                <w:rFonts w:ascii="Arial" w:eastAsia="Arial" w:hAnsi="Arial" w:cs="Arial"/>
                <w:color w:val="000000" w:themeColor="text1"/>
                <w:sz w:val="20"/>
                <w:szCs w:val="20"/>
              </w:rPr>
              <w:t>Numerator</w:t>
            </w:r>
          </w:p>
        </w:tc>
        <w:tc>
          <w:tcPr>
            <w:tcW w:w="1345" w:type="dxa"/>
            <w:shd w:val="clear" w:color="auto" w:fill="D9D9D9" w:themeFill="background1" w:themeFillShade="D9"/>
            <w:tcMar>
              <w:top w:w="15" w:type="dxa"/>
              <w:left w:w="15" w:type="dxa"/>
              <w:right w:w="15" w:type="dxa"/>
            </w:tcMar>
            <w:vAlign w:val="bottom"/>
          </w:tcPr>
          <w:p w14:paraId="0A1B77DF" w14:textId="33A4C184" w:rsidR="10F1BBB6" w:rsidRDefault="10F1BBB6" w:rsidP="10F1BBB6">
            <w:r w:rsidRPr="10F1BBB6">
              <w:rPr>
                <w:rFonts w:ascii="Arial" w:eastAsia="Arial" w:hAnsi="Arial" w:cs="Arial"/>
                <w:color w:val="000000" w:themeColor="text1"/>
                <w:sz w:val="20"/>
                <w:szCs w:val="20"/>
              </w:rPr>
              <w:t>Denominator</w:t>
            </w:r>
          </w:p>
        </w:tc>
        <w:tc>
          <w:tcPr>
            <w:tcW w:w="1067" w:type="dxa"/>
            <w:shd w:val="clear" w:color="auto" w:fill="D9D9D9" w:themeFill="background1" w:themeFillShade="D9"/>
            <w:tcMar>
              <w:top w:w="15" w:type="dxa"/>
              <w:left w:w="15" w:type="dxa"/>
              <w:right w:w="15" w:type="dxa"/>
            </w:tcMar>
            <w:vAlign w:val="bottom"/>
          </w:tcPr>
          <w:p w14:paraId="37C20D32" w14:textId="06DFF53B" w:rsidR="10F1BBB6" w:rsidRDefault="10F1BBB6" w:rsidP="10F1BBB6">
            <w:r w:rsidRPr="10F1BBB6">
              <w:rPr>
                <w:rFonts w:ascii="Arial" w:eastAsia="Arial" w:hAnsi="Arial" w:cs="Arial"/>
                <w:color w:val="000000" w:themeColor="text1"/>
                <w:sz w:val="20"/>
                <w:szCs w:val="20"/>
              </w:rPr>
              <w:t>Rate</w:t>
            </w:r>
          </w:p>
        </w:tc>
        <w:tc>
          <w:tcPr>
            <w:tcW w:w="1488" w:type="dxa"/>
            <w:shd w:val="clear" w:color="auto" w:fill="D9D9D9" w:themeFill="background1" w:themeFillShade="D9"/>
            <w:tcMar>
              <w:top w:w="15" w:type="dxa"/>
              <w:left w:w="15" w:type="dxa"/>
              <w:right w:w="15" w:type="dxa"/>
            </w:tcMar>
            <w:vAlign w:val="center"/>
          </w:tcPr>
          <w:p w14:paraId="4A893A03" w14:textId="75113DD4" w:rsidR="10F1BBB6" w:rsidRDefault="10F1BBB6" w:rsidP="10F1BBB6">
            <w:pPr>
              <w:jc w:val="center"/>
            </w:pPr>
            <w:r w:rsidRPr="10F1BBB6">
              <w:rPr>
                <w:rFonts w:ascii="Arial" w:eastAsia="Arial" w:hAnsi="Arial" w:cs="Arial"/>
                <w:color w:val="000000" w:themeColor="text1"/>
                <w:sz w:val="20"/>
                <w:szCs w:val="20"/>
              </w:rPr>
              <w:t>3-year average</w:t>
            </w:r>
          </w:p>
        </w:tc>
        <w:tc>
          <w:tcPr>
            <w:tcW w:w="1002" w:type="dxa"/>
            <w:shd w:val="clear" w:color="auto" w:fill="D9D9D9" w:themeFill="background1" w:themeFillShade="D9"/>
            <w:tcMar>
              <w:top w:w="15" w:type="dxa"/>
              <w:left w:w="15" w:type="dxa"/>
              <w:right w:w="15" w:type="dxa"/>
            </w:tcMar>
            <w:vAlign w:val="center"/>
          </w:tcPr>
          <w:p w14:paraId="2C1FF4C0" w14:textId="2CCD3337" w:rsidR="10F1BBB6" w:rsidRDefault="10F1BBB6" w:rsidP="10F1BBB6">
            <w:pPr>
              <w:jc w:val="center"/>
            </w:pPr>
            <w:r w:rsidRPr="10F1BBB6">
              <w:rPr>
                <w:rFonts w:ascii="Arial" w:eastAsia="Arial" w:hAnsi="Arial" w:cs="Arial"/>
                <w:color w:val="000000" w:themeColor="text1"/>
                <w:sz w:val="20"/>
                <w:szCs w:val="20"/>
              </w:rPr>
              <w:t>Points</w:t>
            </w:r>
          </w:p>
        </w:tc>
      </w:tr>
      <w:tr w:rsidR="10F1BBB6" w14:paraId="69E26D29" w14:textId="77777777" w:rsidTr="00E958E7">
        <w:trPr>
          <w:trHeight w:val="58"/>
        </w:trPr>
        <w:tc>
          <w:tcPr>
            <w:tcW w:w="3417" w:type="dxa"/>
            <w:tcMar>
              <w:top w:w="15" w:type="dxa"/>
              <w:left w:w="15" w:type="dxa"/>
              <w:right w:w="15" w:type="dxa"/>
            </w:tcMar>
            <w:vAlign w:val="bottom"/>
          </w:tcPr>
          <w:p w14:paraId="567C98CC" w14:textId="2FB4594C" w:rsidR="10F1BBB6" w:rsidRDefault="10F1BBB6" w:rsidP="10F1BBB6">
            <w:r w:rsidRPr="10F1BBB6">
              <w:rPr>
                <w:rFonts w:ascii="Arial" w:eastAsia="Arial" w:hAnsi="Arial" w:cs="Arial"/>
                <w:color w:val="000000" w:themeColor="text1"/>
                <w:sz w:val="20"/>
                <w:szCs w:val="20"/>
              </w:rPr>
              <w:t>Q2 Employment Rate 2020-21</w:t>
            </w:r>
          </w:p>
        </w:tc>
        <w:tc>
          <w:tcPr>
            <w:tcW w:w="1145" w:type="dxa"/>
            <w:tcMar>
              <w:top w:w="15" w:type="dxa"/>
              <w:left w:w="15" w:type="dxa"/>
              <w:right w:w="15" w:type="dxa"/>
            </w:tcMar>
            <w:vAlign w:val="bottom"/>
          </w:tcPr>
          <w:p w14:paraId="7A2961CD" w14:textId="4B65DD11" w:rsidR="10F1BBB6" w:rsidRDefault="10F1BBB6" w:rsidP="10F1BBB6">
            <w:r w:rsidRPr="10F1BBB6">
              <w:rPr>
                <w:rFonts w:ascii="Arial" w:eastAsia="Arial" w:hAnsi="Arial" w:cs="Arial"/>
                <w:color w:val="000000" w:themeColor="text1"/>
                <w:sz w:val="20"/>
                <w:szCs w:val="20"/>
              </w:rPr>
              <w:t>40</w:t>
            </w:r>
          </w:p>
        </w:tc>
        <w:tc>
          <w:tcPr>
            <w:tcW w:w="1345" w:type="dxa"/>
            <w:tcMar>
              <w:top w:w="15" w:type="dxa"/>
              <w:left w:w="15" w:type="dxa"/>
              <w:right w:w="15" w:type="dxa"/>
            </w:tcMar>
            <w:vAlign w:val="bottom"/>
          </w:tcPr>
          <w:p w14:paraId="48C86221" w14:textId="5DFDE6F7" w:rsidR="10F1BBB6" w:rsidRDefault="10F1BBB6" w:rsidP="10F1BBB6">
            <w:r w:rsidRPr="10F1BBB6">
              <w:rPr>
                <w:rFonts w:ascii="Arial" w:eastAsia="Arial" w:hAnsi="Arial" w:cs="Arial"/>
                <w:color w:val="000000" w:themeColor="text1"/>
                <w:sz w:val="20"/>
                <w:szCs w:val="20"/>
              </w:rPr>
              <w:t>134</w:t>
            </w:r>
          </w:p>
        </w:tc>
        <w:tc>
          <w:tcPr>
            <w:tcW w:w="1067" w:type="dxa"/>
            <w:tcMar>
              <w:top w:w="15" w:type="dxa"/>
              <w:left w:w="15" w:type="dxa"/>
              <w:right w:w="15" w:type="dxa"/>
            </w:tcMar>
            <w:vAlign w:val="bottom"/>
          </w:tcPr>
          <w:p w14:paraId="57767D3E" w14:textId="1328F5EB" w:rsidR="10F1BBB6" w:rsidRDefault="10F1BBB6" w:rsidP="10F1BBB6">
            <w:r w:rsidRPr="10F1BBB6">
              <w:rPr>
                <w:rFonts w:ascii="Arial" w:eastAsia="Arial" w:hAnsi="Arial" w:cs="Arial"/>
                <w:color w:val="000000" w:themeColor="text1"/>
                <w:sz w:val="20"/>
                <w:szCs w:val="20"/>
              </w:rPr>
              <w:t>29.85%</w:t>
            </w:r>
          </w:p>
        </w:tc>
        <w:tc>
          <w:tcPr>
            <w:tcW w:w="1488" w:type="dxa"/>
            <w:vMerge w:val="restart"/>
            <w:tcMar>
              <w:top w:w="15" w:type="dxa"/>
              <w:left w:w="15" w:type="dxa"/>
              <w:right w:w="15" w:type="dxa"/>
            </w:tcMar>
            <w:vAlign w:val="center"/>
          </w:tcPr>
          <w:p w14:paraId="295335A0" w14:textId="39FE576E" w:rsidR="10F1BBB6" w:rsidRDefault="10F1BBB6" w:rsidP="10F1BBB6">
            <w:pPr>
              <w:jc w:val="center"/>
            </w:pPr>
            <w:r w:rsidRPr="10F1BBB6">
              <w:rPr>
                <w:rFonts w:ascii="Arial" w:eastAsia="Arial" w:hAnsi="Arial" w:cs="Arial"/>
                <w:color w:val="000000" w:themeColor="text1"/>
                <w:sz w:val="20"/>
                <w:szCs w:val="20"/>
              </w:rPr>
              <w:t>33.64%</w:t>
            </w:r>
          </w:p>
        </w:tc>
        <w:tc>
          <w:tcPr>
            <w:tcW w:w="1002" w:type="dxa"/>
            <w:vMerge w:val="restart"/>
            <w:tcMar>
              <w:top w:w="15" w:type="dxa"/>
              <w:left w:w="15" w:type="dxa"/>
              <w:right w:w="15" w:type="dxa"/>
            </w:tcMar>
            <w:vAlign w:val="center"/>
          </w:tcPr>
          <w:p w14:paraId="2F533BD2" w14:textId="5D962749" w:rsidR="10F1BBB6" w:rsidRDefault="10F1BBB6" w:rsidP="10F1BBB6">
            <w:pPr>
              <w:jc w:val="center"/>
            </w:pPr>
            <w:r w:rsidRPr="10F1BBB6">
              <w:rPr>
                <w:rFonts w:ascii="Arial" w:eastAsia="Arial" w:hAnsi="Arial" w:cs="Arial"/>
                <w:color w:val="000000" w:themeColor="text1"/>
                <w:sz w:val="20"/>
                <w:szCs w:val="20"/>
              </w:rPr>
              <w:t>2</w:t>
            </w:r>
          </w:p>
        </w:tc>
      </w:tr>
      <w:tr w:rsidR="10F1BBB6" w14:paraId="12E18FB0" w14:textId="77777777" w:rsidTr="00E958E7">
        <w:trPr>
          <w:trHeight w:val="240"/>
        </w:trPr>
        <w:tc>
          <w:tcPr>
            <w:tcW w:w="3417" w:type="dxa"/>
            <w:tcMar>
              <w:top w:w="15" w:type="dxa"/>
              <w:left w:w="15" w:type="dxa"/>
              <w:right w:w="15" w:type="dxa"/>
            </w:tcMar>
            <w:vAlign w:val="bottom"/>
          </w:tcPr>
          <w:p w14:paraId="006B28A7" w14:textId="7984EE19" w:rsidR="10F1BBB6" w:rsidRDefault="10F1BBB6" w:rsidP="10F1BBB6">
            <w:r w:rsidRPr="10F1BBB6">
              <w:rPr>
                <w:rFonts w:ascii="Arial" w:eastAsia="Arial" w:hAnsi="Arial" w:cs="Arial"/>
                <w:color w:val="000000" w:themeColor="text1"/>
                <w:sz w:val="20"/>
                <w:szCs w:val="20"/>
              </w:rPr>
              <w:t>Q2 Employment Rate 2021-22</w:t>
            </w:r>
          </w:p>
        </w:tc>
        <w:tc>
          <w:tcPr>
            <w:tcW w:w="1145" w:type="dxa"/>
            <w:tcMar>
              <w:top w:w="15" w:type="dxa"/>
              <w:left w:w="15" w:type="dxa"/>
              <w:right w:w="15" w:type="dxa"/>
            </w:tcMar>
            <w:vAlign w:val="bottom"/>
          </w:tcPr>
          <w:p w14:paraId="573B8125" w14:textId="03FE2334" w:rsidR="10F1BBB6" w:rsidRDefault="10F1BBB6" w:rsidP="10F1BBB6">
            <w:r w:rsidRPr="10F1BBB6">
              <w:rPr>
                <w:rFonts w:ascii="Arial" w:eastAsia="Arial" w:hAnsi="Arial" w:cs="Arial"/>
                <w:color w:val="000000" w:themeColor="text1"/>
                <w:sz w:val="20"/>
                <w:szCs w:val="20"/>
              </w:rPr>
              <w:t>35</w:t>
            </w:r>
          </w:p>
        </w:tc>
        <w:tc>
          <w:tcPr>
            <w:tcW w:w="1345" w:type="dxa"/>
            <w:tcMar>
              <w:top w:w="15" w:type="dxa"/>
              <w:left w:w="15" w:type="dxa"/>
              <w:right w:w="15" w:type="dxa"/>
            </w:tcMar>
            <w:vAlign w:val="bottom"/>
          </w:tcPr>
          <w:p w14:paraId="336EDF85" w14:textId="44AE43C3" w:rsidR="10F1BBB6" w:rsidRDefault="10F1BBB6" w:rsidP="10F1BBB6">
            <w:r w:rsidRPr="10F1BBB6">
              <w:rPr>
                <w:rFonts w:ascii="Arial" w:eastAsia="Arial" w:hAnsi="Arial" w:cs="Arial"/>
                <w:color w:val="000000" w:themeColor="text1"/>
                <w:sz w:val="20"/>
                <w:szCs w:val="20"/>
              </w:rPr>
              <w:t>99</w:t>
            </w:r>
          </w:p>
        </w:tc>
        <w:tc>
          <w:tcPr>
            <w:tcW w:w="1067" w:type="dxa"/>
            <w:tcMar>
              <w:top w:w="15" w:type="dxa"/>
              <w:left w:w="15" w:type="dxa"/>
              <w:right w:w="15" w:type="dxa"/>
            </w:tcMar>
            <w:vAlign w:val="bottom"/>
          </w:tcPr>
          <w:p w14:paraId="75943A3D" w14:textId="61B74BF2" w:rsidR="10F1BBB6" w:rsidRDefault="10F1BBB6" w:rsidP="10F1BBB6">
            <w:r w:rsidRPr="10F1BBB6">
              <w:rPr>
                <w:rFonts w:ascii="Arial" w:eastAsia="Arial" w:hAnsi="Arial" w:cs="Arial"/>
                <w:color w:val="000000" w:themeColor="text1"/>
                <w:sz w:val="20"/>
                <w:szCs w:val="20"/>
              </w:rPr>
              <w:t>35.35%</w:t>
            </w:r>
          </w:p>
        </w:tc>
        <w:tc>
          <w:tcPr>
            <w:tcW w:w="1488" w:type="dxa"/>
            <w:vMerge/>
            <w:vAlign w:val="center"/>
          </w:tcPr>
          <w:p w14:paraId="4EC10F4C" w14:textId="77777777" w:rsidR="00D3214F" w:rsidRDefault="00D3214F"/>
        </w:tc>
        <w:tc>
          <w:tcPr>
            <w:tcW w:w="1002" w:type="dxa"/>
            <w:vMerge/>
            <w:vAlign w:val="center"/>
          </w:tcPr>
          <w:p w14:paraId="0A2CA7CE" w14:textId="77777777" w:rsidR="00D3214F" w:rsidRDefault="00D3214F"/>
        </w:tc>
      </w:tr>
      <w:tr w:rsidR="10F1BBB6" w14:paraId="407F0B77" w14:textId="77777777" w:rsidTr="00E958E7">
        <w:trPr>
          <w:trHeight w:val="240"/>
        </w:trPr>
        <w:tc>
          <w:tcPr>
            <w:tcW w:w="3417" w:type="dxa"/>
            <w:tcMar>
              <w:top w:w="15" w:type="dxa"/>
              <w:left w:w="15" w:type="dxa"/>
              <w:right w:w="15" w:type="dxa"/>
            </w:tcMar>
            <w:vAlign w:val="bottom"/>
          </w:tcPr>
          <w:p w14:paraId="26960C3C" w14:textId="7F6CB00A" w:rsidR="10F1BBB6" w:rsidRDefault="10F1BBB6" w:rsidP="10F1BBB6">
            <w:r w:rsidRPr="10F1BBB6">
              <w:rPr>
                <w:rFonts w:ascii="Arial" w:eastAsia="Arial" w:hAnsi="Arial" w:cs="Arial"/>
                <w:color w:val="000000" w:themeColor="text1"/>
                <w:sz w:val="20"/>
                <w:szCs w:val="20"/>
              </w:rPr>
              <w:t>Q2 Employment Rate 2022-23</w:t>
            </w:r>
          </w:p>
        </w:tc>
        <w:tc>
          <w:tcPr>
            <w:tcW w:w="1145" w:type="dxa"/>
            <w:tcMar>
              <w:top w:w="15" w:type="dxa"/>
              <w:left w:w="15" w:type="dxa"/>
              <w:right w:w="15" w:type="dxa"/>
            </w:tcMar>
            <w:vAlign w:val="bottom"/>
          </w:tcPr>
          <w:p w14:paraId="52BA34F8" w14:textId="2C05D3FB" w:rsidR="10F1BBB6" w:rsidRDefault="10F1BBB6" w:rsidP="10F1BBB6">
            <w:r w:rsidRPr="10F1BBB6">
              <w:rPr>
                <w:rFonts w:ascii="Arial" w:eastAsia="Arial" w:hAnsi="Arial" w:cs="Arial"/>
                <w:color w:val="000000" w:themeColor="text1"/>
                <w:sz w:val="20"/>
                <w:szCs w:val="20"/>
              </w:rPr>
              <w:t>35</w:t>
            </w:r>
          </w:p>
        </w:tc>
        <w:tc>
          <w:tcPr>
            <w:tcW w:w="1345" w:type="dxa"/>
            <w:tcMar>
              <w:top w:w="15" w:type="dxa"/>
              <w:left w:w="15" w:type="dxa"/>
              <w:right w:w="15" w:type="dxa"/>
            </w:tcMar>
            <w:vAlign w:val="bottom"/>
          </w:tcPr>
          <w:p w14:paraId="10445725" w14:textId="783A193A" w:rsidR="10F1BBB6" w:rsidRDefault="10F1BBB6" w:rsidP="10F1BBB6">
            <w:r w:rsidRPr="10F1BBB6">
              <w:rPr>
                <w:rFonts w:ascii="Arial" w:eastAsia="Arial" w:hAnsi="Arial" w:cs="Arial"/>
                <w:color w:val="000000" w:themeColor="text1"/>
                <w:sz w:val="20"/>
                <w:szCs w:val="20"/>
              </w:rPr>
              <w:t>98</w:t>
            </w:r>
          </w:p>
        </w:tc>
        <w:tc>
          <w:tcPr>
            <w:tcW w:w="1067" w:type="dxa"/>
            <w:tcMar>
              <w:top w:w="15" w:type="dxa"/>
              <w:left w:w="15" w:type="dxa"/>
              <w:right w:w="15" w:type="dxa"/>
            </w:tcMar>
            <w:vAlign w:val="bottom"/>
          </w:tcPr>
          <w:p w14:paraId="6F7E3414" w14:textId="25A6727B" w:rsidR="10F1BBB6" w:rsidRDefault="10F1BBB6" w:rsidP="10F1BBB6">
            <w:r w:rsidRPr="10F1BBB6">
              <w:rPr>
                <w:rFonts w:ascii="Arial" w:eastAsia="Arial" w:hAnsi="Arial" w:cs="Arial"/>
                <w:color w:val="000000" w:themeColor="text1"/>
                <w:sz w:val="20"/>
                <w:szCs w:val="20"/>
              </w:rPr>
              <w:t>35.71%</w:t>
            </w:r>
          </w:p>
        </w:tc>
        <w:tc>
          <w:tcPr>
            <w:tcW w:w="1488" w:type="dxa"/>
            <w:vMerge/>
            <w:vAlign w:val="center"/>
          </w:tcPr>
          <w:p w14:paraId="0C3BC4FB" w14:textId="77777777" w:rsidR="00D3214F" w:rsidRDefault="00D3214F"/>
        </w:tc>
        <w:tc>
          <w:tcPr>
            <w:tcW w:w="1002" w:type="dxa"/>
            <w:vMerge/>
            <w:vAlign w:val="center"/>
          </w:tcPr>
          <w:p w14:paraId="45AE75CC" w14:textId="77777777" w:rsidR="00D3214F" w:rsidRDefault="00D3214F"/>
        </w:tc>
      </w:tr>
      <w:tr w:rsidR="10F1BBB6" w14:paraId="5F57521B" w14:textId="77777777" w:rsidTr="00E958E7">
        <w:trPr>
          <w:trHeight w:val="240"/>
        </w:trPr>
        <w:tc>
          <w:tcPr>
            <w:tcW w:w="3417" w:type="dxa"/>
            <w:shd w:val="clear" w:color="auto" w:fill="D9D9D9" w:themeFill="background1" w:themeFillShade="D9"/>
            <w:tcMar>
              <w:top w:w="15" w:type="dxa"/>
              <w:left w:w="15" w:type="dxa"/>
              <w:right w:w="15" w:type="dxa"/>
            </w:tcMar>
            <w:vAlign w:val="bottom"/>
          </w:tcPr>
          <w:p w14:paraId="732502F3" w14:textId="029789AC" w:rsidR="10F1BBB6" w:rsidRDefault="10F1BBB6" w:rsidP="10F1BBB6">
            <w:r w:rsidRPr="10F1BBB6">
              <w:rPr>
                <w:rFonts w:ascii="Arial" w:eastAsia="Arial" w:hAnsi="Arial" w:cs="Arial"/>
                <w:color w:val="000000" w:themeColor="text1"/>
                <w:sz w:val="20"/>
                <w:szCs w:val="20"/>
              </w:rPr>
              <w:t>Question 3</w:t>
            </w:r>
          </w:p>
        </w:tc>
        <w:tc>
          <w:tcPr>
            <w:tcW w:w="1145" w:type="dxa"/>
            <w:shd w:val="clear" w:color="auto" w:fill="D9D9D9" w:themeFill="background1" w:themeFillShade="D9"/>
            <w:tcMar>
              <w:top w:w="15" w:type="dxa"/>
              <w:left w:w="15" w:type="dxa"/>
              <w:right w:w="15" w:type="dxa"/>
            </w:tcMar>
            <w:vAlign w:val="bottom"/>
          </w:tcPr>
          <w:p w14:paraId="2A9FAE71" w14:textId="78E888B4" w:rsidR="10F1BBB6" w:rsidRDefault="10F1BBB6" w:rsidP="10F1BBB6">
            <w:r w:rsidRPr="10F1BBB6">
              <w:rPr>
                <w:rFonts w:ascii="Arial" w:eastAsia="Arial" w:hAnsi="Arial" w:cs="Arial"/>
                <w:color w:val="000000" w:themeColor="text1"/>
                <w:sz w:val="20"/>
                <w:szCs w:val="20"/>
              </w:rPr>
              <w:t>Numerator</w:t>
            </w:r>
          </w:p>
        </w:tc>
        <w:tc>
          <w:tcPr>
            <w:tcW w:w="1345" w:type="dxa"/>
            <w:shd w:val="clear" w:color="auto" w:fill="D9D9D9" w:themeFill="background1" w:themeFillShade="D9"/>
            <w:tcMar>
              <w:top w:w="15" w:type="dxa"/>
              <w:left w:w="15" w:type="dxa"/>
              <w:right w:w="15" w:type="dxa"/>
            </w:tcMar>
            <w:vAlign w:val="bottom"/>
          </w:tcPr>
          <w:p w14:paraId="684294D2" w14:textId="67871A2A" w:rsidR="10F1BBB6" w:rsidRDefault="10F1BBB6" w:rsidP="10F1BBB6">
            <w:r w:rsidRPr="10F1BBB6">
              <w:rPr>
                <w:rFonts w:ascii="Arial" w:eastAsia="Arial" w:hAnsi="Arial" w:cs="Arial"/>
                <w:color w:val="000000" w:themeColor="text1"/>
                <w:sz w:val="20"/>
                <w:szCs w:val="20"/>
              </w:rPr>
              <w:t>Denominator</w:t>
            </w:r>
          </w:p>
        </w:tc>
        <w:tc>
          <w:tcPr>
            <w:tcW w:w="1067" w:type="dxa"/>
            <w:shd w:val="clear" w:color="auto" w:fill="D9D9D9" w:themeFill="background1" w:themeFillShade="D9"/>
            <w:tcMar>
              <w:top w:w="15" w:type="dxa"/>
              <w:left w:w="15" w:type="dxa"/>
              <w:right w:w="15" w:type="dxa"/>
            </w:tcMar>
            <w:vAlign w:val="bottom"/>
          </w:tcPr>
          <w:p w14:paraId="68A2FE23" w14:textId="41168D03" w:rsidR="10F1BBB6" w:rsidRDefault="10F1BBB6" w:rsidP="10F1BBB6">
            <w:r w:rsidRPr="10F1BBB6">
              <w:rPr>
                <w:rFonts w:ascii="Arial" w:eastAsia="Arial" w:hAnsi="Arial" w:cs="Arial"/>
                <w:color w:val="000000" w:themeColor="text1"/>
                <w:sz w:val="20"/>
                <w:szCs w:val="20"/>
              </w:rPr>
              <w:t>Rate</w:t>
            </w:r>
          </w:p>
        </w:tc>
        <w:tc>
          <w:tcPr>
            <w:tcW w:w="1488" w:type="dxa"/>
            <w:shd w:val="clear" w:color="auto" w:fill="D9D9D9" w:themeFill="background1" w:themeFillShade="D9"/>
            <w:tcMar>
              <w:top w:w="15" w:type="dxa"/>
              <w:left w:w="15" w:type="dxa"/>
              <w:right w:w="15" w:type="dxa"/>
            </w:tcMar>
            <w:vAlign w:val="center"/>
          </w:tcPr>
          <w:p w14:paraId="32A53E9C" w14:textId="5306CF12" w:rsidR="10F1BBB6" w:rsidRDefault="10F1BBB6" w:rsidP="10F1BBB6">
            <w:pPr>
              <w:jc w:val="center"/>
            </w:pPr>
            <w:r w:rsidRPr="10F1BBB6">
              <w:rPr>
                <w:rFonts w:ascii="Arial" w:eastAsia="Arial" w:hAnsi="Arial" w:cs="Arial"/>
                <w:color w:val="000000" w:themeColor="text1"/>
                <w:sz w:val="20"/>
                <w:szCs w:val="20"/>
              </w:rPr>
              <w:t>3-year average</w:t>
            </w:r>
          </w:p>
        </w:tc>
        <w:tc>
          <w:tcPr>
            <w:tcW w:w="1002" w:type="dxa"/>
            <w:shd w:val="clear" w:color="auto" w:fill="D9D9D9" w:themeFill="background1" w:themeFillShade="D9"/>
            <w:tcMar>
              <w:top w:w="15" w:type="dxa"/>
              <w:left w:w="15" w:type="dxa"/>
              <w:right w:w="15" w:type="dxa"/>
            </w:tcMar>
            <w:vAlign w:val="center"/>
          </w:tcPr>
          <w:p w14:paraId="7E9AAF73" w14:textId="50C16F0A" w:rsidR="10F1BBB6" w:rsidRDefault="10F1BBB6" w:rsidP="10F1BBB6">
            <w:pPr>
              <w:jc w:val="center"/>
            </w:pPr>
            <w:r w:rsidRPr="10F1BBB6">
              <w:rPr>
                <w:rFonts w:ascii="Arial" w:eastAsia="Arial" w:hAnsi="Arial" w:cs="Arial"/>
                <w:color w:val="000000" w:themeColor="text1"/>
                <w:sz w:val="20"/>
                <w:szCs w:val="20"/>
              </w:rPr>
              <w:t>Points</w:t>
            </w:r>
          </w:p>
        </w:tc>
      </w:tr>
      <w:tr w:rsidR="10F1BBB6" w14:paraId="6FEE6CE1" w14:textId="77777777" w:rsidTr="00E958E7">
        <w:trPr>
          <w:trHeight w:val="229"/>
        </w:trPr>
        <w:tc>
          <w:tcPr>
            <w:tcW w:w="3417" w:type="dxa"/>
            <w:tcMar>
              <w:top w:w="15" w:type="dxa"/>
              <w:left w:w="15" w:type="dxa"/>
              <w:right w:w="15" w:type="dxa"/>
            </w:tcMar>
            <w:vAlign w:val="bottom"/>
          </w:tcPr>
          <w:p w14:paraId="0BCDFCA9" w14:textId="477B13F2" w:rsidR="10F1BBB6" w:rsidRDefault="10F1BBB6" w:rsidP="10F1BBB6">
            <w:r w:rsidRPr="10F1BBB6">
              <w:rPr>
                <w:rFonts w:ascii="Arial" w:eastAsia="Arial" w:hAnsi="Arial" w:cs="Arial"/>
                <w:color w:val="000000" w:themeColor="text1"/>
                <w:sz w:val="20"/>
                <w:szCs w:val="20"/>
              </w:rPr>
              <w:t>Q2 Median Earnings 2020-21</w:t>
            </w:r>
          </w:p>
        </w:tc>
        <w:tc>
          <w:tcPr>
            <w:tcW w:w="1145" w:type="dxa"/>
            <w:tcMar>
              <w:top w:w="15" w:type="dxa"/>
              <w:left w:w="15" w:type="dxa"/>
              <w:right w:w="15" w:type="dxa"/>
            </w:tcMar>
            <w:vAlign w:val="bottom"/>
          </w:tcPr>
          <w:p w14:paraId="2141164A" w14:textId="3FD7017B" w:rsidR="10F1BBB6" w:rsidRDefault="10F1BBB6" w:rsidP="10F1BBB6">
            <w:pPr>
              <w:jc w:val="right"/>
            </w:pPr>
            <w:r w:rsidRPr="10F1BBB6">
              <w:rPr>
                <w:rFonts w:ascii="Arial" w:eastAsia="Arial" w:hAnsi="Arial" w:cs="Arial"/>
                <w:color w:val="000000" w:themeColor="text1"/>
                <w:sz w:val="20"/>
                <w:szCs w:val="20"/>
              </w:rPr>
              <w:t>NA</w:t>
            </w:r>
          </w:p>
        </w:tc>
        <w:tc>
          <w:tcPr>
            <w:tcW w:w="1345" w:type="dxa"/>
            <w:tcMar>
              <w:top w:w="15" w:type="dxa"/>
              <w:left w:w="15" w:type="dxa"/>
              <w:right w:w="15" w:type="dxa"/>
            </w:tcMar>
            <w:vAlign w:val="bottom"/>
          </w:tcPr>
          <w:p w14:paraId="475F9C16" w14:textId="7EECDA48" w:rsidR="10F1BBB6" w:rsidRDefault="10F1BBB6" w:rsidP="10F1BBB6">
            <w:r w:rsidRPr="10F1BBB6">
              <w:rPr>
                <w:rFonts w:ascii="Arial" w:eastAsia="Arial" w:hAnsi="Arial" w:cs="Arial"/>
                <w:color w:val="000000" w:themeColor="text1"/>
                <w:sz w:val="20"/>
                <w:szCs w:val="20"/>
              </w:rPr>
              <w:t>40</w:t>
            </w:r>
          </w:p>
        </w:tc>
        <w:tc>
          <w:tcPr>
            <w:tcW w:w="1067" w:type="dxa"/>
            <w:tcMar>
              <w:top w:w="15" w:type="dxa"/>
              <w:left w:w="15" w:type="dxa"/>
              <w:right w:w="15" w:type="dxa"/>
            </w:tcMar>
            <w:vAlign w:val="bottom"/>
          </w:tcPr>
          <w:p w14:paraId="50DD26AD" w14:textId="7F99452E" w:rsidR="10F1BBB6" w:rsidRDefault="10F1BBB6" w:rsidP="10F1BBB6">
            <w:r w:rsidRPr="10F1BBB6">
              <w:rPr>
                <w:rFonts w:ascii="Arial" w:eastAsia="Arial" w:hAnsi="Arial" w:cs="Arial"/>
                <w:color w:val="000000" w:themeColor="text1"/>
                <w:sz w:val="20"/>
                <w:szCs w:val="20"/>
              </w:rPr>
              <w:t>$4,674.50</w:t>
            </w:r>
          </w:p>
        </w:tc>
        <w:tc>
          <w:tcPr>
            <w:tcW w:w="1488" w:type="dxa"/>
            <w:vMerge w:val="restart"/>
            <w:tcMar>
              <w:top w:w="15" w:type="dxa"/>
              <w:left w:w="15" w:type="dxa"/>
              <w:right w:w="15" w:type="dxa"/>
            </w:tcMar>
            <w:vAlign w:val="center"/>
          </w:tcPr>
          <w:p w14:paraId="7A957A8A" w14:textId="1A49AA0D" w:rsidR="10F1BBB6" w:rsidRDefault="10F1BBB6" w:rsidP="10F1BBB6">
            <w:pPr>
              <w:jc w:val="center"/>
            </w:pPr>
            <w:r w:rsidRPr="10F1BBB6">
              <w:rPr>
                <w:rFonts w:ascii="Arial" w:eastAsia="Arial" w:hAnsi="Arial" w:cs="Arial"/>
                <w:color w:val="000000" w:themeColor="text1"/>
                <w:sz w:val="20"/>
                <w:szCs w:val="20"/>
              </w:rPr>
              <w:t>$5,074.83</w:t>
            </w:r>
          </w:p>
        </w:tc>
        <w:tc>
          <w:tcPr>
            <w:tcW w:w="1002" w:type="dxa"/>
            <w:vMerge w:val="restart"/>
            <w:tcMar>
              <w:top w:w="15" w:type="dxa"/>
              <w:left w:w="15" w:type="dxa"/>
              <w:right w:w="15" w:type="dxa"/>
            </w:tcMar>
            <w:vAlign w:val="center"/>
          </w:tcPr>
          <w:p w14:paraId="30817A2B" w14:textId="55B44691" w:rsidR="10F1BBB6" w:rsidRDefault="10F1BBB6" w:rsidP="10F1BBB6">
            <w:pPr>
              <w:jc w:val="center"/>
            </w:pPr>
            <w:r w:rsidRPr="10F1BBB6">
              <w:rPr>
                <w:rFonts w:ascii="Arial" w:eastAsia="Arial" w:hAnsi="Arial" w:cs="Arial"/>
                <w:color w:val="000000" w:themeColor="text1"/>
                <w:sz w:val="20"/>
                <w:szCs w:val="20"/>
              </w:rPr>
              <w:t>1</w:t>
            </w:r>
          </w:p>
        </w:tc>
      </w:tr>
      <w:tr w:rsidR="10F1BBB6" w14:paraId="47A6A1EE" w14:textId="77777777" w:rsidTr="00E958E7">
        <w:trPr>
          <w:trHeight w:val="240"/>
        </w:trPr>
        <w:tc>
          <w:tcPr>
            <w:tcW w:w="3417" w:type="dxa"/>
            <w:tcMar>
              <w:top w:w="15" w:type="dxa"/>
              <w:left w:w="15" w:type="dxa"/>
              <w:right w:w="15" w:type="dxa"/>
            </w:tcMar>
            <w:vAlign w:val="bottom"/>
          </w:tcPr>
          <w:p w14:paraId="19EFBDE6" w14:textId="3D8B2232" w:rsidR="10F1BBB6" w:rsidRDefault="10F1BBB6" w:rsidP="10F1BBB6">
            <w:r w:rsidRPr="10F1BBB6">
              <w:rPr>
                <w:rFonts w:ascii="Arial" w:eastAsia="Arial" w:hAnsi="Arial" w:cs="Arial"/>
                <w:color w:val="000000" w:themeColor="text1"/>
                <w:sz w:val="20"/>
                <w:szCs w:val="20"/>
              </w:rPr>
              <w:t>Q2 Median Earnings 2021-22</w:t>
            </w:r>
          </w:p>
        </w:tc>
        <w:tc>
          <w:tcPr>
            <w:tcW w:w="1145" w:type="dxa"/>
            <w:tcMar>
              <w:top w:w="15" w:type="dxa"/>
              <w:left w:w="15" w:type="dxa"/>
              <w:right w:w="15" w:type="dxa"/>
            </w:tcMar>
            <w:vAlign w:val="bottom"/>
          </w:tcPr>
          <w:p w14:paraId="7742AB82" w14:textId="302F495D" w:rsidR="10F1BBB6" w:rsidRDefault="10F1BBB6" w:rsidP="10F1BBB6">
            <w:pPr>
              <w:jc w:val="right"/>
            </w:pPr>
            <w:r w:rsidRPr="10F1BBB6">
              <w:rPr>
                <w:rFonts w:ascii="Arial" w:eastAsia="Arial" w:hAnsi="Arial" w:cs="Arial"/>
                <w:color w:val="000000" w:themeColor="text1"/>
                <w:sz w:val="20"/>
                <w:szCs w:val="20"/>
              </w:rPr>
              <w:t>NA</w:t>
            </w:r>
          </w:p>
        </w:tc>
        <w:tc>
          <w:tcPr>
            <w:tcW w:w="1345" w:type="dxa"/>
            <w:tcMar>
              <w:top w:w="15" w:type="dxa"/>
              <w:left w:w="15" w:type="dxa"/>
              <w:right w:w="15" w:type="dxa"/>
            </w:tcMar>
            <w:vAlign w:val="bottom"/>
          </w:tcPr>
          <w:p w14:paraId="41BFA39F" w14:textId="55DA20A0" w:rsidR="10F1BBB6" w:rsidRDefault="10F1BBB6" w:rsidP="10F1BBB6">
            <w:r w:rsidRPr="10F1BBB6">
              <w:rPr>
                <w:rFonts w:ascii="Arial" w:eastAsia="Arial" w:hAnsi="Arial" w:cs="Arial"/>
                <w:color w:val="000000" w:themeColor="text1"/>
                <w:sz w:val="20"/>
                <w:szCs w:val="20"/>
              </w:rPr>
              <w:t>35</w:t>
            </w:r>
          </w:p>
        </w:tc>
        <w:tc>
          <w:tcPr>
            <w:tcW w:w="1067" w:type="dxa"/>
            <w:tcMar>
              <w:top w:w="15" w:type="dxa"/>
              <w:left w:w="15" w:type="dxa"/>
              <w:right w:w="15" w:type="dxa"/>
            </w:tcMar>
            <w:vAlign w:val="bottom"/>
          </w:tcPr>
          <w:p w14:paraId="11B87CB8" w14:textId="461110BC" w:rsidR="10F1BBB6" w:rsidRDefault="10F1BBB6" w:rsidP="10F1BBB6">
            <w:r w:rsidRPr="10F1BBB6">
              <w:rPr>
                <w:rFonts w:ascii="Arial" w:eastAsia="Arial" w:hAnsi="Arial" w:cs="Arial"/>
                <w:color w:val="000000" w:themeColor="text1"/>
                <w:sz w:val="20"/>
                <w:szCs w:val="20"/>
              </w:rPr>
              <w:t>$4,112.00</w:t>
            </w:r>
          </w:p>
        </w:tc>
        <w:tc>
          <w:tcPr>
            <w:tcW w:w="1488" w:type="dxa"/>
            <w:vMerge/>
            <w:vAlign w:val="center"/>
          </w:tcPr>
          <w:p w14:paraId="612DBC4A" w14:textId="77777777" w:rsidR="00D3214F" w:rsidRDefault="00D3214F"/>
        </w:tc>
        <w:tc>
          <w:tcPr>
            <w:tcW w:w="1002" w:type="dxa"/>
            <w:vMerge/>
            <w:vAlign w:val="center"/>
          </w:tcPr>
          <w:p w14:paraId="5F8ABCEF" w14:textId="77777777" w:rsidR="00D3214F" w:rsidRDefault="00D3214F"/>
        </w:tc>
      </w:tr>
      <w:tr w:rsidR="10F1BBB6" w14:paraId="43519ED6" w14:textId="77777777" w:rsidTr="00E958E7">
        <w:trPr>
          <w:trHeight w:val="240"/>
        </w:trPr>
        <w:tc>
          <w:tcPr>
            <w:tcW w:w="3417" w:type="dxa"/>
            <w:tcMar>
              <w:top w:w="15" w:type="dxa"/>
              <w:left w:w="15" w:type="dxa"/>
              <w:right w:w="15" w:type="dxa"/>
            </w:tcMar>
            <w:vAlign w:val="bottom"/>
          </w:tcPr>
          <w:p w14:paraId="54BF203E" w14:textId="3BD28B39" w:rsidR="10F1BBB6" w:rsidRDefault="10F1BBB6" w:rsidP="10F1BBB6">
            <w:r w:rsidRPr="10F1BBB6">
              <w:rPr>
                <w:rFonts w:ascii="Arial" w:eastAsia="Arial" w:hAnsi="Arial" w:cs="Arial"/>
                <w:color w:val="000000" w:themeColor="text1"/>
                <w:sz w:val="20"/>
                <w:szCs w:val="20"/>
              </w:rPr>
              <w:t>Q2 Median Earnings 2022-23</w:t>
            </w:r>
          </w:p>
        </w:tc>
        <w:tc>
          <w:tcPr>
            <w:tcW w:w="1145" w:type="dxa"/>
            <w:tcMar>
              <w:top w:w="15" w:type="dxa"/>
              <w:left w:w="15" w:type="dxa"/>
              <w:right w:w="15" w:type="dxa"/>
            </w:tcMar>
            <w:vAlign w:val="bottom"/>
          </w:tcPr>
          <w:p w14:paraId="4F62F910" w14:textId="236A9D6D" w:rsidR="10F1BBB6" w:rsidRDefault="10F1BBB6" w:rsidP="10F1BBB6">
            <w:pPr>
              <w:jc w:val="right"/>
            </w:pPr>
            <w:r w:rsidRPr="10F1BBB6">
              <w:rPr>
                <w:rFonts w:ascii="Arial" w:eastAsia="Arial" w:hAnsi="Arial" w:cs="Arial"/>
                <w:color w:val="000000" w:themeColor="text1"/>
                <w:sz w:val="20"/>
                <w:szCs w:val="20"/>
              </w:rPr>
              <w:t>NA</w:t>
            </w:r>
          </w:p>
        </w:tc>
        <w:tc>
          <w:tcPr>
            <w:tcW w:w="1345" w:type="dxa"/>
            <w:tcMar>
              <w:top w:w="15" w:type="dxa"/>
              <w:left w:w="15" w:type="dxa"/>
              <w:right w:w="15" w:type="dxa"/>
            </w:tcMar>
            <w:vAlign w:val="bottom"/>
          </w:tcPr>
          <w:p w14:paraId="2A1F5BA5" w14:textId="402BAF03" w:rsidR="10F1BBB6" w:rsidRDefault="10F1BBB6" w:rsidP="10F1BBB6">
            <w:r w:rsidRPr="10F1BBB6">
              <w:rPr>
                <w:rFonts w:ascii="Arial" w:eastAsia="Arial" w:hAnsi="Arial" w:cs="Arial"/>
                <w:color w:val="000000" w:themeColor="text1"/>
                <w:sz w:val="20"/>
                <w:szCs w:val="20"/>
              </w:rPr>
              <w:t>35</w:t>
            </w:r>
          </w:p>
        </w:tc>
        <w:tc>
          <w:tcPr>
            <w:tcW w:w="1067" w:type="dxa"/>
            <w:tcMar>
              <w:top w:w="15" w:type="dxa"/>
              <w:left w:w="15" w:type="dxa"/>
              <w:right w:w="15" w:type="dxa"/>
            </w:tcMar>
            <w:vAlign w:val="bottom"/>
          </w:tcPr>
          <w:p w14:paraId="4D462655" w14:textId="3FA64E36" w:rsidR="10F1BBB6" w:rsidRDefault="10F1BBB6" w:rsidP="10F1BBB6">
            <w:r w:rsidRPr="10F1BBB6">
              <w:rPr>
                <w:rFonts w:ascii="Arial" w:eastAsia="Arial" w:hAnsi="Arial" w:cs="Arial"/>
                <w:color w:val="000000" w:themeColor="text1"/>
                <w:sz w:val="20"/>
                <w:szCs w:val="20"/>
              </w:rPr>
              <w:t>$6,438.00</w:t>
            </w:r>
          </w:p>
        </w:tc>
        <w:tc>
          <w:tcPr>
            <w:tcW w:w="1488" w:type="dxa"/>
            <w:vMerge/>
            <w:vAlign w:val="center"/>
          </w:tcPr>
          <w:p w14:paraId="47C2AA72" w14:textId="77777777" w:rsidR="00D3214F" w:rsidRDefault="00D3214F"/>
        </w:tc>
        <w:tc>
          <w:tcPr>
            <w:tcW w:w="1002" w:type="dxa"/>
            <w:vMerge/>
            <w:vAlign w:val="center"/>
          </w:tcPr>
          <w:p w14:paraId="59DDDE2B" w14:textId="77777777" w:rsidR="00D3214F" w:rsidRDefault="00D3214F"/>
        </w:tc>
      </w:tr>
      <w:tr w:rsidR="10F1BBB6" w14:paraId="77781AE7" w14:textId="77777777" w:rsidTr="00E958E7">
        <w:trPr>
          <w:trHeight w:val="240"/>
        </w:trPr>
        <w:tc>
          <w:tcPr>
            <w:tcW w:w="3417" w:type="dxa"/>
            <w:shd w:val="clear" w:color="auto" w:fill="D9D9D9" w:themeFill="background1" w:themeFillShade="D9"/>
            <w:tcMar>
              <w:top w:w="15" w:type="dxa"/>
              <w:left w:w="15" w:type="dxa"/>
              <w:right w:w="15" w:type="dxa"/>
            </w:tcMar>
            <w:vAlign w:val="bottom"/>
          </w:tcPr>
          <w:p w14:paraId="0DA45C77" w14:textId="3DB4D88C" w:rsidR="10F1BBB6" w:rsidRDefault="10F1BBB6" w:rsidP="10F1BBB6">
            <w:r w:rsidRPr="10F1BBB6">
              <w:rPr>
                <w:rFonts w:ascii="Arial" w:eastAsia="Arial" w:hAnsi="Arial" w:cs="Arial"/>
                <w:color w:val="000000" w:themeColor="text1"/>
                <w:sz w:val="20"/>
                <w:szCs w:val="20"/>
              </w:rPr>
              <w:t>Question 4</w:t>
            </w:r>
          </w:p>
        </w:tc>
        <w:tc>
          <w:tcPr>
            <w:tcW w:w="1145" w:type="dxa"/>
            <w:shd w:val="clear" w:color="auto" w:fill="D9D9D9" w:themeFill="background1" w:themeFillShade="D9"/>
            <w:tcMar>
              <w:top w:w="15" w:type="dxa"/>
              <w:left w:w="15" w:type="dxa"/>
              <w:right w:w="15" w:type="dxa"/>
            </w:tcMar>
            <w:vAlign w:val="bottom"/>
          </w:tcPr>
          <w:p w14:paraId="09D59697" w14:textId="16FD8ACD" w:rsidR="10F1BBB6" w:rsidRDefault="10F1BBB6" w:rsidP="10F1BBB6">
            <w:r w:rsidRPr="10F1BBB6">
              <w:rPr>
                <w:rFonts w:ascii="Arial" w:eastAsia="Arial" w:hAnsi="Arial" w:cs="Arial"/>
                <w:color w:val="000000" w:themeColor="text1"/>
                <w:sz w:val="20"/>
                <w:szCs w:val="20"/>
              </w:rPr>
              <w:t>Numerator</w:t>
            </w:r>
          </w:p>
        </w:tc>
        <w:tc>
          <w:tcPr>
            <w:tcW w:w="1345" w:type="dxa"/>
            <w:shd w:val="clear" w:color="auto" w:fill="D9D9D9" w:themeFill="background1" w:themeFillShade="D9"/>
            <w:tcMar>
              <w:top w:w="15" w:type="dxa"/>
              <w:left w:w="15" w:type="dxa"/>
              <w:right w:w="15" w:type="dxa"/>
            </w:tcMar>
            <w:vAlign w:val="bottom"/>
          </w:tcPr>
          <w:p w14:paraId="34E1485B" w14:textId="5EC02F4F" w:rsidR="10F1BBB6" w:rsidRDefault="10F1BBB6" w:rsidP="10F1BBB6">
            <w:r w:rsidRPr="10F1BBB6">
              <w:rPr>
                <w:rFonts w:ascii="Arial" w:eastAsia="Arial" w:hAnsi="Arial" w:cs="Arial"/>
                <w:color w:val="000000" w:themeColor="text1"/>
                <w:sz w:val="20"/>
                <w:szCs w:val="20"/>
              </w:rPr>
              <w:t>Denominator</w:t>
            </w:r>
          </w:p>
        </w:tc>
        <w:tc>
          <w:tcPr>
            <w:tcW w:w="1067" w:type="dxa"/>
            <w:shd w:val="clear" w:color="auto" w:fill="D9D9D9" w:themeFill="background1" w:themeFillShade="D9"/>
            <w:tcMar>
              <w:top w:w="15" w:type="dxa"/>
              <w:left w:w="15" w:type="dxa"/>
              <w:right w:w="15" w:type="dxa"/>
            </w:tcMar>
            <w:vAlign w:val="bottom"/>
          </w:tcPr>
          <w:p w14:paraId="65EBA14F" w14:textId="35F24AE2" w:rsidR="10F1BBB6" w:rsidRDefault="10F1BBB6" w:rsidP="10F1BBB6">
            <w:r w:rsidRPr="10F1BBB6">
              <w:rPr>
                <w:rFonts w:ascii="Arial" w:eastAsia="Arial" w:hAnsi="Arial" w:cs="Arial"/>
                <w:color w:val="000000" w:themeColor="text1"/>
                <w:sz w:val="20"/>
                <w:szCs w:val="20"/>
              </w:rPr>
              <w:t>Rate</w:t>
            </w:r>
          </w:p>
        </w:tc>
        <w:tc>
          <w:tcPr>
            <w:tcW w:w="1488" w:type="dxa"/>
            <w:shd w:val="clear" w:color="auto" w:fill="D9D9D9" w:themeFill="background1" w:themeFillShade="D9"/>
            <w:tcMar>
              <w:top w:w="15" w:type="dxa"/>
              <w:left w:w="15" w:type="dxa"/>
              <w:right w:w="15" w:type="dxa"/>
            </w:tcMar>
            <w:vAlign w:val="center"/>
          </w:tcPr>
          <w:p w14:paraId="2AB3CA0F" w14:textId="5A36B6D6" w:rsidR="10F1BBB6" w:rsidRDefault="10F1BBB6" w:rsidP="10F1BBB6">
            <w:pPr>
              <w:jc w:val="center"/>
            </w:pPr>
            <w:r w:rsidRPr="10F1BBB6">
              <w:rPr>
                <w:rFonts w:ascii="Arial" w:eastAsia="Arial" w:hAnsi="Arial" w:cs="Arial"/>
                <w:color w:val="000000" w:themeColor="text1"/>
                <w:sz w:val="20"/>
                <w:szCs w:val="20"/>
              </w:rPr>
              <w:t>3-year average</w:t>
            </w:r>
          </w:p>
        </w:tc>
        <w:tc>
          <w:tcPr>
            <w:tcW w:w="1002" w:type="dxa"/>
            <w:shd w:val="clear" w:color="auto" w:fill="D9D9D9" w:themeFill="background1" w:themeFillShade="D9"/>
            <w:tcMar>
              <w:top w:w="15" w:type="dxa"/>
              <w:left w:w="15" w:type="dxa"/>
              <w:right w:w="15" w:type="dxa"/>
            </w:tcMar>
            <w:vAlign w:val="center"/>
          </w:tcPr>
          <w:p w14:paraId="5C787FA5" w14:textId="77452332" w:rsidR="10F1BBB6" w:rsidRDefault="10F1BBB6" w:rsidP="10F1BBB6">
            <w:pPr>
              <w:jc w:val="center"/>
            </w:pPr>
            <w:r w:rsidRPr="10F1BBB6">
              <w:rPr>
                <w:rFonts w:ascii="Arial" w:eastAsia="Arial" w:hAnsi="Arial" w:cs="Arial"/>
                <w:color w:val="000000" w:themeColor="text1"/>
                <w:sz w:val="20"/>
                <w:szCs w:val="20"/>
              </w:rPr>
              <w:t>Points</w:t>
            </w:r>
          </w:p>
        </w:tc>
      </w:tr>
      <w:tr w:rsidR="10F1BBB6" w14:paraId="2DD33334" w14:textId="77777777" w:rsidTr="00E958E7">
        <w:trPr>
          <w:trHeight w:val="211"/>
        </w:trPr>
        <w:tc>
          <w:tcPr>
            <w:tcW w:w="3417" w:type="dxa"/>
            <w:tcMar>
              <w:top w:w="15" w:type="dxa"/>
              <w:left w:w="15" w:type="dxa"/>
              <w:right w:w="15" w:type="dxa"/>
            </w:tcMar>
            <w:vAlign w:val="bottom"/>
          </w:tcPr>
          <w:p w14:paraId="7A538718" w14:textId="0C6D08FF" w:rsidR="10F1BBB6" w:rsidRDefault="10F1BBB6" w:rsidP="10F1BBB6">
            <w:r w:rsidRPr="10F1BBB6">
              <w:rPr>
                <w:rFonts w:ascii="Arial" w:eastAsia="Arial" w:hAnsi="Arial" w:cs="Arial"/>
                <w:color w:val="000000" w:themeColor="text1"/>
                <w:sz w:val="20"/>
                <w:szCs w:val="20"/>
              </w:rPr>
              <w:t>Q4 Employment Rate 2020-21</w:t>
            </w:r>
          </w:p>
        </w:tc>
        <w:tc>
          <w:tcPr>
            <w:tcW w:w="1145" w:type="dxa"/>
            <w:tcMar>
              <w:top w:w="15" w:type="dxa"/>
              <w:left w:w="15" w:type="dxa"/>
              <w:right w:w="15" w:type="dxa"/>
            </w:tcMar>
            <w:vAlign w:val="bottom"/>
          </w:tcPr>
          <w:p w14:paraId="51F01CBE" w14:textId="1B675AEC" w:rsidR="10F1BBB6" w:rsidRDefault="10F1BBB6" w:rsidP="10F1BBB6">
            <w:r w:rsidRPr="10F1BBB6">
              <w:rPr>
                <w:rFonts w:ascii="Arial" w:eastAsia="Arial" w:hAnsi="Arial" w:cs="Arial"/>
                <w:color w:val="000000" w:themeColor="text1"/>
                <w:sz w:val="20"/>
                <w:szCs w:val="20"/>
              </w:rPr>
              <w:t>26</w:t>
            </w:r>
          </w:p>
        </w:tc>
        <w:tc>
          <w:tcPr>
            <w:tcW w:w="1345" w:type="dxa"/>
            <w:tcMar>
              <w:top w:w="15" w:type="dxa"/>
              <w:left w:w="15" w:type="dxa"/>
              <w:right w:w="15" w:type="dxa"/>
            </w:tcMar>
            <w:vAlign w:val="bottom"/>
          </w:tcPr>
          <w:p w14:paraId="4080868E" w14:textId="4385281C" w:rsidR="10F1BBB6" w:rsidRDefault="10F1BBB6" w:rsidP="10F1BBB6">
            <w:r w:rsidRPr="10F1BBB6">
              <w:rPr>
                <w:rFonts w:ascii="Arial" w:eastAsia="Arial" w:hAnsi="Arial" w:cs="Arial"/>
                <w:color w:val="000000" w:themeColor="text1"/>
                <w:sz w:val="20"/>
                <w:szCs w:val="20"/>
              </w:rPr>
              <w:t>170</w:t>
            </w:r>
          </w:p>
        </w:tc>
        <w:tc>
          <w:tcPr>
            <w:tcW w:w="1067" w:type="dxa"/>
            <w:tcMar>
              <w:top w:w="15" w:type="dxa"/>
              <w:left w:w="15" w:type="dxa"/>
              <w:right w:w="15" w:type="dxa"/>
            </w:tcMar>
            <w:vAlign w:val="bottom"/>
          </w:tcPr>
          <w:p w14:paraId="7BA3F0BB" w14:textId="2DDDD50D" w:rsidR="10F1BBB6" w:rsidRDefault="10F1BBB6" w:rsidP="10F1BBB6">
            <w:r w:rsidRPr="10F1BBB6">
              <w:rPr>
                <w:rFonts w:ascii="Arial" w:eastAsia="Arial" w:hAnsi="Arial" w:cs="Arial"/>
                <w:color w:val="000000" w:themeColor="text1"/>
                <w:sz w:val="20"/>
                <w:szCs w:val="20"/>
              </w:rPr>
              <w:t>15.29%</w:t>
            </w:r>
          </w:p>
        </w:tc>
        <w:tc>
          <w:tcPr>
            <w:tcW w:w="1488" w:type="dxa"/>
            <w:vMerge w:val="restart"/>
            <w:tcMar>
              <w:top w:w="15" w:type="dxa"/>
              <w:left w:w="15" w:type="dxa"/>
              <w:right w:w="15" w:type="dxa"/>
            </w:tcMar>
            <w:vAlign w:val="center"/>
          </w:tcPr>
          <w:p w14:paraId="78000F15" w14:textId="42F28A20" w:rsidR="10F1BBB6" w:rsidRDefault="10F1BBB6" w:rsidP="10F1BBB6">
            <w:pPr>
              <w:jc w:val="center"/>
            </w:pPr>
            <w:r w:rsidRPr="10F1BBB6">
              <w:rPr>
                <w:rFonts w:ascii="Arial" w:eastAsia="Arial" w:hAnsi="Arial" w:cs="Arial"/>
                <w:color w:val="000000" w:themeColor="text1"/>
                <w:sz w:val="20"/>
                <w:szCs w:val="20"/>
              </w:rPr>
              <w:t>16.87%</w:t>
            </w:r>
          </w:p>
        </w:tc>
        <w:tc>
          <w:tcPr>
            <w:tcW w:w="1002" w:type="dxa"/>
            <w:vMerge w:val="restart"/>
            <w:tcMar>
              <w:top w:w="15" w:type="dxa"/>
              <w:left w:w="15" w:type="dxa"/>
              <w:right w:w="15" w:type="dxa"/>
            </w:tcMar>
            <w:vAlign w:val="center"/>
          </w:tcPr>
          <w:p w14:paraId="445DC478" w14:textId="16522139" w:rsidR="10F1BBB6" w:rsidRDefault="10F1BBB6" w:rsidP="10F1BBB6">
            <w:pPr>
              <w:jc w:val="center"/>
            </w:pPr>
            <w:r w:rsidRPr="10F1BBB6">
              <w:rPr>
                <w:rFonts w:ascii="Arial" w:eastAsia="Arial" w:hAnsi="Arial" w:cs="Arial"/>
                <w:color w:val="000000" w:themeColor="text1"/>
                <w:sz w:val="20"/>
                <w:szCs w:val="20"/>
              </w:rPr>
              <w:t>1</w:t>
            </w:r>
          </w:p>
        </w:tc>
      </w:tr>
      <w:tr w:rsidR="10F1BBB6" w14:paraId="30E1CAD5" w14:textId="77777777" w:rsidTr="00E958E7">
        <w:trPr>
          <w:trHeight w:val="240"/>
        </w:trPr>
        <w:tc>
          <w:tcPr>
            <w:tcW w:w="3417" w:type="dxa"/>
            <w:tcMar>
              <w:top w:w="15" w:type="dxa"/>
              <w:left w:w="15" w:type="dxa"/>
              <w:right w:w="15" w:type="dxa"/>
            </w:tcMar>
            <w:vAlign w:val="bottom"/>
          </w:tcPr>
          <w:p w14:paraId="02065F4A" w14:textId="6E3376EC" w:rsidR="10F1BBB6" w:rsidRDefault="10F1BBB6" w:rsidP="10F1BBB6">
            <w:r w:rsidRPr="10F1BBB6">
              <w:rPr>
                <w:rFonts w:ascii="Arial" w:eastAsia="Arial" w:hAnsi="Arial" w:cs="Arial"/>
                <w:color w:val="000000" w:themeColor="text1"/>
                <w:sz w:val="20"/>
                <w:szCs w:val="20"/>
              </w:rPr>
              <w:t>Q4 Employment Rate 2021-22</w:t>
            </w:r>
          </w:p>
        </w:tc>
        <w:tc>
          <w:tcPr>
            <w:tcW w:w="1145" w:type="dxa"/>
            <w:tcMar>
              <w:top w:w="15" w:type="dxa"/>
              <w:left w:w="15" w:type="dxa"/>
              <w:right w:w="15" w:type="dxa"/>
            </w:tcMar>
            <w:vAlign w:val="bottom"/>
          </w:tcPr>
          <w:p w14:paraId="54EC9763" w14:textId="3792A986" w:rsidR="10F1BBB6" w:rsidRDefault="10F1BBB6" w:rsidP="10F1BBB6">
            <w:r w:rsidRPr="10F1BBB6">
              <w:rPr>
                <w:rFonts w:ascii="Arial" w:eastAsia="Arial" w:hAnsi="Arial" w:cs="Arial"/>
                <w:color w:val="000000" w:themeColor="text1"/>
                <w:sz w:val="20"/>
                <w:szCs w:val="20"/>
              </w:rPr>
              <w:t>37</w:t>
            </w:r>
          </w:p>
        </w:tc>
        <w:tc>
          <w:tcPr>
            <w:tcW w:w="1345" w:type="dxa"/>
            <w:tcMar>
              <w:top w:w="15" w:type="dxa"/>
              <w:left w:w="15" w:type="dxa"/>
              <w:right w:w="15" w:type="dxa"/>
            </w:tcMar>
            <w:vAlign w:val="bottom"/>
          </w:tcPr>
          <w:p w14:paraId="5B9F32C8" w14:textId="5F7B07B1" w:rsidR="10F1BBB6" w:rsidRDefault="10F1BBB6" w:rsidP="10F1BBB6">
            <w:r w:rsidRPr="10F1BBB6">
              <w:rPr>
                <w:rFonts w:ascii="Arial" w:eastAsia="Arial" w:hAnsi="Arial" w:cs="Arial"/>
                <w:color w:val="000000" w:themeColor="text1"/>
                <w:sz w:val="20"/>
                <w:szCs w:val="20"/>
              </w:rPr>
              <w:t>108</w:t>
            </w:r>
          </w:p>
        </w:tc>
        <w:tc>
          <w:tcPr>
            <w:tcW w:w="1067" w:type="dxa"/>
            <w:tcMar>
              <w:top w:w="15" w:type="dxa"/>
              <w:left w:w="15" w:type="dxa"/>
              <w:right w:w="15" w:type="dxa"/>
            </w:tcMar>
            <w:vAlign w:val="bottom"/>
          </w:tcPr>
          <w:p w14:paraId="15C235B0" w14:textId="69EEA0DE" w:rsidR="10F1BBB6" w:rsidRDefault="10F1BBB6" w:rsidP="10F1BBB6">
            <w:r w:rsidRPr="10F1BBB6">
              <w:rPr>
                <w:rFonts w:ascii="Arial" w:eastAsia="Arial" w:hAnsi="Arial" w:cs="Arial"/>
                <w:color w:val="000000" w:themeColor="text1"/>
                <w:sz w:val="20"/>
                <w:szCs w:val="20"/>
              </w:rPr>
              <w:t>34.26%</w:t>
            </w:r>
          </w:p>
        </w:tc>
        <w:tc>
          <w:tcPr>
            <w:tcW w:w="1488" w:type="dxa"/>
            <w:vMerge/>
            <w:vAlign w:val="center"/>
          </w:tcPr>
          <w:p w14:paraId="36E7BDE9" w14:textId="77777777" w:rsidR="00D3214F" w:rsidRDefault="00D3214F"/>
        </w:tc>
        <w:tc>
          <w:tcPr>
            <w:tcW w:w="1002" w:type="dxa"/>
            <w:vMerge/>
            <w:vAlign w:val="center"/>
          </w:tcPr>
          <w:p w14:paraId="7F0AB693" w14:textId="77777777" w:rsidR="00D3214F" w:rsidRDefault="00D3214F"/>
        </w:tc>
      </w:tr>
      <w:tr w:rsidR="10F1BBB6" w14:paraId="67ABD1F5" w14:textId="77777777" w:rsidTr="00E958E7">
        <w:trPr>
          <w:trHeight w:val="240"/>
        </w:trPr>
        <w:tc>
          <w:tcPr>
            <w:tcW w:w="3417" w:type="dxa"/>
            <w:tcMar>
              <w:top w:w="15" w:type="dxa"/>
              <w:left w:w="15" w:type="dxa"/>
              <w:right w:w="15" w:type="dxa"/>
            </w:tcMar>
            <w:vAlign w:val="bottom"/>
          </w:tcPr>
          <w:p w14:paraId="2DB7C193" w14:textId="07308690" w:rsidR="10F1BBB6" w:rsidRDefault="10F1BBB6" w:rsidP="10F1BBB6">
            <w:r w:rsidRPr="10F1BBB6">
              <w:rPr>
                <w:rFonts w:ascii="Arial" w:eastAsia="Arial" w:hAnsi="Arial" w:cs="Arial"/>
                <w:color w:val="000000" w:themeColor="text1"/>
                <w:sz w:val="20"/>
                <w:szCs w:val="20"/>
              </w:rPr>
              <w:lastRenderedPageBreak/>
              <w:t>Q4 Employment Rate 2022-23</w:t>
            </w:r>
          </w:p>
        </w:tc>
        <w:tc>
          <w:tcPr>
            <w:tcW w:w="1145" w:type="dxa"/>
            <w:tcMar>
              <w:top w:w="15" w:type="dxa"/>
              <w:left w:w="15" w:type="dxa"/>
              <w:right w:w="15" w:type="dxa"/>
            </w:tcMar>
            <w:vAlign w:val="bottom"/>
          </w:tcPr>
          <w:p w14:paraId="22BB0BCE" w14:textId="5BCF3F54" w:rsidR="10F1BBB6" w:rsidRDefault="10F1BBB6" w:rsidP="10F1BBB6">
            <w:pPr>
              <w:jc w:val="right"/>
            </w:pPr>
            <w:r w:rsidRPr="10F1BBB6">
              <w:rPr>
                <w:rFonts w:ascii="Arial" w:eastAsia="Arial" w:hAnsi="Arial" w:cs="Arial"/>
                <w:color w:val="000000" w:themeColor="text1"/>
                <w:sz w:val="20"/>
                <w:szCs w:val="20"/>
              </w:rPr>
              <w:t>X</w:t>
            </w:r>
          </w:p>
        </w:tc>
        <w:tc>
          <w:tcPr>
            <w:tcW w:w="1345" w:type="dxa"/>
            <w:tcMar>
              <w:top w:w="15" w:type="dxa"/>
              <w:left w:w="15" w:type="dxa"/>
              <w:right w:w="15" w:type="dxa"/>
            </w:tcMar>
            <w:vAlign w:val="bottom"/>
          </w:tcPr>
          <w:p w14:paraId="405E36A0" w14:textId="62CDE9C5" w:rsidR="10F1BBB6" w:rsidRDefault="10F1BBB6" w:rsidP="10F1BBB6">
            <w:pPr>
              <w:jc w:val="right"/>
            </w:pPr>
            <w:r w:rsidRPr="10F1BBB6">
              <w:rPr>
                <w:rFonts w:ascii="Arial" w:eastAsia="Arial" w:hAnsi="Arial" w:cs="Arial"/>
                <w:color w:val="000000" w:themeColor="text1"/>
                <w:sz w:val="20"/>
                <w:szCs w:val="20"/>
              </w:rPr>
              <w:t>X</w:t>
            </w:r>
          </w:p>
        </w:tc>
        <w:tc>
          <w:tcPr>
            <w:tcW w:w="1067" w:type="dxa"/>
            <w:tcMar>
              <w:top w:w="15" w:type="dxa"/>
              <w:left w:w="15" w:type="dxa"/>
              <w:right w:w="15" w:type="dxa"/>
            </w:tcMar>
            <w:vAlign w:val="bottom"/>
          </w:tcPr>
          <w:p w14:paraId="5AC998C9" w14:textId="7FF29C41" w:rsidR="10F1BBB6" w:rsidRDefault="10F1BBB6" w:rsidP="10F1BBB6">
            <w:r w:rsidRPr="10F1BBB6">
              <w:rPr>
                <w:rFonts w:ascii="Arial" w:eastAsia="Arial" w:hAnsi="Arial" w:cs="Arial"/>
                <w:color w:val="000000" w:themeColor="text1"/>
                <w:sz w:val="20"/>
                <w:szCs w:val="20"/>
              </w:rPr>
              <w:t>1.05%</w:t>
            </w:r>
          </w:p>
        </w:tc>
        <w:tc>
          <w:tcPr>
            <w:tcW w:w="1488" w:type="dxa"/>
            <w:vMerge/>
            <w:vAlign w:val="center"/>
          </w:tcPr>
          <w:p w14:paraId="4F524985" w14:textId="77777777" w:rsidR="00D3214F" w:rsidRDefault="00D3214F"/>
        </w:tc>
        <w:tc>
          <w:tcPr>
            <w:tcW w:w="1002" w:type="dxa"/>
            <w:vMerge/>
            <w:vAlign w:val="center"/>
          </w:tcPr>
          <w:p w14:paraId="54D840E3" w14:textId="77777777" w:rsidR="00D3214F" w:rsidRDefault="00D3214F"/>
        </w:tc>
      </w:tr>
      <w:tr w:rsidR="10F1BBB6" w14:paraId="40D2652F" w14:textId="77777777" w:rsidTr="00E958E7">
        <w:trPr>
          <w:trHeight w:val="240"/>
        </w:trPr>
        <w:tc>
          <w:tcPr>
            <w:tcW w:w="3417" w:type="dxa"/>
            <w:shd w:val="clear" w:color="auto" w:fill="D9D9D9" w:themeFill="background1" w:themeFillShade="D9"/>
            <w:tcMar>
              <w:top w:w="15" w:type="dxa"/>
              <w:left w:w="15" w:type="dxa"/>
              <w:right w:w="15" w:type="dxa"/>
            </w:tcMar>
            <w:vAlign w:val="bottom"/>
          </w:tcPr>
          <w:p w14:paraId="5CA549E2" w14:textId="6DAD5CEA" w:rsidR="10F1BBB6" w:rsidRDefault="10F1BBB6" w:rsidP="10F1BBB6">
            <w:r w:rsidRPr="10F1BBB6">
              <w:rPr>
                <w:rFonts w:ascii="Arial" w:eastAsia="Arial" w:hAnsi="Arial" w:cs="Arial"/>
                <w:color w:val="000000" w:themeColor="text1"/>
                <w:sz w:val="20"/>
                <w:szCs w:val="20"/>
              </w:rPr>
              <w:t>Question 5</w:t>
            </w:r>
          </w:p>
        </w:tc>
        <w:tc>
          <w:tcPr>
            <w:tcW w:w="1145" w:type="dxa"/>
            <w:shd w:val="clear" w:color="auto" w:fill="D9D9D9" w:themeFill="background1" w:themeFillShade="D9"/>
            <w:tcMar>
              <w:top w:w="15" w:type="dxa"/>
              <w:left w:w="15" w:type="dxa"/>
              <w:right w:w="15" w:type="dxa"/>
            </w:tcMar>
            <w:vAlign w:val="bottom"/>
          </w:tcPr>
          <w:p w14:paraId="1FE15DAB" w14:textId="7AB6F503" w:rsidR="10F1BBB6" w:rsidRDefault="10F1BBB6" w:rsidP="10F1BBB6">
            <w:r w:rsidRPr="10F1BBB6">
              <w:rPr>
                <w:rFonts w:ascii="Arial" w:eastAsia="Arial" w:hAnsi="Arial" w:cs="Arial"/>
                <w:color w:val="000000" w:themeColor="text1"/>
                <w:sz w:val="20"/>
                <w:szCs w:val="20"/>
              </w:rPr>
              <w:t>Numerator</w:t>
            </w:r>
          </w:p>
        </w:tc>
        <w:tc>
          <w:tcPr>
            <w:tcW w:w="1345" w:type="dxa"/>
            <w:shd w:val="clear" w:color="auto" w:fill="D9D9D9" w:themeFill="background1" w:themeFillShade="D9"/>
            <w:tcMar>
              <w:top w:w="15" w:type="dxa"/>
              <w:left w:w="15" w:type="dxa"/>
              <w:right w:w="15" w:type="dxa"/>
            </w:tcMar>
            <w:vAlign w:val="bottom"/>
          </w:tcPr>
          <w:p w14:paraId="57CE2943" w14:textId="12892BCD" w:rsidR="10F1BBB6" w:rsidRDefault="10F1BBB6" w:rsidP="10F1BBB6">
            <w:r w:rsidRPr="10F1BBB6">
              <w:rPr>
                <w:rFonts w:ascii="Arial" w:eastAsia="Arial" w:hAnsi="Arial" w:cs="Arial"/>
                <w:color w:val="000000" w:themeColor="text1"/>
                <w:sz w:val="20"/>
                <w:szCs w:val="20"/>
              </w:rPr>
              <w:t>Denominator</w:t>
            </w:r>
          </w:p>
        </w:tc>
        <w:tc>
          <w:tcPr>
            <w:tcW w:w="1067" w:type="dxa"/>
            <w:shd w:val="clear" w:color="auto" w:fill="D9D9D9" w:themeFill="background1" w:themeFillShade="D9"/>
            <w:tcMar>
              <w:top w:w="15" w:type="dxa"/>
              <w:left w:w="15" w:type="dxa"/>
              <w:right w:w="15" w:type="dxa"/>
            </w:tcMar>
            <w:vAlign w:val="bottom"/>
          </w:tcPr>
          <w:p w14:paraId="197213E9" w14:textId="784554EA" w:rsidR="10F1BBB6" w:rsidRDefault="10F1BBB6" w:rsidP="10F1BBB6">
            <w:r w:rsidRPr="10F1BBB6">
              <w:rPr>
                <w:rFonts w:ascii="Arial" w:eastAsia="Arial" w:hAnsi="Arial" w:cs="Arial"/>
                <w:color w:val="000000" w:themeColor="text1"/>
                <w:sz w:val="20"/>
                <w:szCs w:val="20"/>
              </w:rPr>
              <w:t>Rate</w:t>
            </w:r>
          </w:p>
        </w:tc>
        <w:tc>
          <w:tcPr>
            <w:tcW w:w="1488" w:type="dxa"/>
            <w:shd w:val="clear" w:color="auto" w:fill="D9D9D9" w:themeFill="background1" w:themeFillShade="D9"/>
            <w:tcMar>
              <w:top w:w="15" w:type="dxa"/>
              <w:left w:w="15" w:type="dxa"/>
              <w:right w:w="15" w:type="dxa"/>
            </w:tcMar>
            <w:vAlign w:val="center"/>
          </w:tcPr>
          <w:p w14:paraId="005567EE" w14:textId="28A41B7A" w:rsidR="10F1BBB6" w:rsidRDefault="10F1BBB6" w:rsidP="10F1BBB6">
            <w:pPr>
              <w:jc w:val="center"/>
            </w:pPr>
            <w:r w:rsidRPr="10F1BBB6">
              <w:rPr>
                <w:rFonts w:ascii="Arial" w:eastAsia="Arial" w:hAnsi="Arial" w:cs="Arial"/>
                <w:color w:val="000000" w:themeColor="text1"/>
                <w:sz w:val="20"/>
                <w:szCs w:val="20"/>
              </w:rPr>
              <w:t>3-year average</w:t>
            </w:r>
          </w:p>
        </w:tc>
        <w:tc>
          <w:tcPr>
            <w:tcW w:w="1002" w:type="dxa"/>
            <w:shd w:val="clear" w:color="auto" w:fill="D9D9D9" w:themeFill="background1" w:themeFillShade="D9"/>
            <w:tcMar>
              <w:top w:w="15" w:type="dxa"/>
              <w:left w:w="15" w:type="dxa"/>
              <w:right w:w="15" w:type="dxa"/>
            </w:tcMar>
            <w:vAlign w:val="center"/>
          </w:tcPr>
          <w:p w14:paraId="788B4166" w14:textId="25E139DE" w:rsidR="10F1BBB6" w:rsidRDefault="10F1BBB6" w:rsidP="10F1BBB6">
            <w:pPr>
              <w:jc w:val="center"/>
            </w:pPr>
            <w:r w:rsidRPr="10F1BBB6">
              <w:rPr>
                <w:rFonts w:ascii="Arial" w:eastAsia="Arial" w:hAnsi="Arial" w:cs="Arial"/>
                <w:color w:val="000000" w:themeColor="text1"/>
                <w:sz w:val="20"/>
                <w:szCs w:val="20"/>
              </w:rPr>
              <w:t>Points</w:t>
            </w:r>
          </w:p>
        </w:tc>
      </w:tr>
      <w:tr w:rsidR="10F1BBB6" w14:paraId="08FA855F" w14:textId="77777777" w:rsidTr="00E958E7">
        <w:trPr>
          <w:trHeight w:val="35"/>
        </w:trPr>
        <w:tc>
          <w:tcPr>
            <w:tcW w:w="3417" w:type="dxa"/>
            <w:tcMar>
              <w:top w:w="15" w:type="dxa"/>
              <w:left w:w="15" w:type="dxa"/>
              <w:right w:w="15" w:type="dxa"/>
            </w:tcMar>
            <w:vAlign w:val="bottom"/>
          </w:tcPr>
          <w:p w14:paraId="081B7C4D" w14:textId="39654D22" w:rsidR="10F1BBB6" w:rsidRDefault="10F1BBB6" w:rsidP="10F1BBB6">
            <w:r w:rsidRPr="10F1BBB6">
              <w:rPr>
                <w:rFonts w:ascii="Arial" w:eastAsia="Arial" w:hAnsi="Arial" w:cs="Arial"/>
                <w:color w:val="000000" w:themeColor="text1"/>
                <w:sz w:val="20"/>
                <w:szCs w:val="20"/>
              </w:rPr>
              <w:t>Credential Attainment 2020-21</w:t>
            </w:r>
          </w:p>
        </w:tc>
        <w:tc>
          <w:tcPr>
            <w:tcW w:w="1145" w:type="dxa"/>
            <w:tcMar>
              <w:top w:w="15" w:type="dxa"/>
              <w:left w:w="15" w:type="dxa"/>
              <w:right w:w="15" w:type="dxa"/>
            </w:tcMar>
            <w:vAlign w:val="bottom"/>
          </w:tcPr>
          <w:p w14:paraId="2B839B9A" w14:textId="584C5E52" w:rsidR="10F1BBB6" w:rsidRDefault="10F1BBB6" w:rsidP="10F1BBB6">
            <w:pPr>
              <w:jc w:val="right"/>
            </w:pPr>
            <w:r w:rsidRPr="10F1BBB6">
              <w:rPr>
                <w:rFonts w:ascii="Arial" w:eastAsia="Arial" w:hAnsi="Arial" w:cs="Arial"/>
                <w:color w:val="000000" w:themeColor="text1"/>
                <w:sz w:val="20"/>
                <w:szCs w:val="20"/>
              </w:rPr>
              <w:t>X</w:t>
            </w:r>
          </w:p>
        </w:tc>
        <w:tc>
          <w:tcPr>
            <w:tcW w:w="1345" w:type="dxa"/>
            <w:tcMar>
              <w:top w:w="15" w:type="dxa"/>
              <w:left w:w="15" w:type="dxa"/>
              <w:right w:w="15" w:type="dxa"/>
            </w:tcMar>
            <w:vAlign w:val="bottom"/>
          </w:tcPr>
          <w:p w14:paraId="6B5A4434" w14:textId="6AB00AF0" w:rsidR="10F1BBB6" w:rsidRDefault="10F1BBB6" w:rsidP="10F1BBB6">
            <w:pPr>
              <w:jc w:val="right"/>
            </w:pPr>
            <w:r w:rsidRPr="10F1BBB6">
              <w:rPr>
                <w:rFonts w:ascii="Arial" w:eastAsia="Arial" w:hAnsi="Arial" w:cs="Arial"/>
                <w:color w:val="000000" w:themeColor="text1"/>
                <w:sz w:val="20"/>
                <w:szCs w:val="20"/>
              </w:rPr>
              <w:t>X</w:t>
            </w:r>
          </w:p>
        </w:tc>
        <w:tc>
          <w:tcPr>
            <w:tcW w:w="1067" w:type="dxa"/>
            <w:tcMar>
              <w:top w:w="15" w:type="dxa"/>
              <w:left w:w="15" w:type="dxa"/>
              <w:right w:w="15" w:type="dxa"/>
            </w:tcMar>
            <w:vAlign w:val="bottom"/>
          </w:tcPr>
          <w:p w14:paraId="1BDD4B8D" w14:textId="5979075B" w:rsidR="10F1BBB6" w:rsidRDefault="10F1BBB6" w:rsidP="10F1BBB6">
            <w:r w:rsidRPr="10F1BBB6">
              <w:rPr>
                <w:rFonts w:ascii="Arial" w:eastAsia="Arial" w:hAnsi="Arial" w:cs="Arial"/>
                <w:color w:val="000000" w:themeColor="text1"/>
                <w:sz w:val="20"/>
                <w:szCs w:val="20"/>
              </w:rPr>
              <w:t>28.57%</w:t>
            </w:r>
          </w:p>
        </w:tc>
        <w:tc>
          <w:tcPr>
            <w:tcW w:w="1488" w:type="dxa"/>
            <w:vMerge w:val="restart"/>
            <w:tcMar>
              <w:top w:w="15" w:type="dxa"/>
              <w:left w:w="15" w:type="dxa"/>
              <w:right w:w="15" w:type="dxa"/>
            </w:tcMar>
            <w:vAlign w:val="center"/>
          </w:tcPr>
          <w:p w14:paraId="05EF652D" w14:textId="4C369BF8" w:rsidR="10F1BBB6" w:rsidRDefault="10F1BBB6" w:rsidP="10F1BBB6">
            <w:pPr>
              <w:jc w:val="center"/>
            </w:pPr>
            <w:r w:rsidRPr="10F1BBB6">
              <w:rPr>
                <w:rFonts w:ascii="Arial" w:eastAsia="Arial" w:hAnsi="Arial" w:cs="Arial"/>
                <w:color w:val="000000" w:themeColor="text1"/>
                <w:sz w:val="20"/>
                <w:szCs w:val="20"/>
              </w:rPr>
              <w:t>30.96%</w:t>
            </w:r>
          </w:p>
        </w:tc>
        <w:tc>
          <w:tcPr>
            <w:tcW w:w="1002" w:type="dxa"/>
            <w:vMerge w:val="restart"/>
            <w:tcMar>
              <w:top w:w="15" w:type="dxa"/>
              <w:left w:w="15" w:type="dxa"/>
              <w:right w:w="15" w:type="dxa"/>
            </w:tcMar>
            <w:vAlign w:val="center"/>
          </w:tcPr>
          <w:p w14:paraId="207D82D8" w14:textId="7071D303" w:rsidR="10F1BBB6" w:rsidRDefault="10F1BBB6" w:rsidP="10F1BBB6">
            <w:pPr>
              <w:jc w:val="center"/>
            </w:pPr>
            <w:r w:rsidRPr="10F1BBB6">
              <w:rPr>
                <w:rFonts w:ascii="Arial" w:eastAsia="Arial" w:hAnsi="Arial" w:cs="Arial"/>
                <w:color w:val="000000" w:themeColor="text1"/>
                <w:sz w:val="20"/>
                <w:szCs w:val="20"/>
              </w:rPr>
              <w:t>1</w:t>
            </w:r>
          </w:p>
        </w:tc>
      </w:tr>
      <w:tr w:rsidR="10F1BBB6" w14:paraId="2E611ACD" w14:textId="77777777" w:rsidTr="00E958E7">
        <w:trPr>
          <w:trHeight w:val="240"/>
        </w:trPr>
        <w:tc>
          <w:tcPr>
            <w:tcW w:w="3417" w:type="dxa"/>
            <w:tcMar>
              <w:top w:w="15" w:type="dxa"/>
              <w:left w:w="15" w:type="dxa"/>
              <w:right w:w="15" w:type="dxa"/>
            </w:tcMar>
            <w:vAlign w:val="bottom"/>
          </w:tcPr>
          <w:p w14:paraId="7FA5C027" w14:textId="7BAD888E" w:rsidR="10F1BBB6" w:rsidRDefault="10F1BBB6" w:rsidP="10F1BBB6">
            <w:r w:rsidRPr="10F1BBB6">
              <w:rPr>
                <w:rFonts w:ascii="Arial" w:eastAsia="Arial" w:hAnsi="Arial" w:cs="Arial"/>
                <w:color w:val="000000" w:themeColor="text1"/>
                <w:sz w:val="20"/>
                <w:szCs w:val="20"/>
              </w:rPr>
              <w:t>Credential Attainment 2021-22</w:t>
            </w:r>
          </w:p>
        </w:tc>
        <w:tc>
          <w:tcPr>
            <w:tcW w:w="1145" w:type="dxa"/>
            <w:tcMar>
              <w:top w:w="15" w:type="dxa"/>
              <w:left w:w="15" w:type="dxa"/>
              <w:right w:w="15" w:type="dxa"/>
            </w:tcMar>
            <w:vAlign w:val="bottom"/>
          </w:tcPr>
          <w:p w14:paraId="1166D5CC" w14:textId="775762D0" w:rsidR="10F1BBB6" w:rsidRDefault="10F1BBB6" w:rsidP="10F1BBB6">
            <w:pPr>
              <w:jc w:val="right"/>
            </w:pPr>
            <w:r w:rsidRPr="10F1BBB6">
              <w:rPr>
                <w:rFonts w:ascii="Arial" w:eastAsia="Arial" w:hAnsi="Arial" w:cs="Arial"/>
                <w:color w:val="000000" w:themeColor="text1"/>
                <w:sz w:val="20"/>
                <w:szCs w:val="20"/>
              </w:rPr>
              <w:t>X</w:t>
            </w:r>
          </w:p>
        </w:tc>
        <w:tc>
          <w:tcPr>
            <w:tcW w:w="1345" w:type="dxa"/>
            <w:tcMar>
              <w:top w:w="15" w:type="dxa"/>
              <w:left w:w="15" w:type="dxa"/>
              <w:right w:w="15" w:type="dxa"/>
            </w:tcMar>
            <w:vAlign w:val="bottom"/>
          </w:tcPr>
          <w:p w14:paraId="77843EC7" w14:textId="742302BA" w:rsidR="10F1BBB6" w:rsidRDefault="10F1BBB6" w:rsidP="10F1BBB6">
            <w:pPr>
              <w:jc w:val="right"/>
            </w:pPr>
            <w:r w:rsidRPr="10F1BBB6">
              <w:rPr>
                <w:rFonts w:ascii="Arial" w:eastAsia="Arial" w:hAnsi="Arial" w:cs="Arial"/>
                <w:color w:val="000000" w:themeColor="text1"/>
                <w:sz w:val="20"/>
                <w:szCs w:val="20"/>
              </w:rPr>
              <w:t>X</w:t>
            </w:r>
          </w:p>
        </w:tc>
        <w:tc>
          <w:tcPr>
            <w:tcW w:w="1067" w:type="dxa"/>
            <w:tcMar>
              <w:top w:w="15" w:type="dxa"/>
              <w:left w:w="15" w:type="dxa"/>
              <w:right w:w="15" w:type="dxa"/>
            </w:tcMar>
            <w:vAlign w:val="bottom"/>
          </w:tcPr>
          <w:p w14:paraId="5C1BCC2E" w14:textId="770BEF5D" w:rsidR="10F1BBB6" w:rsidRDefault="10F1BBB6" w:rsidP="10F1BBB6">
            <w:r w:rsidRPr="10F1BBB6">
              <w:rPr>
                <w:rFonts w:ascii="Arial" w:eastAsia="Arial" w:hAnsi="Arial" w:cs="Arial"/>
                <w:color w:val="000000" w:themeColor="text1"/>
                <w:sz w:val="20"/>
                <w:szCs w:val="20"/>
              </w:rPr>
              <w:t>37.04%</w:t>
            </w:r>
          </w:p>
        </w:tc>
        <w:tc>
          <w:tcPr>
            <w:tcW w:w="1488" w:type="dxa"/>
            <w:vMerge/>
            <w:vAlign w:val="center"/>
          </w:tcPr>
          <w:p w14:paraId="5FE4ED8B" w14:textId="77777777" w:rsidR="00D3214F" w:rsidRDefault="00D3214F"/>
        </w:tc>
        <w:tc>
          <w:tcPr>
            <w:tcW w:w="1002" w:type="dxa"/>
            <w:vMerge/>
            <w:vAlign w:val="center"/>
          </w:tcPr>
          <w:p w14:paraId="536CB847" w14:textId="77777777" w:rsidR="00D3214F" w:rsidRDefault="00D3214F"/>
        </w:tc>
      </w:tr>
      <w:tr w:rsidR="10F1BBB6" w14:paraId="1840C67E" w14:textId="77777777" w:rsidTr="00E958E7">
        <w:trPr>
          <w:trHeight w:val="240"/>
        </w:trPr>
        <w:tc>
          <w:tcPr>
            <w:tcW w:w="3417" w:type="dxa"/>
            <w:tcMar>
              <w:top w:w="15" w:type="dxa"/>
              <w:left w:w="15" w:type="dxa"/>
              <w:right w:w="15" w:type="dxa"/>
            </w:tcMar>
            <w:vAlign w:val="bottom"/>
          </w:tcPr>
          <w:p w14:paraId="1CBA73FB" w14:textId="2F4C56E2" w:rsidR="10F1BBB6" w:rsidRDefault="10F1BBB6" w:rsidP="10F1BBB6">
            <w:r w:rsidRPr="10F1BBB6">
              <w:rPr>
                <w:rFonts w:ascii="Arial" w:eastAsia="Arial" w:hAnsi="Arial" w:cs="Arial"/>
                <w:color w:val="000000" w:themeColor="text1"/>
                <w:sz w:val="20"/>
                <w:szCs w:val="20"/>
              </w:rPr>
              <w:t>Credential Attainment 2022-23</w:t>
            </w:r>
          </w:p>
        </w:tc>
        <w:tc>
          <w:tcPr>
            <w:tcW w:w="1145" w:type="dxa"/>
            <w:tcMar>
              <w:top w:w="15" w:type="dxa"/>
              <w:left w:w="15" w:type="dxa"/>
              <w:right w:w="15" w:type="dxa"/>
            </w:tcMar>
            <w:vAlign w:val="bottom"/>
          </w:tcPr>
          <w:p w14:paraId="1B6ACE0F" w14:textId="16B97270" w:rsidR="10F1BBB6" w:rsidRDefault="10F1BBB6" w:rsidP="10F1BBB6">
            <w:pPr>
              <w:jc w:val="right"/>
            </w:pPr>
            <w:r w:rsidRPr="10F1BBB6">
              <w:rPr>
                <w:rFonts w:ascii="Arial" w:eastAsia="Arial" w:hAnsi="Arial" w:cs="Arial"/>
                <w:color w:val="000000" w:themeColor="text1"/>
                <w:sz w:val="20"/>
                <w:szCs w:val="20"/>
              </w:rPr>
              <w:t>X</w:t>
            </w:r>
          </w:p>
        </w:tc>
        <w:tc>
          <w:tcPr>
            <w:tcW w:w="1345" w:type="dxa"/>
            <w:tcMar>
              <w:top w:w="15" w:type="dxa"/>
              <w:left w:w="15" w:type="dxa"/>
              <w:right w:w="15" w:type="dxa"/>
            </w:tcMar>
            <w:vAlign w:val="bottom"/>
          </w:tcPr>
          <w:p w14:paraId="51846EEE" w14:textId="31D8E586" w:rsidR="10F1BBB6" w:rsidRDefault="10F1BBB6" w:rsidP="10F1BBB6">
            <w:pPr>
              <w:jc w:val="right"/>
            </w:pPr>
            <w:r w:rsidRPr="10F1BBB6">
              <w:rPr>
                <w:rFonts w:ascii="Arial" w:eastAsia="Arial" w:hAnsi="Arial" w:cs="Arial"/>
                <w:color w:val="000000" w:themeColor="text1"/>
                <w:sz w:val="20"/>
                <w:szCs w:val="20"/>
              </w:rPr>
              <w:t>X</w:t>
            </w:r>
          </w:p>
        </w:tc>
        <w:tc>
          <w:tcPr>
            <w:tcW w:w="1067" w:type="dxa"/>
            <w:tcMar>
              <w:top w:w="15" w:type="dxa"/>
              <w:left w:w="15" w:type="dxa"/>
              <w:right w:w="15" w:type="dxa"/>
            </w:tcMar>
            <w:vAlign w:val="bottom"/>
          </w:tcPr>
          <w:p w14:paraId="04AE975C" w14:textId="7C3BE27A" w:rsidR="10F1BBB6" w:rsidRDefault="10F1BBB6" w:rsidP="10F1BBB6">
            <w:r w:rsidRPr="10F1BBB6">
              <w:rPr>
                <w:rFonts w:ascii="Arial" w:eastAsia="Arial" w:hAnsi="Arial" w:cs="Arial"/>
                <w:color w:val="000000" w:themeColor="text1"/>
                <w:sz w:val="20"/>
                <w:szCs w:val="20"/>
              </w:rPr>
              <w:t>27.27%</w:t>
            </w:r>
          </w:p>
        </w:tc>
        <w:tc>
          <w:tcPr>
            <w:tcW w:w="1488" w:type="dxa"/>
            <w:vMerge/>
            <w:vAlign w:val="center"/>
          </w:tcPr>
          <w:p w14:paraId="63633BEB" w14:textId="77777777" w:rsidR="00D3214F" w:rsidRDefault="00D3214F"/>
        </w:tc>
        <w:tc>
          <w:tcPr>
            <w:tcW w:w="1002" w:type="dxa"/>
            <w:vMerge/>
            <w:vAlign w:val="center"/>
          </w:tcPr>
          <w:p w14:paraId="29BAF9FB" w14:textId="77777777" w:rsidR="00D3214F" w:rsidRDefault="00D3214F"/>
        </w:tc>
      </w:tr>
    </w:tbl>
    <w:p w14:paraId="4FB1CBF9" w14:textId="2BD24789" w:rsidR="10F1BBB6" w:rsidRDefault="10F1BBB6" w:rsidP="10F1BBB6">
      <w:pPr>
        <w:rPr>
          <w:b/>
          <w:bCs/>
          <w:color w:val="252525"/>
          <w:sz w:val="28"/>
          <w:szCs w:val="28"/>
        </w:rPr>
      </w:pPr>
    </w:p>
    <w:tbl>
      <w:tblPr>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6A0" w:firstRow="1" w:lastRow="0" w:firstColumn="1" w:lastColumn="0" w:noHBand="1" w:noVBand="1"/>
      </w:tblPr>
      <w:tblGrid>
        <w:gridCol w:w="3414"/>
        <w:gridCol w:w="1144"/>
        <w:gridCol w:w="1344"/>
        <w:gridCol w:w="956"/>
        <w:gridCol w:w="1487"/>
        <w:gridCol w:w="1000"/>
      </w:tblGrid>
      <w:tr w:rsidR="10F1BBB6" w14:paraId="306FAEED" w14:textId="77777777" w:rsidTr="00E958E7">
        <w:trPr>
          <w:trHeight w:val="345"/>
        </w:trPr>
        <w:tc>
          <w:tcPr>
            <w:tcW w:w="9345" w:type="dxa"/>
            <w:gridSpan w:val="6"/>
            <w:tcMar>
              <w:top w:w="15" w:type="dxa"/>
              <w:left w:w="15" w:type="dxa"/>
              <w:right w:w="15" w:type="dxa"/>
            </w:tcMar>
            <w:vAlign w:val="center"/>
          </w:tcPr>
          <w:p w14:paraId="56F7FC76" w14:textId="1A0CAF5B" w:rsidR="10F1BBB6" w:rsidRDefault="10F1BBB6" w:rsidP="10F1BBB6">
            <w:pPr>
              <w:jc w:val="center"/>
            </w:pPr>
            <w:r w:rsidRPr="10F1BBB6">
              <w:rPr>
                <w:rFonts w:ascii="Arial" w:eastAsia="Arial" w:hAnsi="Arial" w:cs="Arial"/>
                <w:b/>
                <w:bCs/>
                <w:color w:val="000000" w:themeColor="text1"/>
                <w:sz w:val="20"/>
                <w:szCs w:val="20"/>
              </w:rPr>
              <w:t>Jeffco Schools Adult ESL and Literacy</w:t>
            </w:r>
          </w:p>
        </w:tc>
      </w:tr>
      <w:tr w:rsidR="10F1BBB6" w14:paraId="26D617CC" w14:textId="77777777" w:rsidTr="00E958E7">
        <w:trPr>
          <w:trHeight w:val="240"/>
        </w:trPr>
        <w:tc>
          <w:tcPr>
            <w:tcW w:w="3414" w:type="dxa"/>
            <w:shd w:val="clear" w:color="auto" w:fill="D9D9D9" w:themeFill="background1" w:themeFillShade="D9"/>
            <w:tcMar>
              <w:top w:w="15" w:type="dxa"/>
              <w:left w:w="15" w:type="dxa"/>
              <w:right w:w="15" w:type="dxa"/>
            </w:tcMar>
            <w:vAlign w:val="bottom"/>
          </w:tcPr>
          <w:p w14:paraId="791D28C4" w14:textId="6FBB248F" w:rsidR="10F1BBB6" w:rsidRDefault="10F1BBB6" w:rsidP="10F1BBB6">
            <w:r w:rsidRPr="10F1BBB6">
              <w:rPr>
                <w:rFonts w:ascii="Arial" w:eastAsia="Arial" w:hAnsi="Arial" w:cs="Arial"/>
                <w:color w:val="000000" w:themeColor="text1"/>
                <w:sz w:val="20"/>
                <w:szCs w:val="20"/>
              </w:rPr>
              <w:t>Question 1.a</w:t>
            </w:r>
          </w:p>
        </w:tc>
        <w:tc>
          <w:tcPr>
            <w:tcW w:w="1144" w:type="dxa"/>
            <w:shd w:val="clear" w:color="auto" w:fill="D9D9D9" w:themeFill="background1" w:themeFillShade="D9"/>
            <w:tcMar>
              <w:top w:w="15" w:type="dxa"/>
              <w:left w:w="15" w:type="dxa"/>
              <w:right w:w="15" w:type="dxa"/>
            </w:tcMar>
            <w:vAlign w:val="bottom"/>
          </w:tcPr>
          <w:p w14:paraId="1132E528" w14:textId="576D9DFC" w:rsidR="10F1BBB6" w:rsidRDefault="10F1BBB6" w:rsidP="10F1BBB6">
            <w:r w:rsidRPr="10F1BBB6">
              <w:rPr>
                <w:rFonts w:ascii="Arial" w:eastAsia="Arial" w:hAnsi="Arial" w:cs="Arial"/>
                <w:color w:val="000000" w:themeColor="text1"/>
                <w:sz w:val="20"/>
                <w:szCs w:val="20"/>
              </w:rPr>
              <w:t>Numerator</w:t>
            </w:r>
          </w:p>
        </w:tc>
        <w:tc>
          <w:tcPr>
            <w:tcW w:w="1344" w:type="dxa"/>
            <w:shd w:val="clear" w:color="auto" w:fill="D9D9D9" w:themeFill="background1" w:themeFillShade="D9"/>
            <w:tcMar>
              <w:top w:w="15" w:type="dxa"/>
              <w:left w:w="15" w:type="dxa"/>
              <w:right w:w="15" w:type="dxa"/>
            </w:tcMar>
            <w:vAlign w:val="bottom"/>
          </w:tcPr>
          <w:p w14:paraId="7DAB9FB5" w14:textId="348088A3" w:rsidR="10F1BBB6" w:rsidRDefault="10F1BBB6" w:rsidP="10F1BBB6">
            <w:r w:rsidRPr="10F1BBB6">
              <w:rPr>
                <w:rFonts w:ascii="Arial" w:eastAsia="Arial" w:hAnsi="Arial" w:cs="Arial"/>
                <w:color w:val="000000" w:themeColor="text1"/>
                <w:sz w:val="20"/>
                <w:szCs w:val="20"/>
              </w:rPr>
              <w:t>Denominator</w:t>
            </w:r>
          </w:p>
        </w:tc>
        <w:tc>
          <w:tcPr>
            <w:tcW w:w="956" w:type="dxa"/>
            <w:shd w:val="clear" w:color="auto" w:fill="D9D9D9" w:themeFill="background1" w:themeFillShade="D9"/>
            <w:tcMar>
              <w:top w:w="15" w:type="dxa"/>
              <w:left w:w="15" w:type="dxa"/>
              <w:right w:w="15" w:type="dxa"/>
            </w:tcMar>
            <w:vAlign w:val="bottom"/>
          </w:tcPr>
          <w:p w14:paraId="45739237" w14:textId="78FDE6D0" w:rsidR="10F1BBB6" w:rsidRDefault="10F1BBB6" w:rsidP="10F1BBB6">
            <w:r w:rsidRPr="10F1BBB6">
              <w:rPr>
                <w:rFonts w:ascii="Arial" w:eastAsia="Arial" w:hAnsi="Arial" w:cs="Arial"/>
                <w:color w:val="000000" w:themeColor="text1"/>
                <w:sz w:val="20"/>
                <w:szCs w:val="20"/>
              </w:rPr>
              <w:t>Rate</w:t>
            </w:r>
          </w:p>
        </w:tc>
        <w:tc>
          <w:tcPr>
            <w:tcW w:w="1487" w:type="dxa"/>
            <w:shd w:val="clear" w:color="auto" w:fill="D9D9D9" w:themeFill="background1" w:themeFillShade="D9"/>
            <w:tcMar>
              <w:top w:w="15" w:type="dxa"/>
              <w:left w:w="15" w:type="dxa"/>
              <w:right w:w="15" w:type="dxa"/>
            </w:tcMar>
            <w:vAlign w:val="center"/>
          </w:tcPr>
          <w:p w14:paraId="0D5914B4" w14:textId="2215B9D7" w:rsidR="10F1BBB6" w:rsidRDefault="10F1BBB6" w:rsidP="10F1BBB6">
            <w:pPr>
              <w:jc w:val="center"/>
            </w:pPr>
            <w:r w:rsidRPr="10F1BBB6">
              <w:rPr>
                <w:rFonts w:ascii="Arial" w:eastAsia="Arial" w:hAnsi="Arial" w:cs="Arial"/>
                <w:color w:val="000000" w:themeColor="text1"/>
                <w:sz w:val="20"/>
                <w:szCs w:val="20"/>
              </w:rPr>
              <w:t>3-year average</w:t>
            </w:r>
          </w:p>
        </w:tc>
        <w:tc>
          <w:tcPr>
            <w:tcW w:w="1000" w:type="dxa"/>
            <w:shd w:val="clear" w:color="auto" w:fill="D9D9D9" w:themeFill="background1" w:themeFillShade="D9"/>
            <w:tcMar>
              <w:top w:w="15" w:type="dxa"/>
              <w:left w:w="15" w:type="dxa"/>
              <w:right w:w="15" w:type="dxa"/>
            </w:tcMar>
            <w:vAlign w:val="center"/>
          </w:tcPr>
          <w:p w14:paraId="78106D4B" w14:textId="7B05B1CF" w:rsidR="10F1BBB6" w:rsidRDefault="10F1BBB6" w:rsidP="10F1BBB6">
            <w:pPr>
              <w:jc w:val="center"/>
            </w:pPr>
            <w:r w:rsidRPr="10F1BBB6">
              <w:rPr>
                <w:rFonts w:ascii="Arial" w:eastAsia="Arial" w:hAnsi="Arial" w:cs="Arial"/>
                <w:color w:val="000000" w:themeColor="text1"/>
                <w:sz w:val="20"/>
                <w:szCs w:val="20"/>
              </w:rPr>
              <w:t>Points</w:t>
            </w:r>
          </w:p>
        </w:tc>
      </w:tr>
      <w:tr w:rsidR="10F1BBB6" w14:paraId="36078B42" w14:textId="77777777" w:rsidTr="00E958E7">
        <w:trPr>
          <w:trHeight w:val="283"/>
        </w:trPr>
        <w:tc>
          <w:tcPr>
            <w:tcW w:w="3414" w:type="dxa"/>
            <w:tcMar>
              <w:top w:w="15" w:type="dxa"/>
              <w:left w:w="15" w:type="dxa"/>
              <w:right w:w="15" w:type="dxa"/>
            </w:tcMar>
            <w:vAlign w:val="bottom"/>
          </w:tcPr>
          <w:p w14:paraId="2436CEFD" w14:textId="163004F3" w:rsidR="10F1BBB6" w:rsidRDefault="10F1BBB6" w:rsidP="10F1BBB6">
            <w:r w:rsidRPr="10F1BBB6">
              <w:rPr>
                <w:rFonts w:ascii="Arial" w:eastAsia="Arial" w:hAnsi="Arial" w:cs="Arial"/>
                <w:color w:val="000000" w:themeColor="text1"/>
                <w:sz w:val="20"/>
                <w:szCs w:val="20"/>
              </w:rPr>
              <w:t>MSG Rate 2020-21 ABE</w:t>
            </w:r>
          </w:p>
        </w:tc>
        <w:tc>
          <w:tcPr>
            <w:tcW w:w="1144" w:type="dxa"/>
            <w:tcMar>
              <w:top w:w="15" w:type="dxa"/>
              <w:left w:w="15" w:type="dxa"/>
              <w:right w:w="15" w:type="dxa"/>
            </w:tcMar>
            <w:vAlign w:val="bottom"/>
          </w:tcPr>
          <w:p w14:paraId="28FDADF6" w14:textId="44BD3597" w:rsidR="10F1BBB6" w:rsidRDefault="10F1BBB6" w:rsidP="10F1BBB6">
            <w:pPr>
              <w:jc w:val="right"/>
            </w:pPr>
            <w:r w:rsidRPr="10F1BBB6">
              <w:rPr>
                <w:rFonts w:ascii="Arial" w:eastAsia="Arial" w:hAnsi="Arial" w:cs="Arial"/>
                <w:color w:val="000000" w:themeColor="text1"/>
                <w:sz w:val="20"/>
                <w:szCs w:val="20"/>
              </w:rPr>
              <w:t>NA</w:t>
            </w:r>
          </w:p>
        </w:tc>
        <w:tc>
          <w:tcPr>
            <w:tcW w:w="1344" w:type="dxa"/>
            <w:tcMar>
              <w:top w:w="15" w:type="dxa"/>
              <w:left w:w="15" w:type="dxa"/>
              <w:right w:w="15" w:type="dxa"/>
            </w:tcMar>
            <w:vAlign w:val="bottom"/>
          </w:tcPr>
          <w:p w14:paraId="2398BD99" w14:textId="6A63B9F9" w:rsidR="10F1BBB6" w:rsidRDefault="10F1BBB6" w:rsidP="10F1BBB6">
            <w:pPr>
              <w:jc w:val="right"/>
            </w:pPr>
            <w:r w:rsidRPr="10F1BBB6">
              <w:rPr>
                <w:rFonts w:ascii="Arial" w:eastAsia="Arial" w:hAnsi="Arial" w:cs="Arial"/>
                <w:color w:val="000000" w:themeColor="text1"/>
                <w:sz w:val="20"/>
                <w:szCs w:val="20"/>
              </w:rPr>
              <w:t>NA</w:t>
            </w:r>
          </w:p>
        </w:tc>
        <w:tc>
          <w:tcPr>
            <w:tcW w:w="956" w:type="dxa"/>
            <w:tcMar>
              <w:top w:w="15" w:type="dxa"/>
              <w:left w:w="15" w:type="dxa"/>
              <w:right w:w="15" w:type="dxa"/>
            </w:tcMar>
            <w:vAlign w:val="bottom"/>
          </w:tcPr>
          <w:p w14:paraId="395CEF98" w14:textId="74A211C3" w:rsidR="10F1BBB6" w:rsidRDefault="10F1BBB6" w:rsidP="10F1BBB6">
            <w:pPr>
              <w:jc w:val="right"/>
            </w:pPr>
            <w:r w:rsidRPr="10F1BBB6">
              <w:rPr>
                <w:rFonts w:ascii="Arial" w:eastAsia="Arial" w:hAnsi="Arial" w:cs="Arial"/>
                <w:color w:val="000000" w:themeColor="text1"/>
                <w:sz w:val="20"/>
                <w:szCs w:val="20"/>
              </w:rPr>
              <w:t>NA</w:t>
            </w:r>
          </w:p>
        </w:tc>
        <w:tc>
          <w:tcPr>
            <w:tcW w:w="1487" w:type="dxa"/>
            <w:vMerge w:val="restart"/>
            <w:tcMar>
              <w:top w:w="15" w:type="dxa"/>
              <w:left w:w="15" w:type="dxa"/>
              <w:right w:w="15" w:type="dxa"/>
            </w:tcMar>
            <w:vAlign w:val="center"/>
          </w:tcPr>
          <w:p w14:paraId="09A30EC9" w14:textId="37EA1F06" w:rsidR="10F1BBB6" w:rsidRDefault="10F1BBB6" w:rsidP="10F1BBB6">
            <w:pPr>
              <w:jc w:val="center"/>
            </w:pPr>
            <w:r w:rsidRPr="10F1BBB6">
              <w:rPr>
                <w:rFonts w:ascii="Arial" w:eastAsia="Arial" w:hAnsi="Arial" w:cs="Arial"/>
                <w:color w:val="000000" w:themeColor="text1"/>
                <w:sz w:val="20"/>
                <w:szCs w:val="20"/>
              </w:rPr>
              <w:t>42.86%</w:t>
            </w:r>
          </w:p>
        </w:tc>
        <w:tc>
          <w:tcPr>
            <w:tcW w:w="1000" w:type="dxa"/>
            <w:vMerge w:val="restart"/>
            <w:tcMar>
              <w:top w:w="15" w:type="dxa"/>
              <w:left w:w="15" w:type="dxa"/>
              <w:right w:w="15" w:type="dxa"/>
            </w:tcMar>
            <w:vAlign w:val="center"/>
          </w:tcPr>
          <w:p w14:paraId="581E234F" w14:textId="582EE137" w:rsidR="10F1BBB6" w:rsidRDefault="10F1BBB6" w:rsidP="10F1BBB6">
            <w:pPr>
              <w:jc w:val="center"/>
            </w:pPr>
            <w:r w:rsidRPr="10F1BBB6">
              <w:rPr>
                <w:rFonts w:ascii="Arial" w:eastAsia="Arial" w:hAnsi="Arial" w:cs="Arial"/>
                <w:color w:val="000000" w:themeColor="text1"/>
                <w:sz w:val="20"/>
                <w:szCs w:val="20"/>
              </w:rPr>
              <w:t>1</w:t>
            </w:r>
          </w:p>
        </w:tc>
      </w:tr>
      <w:tr w:rsidR="10F1BBB6" w14:paraId="19B9B113" w14:textId="77777777" w:rsidTr="00E958E7">
        <w:trPr>
          <w:trHeight w:val="240"/>
        </w:trPr>
        <w:tc>
          <w:tcPr>
            <w:tcW w:w="3414" w:type="dxa"/>
            <w:tcMar>
              <w:top w:w="15" w:type="dxa"/>
              <w:left w:w="15" w:type="dxa"/>
              <w:right w:w="15" w:type="dxa"/>
            </w:tcMar>
            <w:vAlign w:val="bottom"/>
          </w:tcPr>
          <w:p w14:paraId="17419BA2" w14:textId="708358C1" w:rsidR="10F1BBB6" w:rsidRDefault="10F1BBB6" w:rsidP="10F1BBB6">
            <w:r w:rsidRPr="10F1BBB6">
              <w:rPr>
                <w:rFonts w:ascii="Arial" w:eastAsia="Arial" w:hAnsi="Arial" w:cs="Arial"/>
                <w:color w:val="000000" w:themeColor="text1"/>
                <w:sz w:val="20"/>
                <w:szCs w:val="20"/>
              </w:rPr>
              <w:t>MSG Rate 2021-22 ABE</w:t>
            </w:r>
          </w:p>
        </w:tc>
        <w:tc>
          <w:tcPr>
            <w:tcW w:w="1144" w:type="dxa"/>
            <w:tcMar>
              <w:top w:w="15" w:type="dxa"/>
              <w:left w:w="15" w:type="dxa"/>
              <w:right w:w="15" w:type="dxa"/>
            </w:tcMar>
            <w:vAlign w:val="bottom"/>
          </w:tcPr>
          <w:p w14:paraId="35AA6398" w14:textId="051C37CC" w:rsidR="10F1BBB6" w:rsidRDefault="10F1BBB6" w:rsidP="10F1BBB6">
            <w:pPr>
              <w:jc w:val="right"/>
            </w:pPr>
            <w:r w:rsidRPr="10F1BBB6">
              <w:rPr>
                <w:rFonts w:ascii="Arial" w:eastAsia="Arial" w:hAnsi="Arial" w:cs="Arial"/>
                <w:color w:val="000000" w:themeColor="text1"/>
                <w:sz w:val="20"/>
                <w:szCs w:val="20"/>
              </w:rPr>
              <w:t>X</w:t>
            </w:r>
          </w:p>
        </w:tc>
        <w:tc>
          <w:tcPr>
            <w:tcW w:w="1344" w:type="dxa"/>
            <w:tcMar>
              <w:top w:w="15" w:type="dxa"/>
              <w:left w:w="15" w:type="dxa"/>
              <w:right w:w="15" w:type="dxa"/>
            </w:tcMar>
            <w:vAlign w:val="bottom"/>
          </w:tcPr>
          <w:p w14:paraId="7BFD27C3" w14:textId="4A9FFABF" w:rsidR="10F1BBB6" w:rsidRDefault="10F1BBB6" w:rsidP="10F1BBB6">
            <w:pPr>
              <w:jc w:val="right"/>
            </w:pPr>
            <w:r w:rsidRPr="10F1BBB6">
              <w:rPr>
                <w:rFonts w:ascii="Arial" w:eastAsia="Arial" w:hAnsi="Arial" w:cs="Arial"/>
                <w:color w:val="000000" w:themeColor="text1"/>
                <w:sz w:val="20"/>
                <w:szCs w:val="20"/>
              </w:rPr>
              <w:t>X</w:t>
            </w:r>
          </w:p>
        </w:tc>
        <w:tc>
          <w:tcPr>
            <w:tcW w:w="956" w:type="dxa"/>
            <w:tcMar>
              <w:top w:w="15" w:type="dxa"/>
              <w:left w:w="15" w:type="dxa"/>
              <w:right w:w="15" w:type="dxa"/>
            </w:tcMar>
            <w:vAlign w:val="bottom"/>
          </w:tcPr>
          <w:p w14:paraId="5C2B3D3F" w14:textId="36EE8AFA" w:rsidR="10F1BBB6" w:rsidRDefault="10F1BBB6" w:rsidP="10F1BBB6">
            <w:r w:rsidRPr="10F1BBB6">
              <w:rPr>
                <w:rFonts w:ascii="Arial" w:eastAsia="Arial" w:hAnsi="Arial" w:cs="Arial"/>
                <w:color w:val="000000" w:themeColor="text1"/>
                <w:sz w:val="20"/>
                <w:szCs w:val="20"/>
              </w:rPr>
              <w:t>35.71%</w:t>
            </w:r>
          </w:p>
        </w:tc>
        <w:tc>
          <w:tcPr>
            <w:tcW w:w="1487" w:type="dxa"/>
            <w:vMerge/>
            <w:vAlign w:val="center"/>
          </w:tcPr>
          <w:p w14:paraId="14161306" w14:textId="77777777" w:rsidR="00D3214F" w:rsidRDefault="00D3214F"/>
        </w:tc>
        <w:tc>
          <w:tcPr>
            <w:tcW w:w="1000" w:type="dxa"/>
            <w:vMerge/>
            <w:vAlign w:val="center"/>
          </w:tcPr>
          <w:p w14:paraId="3F9BE92E" w14:textId="77777777" w:rsidR="00D3214F" w:rsidRDefault="00D3214F"/>
        </w:tc>
      </w:tr>
      <w:tr w:rsidR="10F1BBB6" w14:paraId="4653E5D4" w14:textId="77777777" w:rsidTr="00E958E7">
        <w:trPr>
          <w:trHeight w:val="240"/>
        </w:trPr>
        <w:tc>
          <w:tcPr>
            <w:tcW w:w="3414" w:type="dxa"/>
            <w:tcMar>
              <w:top w:w="15" w:type="dxa"/>
              <w:left w:w="15" w:type="dxa"/>
              <w:right w:w="15" w:type="dxa"/>
            </w:tcMar>
            <w:vAlign w:val="bottom"/>
          </w:tcPr>
          <w:p w14:paraId="271A0C19" w14:textId="27210658" w:rsidR="10F1BBB6" w:rsidRDefault="10F1BBB6" w:rsidP="10F1BBB6">
            <w:r w:rsidRPr="10F1BBB6">
              <w:rPr>
                <w:rFonts w:ascii="Arial" w:eastAsia="Arial" w:hAnsi="Arial" w:cs="Arial"/>
                <w:color w:val="000000" w:themeColor="text1"/>
                <w:sz w:val="20"/>
                <w:szCs w:val="20"/>
              </w:rPr>
              <w:t>MSG Rate 2022-23 ABE</w:t>
            </w:r>
          </w:p>
        </w:tc>
        <w:tc>
          <w:tcPr>
            <w:tcW w:w="1144" w:type="dxa"/>
            <w:tcMar>
              <w:top w:w="15" w:type="dxa"/>
              <w:left w:w="15" w:type="dxa"/>
              <w:right w:w="15" w:type="dxa"/>
            </w:tcMar>
            <w:vAlign w:val="bottom"/>
          </w:tcPr>
          <w:p w14:paraId="04A2D667" w14:textId="0E94F45B" w:rsidR="10F1BBB6" w:rsidRDefault="10F1BBB6" w:rsidP="10F1BBB6">
            <w:pPr>
              <w:jc w:val="right"/>
            </w:pPr>
            <w:r w:rsidRPr="10F1BBB6">
              <w:rPr>
                <w:rFonts w:ascii="Arial" w:eastAsia="Arial" w:hAnsi="Arial" w:cs="Arial"/>
                <w:color w:val="000000" w:themeColor="text1"/>
                <w:sz w:val="20"/>
                <w:szCs w:val="20"/>
              </w:rPr>
              <w:t>X</w:t>
            </w:r>
          </w:p>
        </w:tc>
        <w:tc>
          <w:tcPr>
            <w:tcW w:w="1344" w:type="dxa"/>
            <w:tcMar>
              <w:top w:w="15" w:type="dxa"/>
              <w:left w:w="15" w:type="dxa"/>
              <w:right w:w="15" w:type="dxa"/>
            </w:tcMar>
            <w:vAlign w:val="bottom"/>
          </w:tcPr>
          <w:p w14:paraId="5B2D0C16" w14:textId="32498A97" w:rsidR="10F1BBB6" w:rsidRDefault="10F1BBB6" w:rsidP="10F1BBB6">
            <w:pPr>
              <w:jc w:val="right"/>
            </w:pPr>
            <w:r w:rsidRPr="10F1BBB6">
              <w:rPr>
                <w:rFonts w:ascii="Arial" w:eastAsia="Arial" w:hAnsi="Arial" w:cs="Arial"/>
                <w:color w:val="000000" w:themeColor="text1"/>
                <w:sz w:val="20"/>
                <w:szCs w:val="20"/>
              </w:rPr>
              <w:t>X</w:t>
            </w:r>
          </w:p>
        </w:tc>
        <w:tc>
          <w:tcPr>
            <w:tcW w:w="956" w:type="dxa"/>
            <w:tcMar>
              <w:top w:w="15" w:type="dxa"/>
              <w:left w:w="15" w:type="dxa"/>
              <w:right w:w="15" w:type="dxa"/>
            </w:tcMar>
            <w:vAlign w:val="bottom"/>
          </w:tcPr>
          <w:p w14:paraId="1984BBE4" w14:textId="420B5213" w:rsidR="10F1BBB6" w:rsidRDefault="10F1BBB6" w:rsidP="10F1BBB6">
            <w:r w:rsidRPr="10F1BBB6">
              <w:rPr>
                <w:rFonts w:ascii="Arial" w:eastAsia="Arial" w:hAnsi="Arial" w:cs="Arial"/>
                <w:color w:val="000000" w:themeColor="text1"/>
                <w:sz w:val="20"/>
                <w:szCs w:val="20"/>
              </w:rPr>
              <w:t>50.00%</w:t>
            </w:r>
          </w:p>
        </w:tc>
        <w:tc>
          <w:tcPr>
            <w:tcW w:w="1487" w:type="dxa"/>
            <w:vMerge/>
            <w:vAlign w:val="center"/>
          </w:tcPr>
          <w:p w14:paraId="393B4371" w14:textId="77777777" w:rsidR="00D3214F" w:rsidRDefault="00D3214F"/>
        </w:tc>
        <w:tc>
          <w:tcPr>
            <w:tcW w:w="1000" w:type="dxa"/>
            <w:vMerge/>
            <w:vAlign w:val="center"/>
          </w:tcPr>
          <w:p w14:paraId="6296639E" w14:textId="77777777" w:rsidR="00D3214F" w:rsidRDefault="00D3214F"/>
        </w:tc>
      </w:tr>
      <w:tr w:rsidR="10F1BBB6" w14:paraId="76190353" w14:textId="77777777" w:rsidTr="00E958E7">
        <w:trPr>
          <w:trHeight w:val="240"/>
        </w:trPr>
        <w:tc>
          <w:tcPr>
            <w:tcW w:w="3414" w:type="dxa"/>
            <w:shd w:val="clear" w:color="auto" w:fill="D9D9D9" w:themeFill="background1" w:themeFillShade="D9"/>
            <w:tcMar>
              <w:top w:w="15" w:type="dxa"/>
              <w:left w:w="15" w:type="dxa"/>
              <w:right w:w="15" w:type="dxa"/>
            </w:tcMar>
            <w:vAlign w:val="bottom"/>
          </w:tcPr>
          <w:p w14:paraId="434CFEE5" w14:textId="67650D8E" w:rsidR="10F1BBB6" w:rsidRDefault="10F1BBB6" w:rsidP="10F1BBB6">
            <w:r w:rsidRPr="10F1BBB6">
              <w:rPr>
                <w:rFonts w:ascii="Arial" w:eastAsia="Arial" w:hAnsi="Arial" w:cs="Arial"/>
                <w:color w:val="000000" w:themeColor="text1"/>
                <w:sz w:val="20"/>
                <w:szCs w:val="20"/>
              </w:rPr>
              <w:t>Question 1.b</w:t>
            </w:r>
          </w:p>
        </w:tc>
        <w:tc>
          <w:tcPr>
            <w:tcW w:w="1144" w:type="dxa"/>
            <w:shd w:val="clear" w:color="auto" w:fill="D9D9D9" w:themeFill="background1" w:themeFillShade="D9"/>
            <w:tcMar>
              <w:top w:w="15" w:type="dxa"/>
              <w:left w:w="15" w:type="dxa"/>
              <w:right w:w="15" w:type="dxa"/>
            </w:tcMar>
            <w:vAlign w:val="bottom"/>
          </w:tcPr>
          <w:p w14:paraId="43908C3E" w14:textId="24AB6451" w:rsidR="10F1BBB6" w:rsidRDefault="10F1BBB6" w:rsidP="10F1BBB6">
            <w:r w:rsidRPr="10F1BBB6">
              <w:rPr>
                <w:rFonts w:ascii="Arial" w:eastAsia="Arial" w:hAnsi="Arial" w:cs="Arial"/>
                <w:color w:val="000000" w:themeColor="text1"/>
                <w:sz w:val="20"/>
                <w:szCs w:val="20"/>
              </w:rPr>
              <w:t>Numerator</w:t>
            </w:r>
          </w:p>
        </w:tc>
        <w:tc>
          <w:tcPr>
            <w:tcW w:w="1344" w:type="dxa"/>
            <w:shd w:val="clear" w:color="auto" w:fill="D9D9D9" w:themeFill="background1" w:themeFillShade="D9"/>
            <w:tcMar>
              <w:top w:w="15" w:type="dxa"/>
              <w:left w:w="15" w:type="dxa"/>
              <w:right w:w="15" w:type="dxa"/>
            </w:tcMar>
            <w:vAlign w:val="bottom"/>
          </w:tcPr>
          <w:p w14:paraId="2FC14DF6" w14:textId="6BEE2054" w:rsidR="10F1BBB6" w:rsidRDefault="10F1BBB6" w:rsidP="10F1BBB6">
            <w:r w:rsidRPr="10F1BBB6">
              <w:rPr>
                <w:rFonts w:ascii="Arial" w:eastAsia="Arial" w:hAnsi="Arial" w:cs="Arial"/>
                <w:color w:val="000000" w:themeColor="text1"/>
                <w:sz w:val="20"/>
                <w:szCs w:val="20"/>
              </w:rPr>
              <w:t>Denominator</w:t>
            </w:r>
          </w:p>
        </w:tc>
        <w:tc>
          <w:tcPr>
            <w:tcW w:w="956" w:type="dxa"/>
            <w:shd w:val="clear" w:color="auto" w:fill="D9D9D9" w:themeFill="background1" w:themeFillShade="D9"/>
            <w:tcMar>
              <w:top w:w="15" w:type="dxa"/>
              <w:left w:w="15" w:type="dxa"/>
              <w:right w:w="15" w:type="dxa"/>
            </w:tcMar>
            <w:vAlign w:val="bottom"/>
          </w:tcPr>
          <w:p w14:paraId="47C5B531" w14:textId="03366622" w:rsidR="10F1BBB6" w:rsidRDefault="10F1BBB6" w:rsidP="10F1BBB6">
            <w:r w:rsidRPr="10F1BBB6">
              <w:rPr>
                <w:rFonts w:ascii="Arial" w:eastAsia="Arial" w:hAnsi="Arial" w:cs="Arial"/>
                <w:color w:val="000000" w:themeColor="text1"/>
                <w:sz w:val="20"/>
                <w:szCs w:val="20"/>
              </w:rPr>
              <w:t>Rate</w:t>
            </w:r>
          </w:p>
        </w:tc>
        <w:tc>
          <w:tcPr>
            <w:tcW w:w="1487" w:type="dxa"/>
            <w:shd w:val="clear" w:color="auto" w:fill="D9D9D9" w:themeFill="background1" w:themeFillShade="D9"/>
            <w:tcMar>
              <w:top w:w="15" w:type="dxa"/>
              <w:left w:w="15" w:type="dxa"/>
              <w:right w:w="15" w:type="dxa"/>
            </w:tcMar>
            <w:vAlign w:val="center"/>
          </w:tcPr>
          <w:p w14:paraId="32A1D766" w14:textId="37CE5CA9" w:rsidR="10F1BBB6" w:rsidRDefault="10F1BBB6" w:rsidP="10F1BBB6">
            <w:pPr>
              <w:jc w:val="center"/>
            </w:pPr>
            <w:r w:rsidRPr="10F1BBB6">
              <w:rPr>
                <w:rFonts w:ascii="Arial" w:eastAsia="Arial" w:hAnsi="Arial" w:cs="Arial"/>
                <w:color w:val="000000" w:themeColor="text1"/>
                <w:sz w:val="20"/>
                <w:szCs w:val="20"/>
              </w:rPr>
              <w:t>3-year average</w:t>
            </w:r>
          </w:p>
        </w:tc>
        <w:tc>
          <w:tcPr>
            <w:tcW w:w="1000" w:type="dxa"/>
            <w:shd w:val="clear" w:color="auto" w:fill="D9D9D9" w:themeFill="background1" w:themeFillShade="D9"/>
            <w:tcMar>
              <w:top w:w="15" w:type="dxa"/>
              <w:left w:w="15" w:type="dxa"/>
              <w:right w:w="15" w:type="dxa"/>
            </w:tcMar>
            <w:vAlign w:val="center"/>
          </w:tcPr>
          <w:p w14:paraId="08B4CA7A" w14:textId="1E97601C" w:rsidR="10F1BBB6" w:rsidRDefault="10F1BBB6" w:rsidP="10F1BBB6">
            <w:pPr>
              <w:jc w:val="center"/>
            </w:pPr>
            <w:r w:rsidRPr="10F1BBB6">
              <w:rPr>
                <w:rFonts w:ascii="Arial" w:eastAsia="Arial" w:hAnsi="Arial" w:cs="Arial"/>
                <w:color w:val="000000" w:themeColor="text1"/>
                <w:sz w:val="20"/>
                <w:szCs w:val="20"/>
              </w:rPr>
              <w:t>Points</w:t>
            </w:r>
          </w:p>
        </w:tc>
      </w:tr>
      <w:tr w:rsidR="10F1BBB6" w14:paraId="563C80CD" w14:textId="77777777" w:rsidTr="00E958E7">
        <w:trPr>
          <w:trHeight w:val="274"/>
        </w:trPr>
        <w:tc>
          <w:tcPr>
            <w:tcW w:w="3414" w:type="dxa"/>
            <w:tcMar>
              <w:top w:w="15" w:type="dxa"/>
              <w:left w:w="15" w:type="dxa"/>
              <w:right w:w="15" w:type="dxa"/>
            </w:tcMar>
            <w:vAlign w:val="bottom"/>
          </w:tcPr>
          <w:p w14:paraId="1FD895CC" w14:textId="3A6ED50C" w:rsidR="10F1BBB6" w:rsidRDefault="10F1BBB6" w:rsidP="10F1BBB6">
            <w:r w:rsidRPr="10F1BBB6">
              <w:rPr>
                <w:rFonts w:ascii="Arial" w:eastAsia="Arial" w:hAnsi="Arial" w:cs="Arial"/>
                <w:color w:val="000000" w:themeColor="text1"/>
                <w:sz w:val="20"/>
                <w:szCs w:val="20"/>
              </w:rPr>
              <w:t>MSG Rate 2020-21 ASE</w:t>
            </w:r>
          </w:p>
        </w:tc>
        <w:tc>
          <w:tcPr>
            <w:tcW w:w="1144" w:type="dxa"/>
            <w:tcMar>
              <w:top w:w="15" w:type="dxa"/>
              <w:left w:w="15" w:type="dxa"/>
              <w:right w:w="15" w:type="dxa"/>
            </w:tcMar>
            <w:vAlign w:val="bottom"/>
          </w:tcPr>
          <w:p w14:paraId="72B60AC2" w14:textId="7B42D4EE" w:rsidR="10F1BBB6" w:rsidRDefault="10F1BBB6" w:rsidP="10F1BBB6">
            <w:pPr>
              <w:jc w:val="right"/>
            </w:pPr>
            <w:r w:rsidRPr="10F1BBB6">
              <w:rPr>
                <w:rFonts w:ascii="Arial" w:eastAsia="Arial" w:hAnsi="Arial" w:cs="Arial"/>
                <w:color w:val="000000" w:themeColor="text1"/>
                <w:sz w:val="20"/>
                <w:szCs w:val="20"/>
              </w:rPr>
              <w:t>NA</w:t>
            </w:r>
          </w:p>
        </w:tc>
        <w:tc>
          <w:tcPr>
            <w:tcW w:w="1344" w:type="dxa"/>
            <w:tcMar>
              <w:top w:w="15" w:type="dxa"/>
              <w:left w:w="15" w:type="dxa"/>
              <w:right w:w="15" w:type="dxa"/>
            </w:tcMar>
            <w:vAlign w:val="bottom"/>
          </w:tcPr>
          <w:p w14:paraId="58190E9E" w14:textId="69FDE8EF" w:rsidR="10F1BBB6" w:rsidRDefault="10F1BBB6" w:rsidP="10F1BBB6">
            <w:pPr>
              <w:jc w:val="right"/>
            </w:pPr>
            <w:r w:rsidRPr="10F1BBB6">
              <w:rPr>
                <w:rFonts w:ascii="Arial" w:eastAsia="Arial" w:hAnsi="Arial" w:cs="Arial"/>
                <w:color w:val="000000" w:themeColor="text1"/>
                <w:sz w:val="20"/>
                <w:szCs w:val="20"/>
              </w:rPr>
              <w:t>NA</w:t>
            </w:r>
          </w:p>
        </w:tc>
        <w:tc>
          <w:tcPr>
            <w:tcW w:w="956" w:type="dxa"/>
            <w:tcMar>
              <w:top w:w="15" w:type="dxa"/>
              <w:left w:w="15" w:type="dxa"/>
              <w:right w:w="15" w:type="dxa"/>
            </w:tcMar>
            <w:vAlign w:val="bottom"/>
          </w:tcPr>
          <w:p w14:paraId="796D1BDC" w14:textId="2971D217" w:rsidR="10F1BBB6" w:rsidRDefault="10F1BBB6" w:rsidP="10F1BBB6">
            <w:pPr>
              <w:jc w:val="right"/>
            </w:pPr>
            <w:r w:rsidRPr="10F1BBB6">
              <w:rPr>
                <w:rFonts w:ascii="Arial" w:eastAsia="Arial" w:hAnsi="Arial" w:cs="Arial"/>
                <w:color w:val="000000" w:themeColor="text1"/>
                <w:sz w:val="20"/>
                <w:szCs w:val="20"/>
              </w:rPr>
              <w:t>NA</w:t>
            </w:r>
          </w:p>
        </w:tc>
        <w:tc>
          <w:tcPr>
            <w:tcW w:w="1487" w:type="dxa"/>
            <w:vMerge w:val="restart"/>
            <w:tcMar>
              <w:top w:w="15" w:type="dxa"/>
              <w:left w:w="15" w:type="dxa"/>
              <w:right w:w="15" w:type="dxa"/>
            </w:tcMar>
            <w:vAlign w:val="center"/>
          </w:tcPr>
          <w:p w14:paraId="55A2341D" w14:textId="0BD72F41" w:rsidR="10F1BBB6" w:rsidRDefault="10F1BBB6" w:rsidP="10F1BBB6">
            <w:pPr>
              <w:jc w:val="center"/>
            </w:pPr>
            <w:r w:rsidRPr="10F1BBB6">
              <w:rPr>
                <w:rFonts w:ascii="Arial" w:eastAsia="Arial" w:hAnsi="Arial" w:cs="Arial"/>
                <w:color w:val="000000" w:themeColor="text1"/>
                <w:sz w:val="20"/>
                <w:szCs w:val="20"/>
              </w:rPr>
              <w:t>6.50%</w:t>
            </w:r>
          </w:p>
        </w:tc>
        <w:tc>
          <w:tcPr>
            <w:tcW w:w="1000" w:type="dxa"/>
            <w:vMerge w:val="restart"/>
            <w:tcMar>
              <w:top w:w="15" w:type="dxa"/>
              <w:left w:w="15" w:type="dxa"/>
              <w:right w:w="15" w:type="dxa"/>
            </w:tcMar>
            <w:vAlign w:val="center"/>
          </w:tcPr>
          <w:p w14:paraId="7F4A0671" w14:textId="4FA0C305" w:rsidR="10F1BBB6" w:rsidRDefault="10F1BBB6" w:rsidP="10F1BBB6">
            <w:pPr>
              <w:jc w:val="center"/>
            </w:pPr>
            <w:r w:rsidRPr="10F1BBB6">
              <w:rPr>
                <w:rFonts w:ascii="Arial" w:eastAsia="Arial" w:hAnsi="Arial" w:cs="Arial"/>
                <w:color w:val="000000" w:themeColor="text1"/>
                <w:sz w:val="20"/>
                <w:szCs w:val="20"/>
              </w:rPr>
              <w:t>0</w:t>
            </w:r>
          </w:p>
        </w:tc>
      </w:tr>
      <w:tr w:rsidR="10F1BBB6" w14:paraId="68674390" w14:textId="77777777" w:rsidTr="00E958E7">
        <w:trPr>
          <w:trHeight w:val="240"/>
        </w:trPr>
        <w:tc>
          <w:tcPr>
            <w:tcW w:w="3414" w:type="dxa"/>
            <w:tcMar>
              <w:top w:w="15" w:type="dxa"/>
              <w:left w:w="15" w:type="dxa"/>
              <w:right w:w="15" w:type="dxa"/>
            </w:tcMar>
            <w:vAlign w:val="bottom"/>
          </w:tcPr>
          <w:p w14:paraId="722644E8" w14:textId="07F91D74" w:rsidR="10F1BBB6" w:rsidRDefault="10F1BBB6" w:rsidP="10F1BBB6">
            <w:r w:rsidRPr="10F1BBB6">
              <w:rPr>
                <w:rFonts w:ascii="Arial" w:eastAsia="Arial" w:hAnsi="Arial" w:cs="Arial"/>
                <w:color w:val="000000" w:themeColor="text1"/>
                <w:sz w:val="20"/>
                <w:szCs w:val="20"/>
              </w:rPr>
              <w:t>MSG Rate 2021-22 ASE</w:t>
            </w:r>
          </w:p>
        </w:tc>
        <w:tc>
          <w:tcPr>
            <w:tcW w:w="1144" w:type="dxa"/>
            <w:tcMar>
              <w:top w:w="15" w:type="dxa"/>
              <w:left w:w="15" w:type="dxa"/>
              <w:right w:w="15" w:type="dxa"/>
            </w:tcMar>
            <w:vAlign w:val="bottom"/>
          </w:tcPr>
          <w:p w14:paraId="669A8851" w14:textId="251DA73A" w:rsidR="10F1BBB6" w:rsidRDefault="10F1BBB6" w:rsidP="10F1BBB6">
            <w:pPr>
              <w:jc w:val="right"/>
            </w:pPr>
            <w:r w:rsidRPr="10F1BBB6">
              <w:rPr>
                <w:rFonts w:ascii="Arial" w:eastAsia="Arial" w:hAnsi="Arial" w:cs="Arial"/>
                <w:color w:val="000000" w:themeColor="text1"/>
                <w:sz w:val="20"/>
                <w:szCs w:val="20"/>
              </w:rPr>
              <w:t>X</w:t>
            </w:r>
          </w:p>
        </w:tc>
        <w:tc>
          <w:tcPr>
            <w:tcW w:w="1344" w:type="dxa"/>
            <w:tcMar>
              <w:top w:w="15" w:type="dxa"/>
              <w:left w:w="15" w:type="dxa"/>
              <w:right w:w="15" w:type="dxa"/>
            </w:tcMar>
            <w:vAlign w:val="bottom"/>
          </w:tcPr>
          <w:p w14:paraId="6229F3C5" w14:textId="2AAA962B" w:rsidR="10F1BBB6" w:rsidRDefault="10F1BBB6" w:rsidP="10F1BBB6">
            <w:pPr>
              <w:jc w:val="right"/>
            </w:pPr>
            <w:r w:rsidRPr="10F1BBB6">
              <w:rPr>
                <w:rFonts w:ascii="Arial" w:eastAsia="Arial" w:hAnsi="Arial" w:cs="Arial"/>
                <w:color w:val="000000" w:themeColor="text1"/>
                <w:sz w:val="20"/>
                <w:szCs w:val="20"/>
              </w:rPr>
              <w:t>X</w:t>
            </w:r>
          </w:p>
        </w:tc>
        <w:tc>
          <w:tcPr>
            <w:tcW w:w="956" w:type="dxa"/>
            <w:tcMar>
              <w:top w:w="15" w:type="dxa"/>
              <w:left w:w="15" w:type="dxa"/>
              <w:right w:w="15" w:type="dxa"/>
            </w:tcMar>
            <w:vAlign w:val="bottom"/>
          </w:tcPr>
          <w:p w14:paraId="2A47F500" w14:textId="57A96629" w:rsidR="10F1BBB6" w:rsidRDefault="10F1BBB6" w:rsidP="10F1BBB6">
            <w:r w:rsidRPr="10F1BBB6">
              <w:rPr>
                <w:rFonts w:ascii="Arial" w:eastAsia="Arial" w:hAnsi="Arial" w:cs="Arial"/>
                <w:color w:val="000000" w:themeColor="text1"/>
                <w:sz w:val="20"/>
                <w:szCs w:val="20"/>
              </w:rPr>
              <w:t>0.00%</w:t>
            </w:r>
          </w:p>
        </w:tc>
        <w:tc>
          <w:tcPr>
            <w:tcW w:w="1487" w:type="dxa"/>
            <w:vMerge/>
            <w:vAlign w:val="center"/>
          </w:tcPr>
          <w:p w14:paraId="2A7FE904" w14:textId="77777777" w:rsidR="00D3214F" w:rsidRDefault="00D3214F"/>
        </w:tc>
        <w:tc>
          <w:tcPr>
            <w:tcW w:w="1000" w:type="dxa"/>
            <w:vMerge/>
            <w:vAlign w:val="center"/>
          </w:tcPr>
          <w:p w14:paraId="295016E9" w14:textId="77777777" w:rsidR="00D3214F" w:rsidRDefault="00D3214F"/>
        </w:tc>
      </w:tr>
      <w:tr w:rsidR="10F1BBB6" w14:paraId="7F3B0082" w14:textId="77777777" w:rsidTr="00E958E7">
        <w:trPr>
          <w:trHeight w:val="240"/>
        </w:trPr>
        <w:tc>
          <w:tcPr>
            <w:tcW w:w="3414" w:type="dxa"/>
            <w:tcMar>
              <w:top w:w="15" w:type="dxa"/>
              <w:left w:w="15" w:type="dxa"/>
              <w:right w:w="15" w:type="dxa"/>
            </w:tcMar>
            <w:vAlign w:val="bottom"/>
          </w:tcPr>
          <w:p w14:paraId="26AF3DC9" w14:textId="7CD96F5D" w:rsidR="10F1BBB6" w:rsidRDefault="10F1BBB6" w:rsidP="10F1BBB6">
            <w:r w:rsidRPr="10F1BBB6">
              <w:rPr>
                <w:rFonts w:ascii="Arial" w:eastAsia="Arial" w:hAnsi="Arial" w:cs="Arial"/>
                <w:color w:val="000000" w:themeColor="text1"/>
                <w:sz w:val="20"/>
                <w:szCs w:val="20"/>
              </w:rPr>
              <w:t>MSG Rate 2022-23 ASE</w:t>
            </w:r>
          </w:p>
        </w:tc>
        <w:tc>
          <w:tcPr>
            <w:tcW w:w="1144" w:type="dxa"/>
            <w:tcMar>
              <w:top w:w="15" w:type="dxa"/>
              <w:left w:w="15" w:type="dxa"/>
              <w:right w:w="15" w:type="dxa"/>
            </w:tcMar>
            <w:vAlign w:val="bottom"/>
          </w:tcPr>
          <w:p w14:paraId="0E56C622" w14:textId="42BC584A" w:rsidR="10F1BBB6" w:rsidRDefault="10F1BBB6" w:rsidP="10F1BBB6">
            <w:pPr>
              <w:jc w:val="right"/>
            </w:pPr>
            <w:r w:rsidRPr="10F1BBB6">
              <w:rPr>
                <w:rFonts w:ascii="Arial" w:eastAsia="Arial" w:hAnsi="Arial" w:cs="Arial"/>
                <w:color w:val="000000" w:themeColor="text1"/>
                <w:sz w:val="20"/>
                <w:szCs w:val="20"/>
              </w:rPr>
              <w:t>X</w:t>
            </w:r>
          </w:p>
        </w:tc>
        <w:tc>
          <w:tcPr>
            <w:tcW w:w="1344" w:type="dxa"/>
            <w:tcMar>
              <w:top w:w="15" w:type="dxa"/>
              <w:left w:w="15" w:type="dxa"/>
              <w:right w:w="15" w:type="dxa"/>
            </w:tcMar>
            <w:vAlign w:val="bottom"/>
          </w:tcPr>
          <w:p w14:paraId="0B3045B2" w14:textId="792B8441" w:rsidR="10F1BBB6" w:rsidRDefault="10F1BBB6" w:rsidP="10F1BBB6">
            <w:pPr>
              <w:jc w:val="right"/>
            </w:pPr>
            <w:r w:rsidRPr="10F1BBB6">
              <w:rPr>
                <w:rFonts w:ascii="Arial" w:eastAsia="Arial" w:hAnsi="Arial" w:cs="Arial"/>
                <w:color w:val="000000" w:themeColor="text1"/>
                <w:sz w:val="20"/>
                <w:szCs w:val="20"/>
              </w:rPr>
              <w:t>X</w:t>
            </w:r>
          </w:p>
        </w:tc>
        <w:tc>
          <w:tcPr>
            <w:tcW w:w="956" w:type="dxa"/>
            <w:tcMar>
              <w:top w:w="15" w:type="dxa"/>
              <w:left w:w="15" w:type="dxa"/>
              <w:right w:w="15" w:type="dxa"/>
            </w:tcMar>
            <w:vAlign w:val="bottom"/>
          </w:tcPr>
          <w:p w14:paraId="6FD0F3DB" w14:textId="32847526" w:rsidR="10F1BBB6" w:rsidRDefault="10F1BBB6" w:rsidP="10F1BBB6">
            <w:r w:rsidRPr="10F1BBB6">
              <w:rPr>
                <w:rFonts w:ascii="Arial" w:eastAsia="Arial" w:hAnsi="Arial" w:cs="Arial"/>
                <w:color w:val="000000" w:themeColor="text1"/>
                <w:sz w:val="20"/>
                <w:szCs w:val="20"/>
              </w:rPr>
              <w:t>13.00%</w:t>
            </w:r>
          </w:p>
        </w:tc>
        <w:tc>
          <w:tcPr>
            <w:tcW w:w="1487" w:type="dxa"/>
            <w:vMerge/>
            <w:vAlign w:val="center"/>
          </w:tcPr>
          <w:p w14:paraId="793C83F9" w14:textId="77777777" w:rsidR="00D3214F" w:rsidRDefault="00D3214F"/>
        </w:tc>
        <w:tc>
          <w:tcPr>
            <w:tcW w:w="1000" w:type="dxa"/>
            <w:vMerge/>
            <w:vAlign w:val="center"/>
          </w:tcPr>
          <w:p w14:paraId="1EB98E33" w14:textId="77777777" w:rsidR="00D3214F" w:rsidRDefault="00D3214F"/>
        </w:tc>
      </w:tr>
      <w:tr w:rsidR="10F1BBB6" w14:paraId="4BBD2CBA" w14:textId="77777777" w:rsidTr="00E958E7">
        <w:trPr>
          <w:trHeight w:val="240"/>
        </w:trPr>
        <w:tc>
          <w:tcPr>
            <w:tcW w:w="3414" w:type="dxa"/>
            <w:shd w:val="clear" w:color="auto" w:fill="D9D9D9" w:themeFill="background1" w:themeFillShade="D9"/>
            <w:tcMar>
              <w:top w:w="15" w:type="dxa"/>
              <w:left w:w="15" w:type="dxa"/>
              <w:right w:w="15" w:type="dxa"/>
            </w:tcMar>
            <w:vAlign w:val="bottom"/>
          </w:tcPr>
          <w:p w14:paraId="43EEA72D" w14:textId="35383341" w:rsidR="10F1BBB6" w:rsidRDefault="10F1BBB6" w:rsidP="10F1BBB6">
            <w:r w:rsidRPr="10F1BBB6">
              <w:rPr>
                <w:rFonts w:ascii="Arial" w:eastAsia="Arial" w:hAnsi="Arial" w:cs="Arial"/>
                <w:color w:val="000000" w:themeColor="text1"/>
                <w:sz w:val="20"/>
                <w:szCs w:val="20"/>
              </w:rPr>
              <w:t>Question 1.c</w:t>
            </w:r>
          </w:p>
        </w:tc>
        <w:tc>
          <w:tcPr>
            <w:tcW w:w="1144" w:type="dxa"/>
            <w:shd w:val="clear" w:color="auto" w:fill="D9D9D9" w:themeFill="background1" w:themeFillShade="D9"/>
            <w:tcMar>
              <w:top w:w="15" w:type="dxa"/>
              <w:left w:w="15" w:type="dxa"/>
              <w:right w:w="15" w:type="dxa"/>
            </w:tcMar>
            <w:vAlign w:val="bottom"/>
          </w:tcPr>
          <w:p w14:paraId="13121193" w14:textId="5100F683" w:rsidR="10F1BBB6" w:rsidRDefault="10F1BBB6" w:rsidP="10F1BBB6">
            <w:r w:rsidRPr="10F1BBB6">
              <w:rPr>
                <w:rFonts w:ascii="Arial" w:eastAsia="Arial" w:hAnsi="Arial" w:cs="Arial"/>
                <w:color w:val="000000" w:themeColor="text1"/>
                <w:sz w:val="20"/>
                <w:szCs w:val="20"/>
              </w:rPr>
              <w:t>Numerator</w:t>
            </w:r>
          </w:p>
        </w:tc>
        <w:tc>
          <w:tcPr>
            <w:tcW w:w="1344" w:type="dxa"/>
            <w:shd w:val="clear" w:color="auto" w:fill="D9D9D9" w:themeFill="background1" w:themeFillShade="D9"/>
            <w:tcMar>
              <w:top w:w="15" w:type="dxa"/>
              <w:left w:w="15" w:type="dxa"/>
              <w:right w:w="15" w:type="dxa"/>
            </w:tcMar>
            <w:vAlign w:val="bottom"/>
          </w:tcPr>
          <w:p w14:paraId="3123A7AC" w14:textId="03C71859" w:rsidR="10F1BBB6" w:rsidRDefault="10F1BBB6" w:rsidP="10F1BBB6">
            <w:r w:rsidRPr="10F1BBB6">
              <w:rPr>
                <w:rFonts w:ascii="Arial" w:eastAsia="Arial" w:hAnsi="Arial" w:cs="Arial"/>
                <w:color w:val="000000" w:themeColor="text1"/>
                <w:sz w:val="20"/>
                <w:szCs w:val="20"/>
              </w:rPr>
              <w:t>Denominator</w:t>
            </w:r>
          </w:p>
        </w:tc>
        <w:tc>
          <w:tcPr>
            <w:tcW w:w="956" w:type="dxa"/>
            <w:shd w:val="clear" w:color="auto" w:fill="D9D9D9" w:themeFill="background1" w:themeFillShade="D9"/>
            <w:tcMar>
              <w:top w:w="15" w:type="dxa"/>
              <w:left w:w="15" w:type="dxa"/>
              <w:right w:w="15" w:type="dxa"/>
            </w:tcMar>
            <w:vAlign w:val="bottom"/>
          </w:tcPr>
          <w:p w14:paraId="1BB8A1B4" w14:textId="3E17793C" w:rsidR="10F1BBB6" w:rsidRDefault="10F1BBB6" w:rsidP="10F1BBB6">
            <w:r w:rsidRPr="10F1BBB6">
              <w:rPr>
                <w:rFonts w:ascii="Arial" w:eastAsia="Arial" w:hAnsi="Arial" w:cs="Arial"/>
                <w:color w:val="000000" w:themeColor="text1"/>
                <w:sz w:val="20"/>
                <w:szCs w:val="20"/>
              </w:rPr>
              <w:t>Rate</w:t>
            </w:r>
          </w:p>
        </w:tc>
        <w:tc>
          <w:tcPr>
            <w:tcW w:w="1487" w:type="dxa"/>
            <w:shd w:val="clear" w:color="auto" w:fill="D9D9D9" w:themeFill="background1" w:themeFillShade="D9"/>
            <w:tcMar>
              <w:top w:w="15" w:type="dxa"/>
              <w:left w:w="15" w:type="dxa"/>
              <w:right w:w="15" w:type="dxa"/>
            </w:tcMar>
            <w:vAlign w:val="center"/>
          </w:tcPr>
          <w:p w14:paraId="2798F46B" w14:textId="37E28ED4" w:rsidR="10F1BBB6" w:rsidRDefault="10F1BBB6" w:rsidP="10F1BBB6">
            <w:pPr>
              <w:jc w:val="center"/>
            </w:pPr>
            <w:r w:rsidRPr="10F1BBB6">
              <w:rPr>
                <w:rFonts w:ascii="Arial" w:eastAsia="Arial" w:hAnsi="Arial" w:cs="Arial"/>
                <w:color w:val="000000" w:themeColor="text1"/>
                <w:sz w:val="20"/>
                <w:szCs w:val="20"/>
              </w:rPr>
              <w:t>3-year average</w:t>
            </w:r>
          </w:p>
        </w:tc>
        <w:tc>
          <w:tcPr>
            <w:tcW w:w="1000" w:type="dxa"/>
            <w:shd w:val="clear" w:color="auto" w:fill="D9D9D9" w:themeFill="background1" w:themeFillShade="D9"/>
            <w:tcMar>
              <w:top w:w="15" w:type="dxa"/>
              <w:left w:w="15" w:type="dxa"/>
              <w:right w:w="15" w:type="dxa"/>
            </w:tcMar>
            <w:vAlign w:val="center"/>
          </w:tcPr>
          <w:p w14:paraId="15C4DED7" w14:textId="76192E7A" w:rsidR="10F1BBB6" w:rsidRDefault="10F1BBB6" w:rsidP="10F1BBB6">
            <w:pPr>
              <w:jc w:val="center"/>
            </w:pPr>
            <w:r w:rsidRPr="10F1BBB6">
              <w:rPr>
                <w:rFonts w:ascii="Arial" w:eastAsia="Arial" w:hAnsi="Arial" w:cs="Arial"/>
                <w:color w:val="000000" w:themeColor="text1"/>
                <w:sz w:val="20"/>
                <w:szCs w:val="20"/>
              </w:rPr>
              <w:t>Points</w:t>
            </w:r>
          </w:p>
        </w:tc>
      </w:tr>
      <w:tr w:rsidR="10F1BBB6" w14:paraId="6D19D1B3" w14:textId="77777777" w:rsidTr="00E958E7">
        <w:trPr>
          <w:trHeight w:val="175"/>
        </w:trPr>
        <w:tc>
          <w:tcPr>
            <w:tcW w:w="3414" w:type="dxa"/>
            <w:tcMar>
              <w:top w:w="15" w:type="dxa"/>
              <w:left w:w="15" w:type="dxa"/>
              <w:right w:w="15" w:type="dxa"/>
            </w:tcMar>
            <w:vAlign w:val="bottom"/>
          </w:tcPr>
          <w:p w14:paraId="760B5549" w14:textId="2E1C2627" w:rsidR="10F1BBB6" w:rsidRDefault="10F1BBB6" w:rsidP="10F1BBB6">
            <w:r w:rsidRPr="10F1BBB6">
              <w:rPr>
                <w:rFonts w:ascii="Arial" w:eastAsia="Arial" w:hAnsi="Arial" w:cs="Arial"/>
                <w:color w:val="000000" w:themeColor="text1"/>
                <w:sz w:val="20"/>
                <w:szCs w:val="20"/>
              </w:rPr>
              <w:t>MSG Rate 2020-21 ELA</w:t>
            </w:r>
          </w:p>
        </w:tc>
        <w:tc>
          <w:tcPr>
            <w:tcW w:w="1144" w:type="dxa"/>
            <w:tcMar>
              <w:top w:w="15" w:type="dxa"/>
              <w:left w:w="15" w:type="dxa"/>
              <w:right w:w="15" w:type="dxa"/>
            </w:tcMar>
            <w:vAlign w:val="bottom"/>
          </w:tcPr>
          <w:p w14:paraId="4FFF6CD7" w14:textId="1830661D" w:rsidR="10F1BBB6" w:rsidRDefault="10F1BBB6" w:rsidP="10F1BBB6">
            <w:r w:rsidRPr="10F1BBB6">
              <w:rPr>
                <w:rFonts w:ascii="Arial" w:eastAsia="Arial" w:hAnsi="Arial" w:cs="Arial"/>
                <w:color w:val="000000" w:themeColor="text1"/>
                <w:sz w:val="20"/>
                <w:szCs w:val="20"/>
              </w:rPr>
              <w:t>58</w:t>
            </w:r>
          </w:p>
        </w:tc>
        <w:tc>
          <w:tcPr>
            <w:tcW w:w="1344" w:type="dxa"/>
            <w:tcMar>
              <w:top w:w="15" w:type="dxa"/>
              <w:left w:w="15" w:type="dxa"/>
              <w:right w:w="15" w:type="dxa"/>
            </w:tcMar>
            <w:vAlign w:val="bottom"/>
          </w:tcPr>
          <w:p w14:paraId="79C86174" w14:textId="277EC914" w:rsidR="10F1BBB6" w:rsidRDefault="10F1BBB6" w:rsidP="10F1BBB6">
            <w:r w:rsidRPr="10F1BBB6">
              <w:rPr>
                <w:rFonts w:ascii="Arial" w:eastAsia="Arial" w:hAnsi="Arial" w:cs="Arial"/>
                <w:color w:val="000000" w:themeColor="text1"/>
                <w:sz w:val="20"/>
                <w:szCs w:val="20"/>
              </w:rPr>
              <w:t>131</w:t>
            </w:r>
          </w:p>
        </w:tc>
        <w:tc>
          <w:tcPr>
            <w:tcW w:w="956" w:type="dxa"/>
            <w:tcMar>
              <w:top w:w="15" w:type="dxa"/>
              <w:left w:w="15" w:type="dxa"/>
              <w:right w:w="15" w:type="dxa"/>
            </w:tcMar>
            <w:vAlign w:val="bottom"/>
          </w:tcPr>
          <w:p w14:paraId="2084CE70" w14:textId="113336EC" w:rsidR="10F1BBB6" w:rsidRDefault="10F1BBB6" w:rsidP="10F1BBB6">
            <w:r w:rsidRPr="10F1BBB6">
              <w:rPr>
                <w:rFonts w:ascii="Arial" w:eastAsia="Arial" w:hAnsi="Arial" w:cs="Arial"/>
                <w:color w:val="000000" w:themeColor="text1"/>
                <w:sz w:val="20"/>
                <w:szCs w:val="20"/>
              </w:rPr>
              <w:t>44.27%</w:t>
            </w:r>
          </w:p>
        </w:tc>
        <w:tc>
          <w:tcPr>
            <w:tcW w:w="1487" w:type="dxa"/>
            <w:vMerge w:val="restart"/>
            <w:tcMar>
              <w:top w:w="15" w:type="dxa"/>
              <w:left w:w="15" w:type="dxa"/>
              <w:right w:w="15" w:type="dxa"/>
            </w:tcMar>
            <w:vAlign w:val="center"/>
          </w:tcPr>
          <w:p w14:paraId="0BBE5297" w14:textId="5147044F" w:rsidR="10F1BBB6" w:rsidRDefault="10F1BBB6" w:rsidP="10F1BBB6">
            <w:pPr>
              <w:jc w:val="center"/>
            </w:pPr>
            <w:r w:rsidRPr="10F1BBB6">
              <w:rPr>
                <w:rFonts w:ascii="Arial" w:eastAsia="Arial" w:hAnsi="Arial" w:cs="Arial"/>
                <w:color w:val="000000" w:themeColor="text1"/>
                <w:sz w:val="20"/>
                <w:szCs w:val="20"/>
              </w:rPr>
              <w:t>44.16%</w:t>
            </w:r>
          </w:p>
        </w:tc>
        <w:tc>
          <w:tcPr>
            <w:tcW w:w="1000" w:type="dxa"/>
            <w:vMerge w:val="restart"/>
            <w:tcMar>
              <w:top w:w="15" w:type="dxa"/>
              <w:left w:w="15" w:type="dxa"/>
              <w:right w:w="15" w:type="dxa"/>
            </w:tcMar>
            <w:vAlign w:val="center"/>
          </w:tcPr>
          <w:p w14:paraId="1656FB90" w14:textId="47F8D3E0" w:rsidR="10F1BBB6" w:rsidRDefault="10F1BBB6" w:rsidP="10F1BBB6">
            <w:pPr>
              <w:jc w:val="center"/>
            </w:pPr>
            <w:r w:rsidRPr="10F1BBB6">
              <w:rPr>
                <w:rFonts w:ascii="Arial" w:eastAsia="Arial" w:hAnsi="Arial" w:cs="Arial"/>
                <w:color w:val="000000" w:themeColor="text1"/>
                <w:sz w:val="20"/>
                <w:szCs w:val="20"/>
              </w:rPr>
              <w:t>1</w:t>
            </w:r>
          </w:p>
        </w:tc>
      </w:tr>
      <w:tr w:rsidR="10F1BBB6" w14:paraId="04292746" w14:textId="77777777" w:rsidTr="00E958E7">
        <w:trPr>
          <w:trHeight w:val="240"/>
        </w:trPr>
        <w:tc>
          <w:tcPr>
            <w:tcW w:w="3414" w:type="dxa"/>
            <w:tcMar>
              <w:top w:w="15" w:type="dxa"/>
              <w:left w:w="15" w:type="dxa"/>
              <w:right w:w="15" w:type="dxa"/>
            </w:tcMar>
            <w:vAlign w:val="bottom"/>
          </w:tcPr>
          <w:p w14:paraId="1D0576FD" w14:textId="42021F1A" w:rsidR="10F1BBB6" w:rsidRDefault="10F1BBB6" w:rsidP="10F1BBB6">
            <w:r w:rsidRPr="10F1BBB6">
              <w:rPr>
                <w:rFonts w:ascii="Arial" w:eastAsia="Arial" w:hAnsi="Arial" w:cs="Arial"/>
                <w:color w:val="000000" w:themeColor="text1"/>
                <w:sz w:val="20"/>
                <w:szCs w:val="20"/>
              </w:rPr>
              <w:t>MSG Rate 2021-22 ELA</w:t>
            </w:r>
          </w:p>
        </w:tc>
        <w:tc>
          <w:tcPr>
            <w:tcW w:w="1144" w:type="dxa"/>
            <w:tcMar>
              <w:top w:w="15" w:type="dxa"/>
              <w:left w:w="15" w:type="dxa"/>
              <w:right w:w="15" w:type="dxa"/>
            </w:tcMar>
            <w:vAlign w:val="bottom"/>
          </w:tcPr>
          <w:p w14:paraId="6820D196" w14:textId="55CBFDEA" w:rsidR="10F1BBB6" w:rsidRDefault="10F1BBB6" w:rsidP="10F1BBB6">
            <w:r w:rsidRPr="10F1BBB6">
              <w:rPr>
                <w:rFonts w:ascii="Arial" w:eastAsia="Arial" w:hAnsi="Arial" w:cs="Arial"/>
                <w:color w:val="000000" w:themeColor="text1"/>
                <w:sz w:val="20"/>
                <w:szCs w:val="20"/>
              </w:rPr>
              <w:t>95</w:t>
            </w:r>
          </w:p>
        </w:tc>
        <w:tc>
          <w:tcPr>
            <w:tcW w:w="1344" w:type="dxa"/>
            <w:tcMar>
              <w:top w:w="15" w:type="dxa"/>
              <w:left w:w="15" w:type="dxa"/>
              <w:right w:w="15" w:type="dxa"/>
            </w:tcMar>
            <w:vAlign w:val="bottom"/>
          </w:tcPr>
          <w:p w14:paraId="1C321A90" w14:textId="08BF49FA" w:rsidR="10F1BBB6" w:rsidRDefault="10F1BBB6" w:rsidP="10F1BBB6">
            <w:r w:rsidRPr="10F1BBB6">
              <w:rPr>
                <w:rFonts w:ascii="Arial" w:eastAsia="Arial" w:hAnsi="Arial" w:cs="Arial"/>
                <w:color w:val="000000" w:themeColor="text1"/>
                <w:sz w:val="20"/>
                <w:szCs w:val="20"/>
              </w:rPr>
              <w:t>214</w:t>
            </w:r>
          </w:p>
        </w:tc>
        <w:tc>
          <w:tcPr>
            <w:tcW w:w="956" w:type="dxa"/>
            <w:tcMar>
              <w:top w:w="15" w:type="dxa"/>
              <w:left w:w="15" w:type="dxa"/>
              <w:right w:w="15" w:type="dxa"/>
            </w:tcMar>
            <w:vAlign w:val="bottom"/>
          </w:tcPr>
          <w:p w14:paraId="461488BF" w14:textId="756776CE" w:rsidR="10F1BBB6" w:rsidRDefault="10F1BBB6" w:rsidP="10F1BBB6">
            <w:r w:rsidRPr="10F1BBB6">
              <w:rPr>
                <w:rFonts w:ascii="Arial" w:eastAsia="Arial" w:hAnsi="Arial" w:cs="Arial"/>
                <w:color w:val="000000" w:themeColor="text1"/>
                <w:sz w:val="20"/>
                <w:szCs w:val="20"/>
              </w:rPr>
              <w:t>44.39%</w:t>
            </w:r>
          </w:p>
        </w:tc>
        <w:tc>
          <w:tcPr>
            <w:tcW w:w="1487" w:type="dxa"/>
            <w:vMerge/>
            <w:vAlign w:val="center"/>
          </w:tcPr>
          <w:p w14:paraId="3E254806" w14:textId="77777777" w:rsidR="00D3214F" w:rsidRDefault="00D3214F"/>
        </w:tc>
        <w:tc>
          <w:tcPr>
            <w:tcW w:w="1000" w:type="dxa"/>
            <w:vMerge/>
            <w:vAlign w:val="center"/>
          </w:tcPr>
          <w:p w14:paraId="5269B36F" w14:textId="77777777" w:rsidR="00D3214F" w:rsidRDefault="00D3214F"/>
        </w:tc>
      </w:tr>
      <w:tr w:rsidR="10F1BBB6" w14:paraId="2CAD138B" w14:textId="77777777" w:rsidTr="00E958E7">
        <w:trPr>
          <w:trHeight w:val="240"/>
        </w:trPr>
        <w:tc>
          <w:tcPr>
            <w:tcW w:w="3414" w:type="dxa"/>
            <w:tcMar>
              <w:top w:w="15" w:type="dxa"/>
              <w:left w:w="15" w:type="dxa"/>
              <w:right w:w="15" w:type="dxa"/>
            </w:tcMar>
            <w:vAlign w:val="bottom"/>
          </w:tcPr>
          <w:p w14:paraId="45BFD715" w14:textId="6AFFF721" w:rsidR="10F1BBB6" w:rsidRDefault="10F1BBB6" w:rsidP="10F1BBB6">
            <w:r w:rsidRPr="10F1BBB6">
              <w:rPr>
                <w:rFonts w:ascii="Arial" w:eastAsia="Arial" w:hAnsi="Arial" w:cs="Arial"/>
                <w:color w:val="000000" w:themeColor="text1"/>
                <w:sz w:val="20"/>
                <w:szCs w:val="20"/>
              </w:rPr>
              <w:t>MSG Rate 2022-23 ELA</w:t>
            </w:r>
          </w:p>
        </w:tc>
        <w:tc>
          <w:tcPr>
            <w:tcW w:w="1144" w:type="dxa"/>
            <w:tcMar>
              <w:top w:w="15" w:type="dxa"/>
              <w:left w:w="15" w:type="dxa"/>
              <w:right w:w="15" w:type="dxa"/>
            </w:tcMar>
            <w:vAlign w:val="bottom"/>
          </w:tcPr>
          <w:p w14:paraId="3635B936" w14:textId="0792FF33" w:rsidR="10F1BBB6" w:rsidRDefault="10F1BBB6" w:rsidP="10F1BBB6">
            <w:r w:rsidRPr="10F1BBB6">
              <w:rPr>
                <w:rFonts w:ascii="Arial" w:eastAsia="Arial" w:hAnsi="Arial" w:cs="Arial"/>
                <w:color w:val="000000" w:themeColor="text1"/>
                <w:sz w:val="20"/>
                <w:szCs w:val="20"/>
              </w:rPr>
              <w:t>103</w:t>
            </w:r>
          </w:p>
        </w:tc>
        <w:tc>
          <w:tcPr>
            <w:tcW w:w="1344" w:type="dxa"/>
            <w:tcMar>
              <w:top w:w="15" w:type="dxa"/>
              <w:left w:w="15" w:type="dxa"/>
              <w:right w:w="15" w:type="dxa"/>
            </w:tcMar>
            <w:vAlign w:val="bottom"/>
          </w:tcPr>
          <w:p w14:paraId="2FF84DE3" w14:textId="33E0E6C4" w:rsidR="10F1BBB6" w:rsidRDefault="10F1BBB6" w:rsidP="10F1BBB6">
            <w:r w:rsidRPr="10F1BBB6">
              <w:rPr>
                <w:rFonts w:ascii="Arial" w:eastAsia="Arial" w:hAnsi="Arial" w:cs="Arial"/>
                <w:color w:val="000000" w:themeColor="text1"/>
                <w:sz w:val="20"/>
                <w:szCs w:val="20"/>
              </w:rPr>
              <w:t>235</w:t>
            </w:r>
          </w:p>
        </w:tc>
        <w:tc>
          <w:tcPr>
            <w:tcW w:w="956" w:type="dxa"/>
            <w:tcMar>
              <w:top w:w="15" w:type="dxa"/>
              <w:left w:w="15" w:type="dxa"/>
              <w:right w:w="15" w:type="dxa"/>
            </w:tcMar>
            <w:vAlign w:val="bottom"/>
          </w:tcPr>
          <w:p w14:paraId="034F359D" w14:textId="3B6615DD" w:rsidR="10F1BBB6" w:rsidRDefault="10F1BBB6" w:rsidP="10F1BBB6">
            <w:r w:rsidRPr="10F1BBB6">
              <w:rPr>
                <w:rFonts w:ascii="Arial" w:eastAsia="Arial" w:hAnsi="Arial" w:cs="Arial"/>
                <w:color w:val="000000" w:themeColor="text1"/>
                <w:sz w:val="20"/>
                <w:szCs w:val="20"/>
              </w:rPr>
              <w:t>43.83%</w:t>
            </w:r>
          </w:p>
        </w:tc>
        <w:tc>
          <w:tcPr>
            <w:tcW w:w="1487" w:type="dxa"/>
            <w:vMerge/>
            <w:vAlign w:val="center"/>
          </w:tcPr>
          <w:p w14:paraId="1AFEA9F5" w14:textId="77777777" w:rsidR="00D3214F" w:rsidRDefault="00D3214F"/>
        </w:tc>
        <w:tc>
          <w:tcPr>
            <w:tcW w:w="1000" w:type="dxa"/>
            <w:vMerge/>
            <w:vAlign w:val="center"/>
          </w:tcPr>
          <w:p w14:paraId="7F59D85F" w14:textId="77777777" w:rsidR="00D3214F" w:rsidRDefault="00D3214F"/>
        </w:tc>
      </w:tr>
      <w:tr w:rsidR="10F1BBB6" w14:paraId="418D7BD2" w14:textId="77777777" w:rsidTr="00E958E7">
        <w:trPr>
          <w:trHeight w:val="240"/>
        </w:trPr>
        <w:tc>
          <w:tcPr>
            <w:tcW w:w="3414" w:type="dxa"/>
            <w:shd w:val="clear" w:color="auto" w:fill="D9D9D9" w:themeFill="background1" w:themeFillShade="D9"/>
            <w:tcMar>
              <w:top w:w="15" w:type="dxa"/>
              <w:left w:w="15" w:type="dxa"/>
              <w:right w:w="15" w:type="dxa"/>
            </w:tcMar>
            <w:vAlign w:val="bottom"/>
          </w:tcPr>
          <w:p w14:paraId="6D0397C0" w14:textId="2DF8A586" w:rsidR="10F1BBB6" w:rsidRDefault="10F1BBB6" w:rsidP="10F1BBB6">
            <w:r w:rsidRPr="10F1BBB6">
              <w:rPr>
                <w:rFonts w:ascii="Arial" w:eastAsia="Arial" w:hAnsi="Arial" w:cs="Arial"/>
                <w:color w:val="000000" w:themeColor="text1"/>
                <w:sz w:val="20"/>
                <w:szCs w:val="20"/>
              </w:rPr>
              <w:t>Question 1.d</w:t>
            </w:r>
          </w:p>
        </w:tc>
        <w:tc>
          <w:tcPr>
            <w:tcW w:w="1144" w:type="dxa"/>
            <w:shd w:val="clear" w:color="auto" w:fill="D9D9D9" w:themeFill="background1" w:themeFillShade="D9"/>
            <w:tcMar>
              <w:top w:w="15" w:type="dxa"/>
              <w:left w:w="15" w:type="dxa"/>
              <w:right w:w="15" w:type="dxa"/>
            </w:tcMar>
            <w:vAlign w:val="bottom"/>
          </w:tcPr>
          <w:p w14:paraId="16355CF9" w14:textId="17F98D56" w:rsidR="10F1BBB6" w:rsidRDefault="10F1BBB6" w:rsidP="10F1BBB6">
            <w:r w:rsidRPr="10F1BBB6">
              <w:rPr>
                <w:rFonts w:ascii="Arial" w:eastAsia="Arial" w:hAnsi="Arial" w:cs="Arial"/>
                <w:color w:val="000000" w:themeColor="text1"/>
                <w:sz w:val="20"/>
                <w:szCs w:val="20"/>
              </w:rPr>
              <w:t>Numerator</w:t>
            </w:r>
          </w:p>
        </w:tc>
        <w:tc>
          <w:tcPr>
            <w:tcW w:w="1344" w:type="dxa"/>
            <w:shd w:val="clear" w:color="auto" w:fill="D9D9D9" w:themeFill="background1" w:themeFillShade="D9"/>
            <w:tcMar>
              <w:top w:w="15" w:type="dxa"/>
              <w:left w:w="15" w:type="dxa"/>
              <w:right w:w="15" w:type="dxa"/>
            </w:tcMar>
            <w:vAlign w:val="bottom"/>
          </w:tcPr>
          <w:p w14:paraId="406FB885" w14:textId="4EF67A45" w:rsidR="10F1BBB6" w:rsidRDefault="10F1BBB6" w:rsidP="10F1BBB6">
            <w:r w:rsidRPr="10F1BBB6">
              <w:rPr>
                <w:rFonts w:ascii="Arial" w:eastAsia="Arial" w:hAnsi="Arial" w:cs="Arial"/>
                <w:color w:val="000000" w:themeColor="text1"/>
                <w:sz w:val="20"/>
                <w:szCs w:val="20"/>
              </w:rPr>
              <w:t>Denominator</w:t>
            </w:r>
          </w:p>
        </w:tc>
        <w:tc>
          <w:tcPr>
            <w:tcW w:w="956" w:type="dxa"/>
            <w:shd w:val="clear" w:color="auto" w:fill="D9D9D9" w:themeFill="background1" w:themeFillShade="D9"/>
            <w:tcMar>
              <w:top w:w="15" w:type="dxa"/>
              <w:left w:w="15" w:type="dxa"/>
              <w:right w:w="15" w:type="dxa"/>
            </w:tcMar>
            <w:vAlign w:val="bottom"/>
          </w:tcPr>
          <w:p w14:paraId="1F598664" w14:textId="5E43E77F" w:rsidR="10F1BBB6" w:rsidRDefault="10F1BBB6" w:rsidP="10F1BBB6">
            <w:r w:rsidRPr="10F1BBB6">
              <w:rPr>
                <w:rFonts w:ascii="Arial" w:eastAsia="Arial" w:hAnsi="Arial" w:cs="Arial"/>
                <w:color w:val="000000" w:themeColor="text1"/>
                <w:sz w:val="20"/>
                <w:szCs w:val="20"/>
              </w:rPr>
              <w:t>Rate</w:t>
            </w:r>
          </w:p>
        </w:tc>
        <w:tc>
          <w:tcPr>
            <w:tcW w:w="1487" w:type="dxa"/>
            <w:shd w:val="clear" w:color="auto" w:fill="D9D9D9" w:themeFill="background1" w:themeFillShade="D9"/>
            <w:tcMar>
              <w:top w:w="15" w:type="dxa"/>
              <w:left w:w="15" w:type="dxa"/>
              <w:right w:w="15" w:type="dxa"/>
            </w:tcMar>
            <w:vAlign w:val="center"/>
          </w:tcPr>
          <w:p w14:paraId="60887B22" w14:textId="5AFDFA83" w:rsidR="10F1BBB6" w:rsidRDefault="10F1BBB6" w:rsidP="10F1BBB6">
            <w:pPr>
              <w:jc w:val="center"/>
            </w:pPr>
            <w:r w:rsidRPr="10F1BBB6">
              <w:rPr>
                <w:rFonts w:ascii="Arial" w:eastAsia="Arial" w:hAnsi="Arial" w:cs="Arial"/>
                <w:color w:val="000000" w:themeColor="text1"/>
                <w:sz w:val="20"/>
                <w:szCs w:val="20"/>
              </w:rPr>
              <w:t>3-year average</w:t>
            </w:r>
          </w:p>
        </w:tc>
        <w:tc>
          <w:tcPr>
            <w:tcW w:w="1000" w:type="dxa"/>
            <w:shd w:val="clear" w:color="auto" w:fill="D9D9D9" w:themeFill="background1" w:themeFillShade="D9"/>
            <w:tcMar>
              <w:top w:w="15" w:type="dxa"/>
              <w:left w:w="15" w:type="dxa"/>
              <w:right w:w="15" w:type="dxa"/>
            </w:tcMar>
            <w:vAlign w:val="center"/>
          </w:tcPr>
          <w:p w14:paraId="78B96C54" w14:textId="12D3343E" w:rsidR="10F1BBB6" w:rsidRDefault="10F1BBB6" w:rsidP="10F1BBB6">
            <w:pPr>
              <w:jc w:val="center"/>
            </w:pPr>
            <w:r w:rsidRPr="10F1BBB6">
              <w:rPr>
                <w:rFonts w:ascii="Arial" w:eastAsia="Arial" w:hAnsi="Arial" w:cs="Arial"/>
                <w:color w:val="000000" w:themeColor="text1"/>
                <w:sz w:val="20"/>
                <w:szCs w:val="20"/>
              </w:rPr>
              <w:t>Points</w:t>
            </w:r>
          </w:p>
        </w:tc>
      </w:tr>
      <w:tr w:rsidR="10F1BBB6" w14:paraId="48A98D4B" w14:textId="77777777" w:rsidTr="00E958E7">
        <w:trPr>
          <w:trHeight w:val="121"/>
        </w:trPr>
        <w:tc>
          <w:tcPr>
            <w:tcW w:w="3414" w:type="dxa"/>
            <w:tcMar>
              <w:top w:w="15" w:type="dxa"/>
              <w:left w:w="15" w:type="dxa"/>
              <w:right w:w="15" w:type="dxa"/>
            </w:tcMar>
            <w:vAlign w:val="bottom"/>
          </w:tcPr>
          <w:p w14:paraId="466EB0B6" w14:textId="38F1B666" w:rsidR="10F1BBB6" w:rsidRDefault="10F1BBB6" w:rsidP="10F1BBB6">
            <w:r w:rsidRPr="10F1BBB6">
              <w:rPr>
                <w:rFonts w:ascii="Arial" w:eastAsia="Arial" w:hAnsi="Arial" w:cs="Arial"/>
                <w:color w:val="000000" w:themeColor="text1"/>
                <w:sz w:val="20"/>
                <w:szCs w:val="20"/>
              </w:rPr>
              <w:t>MSG Rate 2020-21 Fam. Lit.</w:t>
            </w:r>
          </w:p>
        </w:tc>
        <w:tc>
          <w:tcPr>
            <w:tcW w:w="1144" w:type="dxa"/>
            <w:tcMar>
              <w:top w:w="15" w:type="dxa"/>
              <w:left w:w="15" w:type="dxa"/>
              <w:right w:w="15" w:type="dxa"/>
            </w:tcMar>
            <w:vAlign w:val="bottom"/>
          </w:tcPr>
          <w:p w14:paraId="64C99DA8" w14:textId="212C3D2A" w:rsidR="10F1BBB6" w:rsidRDefault="10F1BBB6" w:rsidP="10F1BBB6">
            <w:pPr>
              <w:jc w:val="right"/>
            </w:pPr>
            <w:r w:rsidRPr="10F1BBB6">
              <w:rPr>
                <w:rFonts w:ascii="Arial" w:eastAsia="Arial" w:hAnsi="Arial" w:cs="Arial"/>
                <w:color w:val="000000" w:themeColor="text1"/>
                <w:sz w:val="20"/>
                <w:szCs w:val="20"/>
              </w:rPr>
              <w:t>NA</w:t>
            </w:r>
          </w:p>
        </w:tc>
        <w:tc>
          <w:tcPr>
            <w:tcW w:w="1344" w:type="dxa"/>
            <w:tcMar>
              <w:top w:w="15" w:type="dxa"/>
              <w:left w:w="15" w:type="dxa"/>
              <w:right w:w="15" w:type="dxa"/>
            </w:tcMar>
            <w:vAlign w:val="bottom"/>
          </w:tcPr>
          <w:p w14:paraId="5D25410F" w14:textId="6CAEC738" w:rsidR="10F1BBB6" w:rsidRDefault="10F1BBB6" w:rsidP="10F1BBB6">
            <w:pPr>
              <w:jc w:val="right"/>
            </w:pPr>
            <w:r w:rsidRPr="10F1BBB6">
              <w:rPr>
                <w:rFonts w:ascii="Arial" w:eastAsia="Arial" w:hAnsi="Arial" w:cs="Arial"/>
                <w:color w:val="000000" w:themeColor="text1"/>
                <w:sz w:val="20"/>
                <w:szCs w:val="20"/>
              </w:rPr>
              <w:t>NA</w:t>
            </w:r>
          </w:p>
        </w:tc>
        <w:tc>
          <w:tcPr>
            <w:tcW w:w="956" w:type="dxa"/>
            <w:tcMar>
              <w:top w:w="15" w:type="dxa"/>
              <w:left w:w="15" w:type="dxa"/>
              <w:right w:w="15" w:type="dxa"/>
            </w:tcMar>
            <w:vAlign w:val="bottom"/>
          </w:tcPr>
          <w:p w14:paraId="3356DB72" w14:textId="3185847D" w:rsidR="10F1BBB6" w:rsidRDefault="10F1BBB6" w:rsidP="10F1BBB6">
            <w:pPr>
              <w:jc w:val="right"/>
            </w:pPr>
            <w:r w:rsidRPr="10F1BBB6">
              <w:rPr>
                <w:rFonts w:ascii="Arial" w:eastAsia="Arial" w:hAnsi="Arial" w:cs="Arial"/>
                <w:color w:val="000000" w:themeColor="text1"/>
                <w:sz w:val="20"/>
                <w:szCs w:val="20"/>
              </w:rPr>
              <w:t>NA</w:t>
            </w:r>
          </w:p>
        </w:tc>
        <w:tc>
          <w:tcPr>
            <w:tcW w:w="1487" w:type="dxa"/>
            <w:vMerge w:val="restart"/>
            <w:tcMar>
              <w:top w:w="15" w:type="dxa"/>
              <w:left w:w="15" w:type="dxa"/>
              <w:right w:w="15" w:type="dxa"/>
            </w:tcMar>
            <w:vAlign w:val="center"/>
          </w:tcPr>
          <w:p w14:paraId="48F6BFEE" w14:textId="7125FDAC" w:rsidR="10F1BBB6" w:rsidRDefault="10F1BBB6" w:rsidP="10F1BBB6">
            <w:pPr>
              <w:jc w:val="center"/>
            </w:pPr>
            <w:r w:rsidRPr="10F1BBB6">
              <w:rPr>
                <w:rFonts w:ascii="Arial" w:eastAsia="Arial" w:hAnsi="Arial" w:cs="Arial"/>
                <w:color w:val="000000" w:themeColor="text1"/>
                <w:sz w:val="20"/>
                <w:szCs w:val="20"/>
              </w:rPr>
              <w:t>0.00%</w:t>
            </w:r>
          </w:p>
        </w:tc>
        <w:tc>
          <w:tcPr>
            <w:tcW w:w="1000" w:type="dxa"/>
            <w:vMerge w:val="restart"/>
            <w:tcMar>
              <w:top w:w="15" w:type="dxa"/>
              <w:left w:w="15" w:type="dxa"/>
              <w:right w:w="15" w:type="dxa"/>
            </w:tcMar>
            <w:vAlign w:val="center"/>
          </w:tcPr>
          <w:p w14:paraId="6E327E4D" w14:textId="35836546" w:rsidR="10F1BBB6" w:rsidRDefault="10F1BBB6" w:rsidP="10F1BBB6">
            <w:pPr>
              <w:jc w:val="center"/>
            </w:pPr>
            <w:r w:rsidRPr="10F1BBB6">
              <w:rPr>
                <w:rFonts w:ascii="Arial" w:eastAsia="Arial" w:hAnsi="Arial" w:cs="Arial"/>
                <w:color w:val="000000" w:themeColor="text1"/>
                <w:sz w:val="20"/>
                <w:szCs w:val="20"/>
              </w:rPr>
              <w:t>0</w:t>
            </w:r>
          </w:p>
        </w:tc>
      </w:tr>
      <w:tr w:rsidR="10F1BBB6" w14:paraId="18CCAD24" w14:textId="77777777" w:rsidTr="00E958E7">
        <w:trPr>
          <w:trHeight w:val="240"/>
        </w:trPr>
        <w:tc>
          <w:tcPr>
            <w:tcW w:w="3414" w:type="dxa"/>
            <w:tcMar>
              <w:top w:w="15" w:type="dxa"/>
              <w:left w:w="15" w:type="dxa"/>
              <w:right w:w="15" w:type="dxa"/>
            </w:tcMar>
            <w:vAlign w:val="bottom"/>
          </w:tcPr>
          <w:p w14:paraId="7574044E" w14:textId="132D7ED8" w:rsidR="10F1BBB6" w:rsidRDefault="10F1BBB6" w:rsidP="10F1BBB6">
            <w:r w:rsidRPr="10F1BBB6">
              <w:rPr>
                <w:rFonts w:ascii="Arial" w:eastAsia="Arial" w:hAnsi="Arial" w:cs="Arial"/>
                <w:color w:val="000000" w:themeColor="text1"/>
                <w:sz w:val="20"/>
                <w:szCs w:val="20"/>
              </w:rPr>
              <w:t>MSG Rate 2021-22 Fam. Lit.</w:t>
            </w:r>
          </w:p>
        </w:tc>
        <w:tc>
          <w:tcPr>
            <w:tcW w:w="1144" w:type="dxa"/>
            <w:tcMar>
              <w:top w:w="15" w:type="dxa"/>
              <w:left w:w="15" w:type="dxa"/>
              <w:right w:w="15" w:type="dxa"/>
            </w:tcMar>
            <w:vAlign w:val="bottom"/>
          </w:tcPr>
          <w:p w14:paraId="166BD0B2" w14:textId="2AF02DEC" w:rsidR="10F1BBB6" w:rsidRDefault="10F1BBB6" w:rsidP="10F1BBB6">
            <w:pPr>
              <w:jc w:val="right"/>
            </w:pPr>
            <w:r w:rsidRPr="10F1BBB6">
              <w:rPr>
                <w:rFonts w:ascii="Arial" w:eastAsia="Arial" w:hAnsi="Arial" w:cs="Arial"/>
                <w:color w:val="000000" w:themeColor="text1"/>
                <w:sz w:val="20"/>
                <w:szCs w:val="20"/>
              </w:rPr>
              <w:t>NA</w:t>
            </w:r>
          </w:p>
        </w:tc>
        <w:tc>
          <w:tcPr>
            <w:tcW w:w="1344" w:type="dxa"/>
            <w:tcMar>
              <w:top w:w="15" w:type="dxa"/>
              <w:left w:w="15" w:type="dxa"/>
              <w:right w:w="15" w:type="dxa"/>
            </w:tcMar>
            <w:vAlign w:val="bottom"/>
          </w:tcPr>
          <w:p w14:paraId="223A730B" w14:textId="14F322A7" w:rsidR="10F1BBB6" w:rsidRDefault="10F1BBB6" w:rsidP="10F1BBB6">
            <w:pPr>
              <w:jc w:val="right"/>
            </w:pPr>
            <w:r w:rsidRPr="10F1BBB6">
              <w:rPr>
                <w:rFonts w:ascii="Arial" w:eastAsia="Arial" w:hAnsi="Arial" w:cs="Arial"/>
                <w:color w:val="000000" w:themeColor="text1"/>
                <w:sz w:val="20"/>
                <w:szCs w:val="20"/>
              </w:rPr>
              <w:t>NA</w:t>
            </w:r>
          </w:p>
        </w:tc>
        <w:tc>
          <w:tcPr>
            <w:tcW w:w="956" w:type="dxa"/>
            <w:tcMar>
              <w:top w:w="15" w:type="dxa"/>
              <w:left w:w="15" w:type="dxa"/>
              <w:right w:w="15" w:type="dxa"/>
            </w:tcMar>
            <w:vAlign w:val="bottom"/>
          </w:tcPr>
          <w:p w14:paraId="0CCD2DE4" w14:textId="3396F314" w:rsidR="10F1BBB6" w:rsidRDefault="10F1BBB6" w:rsidP="10F1BBB6">
            <w:pPr>
              <w:jc w:val="right"/>
            </w:pPr>
            <w:r w:rsidRPr="10F1BBB6">
              <w:rPr>
                <w:rFonts w:ascii="Arial" w:eastAsia="Arial" w:hAnsi="Arial" w:cs="Arial"/>
                <w:color w:val="000000" w:themeColor="text1"/>
                <w:sz w:val="20"/>
                <w:szCs w:val="20"/>
              </w:rPr>
              <w:t>NA</w:t>
            </w:r>
          </w:p>
        </w:tc>
        <w:tc>
          <w:tcPr>
            <w:tcW w:w="1487" w:type="dxa"/>
            <w:vMerge/>
            <w:vAlign w:val="center"/>
          </w:tcPr>
          <w:p w14:paraId="7CAC7761" w14:textId="77777777" w:rsidR="00D3214F" w:rsidRDefault="00D3214F"/>
        </w:tc>
        <w:tc>
          <w:tcPr>
            <w:tcW w:w="1000" w:type="dxa"/>
            <w:vMerge/>
            <w:vAlign w:val="center"/>
          </w:tcPr>
          <w:p w14:paraId="50F5FE85" w14:textId="77777777" w:rsidR="00D3214F" w:rsidRDefault="00D3214F"/>
        </w:tc>
      </w:tr>
      <w:tr w:rsidR="10F1BBB6" w14:paraId="760DA2BC" w14:textId="77777777" w:rsidTr="00E958E7">
        <w:trPr>
          <w:trHeight w:val="240"/>
        </w:trPr>
        <w:tc>
          <w:tcPr>
            <w:tcW w:w="3414" w:type="dxa"/>
            <w:tcMar>
              <w:top w:w="15" w:type="dxa"/>
              <w:left w:w="15" w:type="dxa"/>
              <w:right w:w="15" w:type="dxa"/>
            </w:tcMar>
            <w:vAlign w:val="bottom"/>
          </w:tcPr>
          <w:p w14:paraId="6D29B8BE" w14:textId="23A49E33" w:rsidR="10F1BBB6" w:rsidRDefault="10F1BBB6" w:rsidP="10F1BBB6">
            <w:r w:rsidRPr="10F1BBB6">
              <w:rPr>
                <w:rFonts w:ascii="Arial" w:eastAsia="Arial" w:hAnsi="Arial" w:cs="Arial"/>
                <w:color w:val="000000" w:themeColor="text1"/>
                <w:sz w:val="20"/>
                <w:szCs w:val="20"/>
              </w:rPr>
              <w:t>MSG Rate 2022-23 Fam. Lit.</w:t>
            </w:r>
          </w:p>
        </w:tc>
        <w:tc>
          <w:tcPr>
            <w:tcW w:w="1144" w:type="dxa"/>
            <w:tcMar>
              <w:top w:w="15" w:type="dxa"/>
              <w:left w:w="15" w:type="dxa"/>
              <w:right w:w="15" w:type="dxa"/>
            </w:tcMar>
            <w:vAlign w:val="bottom"/>
          </w:tcPr>
          <w:p w14:paraId="1A2B2AD2" w14:textId="04255FAD" w:rsidR="10F1BBB6" w:rsidRDefault="10F1BBB6" w:rsidP="10F1BBB6">
            <w:pPr>
              <w:jc w:val="right"/>
            </w:pPr>
            <w:r w:rsidRPr="10F1BBB6">
              <w:rPr>
                <w:rFonts w:ascii="Arial" w:eastAsia="Arial" w:hAnsi="Arial" w:cs="Arial"/>
                <w:color w:val="000000" w:themeColor="text1"/>
                <w:sz w:val="20"/>
                <w:szCs w:val="20"/>
              </w:rPr>
              <w:t>NA</w:t>
            </w:r>
          </w:p>
        </w:tc>
        <w:tc>
          <w:tcPr>
            <w:tcW w:w="1344" w:type="dxa"/>
            <w:tcMar>
              <w:top w:w="15" w:type="dxa"/>
              <w:left w:w="15" w:type="dxa"/>
              <w:right w:w="15" w:type="dxa"/>
            </w:tcMar>
            <w:vAlign w:val="bottom"/>
          </w:tcPr>
          <w:p w14:paraId="53B81837" w14:textId="1AA8782D" w:rsidR="10F1BBB6" w:rsidRDefault="10F1BBB6" w:rsidP="10F1BBB6">
            <w:pPr>
              <w:jc w:val="right"/>
            </w:pPr>
            <w:r w:rsidRPr="10F1BBB6">
              <w:rPr>
                <w:rFonts w:ascii="Arial" w:eastAsia="Arial" w:hAnsi="Arial" w:cs="Arial"/>
                <w:color w:val="000000" w:themeColor="text1"/>
                <w:sz w:val="20"/>
                <w:szCs w:val="20"/>
              </w:rPr>
              <w:t>NA</w:t>
            </w:r>
          </w:p>
        </w:tc>
        <w:tc>
          <w:tcPr>
            <w:tcW w:w="956" w:type="dxa"/>
            <w:tcMar>
              <w:top w:w="15" w:type="dxa"/>
              <w:left w:w="15" w:type="dxa"/>
              <w:right w:w="15" w:type="dxa"/>
            </w:tcMar>
            <w:vAlign w:val="bottom"/>
          </w:tcPr>
          <w:p w14:paraId="3F2AA189" w14:textId="0896A41B" w:rsidR="10F1BBB6" w:rsidRDefault="10F1BBB6" w:rsidP="10F1BBB6">
            <w:pPr>
              <w:jc w:val="right"/>
            </w:pPr>
            <w:r w:rsidRPr="10F1BBB6">
              <w:rPr>
                <w:rFonts w:ascii="Arial" w:eastAsia="Arial" w:hAnsi="Arial" w:cs="Arial"/>
                <w:color w:val="000000" w:themeColor="text1"/>
                <w:sz w:val="20"/>
                <w:szCs w:val="20"/>
              </w:rPr>
              <w:t>NA</w:t>
            </w:r>
          </w:p>
        </w:tc>
        <w:tc>
          <w:tcPr>
            <w:tcW w:w="1487" w:type="dxa"/>
            <w:vMerge/>
            <w:vAlign w:val="center"/>
          </w:tcPr>
          <w:p w14:paraId="78CC9CC3" w14:textId="77777777" w:rsidR="00D3214F" w:rsidRDefault="00D3214F"/>
        </w:tc>
        <w:tc>
          <w:tcPr>
            <w:tcW w:w="1000" w:type="dxa"/>
            <w:vMerge/>
            <w:vAlign w:val="center"/>
          </w:tcPr>
          <w:p w14:paraId="0D4B67CD" w14:textId="77777777" w:rsidR="00D3214F" w:rsidRDefault="00D3214F"/>
        </w:tc>
      </w:tr>
      <w:tr w:rsidR="10F1BBB6" w14:paraId="226D8835" w14:textId="77777777" w:rsidTr="00E958E7">
        <w:trPr>
          <w:trHeight w:val="240"/>
        </w:trPr>
        <w:tc>
          <w:tcPr>
            <w:tcW w:w="3414" w:type="dxa"/>
            <w:shd w:val="clear" w:color="auto" w:fill="D9D9D9" w:themeFill="background1" w:themeFillShade="D9"/>
            <w:tcMar>
              <w:top w:w="15" w:type="dxa"/>
              <w:left w:w="15" w:type="dxa"/>
              <w:right w:w="15" w:type="dxa"/>
            </w:tcMar>
            <w:vAlign w:val="bottom"/>
          </w:tcPr>
          <w:p w14:paraId="349832EA" w14:textId="494209E1" w:rsidR="10F1BBB6" w:rsidRDefault="10F1BBB6" w:rsidP="10F1BBB6">
            <w:r w:rsidRPr="10F1BBB6">
              <w:rPr>
                <w:rFonts w:ascii="Arial" w:eastAsia="Arial" w:hAnsi="Arial" w:cs="Arial"/>
                <w:color w:val="000000" w:themeColor="text1"/>
                <w:sz w:val="20"/>
                <w:szCs w:val="20"/>
              </w:rPr>
              <w:t>Question 1.e</w:t>
            </w:r>
          </w:p>
        </w:tc>
        <w:tc>
          <w:tcPr>
            <w:tcW w:w="1144" w:type="dxa"/>
            <w:shd w:val="clear" w:color="auto" w:fill="D9D9D9" w:themeFill="background1" w:themeFillShade="D9"/>
            <w:tcMar>
              <w:top w:w="15" w:type="dxa"/>
              <w:left w:w="15" w:type="dxa"/>
              <w:right w:w="15" w:type="dxa"/>
            </w:tcMar>
            <w:vAlign w:val="bottom"/>
          </w:tcPr>
          <w:p w14:paraId="1FB610B7" w14:textId="31183164" w:rsidR="10F1BBB6" w:rsidRDefault="10F1BBB6" w:rsidP="10F1BBB6">
            <w:r w:rsidRPr="10F1BBB6">
              <w:rPr>
                <w:rFonts w:ascii="Arial" w:eastAsia="Arial" w:hAnsi="Arial" w:cs="Arial"/>
                <w:color w:val="000000" w:themeColor="text1"/>
                <w:sz w:val="20"/>
                <w:szCs w:val="20"/>
              </w:rPr>
              <w:t>Numerator</w:t>
            </w:r>
          </w:p>
        </w:tc>
        <w:tc>
          <w:tcPr>
            <w:tcW w:w="1344" w:type="dxa"/>
            <w:shd w:val="clear" w:color="auto" w:fill="D9D9D9" w:themeFill="background1" w:themeFillShade="D9"/>
            <w:tcMar>
              <w:top w:w="15" w:type="dxa"/>
              <w:left w:w="15" w:type="dxa"/>
              <w:right w:w="15" w:type="dxa"/>
            </w:tcMar>
            <w:vAlign w:val="bottom"/>
          </w:tcPr>
          <w:p w14:paraId="189EF674" w14:textId="56530D01" w:rsidR="10F1BBB6" w:rsidRDefault="10F1BBB6" w:rsidP="10F1BBB6">
            <w:r w:rsidRPr="10F1BBB6">
              <w:rPr>
                <w:rFonts w:ascii="Arial" w:eastAsia="Arial" w:hAnsi="Arial" w:cs="Arial"/>
                <w:color w:val="000000" w:themeColor="text1"/>
                <w:sz w:val="20"/>
                <w:szCs w:val="20"/>
              </w:rPr>
              <w:t>Denominator</w:t>
            </w:r>
          </w:p>
        </w:tc>
        <w:tc>
          <w:tcPr>
            <w:tcW w:w="956" w:type="dxa"/>
            <w:shd w:val="clear" w:color="auto" w:fill="D9D9D9" w:themeFill="background1" w:themeFillShade="D9"/>
            <w:tcMar>
              <w:top w:w="15" w:type="dxa"/>
              <w:left w:w="15" w:type="dxa"/>
              <w:right w:w="15" w:type="dxa"/>
            </w:tcMar>
            <w:vAlign w:val="bottom"/>
          </w:tcPr>
          <w:p w14:paraId="49DEE5BB" w14:textId="4F380CCA" w:rsidR="10F1BBB6" w:rsidRDefault="10F1BBB6" w:rsidP="10F1BBB6">
            <w:r w:rsidRPr="10F1BBB6">
              <w:rPr>
                <w:rFonts w:ascii="Arial" w:eastAsia="Arial" w:hAnsi="Arial" w:cs="Arial"/>
                <w:color w:val="000000" w:themeColor="text1"/>
                <w:sz w:val="20"/>
                <w:szCs w:val="20"/>
              </w:rPr>
              <w:t>Rate</w:t>
            </w:r>
          </w:p>
        </w:tc>
        <w:tc>
          <w:tcPr>
            <w:tcW w:w="1487" w:type="dxa"/>
            <w:shd w:val="clear" w:color="auto" w:fill="D9D9D9" w:themeFill="background1" w:themeFillShade="D9"/>
            <w:tcMar>
              <w:top w:w="15" w:type="dxa"/>
              <w:left w:w="15" w:type="dxa"/>
              <w:right w:w="15" w:type="dxa"/>
            </w:tcMar>
            <w:vAlign w:val="center"/>
          </w:tcPr>
          <w:p w14:paraId="78710AFC" w14:textId="2FF3F01B" w:rsidR="10F1BBB6" w:rsidRDefault="10F1BBB6" w:rsidP="10F1BBB6">
            <w:pPr>
              <w:jc w:val="center"/>
            </w:pPr>
            <w:r w:rsidRPr="10F1BBB6">
              <w:rPr>
                <w:rFonts w:ascii="Arial" w:eastAsia="Arial" w:hAnsi="Arial" w:cs="Arial"/>
                <w:color w:val="000000" w:themeColor="text1"/>
                <w:sz w:val="20"/>
                <w:szCs w:val="20"/>
              </w:rPr>
              <w:t>3-year average</w:t>
            </w:r>
          </w:p>
        </w:tc>
        <w:tc>
          <w:tcPr>
            <w:tcW w:w="1000" w:type="dxa"/>
            <w:shd w:val="clear" w:color="auto" w:fill="D9D9D9" w:themeFill="background1" w:themeFillShade="D9"/>
            <w:tcMar>
              <w:top w:w="15" w:type="dxa"/>
              <w:left w:w="15" w:type="dxa"/>
              <w:right w:w="15" w:type="dxa"/>
            </w:tcMar>
            <w:vAlign w:val="center"/>
          </w:tcPr>
          <w:p w14:paraId="56B1750E" w14:textId="283E7FCE" w:rsidR="10F1BBB6" w:rsidRDefault="10F1BBB6" w:rsidP="10F1BBB6">
            <w:pPr>
              <w:jc w:val="center"/>
            </w:pPr>
            <w:r w:rsidRPr="10F1BBB6">
              <w:rPr>
                <w:rFonts w:ascii="Arial" w:eastAsia="Arial" w:hAnsi="Arial" w:cs="Arial"/>
                <w:color w:val="000000" w:themeColor="text1"/>
                <w:sz w:val="20"/>
                <w:szCs w:val="20"/>
              </w:rPr>
              <w:t>Points</w:t>
            </w:r>
          </w:p>
        </w:tc>
      </w:tr>
      <w:tr w:rsidR="10F1BBB6" w14:paraId="76F0B045" w14:textId="77777777" w:rsidTr="00E958E7">
        <w:trPr>
          <w:trHeight w:val="166"/>
        </w:trPr>
        <w:tc>
          <w:tcPr>
            <w:tcW w:w="3414" w:type="dxa"/>
            <w:tcMar>
              <w:top w:w="15" w:type="dxa"/>
              <w:left w:w="15" w:type="dxa"/>
              <w:right w:w="15" w:type="dxa"/>
            </w:tcMar>
            <w:vAlign w:val="bottom"/>
          </w:tcPr>
          <w:p w14:paraId="0A59867B" w14:textId="71ECC6C4" w:rsidR="10F1BBB6" w:rsidRDefault="10F1BBB6" w:rsidP="10F1BBB6">
            <w:r w:rsidRPr="10F1BBB6">
              <w:rPr>
                <w:rFonts w:ascii="Arial" w:eastAsia="Arial" w:hAnsi="Arial" w:cs="Arial"/>
                <w:color w:val="000000" w:themeColor="text1"/>
                <w:sz w:val="20"/>
                <w:szCs w:val="20"/>
              </w:rPr>
              <w:t>MSG Rate 2020-21 Work. Lit.</w:t>
            </w:r>
          </w:p>
        </w:tc>
        <w:tc>
          <w:tcPr>
            <w:tcW w:w="1144" w:type="dxa"/>
            <w:tcMar>
              <w:top w:w="15" w:type="dxa"/>
              <w:left w:w="15" w:type="dxa"/>
              <w:right w:w="15" w:type="dxa"/>
            </w:tcMar>
            <w:vAlign w:val="bottom"/>
          </w:tcPr>
          <w:p w14:paraId="64E55E4B" w14:textId="1D0048AA" w:rsidR="10F1BBB6" w:rsidRDefault="10F1BBB6" w:rsidP="10F1BBB6">
            <w:pPr>
              <w:jc w:val="right"/>
            </w:pPr>
            <w:r w:rsidRPr="10F1BBB6">
              <w:rPr>
                <w:rFonts w:ascii="Arial" w:eastAsia="Arial" w:hAnsi="Arial" w:cs="Arial"/>
                <w:color w:val="000000" w:themeColor="text1"/>
                <w:sz w:val="20"/>
                <w:szCs w:val="20"/>
              </w:rPr>
              <w:t>NA</w:t>
            </w:r>
          </w:p>
        </w:tc>
        <w:tc>
          <w:tcPr>
            <w:tcW w:w="1344" w:type="dxa"/>
            <w:tcMar>
              <w:top w:w="15" w:type="dxa"/>
              <w:left w:w="15" w:type="dxa"/>
              <w:right w:w="15" w:type="dxa"/>
            </w:tcMar>
            <w:vAlign w:val="bottom"/>
          </w:tcPr>
          <w:p w14:paraId="2A37512C" w14:textId="5210874F" w:rsidR="10F1BBB6" w:rsidRDefault="10F1BBB6" w:rsidP="10F1BBB6">
            <w:pPr>
              <w:jc w:val="right"/>
            </w:pPr>
            <w:r w:rsidRPr="10F1BBB6">
              <w:rPr>
                <w:rFonts w:ascii="Arial" w:eastAsia="Arial" w:hAnsi="Arial" w:cs="Arial"/>
                <w:color w:val="000000" w:themeColor="text1"/>
                <w:sz w:val="20"/>
                <w:szCs w:val="20"/>
              </w:rPr>
              <w:t>NA</w:t>
            </w:r>
          </w:p>
        </w:tc>
        <w:tc>
          <w:tcPr>
            <w:tcW w:w="956" w:type="dxa"/>
            <w:tcMar>
              <w:top w:w="15" w:type="dxa"/>
              <w:left w:w="15" w:type="dxa"/>
              <w:right w:w="15" w:type="dxa"/>
            </w:tcMar>
            <w:vAlign w:val="bottom"/>
          </w:tcPr>
          <w:p w14:paraId="767BA6B2" w14:textId="1955BB94" w:rsidR="10F1BBB6" w:rsidRDefault="10F1BBB6" w:rsidP="10F1BBB6">
            <w:pPr>
              <w:jc w:val="right"/>
            </w:pPr>
            <w:r w:rsidRPr="10F1BBB6">
              <w:rPr>
                <w:rFonts w:ascii="Arial" w:eastAsia="Arial" w:hAnsi="Arial" w:cs="Arial"/>
                <w:color w:val="000000" w:themeColor="text1"/>
                <w:sz w:val="20"/>
                <w:szCs w:val="20"/>
              </w:rPr>
              <w:t>NA</w:t>
            </w:r>
          </w:p>
        </w:tc>
        <w:tc>
          <w:tcPr>
            <w:tcW w:w="1487" w:type="dxa"/>
            <w:vMerge w:val="restart"/>
            <w:tcMar>
              <w:top w:w="15" w:type="dxa"/>
              <w:left w:w="15" w:type="dxa"/>
              <w:right w:w="15" w:type="dxa"/>
            </w:tcMar>
            <w:vAlign w:val="center"/>
          </w:tcPr>
          <w:p w14:paraId="73641DCC" w14:textId="1ADA06F0" w:rsidR="10F1BBB6" w:rsidRDefault="10F1BBB6" w:rsidP="10F1BBB6">
            <w:pPr>
              <w:jc w:val="center"/>
            </w:pPr>
            <w:r w:rsidRPr="10F1BBB6">
              <w:rPr>
                <w:rFonts w:ascii="Arial" w:eastAsia="Arial" w:hAnsi="Arial" w:cs="Arial"/>
                <w:color w:val="000000" w:themeColor="text1"/>
                <w:sz w:val="20"/>
                <w:szCs w:val="20"/>
              </w:rPr>
              <w:t>0.00%</w:t>
            </w:r>
          </w:p>
        </w:tc>
        <w:tc>
          <w:tcPr>
            <w:tcW w:w="1000" w:type="dxa"/>
            <w:vMerge w:val="restart"/>
            <w:tcMar>
              <w:top w:w="15" w:type="dxa"/>
              <w:left w:w="15" w:type="dxa"/>
              <w:right w:w="15" w:type="dxa"/>
            </w:tcMar>
            <w:vAlign w:val="center"/>
          </w:tcPr>
          <w:p w14:paraId="47B23A6D" w14:textId="158186C2" w:rsidR="10F1BBB6" w:rsidRDefault="10F1BBB6" w:rsidP="10F1BBB6">
            <w:pPr>
              <w:jc w:val="center"/>
            </w:pPr>
            <w:r w:rsidRPr="10F1BBB6">
              <w:rPr>
                <w:rFonts w:ascii="Arial" w:eastAsia="Arial" w:hAnsi="Arial" w:cs="Arial"/>
                <w:color w:val="000000" w:themeColor="text1"/>
                <w:sz w:val="20"/>
                <w:szCs w:val="20"/>
              </w:rPr>
              <w:t>0</w:t>
            </w:r>
          </w:p>
        </w:tc>
      </w:tr>
      <w:tr w:rsidR="10F1BBB6" w14:paraId="6A51D47D" w14:textId="77777777" w:rsidTr="00E958E7">
        <w:trPr>
          <w:trHeight w:val="240"/>
        </w:trPr>
        <w:tc>
          <w:tcPr>
            <w:tcW w:w="3414" w:type="dxa"/>
            <w:tcMar>
              <w:top w:w="15" w:type="dxa"/>
              <w:left w:w="15" w:type="dxa"/>
              <w:right w:w="15" w:type="dxa"/>
            </w:tcMar>
            <w:vAlign w:val="bottom"/>
          </w:tcPr>
          <w:p w14:paraId="48E316E5" w14:textId="3F51498C" w:rsidR="10F1BBB6" w:rsidRDefault="10F1BBB6" w:rsidP="10F1BBB6">
            <w:r w:rsidRPr="10F1BBB6">
              <w:rPr>
                <w:rFonts w:ascii="Arial" w:eastAsia="Arial" w:hAnsi="Arial" w:cs="Arial"/>
                <w:color w:val="000000" w:themeColor="text1"/>
                <w:sz w:val="20"/>
                <w:szCs w:val="20"/>
              </w:rPr>
              <w:t>MSG Rate 2021-22 Work. Lit.</w:t>
            </w:r>
          </w:p>
        </w:tc>
        <w:tc>
          <w:tcPr>
            <w:tcW w:w="1144" w:type="dxa"/>
            <w:tcMar>
              <w:top w:w="15" w:type="dxa"/>
              <w:left w:w="15" w:type="dxa"/>
              <w:right w:w="15" w:type="dxa"/>
            </w:tcMar>
            <w:vAlign w:val="bottom"/>
          </w:tcPr>
          <w:p w14:paraId="7611930A" w14:textId="4965335A" w:rsidR="10F1BBB6" w:rsidRDefault="10F1BBB6" w:rsidP="10F1BBB6">
            <w:pPr>
              <w:jc w:val="right"/>
            </w:pPr>
            <w:r w:rsidRPr="10F1BBB6">
              <w:rPr>
                <w:rFonts w:ascii="Arial" w:eastAsia="Arial" w:hAnsi="Arial" w:cs="Arial"/>
                <w:color w:val="000000" w:themeColor="text1"/>
                <w:sz w:val="20"/>
                <w:szCs w:val="20"/>
              </w:rPr>
              <w:t>NA</w:t>
            </w:r>
          </w:p>
        </w:tc>
        <w:tc>
          <w:tcPr>
            <w:tcW w:w="1344" w:type="dxa"/>
            <w:tcMar>
              <w:top w:w="15" w:type="dxa"/>
              <w:left w:w="15" w:type="dxa"/>
              <w:right w:w="15" w:type="dxa"/>
            </w:tcMar>
            <w:vAlign w:val="bottom"/>
          </w:tcPr>
          <w:p w14:paraId="0CAE5894" w14:textId="745A8F24" w:rsidR="10F1BBB6" w:rsidRDefault="10F1BBB6" w:rsidP="10F1BBB6">
            <w:pPr>
              <w:jc w:val="right"/>
            </w:pPr>
            <w:r w:rsidRPr="10F1BBB6">
              <w:rPr>
                <w:rFonts w:ascii="Arial" w:eastAsia="Arial" w:hAnsi="Arial" w:cs="Arial"/>
                <w:color w:val="000000" w:themeColor="text1"/>
                <w:sz w:val="20"/>
                <w:szCs w:val="20"/>
              </w:rPr>
              <w:t>NA</w:t>
            </w:r>
          </w:p>
        </w:tc>
        <w:tc>
          <w:tcPr>
            <w:tcW w:w="956" w:type="dxa"/>
            <w:tcMar>
              <w:top w:w="15" w:type="dxa"/>
              <w:left w:w="15" w:type="dxa"/>
              <w:right w:w="15" w:type="dxa"/>
            </w:tcMar>
            <w:vAlign w:val="bottom"/>
          </w:tcPr>
          <w:p w14:paraId="3520E27F" w14:textId="1AD426B2" w:rsidR="10F1BBB6" w:rsidRDefault="10F1BBB6" w:rsidP="10F1BBB6">
            <w:pPr>
              <w:jc w:val="right"/>
            </w:pPr>
            <w:r w:rsidRPr="10F1BBB6">
              <w:rPr>
                <w:rFonts w:ascii="Arial" w:eastAsia="Arial" w:hAnsi="Arial" w:cs="Arial"/>
                <w:color w:val="000000" w:themeColor="text1"/>
                <w:sz w:val="20"/>
                <w:szCs w:val="20"/>
              </w:rPr>
              <w:t>NA</w:t>
            </w:r>
          </w:p>
        </w:tc>
        <w:tc>
          <w:tcPr>
            <w:tcW w:w="1487" w:type="dxa"/>
            <w:vMerge/>
            <w:vAlign w:val="center"/>
          </w:tcPr>
          <w:p w14:paraId="4C8527D8" w14:textId="77777777" w:rsidR="00D3214F" w:rsidRDefault="00D3214F"/>
        </w:tc>
        <w:tc>
          <w:tcPr>
            <w:tcW w:w="1000" w:type="dxa"/>
            <w:vMerge/>
            <w:vAlign w:val="center"/>
          </w:tcPr>
          <w:p w14:paraId="64B18790" w14:textId="77777777" w:rsidR="00D3214F" w:rsidRDefault="00D3214F"/>
        </w:tc>
      </w:tr>
      <w:tr w:rsidR="10F1BBB6" w14:paraId="645FBAF2" w14:textId="77777777" w:rsidTr="00E958E7">
        <w:trPr>
          <w:trHeight w:val="240"/>
        </w:trPr>
        <w:tc>
          <w:tcPr>
            <w:tcW w:w="3414" w:type="dxa"/>
            <w:tcMar>
              <w:top w:w="15" w:type="dxa"/>
              <w:left w:w="15" w:type="dxa"/>
              <w:right w:w="15" w:type="dxa"/>
            </w:tcMar>
            <w:vAlign w:val="bottom"/>
          </w:tcPr>
          <w:p w14:paraId="6C6E2E2C" w14:textId="227CCB79" w:rsidR="10F1BBB6" w:rsidRDefault="10F1BBB6" w:rsidP="10F1BBB6">
            <w:r w:rsidRPr="10F1BBB6">
              <w:rPr>
                <w:rFonts w:ascii="Arial" w:eastAsia="Arial" w:hAnsi="Arial" w:cs="Arial"/>
                <w:color w:val="000000" w:themeColor="text1"/>
                <w:sz w:val="20"/>
                <w:szCs w:val="20"/>
              </w:rPr>
              <w:t>MSG Rate 2022-23 Work. Lit.</w:t>
            </w:r>
          </w:p>
        </w:tc>
        <w:tc>
          <w:tcPr>
            <w:tcW w:w="1144" w:type="dxa"/>
            <w:tcMar>
              <w:top w:w="15" w:type="dxa"/>
              <w:left w:w="15" w:type="dxa"/>
              <w:right w:w="15" w:type="dxa"/>
            </w:tcMar>
            <w:vAlign w:val="bottom"/>
          </w:tcPr>
          <w:p w14:paraId="1645CA8F" w14:textId="29273026" w:rsidR="10F1BBB6" w:rsidRDefault="10F1BBB6" w:rsidP="10F1BBB6">
            <w:pPr>
              <w:jc w:val="right"/>
            </w:pPr>
            <w:r w:rsidRPr="10F1BBB6">
              <w:rPr>
                <w:rFonts w:ascii="Arial" w:eastAsia="Arial" w:hAnsi="Arial" w:cs="Arial"/>
                <w:color w:val="000000" w:themeColor="text1"/>
                <w:sz w:val="20"/>
                <w:szCs w:val="20"/>
              </w:rPr>
              <w:t>NA</w:t>
            </w:r>
          </w:p>
        </w:tc>
        <w:tc>
          <w:tcPr>
            <w:tcW w:w="1344" w:type="dxa"/>
            <w:tcMar>
              <w:top w:w="15" w:type="dxa"/>
              <w:left w:w="15" w:type="dxa"/>
              <w:right w:w="15" w:type="dxa"/>
            </w:tcMar>
            <w:vAlign w:val="bottom"/>
          </w:tcPr>
          <w:p w14:paraId="73BDB0E3" w14:textId="4C89A28F" w:rsidR="10F1BBB6" w:rsidRDefault="10F1BBB6" w:rsidP="10F1BBB6">
            <w:pPr>
              <w:jc w:val="right"/>
            </w:pPr>
            <w:r w:rsidRPr="10F1BBB6">
              <w:rPr>
                <w:rFonts w:ascii="Arial" w:eastAsia="Arial" w:hAnsi="Arial" w:cs="Arial"/>
                <w:color w:val="000000" w:themeColor="text1"/>
                <w:sz w:val="20"/>
                <w:szCs w:val="20"/>
              </w:rPr>
              <w:t>NA</w:t>
            </w:r>
          </w:p>
        </w:tc>
        <w:tc>
          <w:tcPr>
            <w:tcW w:w="956" w:type="dxa"/>
            <w:tcMar>
              <w:top w:w="15" w:type="dxa"/>
              <w:left w:w="15" w:type="dxa"/>
              <w:right w:w="15" w:type="dxa"/>
            </w:tcMar>
            <w:vAlign w:val="bottom"/>
          </w:tcPr>
          <w:p w14:paraId="190C0E0B" w14:textId="3FB7628F" w:rsidR="10F1BBB6" w:rsidRDefault="10F1BBB6" w:rsidP="10F1BBB6">
            <w:pPr>
              <w:jc w:val="right"/>
            </w:pPr>
            <w:r w:rsidRPr="10F1BBB6">
              <w:rPr>
                <w:rFonts w:ascii="Arial" w:eastAsia="Arial" w:hAnsi="Arial" w:cs="Arial"/>
                <w:color w:val="000000" w:themeColor="text1"/>
                <w:sz w:val="20"/>
                <w:szCs w:val="20"/>
              </w:rPr>
              <w:t>NA</w:t>
            </w:r>
          </w:p>
        </w:tc>
        <w:tc>
          <w:tcPr>
            <w:tcW w:w="1487" w:type="dxa"/>
            <w:vMerge/>
            <w:vAlign w:val="center"/>
          </w:tcPr>
          <w:p w14:paraId="62B19E73" w14:textId="77777777" w:rsidR="00D3214F" w:rsidRDefault="00D3214F"/>
        </w:tc>
        <w:tc>
          <w:tcPr>
            <w:tcW w:w="1000" w:type="dxa"/>
            <w:vMerge/>
            <w:vAlign w:val="center"/>
          </w:tcPr>
          <w:p w14:paraId="62D05D17" w14:textId="77777777" w:rsidR="00D3214F" w:rsidRDefault="00D3214F"/>
        </w:tc>
      </w:tr>
      <w:tr w:rsidR="10F1BBB6" w14:paraId="4E20CC80" w14:textId="77777777" w:rsidTr="00E958E7">
        <w:trPr>
          <w:trHeight w:val="240"/>
        </w:trPr>
        <w:tc>
          <w:tcPr>
            <w:tcW w:w="3414" w:type="dxa"/>
            <w:shd w:val="clear" w:color="auto" w:fill="D9D9D9" w:themeFill="background1" w:themeFillShade="D9"/>
            <w:tcMar>
              <w:top w:w="15" w:type="dxa"/>
              <w:left w:w="15" w:type="dxa"/>
              <w:right w:w="15" w:type="dxa"/>
            </w:tcMar>
            <w:vAlign w:val="bottom"/>
          </w:tcPr>
          <w:p w14:paraId="468FA2C6" w14:textId="4523CF94" w:rsidR="10F1BBB6" w:rsidRDefault="10F1BBB6" w:rsidP="10F1BBB6">
            <w:r w:rsidRPr="10F1BBB6">
              <w:rPr>
                <w:rFonts w:ascii="Arial" w:eastAsia="Arial" w:hAnsi="Arial" w:cs="Arial"/>
                <w:color w:val="000000" w:themeColor="text1"/>
                <w:sz w:val="20"/>
                <w:szCs w:val="20"/>
              </w:rPr>
              <w:t>Question 1.f</w:t>
            </w:r>
          </w:p>
        </w:tc>
        <w:tc>
          <w:tcPr>
            <w:tcW w:w="1144" w:type="dxa"/>
            <w:shd w:val="clear" w:color="auto" w:fill="D9D9D9" w:themeFill="background1" w:themeFillShade="D9"/>
            <w:tcMar>
              <w:top w:w="15" w:type="dxa"/>
              <w:left w:w="15" w:type="dxa"/>
              <w:right w:w="15" w:type="dxa"/>
            </w:tcMar>
            <w:vAlign w:val="bottom"/>
          </w:tcPr>
          <w:p w14:paraId="17600A9C" w14:textId="1E0F773D" w:rsidR="10F1BBB6" w:rsidRDefault="10F1BBB6" w:rsidP="10F1BBB6">
            <w:r w:rsidRPr="10F1BBB6">
              <w:rPr>
                <w:rFonts w:ascii="Arial" w:eastAsia="Arial" w:hAnsi="Arial" w:cs="Arial"/>
                <w:color w:val="000000" w:themeColor="text1"/>
                <w:sz w:val="20"/>
                <w:szCs w:val="20"/>
              </w:rPr>
              <w:t>Numerator</w:t>
            </w:r>
          </w:p>
        </w:tc>
        <w:tc>
          <w:tcPr>
            <w:tcW w:w="1344" w:type="dxa"/>
            <w:shd w:val="clear" w:color="auto" w:fill="D9D9D9" w:themeFill="background1" w:themeFillShade="D9"/>
            <w:tcMar>
              <w:top w:w="15" w:type="dxa"/>
              <w:left w:w="15" w:type="dxa"/>
              <w:right w:w="15" w:type="dxa"/>
            </w:tcMar>
            <w:vAlign w:val="bottom"/>
          </w:tcPr>
          <w:p w14:paraId="758DC87F" w14:textId="5167392D" w:rsidR="10F1BBB6" w:rsidRDefault="10F1BBB6" w:rsidP="10F1BBB6">
            <w:r w:rsidRPr="10F1BBB6">
              <w:rPr>
                <w:rFonts w:ascii="Arial" w:eastAsia="Arial" w:hAnsi="Arial" w:cs="Arial"/>
                <w:color w:val="000000" w:themeColor="text1"/>
                <w:sz w:val="20"/>
                <w:szCs w:val="20"/>
              </w:rPr>
              <w:t>Denominator</w:t>
            </w:r>
          </w:p>
        </w:tc>
        <w:tc>
          <w:tcPr>
            <w:tcW w:w="956" w:type="dxa"/>
            <w:shd w:val="clear" w:color="auto" w:fill="D9D9D9" w:themeFill="background1" w:themeFillShade="D9"/>
            <w:tcMar>
              <w:top w:w="15" w:type="dxa"/>
              <w:left w:w="15" w:type="dxa"/>
              <w:right w:w="15" w:type="dxa"/>
            </w:tcMar>
            <w:vAlign w:val="bottom"/>
          </w:tcPr>
          <w:p w14:paraId="7973BD31" w14:textId="20B174FE" w:rsidR="10F1BBB6" w:rsidRDefault="10F1BBB6" w:rsidP="10F1BBB6">
            <w:r w:rsidRPr="10F1BBB6">
              <w:rPr>
                <w:rFonts w:ascii="Arial" w:eastAsia="Arial" w:hAnsi="Arial" w:cs="Arial"/>
                <w:color w:val="000000" w:themeColor="text1"/>
                <w:sz w:val="20"/>
                <w:szCs w:val="20"/>
              </w:rPr>
              <w:t>Rate</w:t>
            </w:r>
          </w:p>
        </w:tc>
        <w:tc>
          <w:tcPr>
            <w:tcW w:w="1487" w:type="dxa"/>
            <w:shd w:val="clear" w:color="auto" w:fill="D9D9D9" w:themeFill="background1" w:themeFillShade="D9"/>
            <w:tcMar>
              <w:top w:w="15" w:type="dxa"/>
              <w:left w:w="15" w:type="dxa"/>
              <w:right w:w="15" w:type="dxa"/>
            </w:tcMar>
            <w:vAlign w:val="center"/>
          </w:tcPr>
          <w:p w14:paraId="7A7A5C9E" w14:textId="2357F47F" w:rsidR="10F1BBB6" w:rsidRDefault="10F1BBB6" w:rsidP="10F1BBB6">
            <w:pPr>
              <w:jc w:val="center"/>
            </w:pPr>
            <w:r w:rsidRPr="10F1BBB6">
              <w:rPr>
                <w:rFonts w:ascii="Arial" w:eastAsia="Arial" w:hAnsi="Arial" w:cs="Arial"/>
                <w:color w:val="000000" w:themeColor="text1"/>
                <w:sz w:val="20"/>
                <w:szCs w:val="20"/>
              </w:rPr>
              <w:t>3-year average</w:t>
            </w:r>
          </w:p>
        </w:tc>
        <w:tc>
          <w:tcPr>
            <w:tcW w:w="1000" w:type="dxa"/>
            <w:shd w:val="clear" w:color="auto" w:fill="D9D9D9" w:themeFill="background1" w:themeFillShade="D9"/>
            <w:tcMar>
              <w:top w:w="15" w:type="dxa"/>
              <w:left w:w="15" w:type="dxa"/>
              <w:right w:w="15" w:type="dxa"/>
            </w:tcMar>
            <w:vAlign w:val="center"/>
          </w:tcPr>
          <w:p w14:paraId="7D893ECB" w14:textId="29CB4097" w:rsidR="10F1BBB6" w:rsidRDefault="10F1BBB6" w:rsidP="10F1BBB6">
            <w:pPr>
              <w:jc w:val="center"/>
            </w:pPr>
            <w:r w:rsidRPr="10F1BBB6">
              <w:rPr>
                <w:rFonts w:ascii="Arial" w:eastAsia="Arial" w:hAnsi="Arial" w:cs="Arial"/>
                <w:color w:val="000000" w:themeColor="text1"/>
                <w:sz w:val="20"/>
                <w:szCs w:val="20"/>
              </w:rPr>
              <w:t>Points</w:t>
            </w:r>
          </w:p>
        </w:tc>
      </w:tr>
      <w:tr w:rsidR="10F1BBB6" w14:paraId="3727F83B" w14:textId="77777777" w:rsidTr="00E958E7">
        <w:trPr>
          <w:trHeight w:val="157"/>
        </w:trPr>
        <w:tc>
          <w:tcPr>
            <w:tcW w:w="3414" w:type="dxa"/>
            <w:tcMar>
              <w:top w:w="15" w:type="dxa"/>
              <w:left w:w="15" w:type="dxa"/>
              <w:right w:w="15" w:type="dxa"/>
            </w:tcMar>
            <w:vAlign w:val="bottom"/>
          </w:tcPr>
          <w:p w14:paraId="28BC973C" w14:textId="30595F38" w:rsidR="10F1BBB6" w:rsidRDefault="10F1BBB6" w:rsidP="10F1BBB6">
            <w:r w:rsidRPr="10F1BBB6">
              <w:rPr>
                <w:rFonts w:ascii="Arial" w:eastAsia="Arial" w:hAnsi="Arial" w:cs="Arial"/>
                <w:color w:val="000000" w:themeColor="text1"/>
                <w:sz w:val="20"/>
                <w:szCs w:val="20"/>
              </w:rPr>
              <w:t>MSG Rate 2020-21 Corrections</w:t>
            </w:r>
          </w:p>
        </w:tc>
        <w:tc>
          <w:tcPr>
            <w:tcW w:w="1144" w:type="dxa"/>
            <w:tcMar>
              <w:top w:w="15" w:type="dxa"/>
              <w:left w:w="15" w:type="dxa"/>
              <w:right w:w="15" w:type="dxa"/>
            </w:tcMar>
            <w:vAlign w:val="bottom"/>
          </w:tcPr>
          <w:p w14:paraId="4849E9EC" w14:textId="130E1A14" w:rsidR="10F1BBB6" w:rsidRDefault="10F1BBB6" w:rsidP="10F1BBB6">
            <w:pPr>
              <w:jc w:val="right"/>
            </w:pPr>
            <w:r w:rsidRPr="10F1BBB6">
              <w:rPr>
                <w:rFonts w:ascii="Arial" w:eastAsia="Arial" w:hAnsi="Arial" w:cs="Arial"/>
                <w:color w:val="000000" w:themeColor="text1"/>
                <w:sz w:val="20"/>
                <w:szCs w:val="20"/>
              </w:rPr>
              <w:t>NA</w:t>
            </w:r>
          </w:p>
        </w:tc>
        <w:tc>
          <w:tcPr>
            <w:tcW w:w="1344" w:type="dxa"/>
            <w:tcMar>
              <w:top w:w="15" w:type="dxa"/>
              <w:left w:w="15" w:type="dxa"/>
              <w:right w:w="15" w:type="dxa"/>
            </w:tcMar>
            <w:vAlign w:val="bottom"/>
          </w:tcPr>
          <w:p w14:paraId="21DE236B" w14:textId="1A89FCE3" w:rsidR="10F1BBB6" w:rsidRDefault="10F1BBB6" w:rsidP="10F1BBB6">
            <w:pPr>
              <w:jc w:val="right"/>
            </w:pPr>
            <w:r w:rsidRPr="10F1BBB6">
              <w:rPr>
                <w:rFonts w:ascii="Arial" w:eastAsia="Arial" w:hAnsi="Arial" w:cs="Arial"/>
                <w:color w:val="000000" w:themeColor="text1"/>
                <w:sz w:val="20"/>
                <w:szCs w:val="20"/>
              </w:rPr>
              <w:t>NA</w:t>
            </w:r>
          </w:p>
        </w:tc>
        <w:tc>
          <w:tcPr>
            <w:tcW w:w="956" w:type="dxa"/>
            <w:tcMar>
              <w:top w:w="15" w:type="dxa"/>
              <w:left w:w="15" w:type="dxa"/>
              <w:right w:w="15" w:type="dxa"/>
            </w:tcMar>
            <w:vAlign w:val="bottom"/>
          </w:tcPr>
          <w:p w14:paraId="0D6EDE3D" w14:textId="12DF9B22" w:rsidR="10F1BBB6" w:rsidRDefault="10F1BBB6" w:rsidP="10F1BBB6">
            <w:pPr>
              <w:jc w:val="right"/>
            </w:pPr>
            <w:r w:rsidRPr="10F1BBB6">
              <w:rPr>
                <w:rFonts w:ascii="Arial" w:eastAsia="Arial" w:hAnsi="Arial" w:cs="Arial"/>
                <w:color w:val="000000" w:themeColor="text1"/>
                <w:sz w:val="20"/>
                <w:szCs w:val="20"/>
              </w:rPr>
              <w:t>NA</w:t>
            </w:r>
          </w:p>
        </w:tc>
        <w:tc>
          <w:tcPr>
            <w:tcW w:w="1487" w:type="dxa"/>
            <w:vMerge w:val="restart"/>
            <w:tcMar>
              <w:top w:w="15" w:type="dxa"/>
              <w:left w:w="15" w:type="dxa"/>
              <w:right w:w="15" w:type="dxa"/>
            </w:tcMar>
            <w:vAlign w:val="center"/>
          </w:tcPr>
          <w:p w14:paraId="7E61DD42" w14:textId="6E7BE62C" w:rsidR="10F1BBB6" w:rsidRDefault="10F1BBB6" w:rsidP="10F1BBB6">
            <w:pPr>
              <w:jc w:val="center"/>
            </w:pPr>
            <w:r w:rsidRPr="10F1BBB6">
              <w:rPr>
                <w:rFonts w:ascii="Arial" w:eastAsia="Arial" w:hAnsi="Arial" w:cs="Arial"/>
                <w:color w:val="000000" w:themeColor="text1"/>
                <w:sz w:val="20"/>
                <w:szCs w:val="20"/>
              </w:rPr>
              <w:t>0.00%</w:t>
            </w:r>
          </w:p>
        </w:tc>
        <w:tc>
          <w:tcPr>
            <w:tcW w:w="1000" w:type="dxa"/>
            <w:vMerge w:val="restart"/>
            <w:tcMar>
              <w:top w:w="15" w:type="dxa"/>
              <w:left w:w="15" w:type="dxa"/>
              <w:right w:w="15" w:type="dxa"/>
            </w:tcMar>
            <w:vAlign w:val="center"/>
          </w:tcPr>
          <w:p w14:paraId="6161212F" w14:textId="329666D0" w:rsidR="10F1BBB6" w:rsidRDefault="10F1BBB6" w:rsidP="10F1BBB6">
            <w:pPr>
              <w:jc w:val="center"/>
            </w:pPr>
            <w:r w:rsidRPr="10F1BBB6">
              <w:rPr>
                <w:rFonts w:ascii="Arial" w:eastAsia="Arial" w:hAnsi="Arial" w:cs="Arial"/>
                <w:color w:val="000000" w:themeColor="text1"/>
                <w:sz w:val="20"/>
                <w:szCs w:val="20"/>
              </w:rPr>
              <w:t>0</w:t>
            </w:r>
          </w:p>
        </w:tc>
      </w:tr>
      <w:tr w:rsidR="10F1BBB6" w14:paraId="4E56C46F" w14:textId="77777777" w:rsidTr="00E958E7">
        <w:trPr>
          <w:trHeight w:val="240"/>
        </w:trPr>
        <w:tc>
          <w:tcPr>
            <w:tcW w:w="3414" w:type="dxa"/>
            <w:tcMar>
              <w:top w:w="15" w:type="dxa"/>
              <w:left w:w="15" w:type="dxa"/>
              <w:right w:w="15" w:type="dxa"/>
            </w:tcMar>
            <w:vAlign w:val="bottom"/>
          </w:tcPr>
          <w:p w14:paraId="27093FC5" w14:textId="20661424" w:rsidR="10F1BBB6" w:rsidRDefault="10F1BBB6" w:rsidP="10F1BBB6">
            <w:r w:rsidRPr="10F1BBB6">
              <w:rPr>
                <w:rFonts w:ascii="Arial" w:eastAsia="Arial" w:hAnsi="Arial" w:cs="Arial"/>
                <w:color w:val="000000" w:themeColor="text1"/>
                <w:sz w:val="20"/>
                <w:szCs w:val="20"/>
              </w:rPr>
              <w:t>MSG Rate 2021-22 Corrections</w:t>
            </w:r>
          </w:p>
        </w:tc>
        <w:tc>
          <w:tcPr>
            <w:tcW w:w="1144" w:type="dxa"/>
            <w:tcMar>
              <w:top w:w="15" w:type="dxa"/>
              <w:left w:w="15" w:type="dxa"/>
              <w:right w:w="15" w:type="dxa"/>
            </w:tcMar>
            <w:vAlign w:val="bottom"/>
          </w:tcPr>
          <w:p w14:paraId="6BB12D31" w14:textId="1D3F4F57" w:rsidR="10F1BBB6" w:rsidRDefault="10F1BBB6" w:rsidP="10F1BBB6">
            <w:pPr>
              <w:jc w:val="right"/>
            </w:pPr>
            <w:r w:rsidRPr="10F1BBB6">
              <w:rPr>
                <w:rFonts w:ascii="Arial" w:eastAsia="Arial" w:hAnsi="Arial" w:cs="Arial"/>
                <w:color w:val="000000" w:themeColor="text1"/>
                <w:sz w:val="20"/>
                <w:szCs w:val="20"/>
              </w:rPr>
              <w:t>NA</w:t>
            </w:r>
          </w:p>
        </w:tc>
        <w:tc>
          <w:tcPr>
            <w:tcW w:w="1344" w:type="dxa"/>
            <w:tcMar>
              <w:top w:w="15" w:type="dxa"/>
              <w:left w:w="15" w:type="dxa"/>
              <w:right w:w="15" w:type="dxa"/>
            </w:tcMar>
            <w:vAlign w:val="bottom"/>
          </w:tcPr>
          <w:p w14:paraId="22427CB1" w14:textId="4BC3B9B9" w:rsidR="10F1BBB6" w:rsidRDefault="10F1BBB6" w:rsidP="10F1BBB6">
            <w:pPr>
              <w:jc w:val="right"/>
            </w:pPr>
            <w:r w:rsidRPr="10F1BBB6">
              <w:rPr>
                <w:rFonts w:ascii="Arial" w:eastAsia="Arial" w:hAnsi="Arial" w:cs="Arial"/>
                <w:color w:val="000000" w:themeColor="text1"/>
                <w:sz w:val="20"/>
                <w:szCs w:val="20"/>
              </w:rPr>
              <w:t>NA</w:t>
            </w:r>
          </w:p>
        </w:tc>
        <w:tc>
          <w:tcPr>
            <w:tcW w:w="956" w:type="dxa"/>
            <w:tcMar>
              <w:top w:w="15" w:type="dxa"/>
              <w:left w:w="15" w:type="dxa"/>
              <w:right w:w="15" w:type="dxa"/>
            </w:tcMar>
            <w:vAlign w:val="bottom"/>
          </w:tcPr>
          <w:p w14:paraId="6432C16C" w14:textId="76BC3F17" w:rsidR="10F1BBB6" w:rsidRDefault="10F1BBB6" w:rsidP="10F1BBB6">
            <w:pPr>
              <w:jc w:val="right"/>
            </w:pPr>
            <w:r w:rsidRPr="10F1BBB6">
              <w:rPr>
                <w:rFonts w:ascii="Arial" w:eastAsia="Arial" w:hAnsi="Arial" w:cs="Arial"/>
                <w:color w:val="000000" w:themeColor="text1"/>
                <w:sz w:val="20"/>
                <w:szCs w:val="20"/>
              </w:rPr>
              <w:t>NA</w:t>
            </w:r>
          </w:p>
        </w:tc>
        <w:tc>
          <w:tcPr>
            <w:tcW w:w="1487" w:type="dxa"/>
            <w:vMerge/>
            <w:vAlign w:val="center"/>
          </w:tcPr>
          <w:p w14:paraId="45E4D765" w14:textId="77777777" w:rsidR="00D3214F" w:rsidRDefault="00D3214F"/>
        </w:tc>
        <w:tc>
          <w:tcPr>
            <w:tcW w:w="1000" w:type="dxa"/>
            <w:vMerge/>
            <w:vAlign w:val="center"/>
          </w:tcPr>
          <w:p w14:paraId="5DBF3E10" w14:textId="77777777" w:rsidR="00D3214F" w:rsidRDefault="00D3214F"/>
        </w:tc>
      </w:tr>
      <w:tr w:rsidR="10F1BBB6" w14:paraId="3E61B08E" w14:textId="77777777" w:rsidTr="00E958E7">
        <w:trPr>
          <w:trHeight w:val="240"/>
        </w:trPr>
        <w:tc>
          <w:tcPr>
            <w:tcW w:w="3414" w:type="dxa"/>
            <w:tcMar>
              <w:top w:w="15" w:type="dxa"/>
              <w:left w:w="15" w:type="dxa"/>
              <w:right w:w="15" w:type="dxa"/>
            </w:tcMar>
            <w:vAlign w:val="bottom"/>
          </w:tcPr>
          <w:p w14:paraId="641CCD15" w14:textId="7E3F50AA" w:rsidR="10F1BBB6" w:rsidRDefault="10F1BBB6" w:rsidP="10F1BBB6">
            <w:r w:rsidRPr="10F1BBB6">
              <w:rPr>
                <w:rFonts w:ascii="Arial" w:eastAsia="Arial" w:hAnsi="Arial" w:cs="Arial"/>
                <w:color w:val="000000" w:themeColor="text1"/>
                <w:sz w:val="20"/>
                <w:szCs w:val="20"/>
              </w:rPr>
              <w:t>MSG Rate 2022-23 Corrections</w:t>
            </w:r>
          </w:p>
        </w:tc>
        <w:tc>
          <w:tcPr>
            <w:tcW w:w="1144" w:type="dxa"/>
            <w:tcMar>
              <w:top w:w="15" w:type="dxa"/>
              <w:left w:w="15" w:type="dxa"/>
              <w:right w:w="15" w:type="dxa"/>
            </w:tcMar>
            <w:vAlign w:val="bottom"/>
          </w:tcPr>
          <w:p w14:paraId="3320E494" w14:textId="39D7A256" w:rsidR="10F1BBB6" w:rsidRDefault="10F1BBB6" w:rsidP="10F1BBB6">
            <w:pPr>
              <w:jc w:val="right"/>
            </w:pPr>
            <w:r w:rsidRPr="10F1BBB6">
              <w:rPr>
                <w:rFonts w:ascii="Arial" w:eastAsia="Arial" w:hAnsi="Arial" w:cs="Arial"/>
                <w:color w:val="000000" w:themeColor="text1"/>
                <w:sz w:val="20"/>
                <w:szCs w:val="20"/>
              </w:rPr>
              <w:t>NA</w:t>
            </w:r>
          </w:p>
        </w:tc>
        <w:tc>
          <w:tcPr>
            <w:tcW w:w="1344" w:type="dxa"/>
            <w:tcMar>
              <w:top w:w="15" w:type="dxa"/>
              <w:left w:w="15" w:type="dxa"/>
              <w:right w:w="15" w:type="dxa"/>
            </w:tcMar>
            <w:vAlign w:val="bottom"/>
          </w:tcPr>
          <w:p w14:paraId="1537D673" w14:textId="1ECF0199" w:rsidR="10F1BBB6" w:rsidRDefault="10F1BBB6" w:rsidP="10F1BBB6">
            <w:pPr>
              <w:jc w:val="right"/>
            </w:pPr>
            <w:r w:rsidRPr="10F1BBB6">
              <w:rPr>
                <w:rFonts w:ascii="Arial" w:eastAsia="Arial" w:hAnsi="Arial" w:cs="Arial"/>
                <w:color w:val="000000" w:themeColor="text1"/>
                <w:sz w:val="20"/>
                <w:szCs w:val="20"/>
              </w:rPr>
              <w:t>NA</w:t>
            </w:r>
          </w:p>
        </w:tc>
        <w:tc>
          <w:tcPr>
            <w:tcW w:w="956" w:type="dxa"/>
            <w:tcMar>
              <w:top w:w="15" w:type="dxa"/>
              <w:left w:w="15" w:type="dxa"/>
              <w:right w:w="15" w:type="dxa"/>
            </w:tcMar>
            <w:vAlign w:val="bottom"/>
          </w:tcPr>
          <w:p w14:paraId="2F5A39C4" w14:textId="1175C84A" w:rsidR="10F1BBB6" w:rsidRDefault="10F1BBB6" w:rsidP="10F1BBB6">
            <w:pPr>
              <w:jc w:val="right"/>
            </w:pPr>
            <w:r w:rsidRPr="10F1BBB6">
              <w:rPr>
                <w:rFonts w:ascii="Arial" w:eastAsia="Arial" w:hAnsi="Arial" w:cs="Arial"/>
                <w:color w:val="000000" w:themeColor="text1"/>
                <w:sz w:val="20"/>
                <w:szCs w:val="20"/>
              </w:rPr>
              <w:t>NA</w:t>
            </w:r>
          </w:p>
        </w:tc>
        <w:tc>
          <w:tcPr>
            <w:tcW w:w="1487" w:type="dxa"/>
            <w:vMerge/>
            <w:vAlign w:val="center"/>
          </w:tcPr>
          <w:p w14:paraId="7CFB625B" w14:textId="77777777" w:rsidR="00D3214F" w:rsidRDefault="00D3214F"/>
        </w:tc>
        <w:tc>
          <w:tcPr>
            <w:tcW w:w="1000" w:type="dxa"/>
            <w:vMerge/>
            <w:vAlign w:val="center"/>
          </w:tcPr>
          <w:p w14:paraId="3579C5B6" w14:textId="77777777" w:rsidR="00D3214F" w:rsidRDefault="00D3214F"/>
        </w:tc>
      </w:tr>
      <w:tr w:rsidR="10F1BBB6" w14:paraId="0084FBE2" w14:textId="77777777" w:rsidTr="00E958E7">
        <w:trPr>
          <w:trHeight w:val="240"/>
        </w:trPr>
        <w:tc>
          <w:tcPr>
            <w:tcW w:w="3414" w:type="dxa"/>
            <w:shd w:val="clear" w:color="auto" w:fill="D9D9D9" w:themeFill="background1" w:themeFillShade="D9"/>
            <w:tcMar>
              <w:top w:w="15" w:type="dxa"/>
              <w:left w:w="15" w:type="dxa"/>
              <w:right w:w="15" w:type="dxa"/>
            </w:tcMar>
            <w:vAlign w:val="bottom"/>
          </w:tcPr>
          <w:p w14:paraId="7CA29AB6" w14:textId="1A0FBCC3" w:rsidR="10F1BBB6" w:rsidRDefault="10F1BBB6" w:rsidP="10F1BBB6">
            <w:r w:rsidRPr="10F1BBB6">
              <w:rPr>
                <w:rFonts w:ascii="Arial" w:eastAsia="Arial" w:hAnsi="Arial" w:cs="Arial"/>
                <w:color w:val="000000" w:themeColor="text1"/>
                <w:sz w:val="20"/>
                <w:szCs w:val="20"/>
              </w:rPr>
              <w:t>Question 1.g</w:t>
            </w:r>
          </w:p>
        </w:tc>
        <w:tc>
          <w:tcPr>
            <w:tcW w:w="1144" w:type="dxa"/>
            <w:shd w:val="clear" w:color="auto" w:fill="D9D9D9" w:themeFill="background1" w:themeFillShade="D9"/>
            <w:tcMar>
              <w:top w:w="15" w:type="dxa"/>
              <w:left w:w="15" w:type="dxa"/>
              <w:right w:w="15" w:type="dxa"/>
            </w:tcMar>
            <w:vAlign w:val="bottom"/>
          </w:tcPr>
          <w:p w14:paraId="63F97808" w14:textId="36732BD0" w:rsidR="10F1BBB6" w:rsidRDefault="10F1BBB6" w:rsidP="10F1BBB6">
            <w:r w:rsidRPr="10F1BBB6">
              <w:rPr>
                <w:rFonts w:ascii="Arial" w:eastAsia="Arial" w:hAnsi="Arial" w:cs="Arial"/>
                <w:color w:val="000000" w:themeColor="text1"/>
                <w:sz w:val="20"/>
                <w:szCs w:val="20"/>
              </w:rPr>
              <w:t>Numerator</w:t>
            </w:r>
          </w:p>
        </w:tc>
        <w:tc>
          <w:tcPr>
            <w:tcW w:w="1344" w:type="dxa"/>
            <w:shd w:val="clear" w:color="auto" w:fill="D9D9D9" w:themeFill="background1" w:themeFillShade="D9"/>
            <w:tcMar>
              <w:top w:w="15" w:type="dxa"/>
              <w:left w:w="15" w:type="dxa"/>
              <w:right w:w="15" w:type="dxa"/>
            </w:tcMar>
            <w:vAlign w:val="bottom"/>
          </w:tcPr>
          <w:p w14:paraId="69479805" w14:textId="5FA41A79" w:rsidR="10F1BBB6" w:rsidRDefault="10F1BBB6" w:rsidP="10F1BBB6">
            <w:r w:rsidRPr="10F1BBB6">
              <w:rPr>
                <w:rFonts w:ascii="Arial" w:eastAsia="Arial" w:hAnsi="Arial" w:cs="Arial"/>
                <w:color w:val="000000" w:themeColor="text1"/>
                <w:sz w:val="20"/>
                <w:szCs w:val="20"/>
              </w:rPr>
              <w:t>Denominator</w:t>
            </w:r>
          </w:p>
        </w:tc>
        <w:tc>
          <w:tcPr>
            <w:tcW w:w="956" w:type="dxa"/>
            <w:shd w:val="clear" w:color="auto" w:fill="D9D9D9" w:themeFill="background1" w:themeFillShade="D9"/>
            <w:tcMar>
              <w:top w:w="15" w:type="dxa"/>
              <w:left w:w="15" w:type="dxa"/>
              <w:right w:w="15" w:type="dxa"/>
            </w:tcMar>
            <w:vAlign w:val="bottom"/>
          </w:tcPr>
          <w:p w14:paraId="17ED59CC" w14:textId="2307F37F" w:rsidR="10F1BBB6" w:rsidRDefault="10F1BBB6" w:rsidP="10F1BBB6">
            <w:r w:rsidRPr="10F1BBB6">
              <w:rPr>
                <w:rFonts w:ascii="Arial" w:eastAsia="Arial" w:hAnsi="Arial" w:cs="Arial"/>
                <w:color w:val="000000" w:themeColor="text1"/>
                <w:sz w:val="20"/>
                <w:szCs w:val="20"/>
              </w:rPr>
              <w:t>Rate</w:t>
            </w:r>
          </w:p>
        </w:tc>
        <w:tc>
          <w:tcPr>
            <w:tcW w:w="1487" w:type="dxa"/>
            <w:shd w:val="clear" w:color="auto" w:fill="D9D9D9" w:themeFill="background1" w:themeFillShade="D9"/>
            <w:tcMar>
              <w:top w:w="15" w:type="dxa"/>
              <w:left w:w="15" w:type="dxa"/>
              <w:right w:w="15" w:type="dxa"/>
            </w:tcMar>
            <w:vAlign w:val="center"/>
          </w:tcPr>
          <w:p w14:paraId="3FCC0ABA" w14:textId="0299F059" w:rsidR="10F1BBB6" w:rsidRDefault="10F1BBB6" w:rsidP="10F1BBB6">
            <w:pPr>
              <w:jc w:val="center"/>
            </w:pPr>
            <w:r w:rsidRPr="10F1BBB6">
              <w:rPr>
                <w:rFonts w:ascii="Arial" w:eastAsia="Arial" w:hAnsi="Arial" w:cs="Arial"/>
                <w:color w:val="000000" w:themeColor="text1"/>
                <w:sz w:val="20"/>
                <w:szCs w:val="20"/>
              </w:rPr>
              <w:t>3-year average</w:t>
            </w:r>
          </w:p>
        </w:tc>
        <w:tc>
          <w:tcPr>
            <w:tcW w:w="1000" w:type="dxa"/>
            <w:shd w:val="clear" w:color="auto" w:fill="D9D9D9" w:themeFill="background1" w:themeFillShade="D9"/>
            <w:tcMar>
              <w:top w:w="15" w:type="dxa"/>
              <w:left w:w="15" w:type="dxa"/>
              <w:right w:w="15" w:type="dxa"/>
            </w:tcMar>
            <w:vAlign w:val="center"/>
          </w:tcPr>
          <w:p w14:paraId="27B12EBB" w14:textId="00FED39D" w:rsidR="10F1BBB6" w:rsidRDefault="10F1BBB6" w:rsidP="10F1BBB6">
            <w:pPr>
              <w:jc w:val="center"/>
            </w:pPr>
            <w:r w:rsidRPr="10F1BBB6">
              <w:rPr>
                <w:rFonts w:ascii="Arial" w:eastAsia="Arial" w:hAnsi="Arial" w:cs="Arial"/>
                <w:color w:val="000000" w:themeColor="text1"/>
                <w:sz w:val="20"/>
                <w:szCs w:val="20"/>
              </w:rPr>
              <w:t>Points</w:t>
            </w:r>
          </w:p>
        </w:tc>
      </w:tr>
      <w:tr w:rsidR="10F1BBB6" w14:paraId="05CCAB77" w14:textId="77777777" w:rsidTr="00E958E7">
        <w:trPr>
          <w:trHeight w:val="148"/>
        </w:trPr>
        <w:tc>
          <w:tcPr>
            <w:tcW w:w="3414" w:type="dxa"/>
            <w:tcMar>
              <w:top w:w="15" w:type="dxa"/>
              <w:left w:w="15" w:type="dxa"/>
              <w:right w:w="15" w:type="dxa"/>
            </w:tcMar>
            <w:vAlign w:val="bottom"/>
          </w:tcPr>
          <w:p w14:paraId="17FE0C98" w14:textId="78E8BF4F" w:rsidR="10F1BBB6" w:rsidRDefault="10F1BBB6" w:rsidP="10F1BBB6">
            <w:r w:rsidRPr="10F1BBB6">
              <w:rPr>
                <w:rFonts w:ascii="Arial" w:eastAsia="Arial" w:hAnsi="Arial" w:cs="Arial"/>
                <w:color w:val="000000" w:themeColor="text1"/>
                <w:sz w:val="20"/>
                <w:szCs w:val="20"/>
              </w:rPr>
              <w:t>MSG Rate 2020-21 IELCE</w:t>
            </w:r>
          </w:p>
        </w:tc>
        <w:tc>
          <w:tcPr>
            <w:tcW w:w="1144" w:type="dxa"/>
            <w:tcMar>
              <w:top w:w="15" w:type="dxa"/>
              <w:left w:w="15" w:type="dxa"/>
              <w:right w:w="15" w:type="dxa"/>
            </w:tcMar>
            <w:vAlign w:val="bottom"/>
          </w:tcPr>
          <w:p w14:paraId="555DBFDD" w14:textId="2621EE63" w:rsidR="10F1BBB6" w:rsidRDefault="10F1BBB6" w:rsidP="10F1BBB6">
            <w:pPr>
              <w:jc w:val="right"/>
            </w:pPr>
            <w:r w:rsidRPr="10F1BBB6">
              <w:rPr>
                <w:rFonts w:ascii="Arial" w:eastAsia="Arial" w:hAnsi="Arial" w:cs="Arial"/>
                <w:color w:val="000000" w:themeColor="text1"/>
                <w:sz w:val="20"/>
                <w:szCs w:val="20"/>
              </w:rPr>
              <w:t>NA</w:t>
            </w:r>
          </w:p>
        </w:tc>
        <w:tc>
          <w:tcPr>
            <w:tcW w:w="1344" w:type="dxa"/>
            <w:tcMar>
              <w:top w:w="15" w:type="dxa"/>
              <w:left w:w="15" w:type="dxa"/>
              <w:right w:w="15" w:type="dxa"/>
            </w:tcMar>
            <w:vAlign w:val="bottom"/>
          </w:tcPr>
          <w:p w14:paraId="6D96CDAD" w14:textId="718D3ABB" w:rsidR="10F1BBB6" w:rsidRDefault="10F1BBB6" w:rsidP="10F1BBB6">
            <w:pPr>
              <w:jc w:val="right"/>
            </w:pPr>
            <w:r w:rsidRPr="10F1BBB6">
              <w:rPr>
                <w:rFonts w:ascii="Arial" w:eastAsia="Arial" w:hAnsi="Arial" w:cs="Arial"/>
                <w:color w:val="000000" w:themeColor="text1"/>
                <w:sz w:val="20"/>
                <w:szCs w:val="20"/>
              </w:rPr>
              <w:t>NA</w:t>
            </w:r>
          </w:p>
        </w:tc>
        <w:tc>
          <w:tcPr>
            <w:tcW w:w="956" w:type="dxa"/>
            <w:tcMar>
              <w:top w:w="15" w:type="dxa"/>
              <w:left w:w="15" w:type="dxa"/>
              <w:right w:w="15" w:type="dxa"/>
            </w:tcMar>
            <w:vAlign w:val="bottom"/>
          </w:tcPr>
          <w:p w14:paraId="3CC63DE1" w14:textId="6BC63176" w:rsidR="10F1BBB6" w:rsidRDefault="10F1BBB6" w:rsidP="10F1BBB6">
            <w:pPr>
              <w:jc w:val="right"/>
            </w:pPr>
            <w:r w:rsidRPr="10F1BBB6">
              <w:rPr>
                <w:rFonts w:ascii="Arial" w:eastAsia="Arial" w:hAnsi="Arial" w:cs="Arial"/>
                <w:color w:val="000000" w:themeColor="text1"/>
                <w:sz w:val="20"/>
                <w:szCs w:val="20"/>
              </w:rPr>
              <w:t>NA</w:t>
            </w:r>
          </w:p>
        </w:tc>
        <w:tc>
          <w:tcPr>
            <w:tcW w:w="1487" w:type="dxa"/>
            <w:vMerge w:val="restart"/>
            <w:tcMar>
              <w:top w:w="15" w:type="dxa"/>
              <w:left w:w="15" w:type="dxa"/>
              <w:right w:w="15" w:type="dxa"/>
            </w:tcMar>
            <w:vAlign w:val="center"/>
          </w:tcPr>
          <w:p w14:paraId="54ECDD40" w14:textId="7AE64F00" w:rsidR="10F1BBB6" w:rsidRDefault="10F1BBB6" w:rsidP="10F1BBB6">
            <w:pPr>
              <w:jc w:val="center"/>
            </w:pPr>
            <w:r w:rsidRPr="10F1BBB6">
              <w:rPr>
                <w:rFonts w:ascii="Arial" w:eastAsia="Arial" w:hAnsi="Arial" w:cs="Arial"/>
                <w:color w:val="000000" w:themeColor="text1"/>
                <w:sz w:val="20"/>
                <w:szCs w:val="20"/>
              </w:rPr>
              <w:t>0.00%</w:t>
            </w:r>
          </w:p>
        </w:tc>
        <w:tc>
          <w:tcPr>
            <w:tcW w:w="1000" w:type="dxa"/>
            <w:vMerge w:val="restart"/>
            <w:tcMar>
              <w:top w:w="15" w:type="dxa"/>
              <w:left w:w="15" w:type="dxa"/>
              <w:right w:w="15" w:type="dxa"/>
            </w:tcMar>
            <w:vAlign w:val="center"/>
          </w:tcPr>
          <w:p w14:paraId="4084B63C" w14:textId="54BA71CA" w:rsidR="10F1BBB6" w:rsidRDefault="10F1BBB6" w:rsidP="10F1BBB6">
            <w:pPr>
              <w:jc w:val="center"/>
            </w:pPr>
            <w:r w:rsidRPr="10F1BBB6">
              <w:rPr>
                <w:rFonts w:ascii="Arial" w:eastAsia="Arial" w:hAnsi="Arial" w:cs="Arial"/>
                <w:color w:val="000000" w:themeColor="text1"/>
                <w:sz w:val="20"/>
                <w:szCs w:val="20"/>
              </w:rPr>
              <w:t>0</w:t>
            </w:r>
          </w:p>
        </w:tc>
      </w:tr>
      <w:tr w:rsidR="10F1BBB6" w14:paraId="59ECE3B9" w14:textId="77777777" w:rsidTr="00E958E7">
        <w:trPr>
          <w:trHeight w:val="240"/>
        </w:trPr>
        <w:tc>
          <w:tcPr>
            <w:tcW w:w="3414" w:type="dxa"/>
            <w:tcMar>
              <w:top w:w="15" w:type="dxa"/>
              <w:left w:w="15" w:type="dxa"/>
              <w:right w:w="15" w:type="dxa"/>
            </w:tcMar>
            <w:vAlign w:val="bottom"/>
          </w:tcPr>
          <w:p w14:paraId="12288CCE" w14:textId="1263A86C" w:rsidR="10F1BBB6" w:rsidRDefault="10F1BBB6" w:rsidP="10F1BBB6">
            <w:r w:rsidRPr="10F1BBB6">
              <w:rPr>
                <w:rFonts w:ascii="Arial" w:eastAsia="Arial" w:hAnsi="Arial" w:cs="Arial"/>
                <w:color w:val="000000" w:themeColor="text1"/>
                <w:sz w:val="20"/>
                <w:szCs w:val="20"/>
              </w:rPr>
              <w:t>MSG Rate 2021-22 IELCE</w:t>
            </w:r>
          </w:p>
        </w:tc>
        <w:tc>
          <w:tcPr>
            <w:tcW w:w="1144" w:type="dxa"/>
            <w:tcMar>
              <w:top w:w="15" w:type="dxa"/>
              <w:left w:w="15" w:type="dxa"/>
              <w:right w:w="15" w:type="dxa"/>
            </w:tcMar>
            <w:vAlign w:val="bottom"/>
          </w:tcPr>
          <w:p w14:paraId="3F64DDFC" w14:textId="0B4566EF" w:rsidR="10F1BBB6" w:rsidRDefault="10F1BBB6" w:rsidP="10F1BBB6">
            <w:pPr>
              <w:jc w:val="right"/>
            </w:pPr>
            <w:r w:rsidRPr="10F1BBB6">
              <w:rPr>
                <w:rFonts w:ascii="Arial" w:eastAsia="Arial" w:hAnsi="Arial" w:cs="Arial"/>
                <w:color w:val="000000" w:themeColor="text1"/>
                <w:sz w:val="20"/>
                <w:szCs w:val="20"/>
              </w:rPr>
              <w:t>NA</w:t>
            </w:r>
          </w:p>
        </w:tc>
        <w:tc>
          <w:tcPr>
            <w:tcW w:w="1344" w:type="dxa"/>
            <w:tcMar>
              <w:top w:w="15" w:type="dxa"/>
              <w:left w:w="15" w:type="dxa"/>
              <w:right w:w="15" w:type="dxa"/>
            </w:tcMar>
            <w:vAlign w:val="bottom"/>
          </w:tcPr>
          <w:p w14:paraId="4C9A1698" w14:textId="6EF9722C" w:rsidR="10F1BBB6" w:rsidRDefault="10F1BBB6" w:rsidP="10F1BBB6">
            <w:pPr>
              <w:jc w:val="right"/>
            </w:pPr>
            <w:r w:rsidRPr="10F1BBB6">
              <w:rPr>
                <w:rFonts w:ascii="Arial" w:eastAsia="Arial" w:hAnsi="Arial" w:cs="Arial"/>
                <w:color w:val="000000" w:themeColor="text1"/>
                <w:sz w:val="20"/>
                <w:szCs w:val="20"/>
              </w:rPr>
              <w:t>NA</w:t>
            </w:r>
          </w:p>
        </w:tc>
        <w:tc>
          <w:tcPr>
            <w:tcW w:w="956" w:type="dxa"/>
            <w:tcMar>
              <w:top w:w="15" w:type="dxa"/>
              <w:left w:w="15" w:type="dxa"/>
              <w:right w:w="15" w:type="dxa"/>
            </w:tcMar>
            <w:vAlign w:val="bottom"/>
          </w:tcPr>
          <w:p w14:paraId="05932611" w14:textId="5CD9867D" w:rsidR="10F1BBB6" w:rsidRDefault="10F1BBB6" w:rsidP="10F1BBB6">
            <w:pPr>
              <w:jc w:val="right"/>
            </w:pPr>
            <w:r w:rsidRPr="10F1BBB6">
              <w:rPr>
                <w:rFonts w:ascii="Arial" w:eastAsia="Arial" w:hAnsi="Arial" w:cs="Arial"/>
                <w:color w:val="000000" w:themeColor="text1"/>
                <w:sz w:val="20"/>
                <w:szCs w:val="20"/>
              </w:rPr>
              <w:t>NA</w:t>
            </w:r>
          </w:p>
        </w:tc>
        <w:tc>
          <w:tcPr>
            <w:tcW w:w="1487" w:type="dxa"/>
            <w:vMerge/>
            <w:vAlign w:val="center"/>
          </w:tcPr>
          <w:p w14:paraId="2D27FBB1" w14:textId="77777777" w:rsidR="00D3214F" w:rsidRDefault="00D3214F"/>
        </w:tc>
        <w:tc>
          <w:tcPr>
            <w:tcW w:w="1000" w:type="dxa"/>
            <w:vMerge/>
            <w:vAlign w:val="center"/>
          </w:tcPr>
          <w:p w14:paraId="7107E1A0" w14:textId="77777777" w:rsidR="00D3214F" w:rsidRDefault="00D3214F"/>
        </w:tc>
      </w:tr>
      <w:tr w:rsidR="10F1BBB6" w14:paraId="5919260A" w14:textId="77777777" w:rsidTr="00E958E7">
        <w:trPr>
          <w:trHeight w:val="240"/>
        </w:trPr>
        <w:tc>
          <w:tcPr>
            <w:tcW w:w="3414" w:type="dxa"/>
            <w:tcMar>
              <w:top w:w="15" w:type="dxa"/>
              <w:left w:w="15" w:type="dxa"/>
              <w:right w:w="15" w:type="dxa"/>
            </w:tcMar>
            <w:vAlign w:val="bottom"/>
          </w:tcPr>
          <w:p w14:paraId="6CCCECC5" w14:textId="6004AFFF" w:rsidR="10F1BBB6" w:rsidRDefault="10F1BBB6" w:rsidP="10F1BBB6">
            <w:r w:rsidRPr="10F1BBB6">
              <w:rPr>
                <w:rFonts w:ascii="Arial" w:eastAsia="Arial" w:hAnsi="Arial" w:cs="Arial"/>
                <w:color w:val="000000" w:themeColor="text1"/>
                <w:sz w:val="20"/>
                <w:szCs w:val="20"/>
              </w:rPr>
              <w:t>MSG Rate 2022-23 IELCE</w:t>
            </w:r>
          </w:p>
        </w:tc>
        <w:tc>
          <w:tcPr>
            <w:tcW w:w="1144" w:type="dxa"/>
            <w:tcMar>
              <w:top w:w="15" w:type="dxa"/>
              <w:left w:w="15" w:type="dxa"/>
              <w:right w:w="15" w:type="dxa"/>
            </w:tcMar>
            <w:vAlign w:val="bottom"/>
          </w:tcPr>
          <w:p w14:paraId="05A3A123" w14:textId="0C6ECE7D" w:rsidR="10F1BBB6" w:rsidRDefault="10F1BBB6" w:rsidP="10F1BBB6">
            <w:pPr>
              <w:jc w:val="right"/>
            </w:pPr>
            <w:r w:rsidRPr="10F1BBB6">
              <w:rPr>
                <w:rFonts w:ascii="Arial" w:eastAsia="Arial" w:hAnsi="Arial" w:cs="Arial"/>
                <w:color w:val="000000" w:themeColor="text1"/>
                <w:sz w:val="20"/>
                <w:szCs w:val="20"/>
              </w:rPr>
              <w:t>NA</w:t>
            </w:r>
          </w:p>
        </w:tc>
        <w:tc>
          <w:tcPr>
            <w:tcW w:w="1344" w:type="dxa"/>
            <w:tcMar>
              <w:top w:w="15" w:type="dxa"/>
              <w:left w:w="15" w:type="dxa"/>
              <w:right w:w="15" w:type="dxa"/>
            </w:tcMar>
            <w:vAlign w:val="bottom"/>
          </w:tcPr>
          <w:p w14:paraId="1D71085A" w14:textId="1437FB40" w:rsidR="10F1BBB6" w:rsidRDefault="10F1BBB6" w:rsidP="10F1BBB6">
            <w:pPr>
              <w:jc w:val="right"/>
            </w:pPr>
            <w:r w:rsidRPr="10F1BBB6">
              <w:rPr>
                <w:rFonts w:ascii="Arial" w:eastAsia="Arial" w:hAnsi="Arial" w:cs="Arial"/>
                <w:color w:val="000000" w:themeColor="text1"/>
                <w:sz w:val="20"/>
                <w:szCs w:val="20"/>
              </w:rPr>
              <w:t>NA</w:t>
            </w:r>
          </w:p>
        </w:tc>
        <w:tc>
          <w:tcPr>
            <w:tcW w:w="956" w:type="dxa"/>
            <w:tcMar>
              <w:top w:w="15" w:type="dxa"/>
              <w:left w:w="15" w:type="dxa"/>
              <w:right w:w="15" w:type="dxa"/>
            </w:tcMar>
            <w:vAlign w:val="bottom"/>
          </w:tcPr>
          <w:p w14:paraId="3A86DFEF" w14:textId="6536D65C" w:rsidR="10F1BBB6" w:rsidRDefault="10F1BBB6" w:rsidP="10F1BBB6">
            <w:pPr>
              <w:jc w:val="right"/>
            </w:pPr>
            <w:r w:rsidRPr="10F1BBB6">
              <w:rPr>
                <w:rFonts w:ascii="Arial" w:eastAsia="Arial" w:hAnsi="Arial" w:cs="Arial"/>
                <w:color w:val="000000" w:themeColor="text1"/>
                <w:sz w:val="20"/>
                <w:szCs w:val="20"/>
              </w:rPr>
              <w:t>NA</w:t>
            </w:r>
          </w:p>
        </w:tc>
        <w:tc>
          <w:tcPr>
            <w:tcW w:w="1487" w:type="dxa"/>
            <w:vMerge/>
            <w:vAlign w:val="center"/>
          </w:tcPr>
          <w:p w14:paraId="12310062" w14:textId="77777777" w:rsidR="00D3214F" w:rsidRDefault="00D3214F"/>
        </w:tc>
        <w:tc>
          <w:tcPr>
            <w:tcW w:w="1000" w:type="dxa"/>
            <w:vMerge/>
            <w:vAlign w:val="center"/>
          </w:tcPr>
          <w:p w14:paraId="7E4212D1" w14:textId="77777777" w:rsidR="00D3214F" w:rsidRDefault="00D3214F"/>
        </w:tc>
      </w:tr>
      <w:tr w:rsidR="10F1BBB6" w14:paraId="587607B1" w14:textId="77777777" w:rsidTr="00E958E7">
        <w:trPr>
          <w:trHeight w:val="240"/>
        </w:trPr>
        <w:tc>
          <w:tcPr>
            <w:tcW w:w="3414" w:type="dxa"/>
            <w:shd w:val="clear" w:color="auto" w:fill="D9D9D9" w:themeFill="background1" w:themeFillShade="D9"/>
            <w:tcMar>
              <w:top w:w="15" w:type="dxa"/>
              <w:left w:w="15" w:type="dxa"/>
              <w:right w:w="15" w:type="dxa"/>
            </w:tcMar>
            <w:vAlign w:val="bottom"/>
          </w:tcPr>
          <w:p w14:paraId="25D9F39E" w14:textId="47A54732" w:rsidR="10F1BBB6" w:rsidRDefault="10F1BBB6" w:rsidP="10F1BBB6">
            <w:r w:rsidRPr="10F1BBB6">
              <w:rPr>
                <w:rFonts w:ascii="Arial" w:eastAsia="Arial" w:hAnsi="Arial" w:cs="Arial"/>
                <w:color w:val="000000" w:themeColor="text1"/>
                <w:sz w:val="20"/>
                <w:szCs w:val="20"/>
              </w:rPr>
              <w:t>Question 1.h</w:t>
            </w:r>
          </w:p>
        </w:tc>
        <w:tc>
          <w:tcPr>
            <w:tcW w:w="1144" w:type="dxa"/>
            <w:shd w:val="clear" w:color="auto" w:fill="D9D9D9" w:themeFill="background1" w:themeFillShade="D9"/>
            <w:tcMar>
              <w:top w:w="15" w:type="dxa"/>
              <w:left w:w="15" w:type="dxa"/>
              <w:right w:w="15" w:type="dxa"/>
            </w:tcMar>
            <w:vAlign w:val="bottom"/>
          </w:tcPr>
          <w:p w14:paraId="2F4B64BC" w14:textId="76882B0E" w:rsidR="10F1BBB6" w:rsidRDefault="10F1BBB6" w:rsidP="10F1BBB6">
            <w:r w:rsidRPr="10F1BBB6">
              <w:rPr>
                <w:rFonts w:ascii="Arial" w:eastAsia="Arial" w:hAnsi="Arial" w:cs="Arial"/>
                <w:color w:val="000000" w:themeColor="text1"/>
                <w:sz w:val="20"/>
                <w:szCs w:val="20"/>
              </w:rPr>
              <w:t>Numerator</w:t>
            </w:r>
          </w:p>
        </w:tc>
        <w:tc>
          <w:tcPr>
            <w:tcW w:w="1344" w:type="dxa"/>
            <w:shd w:val="clear" w:color="auto" w:fill="D9D9D9" w:themeFill="background1" w:themeFillShade="D9"/>
            <w:tcMar>
              <w:top w:w="15" w:type="dxa"/>
              <w:left w:w="15" w:type="dxa"/>
              <w:right w:w="15" w:type="dxa"/>
            </w:tcMar>
            <w:vAlign w:val="bottom"/>
          </w:tcPr>
          <w:p w14:paraId="043FA106" w14:textId="3FF5944D" w:rsidR="10F1BBB6" w:rsidRDefault="10F1BBB6" w:rsidP="10F1BBB6">
            <w:r w:rsidRPr="10F1BBB6">
              <w:rPr>
                <w:rFonts w:ascii="Arial" w:eastAsia="Arial" w:hAnsi="Arial" w:cs="Arial"/>
                <w:color w:val="000000" w:themeColor="text1"/>
                <w:sz w:val="20"/>
                <w:szCs w:val="20"/>
              </w:rPr>
              <w:t>Denominator</w:t>
            </w:r>
          </w:p>
        </w:tc>
        <w:tc>
          <w:tcPr>
            <w:tcW w:w="956" w:type="dxa"/>
            <w:shd w:val="clear" w:color="auto" w:fill="D9D9D9" w:themeFill="background1" w:themeFillShade="D9"/>
            <w:tcMar>
              <w:top w:w="15" w:type="dxa"/>
              <w:left w:w="15" w:type="dxa"/>
              <w:right w:w="15" w:type="dxa"/>
            </w:tcMar>
            <w:vAlign w:val="bottom"/>
          </w:tcPr>
          <w:p w14:paraId="4C4AA37A" w14:textId="2FDC42D5" w:rsidR="10F1BBB6" w:rsidRDefault="10F1BBB6" w:rsidP="10F1BBB6">
            <w:r w:rsidRPr="10F1BBB6">
              <w:rPr>
                <w:rFonts w:ascii="Arial" w:eastAsia="Arial" w:hAnsi="Arial" w:cs="Arial"/>
                <w:color w:val="000000" w:themeColor="text1"/>
                <w:sz w:val="20"/>
                <w:szCs w:val="20"/>
              </w:rPr>
              <w:t>Rate</w:t>
            </w:r>
          </w:p>
        </w:tc>
        <w:tc>
          <w:tcPr>
            <w:tcW w:w="1487" w:type="dxa"/>
            <w:shd w:val="clear" w:color="auto" w:fill="D9D9D9" w:themeFill="background1" w:themeFillShade="D9"/>
            <w:tcMar>
              <w:top w:w="15" w:type="dxa"/>
              <w:left w:w="15" w:type="dxa"/>
              <w:right w:w="15" w:type="dxa"/>
            </w:tcMar>
            <w:vAlign w:val="center"/>
          </w:tcPr>
          <w:p w14:paraId="7480109B" w14:textId="5CB54D59" w:rsidR="10F1BBB6" w:rsidRDefault="10F1BBB6" w:rsidP="10F1BBB6">
            <w:pPr>
              <w:jc w:val="center"/>
            </w:pPr>
            <w:r w:rsidRPr="10F1BBB6">
              <w:rPr>
                <w:rFonts w:ascii="Arial" w:eastAsia="Arial" w:hAnsi="Arial" w:cs="Arial"/>
                <w:color w:val="000000" w:themeColor="text1"/>
                <w:sz w:val="20"/>
                <w:szCs w:val="20"/>
              </w:rPr>
              <w:t>3-year average</w:t>
            </w:r>
          </w:p>
        </w:tc>
        <w:tc>
          <w:tcPr>
            <w:tcW w:w="1000" w:type="dxa"/>
            <w:shd w:val="clear" w:color="auto" w:fill="D9D9D9" w:themeFill="background1" w:themeFillShade="D9"/>
            <w:tcMar>
              <w:top w:w="15" w:type="dxa"/>
              <w:left w:w="15" w:type="dxa"/>
              <w:right w:w="15" w:type="dxa"/>
            </w:tcMar>
            <w:vAlign w:val="center"/>
          </w:tcPr>
          <w:p w14:paraId="1FE50B84" w14:textId="3D7DAA6A" w:rsidR="10F1BBB6" w:rsidRDefault="10F1BBB6" w:rsidP="10F1BBB6">
            <w:pPr>
              <w:jc w:val="center"/>
            </w:pPr>
            <w:r w:rsidRPr="10F1BBB6">
              <w:rPr>
                <w:rFonts w:ascii="Arial" w:eastAsia="Arial" w:hAnsi="Arial" w:cs="Arial"/>
                <w:color w:val="000000" w:themeColor="text1"/>
                <w:sz w:val="20"/>
                <w:szCs w:val="20"/>
              </w:rPr>
              <w:t>Points</w:t>
            </w:r>
          </w:p>
        </w:tc>
      </w:tr>
      <w:tr w:rsidR="10F1BBB6" w14:paraId="7EDE25FF" w14:textId="77777777" w:rsidTr="00E958E7">
        <w:trPr>
          <w:trHeight w:val="229"/>
        </w:trPr>
        <w:tc>
          <w:tcPr>
            <w:tcW w:w="3414" w:type="dxa"/>
            <w:tcMar>
              <w:top w:w="15" w:type="dxa"/>
              <w:left w:w="15" w:type="dxa"/>
              <w:right w:w="15" w:type="dxa"/>
            </w:tcMar>
            <w:vAlign w:val="bottom"/>
          </w:tcPr>
          <w:p w14:paraId="694946A7" w14:textId="126E0DC8" w:rsidR="10F1BBB6" w:rsidRDefault="10F1BBB6" w:rsidP="10F1BBB6">
            <w:r w:rsidRPr="10F1BBB6">
              <w:rPr>
                <w:rFonts w:ascii="Arial" w:eastAsia="Arial" w:hAnsi="Arial" w:cs="Arial"/>
                <w:color w:val="000000" w:themeColor="text1"/>
                <w:sz w:val="20"/>
                <w:szCs w:val="20"/>
              </w:rPr>
              <w:t>MSG Rate 2020-21 IET (IELCE)</w:t>
            </w:r>
          </w:p>
        </w:tc>
        <w:tc>
          <w:tcPr>
            <w:tcW w:w="1144" w:type="dxa"/>
            <w:tcMar>
              <w:top w:w="15" w:type="dxa"/>
              <w:left w:w="15" w:type="dxa"/>
              <w:right w:w="15" w:type="dxa"/>
            </w:tcMar>
            <w:vAlign w:val="bottom"/>
          </w:tcPr>
          <w:p w14:paraId="4C1A21CA" w14:textId="52C964B4" w:rsidR="10F1BBB6" w:rsidRDefault="10F1BBB6" w:rsidP="10F1BBB6">
            <w:pPr>
              <w:jc w:val="right"/>
            </w:pPr>
            <w:r w:rsidRPr="10F1BBB6">
              <w:rPr>
                <w:rFonts w:ascii="Arial" w:eastAsia="Arial" w:hAnsi="Arial" w:cs="Arial"/>
                <w:color w:val="000000" w:themeColor="text1"/>
                <w:sz w:val="20"/>
                <w:szCs w:val="20"/>
              </w:rPr>
              <w:t>NA</w:t>
            </w:r>
          </w:p>
        </w:tc>
        <w:tc>
          <w:tcPr>
            <w:tcW w:w="1344" w:type="dxa"/>
            <w:tcMar>
              <w:top w:w="15" w:type="dxa"/>
              <w:left w:w="15" w:type="dxa"/>
              <w:right w:w="15" w:type="dxa"/>
            </w:tcMar>
            <w:vAlign w:val="bottom"/>
          </w:tcPr>
          <w:p w14:paraId="6E2DD94B" w14:textId="0EC03D45" w:rsidR="10F1BBB6" w:rsidRDefault="10F1BBB6" w:rsidP="10F1BBB6">
            <w:pPr>
              <w:jc w:val="right"/>
            </w:pPr>
            <w:r w:rsidRPr="10F1BBB6">
              <w:rPr>
                <w:rFonts w:ascii="Arial" w:eastAsia="Arial" w:hAnsi="Arial" w:cs="Arial"/>
                <w:color w:val="000000" w:themeColor="text1"/>
                <w:sz w:val="20"/>
                <w:szCs w:val="20"/>
              </w:rPr>
              <w:t>NA</w:t>
            </w:r>
          </w:p>
        </w:tc>
        <w:tc>
          <w:tcPr>
            <w:tcW w:w="956" w:type="dxa"/>
            <w:tcMar>
              <w:top w:w="15" w:type="dxa"/>
              <w:left w:w="15" w:type="dxa"/>
              <w:right w:w="15" w:type="dxa"/>
            </w:tcMar>
            <w:vAlign w:val="bottom"/>
          </w:tcPr>
          <w:p w14:paraId="5B0F4AF7" w14:textId="176FDCB6" w:rsidR="10F1BBB6" w:rsidRDefault="10F1BBB6" w:rsidP="10F1BBB6">
            <w:pPr>
              <w:jc w:val="right"/>
            </w:pPr>
            <w:r w:rsidRPr="10F1BBB6">
              <w:rPr>
                <w:rFonts w:ascii="Arial" w:eastAsia="Arial" w:hAnsi="Arial" w:cs="Arial"/>
                <w:color w:val="000000" w:themeColor="text1"/>
                <w:sz w:val="20"/>
                <w:szCs w:val="20"/>
              </w:rPr>
              <w:t>NA</w:t>
            </w:r>
          </w:p>
        </w:tc>
        <w:tc>
          <w:tcPr>
            <w:tcW w:w="1487" w:type="dxa"/>
            <w:vMerge w:val="restart"/>
            <w:tcMar>
              <w:top w:w="15" w:type="dxa"/>
              <w:left w:w="15" w:type="dxa"/>
              <w:right w:w="15" w:type="dxa"/>
            </w:tcMar>
            <w:vAlign w:val="center"/>
          </w:tcPr>
          <w:p w14:paraId="261E2373" w14:textId="6D52533E" w:rsidR="10F1BBB6" w:rsidRDefault="10F1BBB6" w:rsidP="10F1BBB6">
            <w:pPr>
              <w:jc w:val="center"/>
            </w:pPr>
            <w:r w:rsidRPr="10F1BBB6">
              <w:rPr>
                <w:rFonts w:ascii="Arial" w:eastAsia="Arial" w:hAnsi="Arial" w:cs="Arial"/>
                <w:color w:val="000000" w:themeColor="text1"/>
                <w:sz w:val="20"/>
                <w:szCs w:val="20"/>
              </w:rPr>
              <w:t>0.00%</w:t>
            </w:r>
          </w:p>
        </w:tc>
        <w:tc>
          <w:tcPr>
            <w:tcW w:w="1000" w:type="dxa"/>
            <w:vMerge w:val="restart"/>
            <w:tcMar>
              <w:top w:w="15" w:type="dxa"/>
              <w:left w:w="15" w:type="dxa"/>
              <w:right w:w="15" w:type="dxa"/>
            </w:tcMar>
            <w:vAlign w:val="center"/>
          </w:tcPr>
          <w:p w14:paraId="120818D1" w14:textId="2DF64C22" w:rsidR="10F1BBB6" w:rsidRDefault="10F1BBB6" w:rsidP="10F1BBB6">
            <w:pPr>
              <w:jc w:val="center"/>
            </w:pPr>
            <w:r w:rsidRPr="10F1BBB6">
              <w:rPr>
                <w:rFonts w:ascii="Arial" w:eastAsia="Arial" w:hAnsi="Arial" w:cs="Arial"/>
                <w:color w:val="000000" w:themeColor="text1"/>
                <w:sz w:val="20"/>
                <w:szCs w:val="20"/>
              </w:rPr>
              <w:t>0</w:t>
            </w:r>
          </w:p>
        </w:tc>
      </w:tr>
      <w:tr w:rsidR="10F1BBB6" w14:paraId="076AF244" w14:textId="77777777" w:rsidTr="00E958E7">
        <w:trPr>
          <w:trHeight w:val="240"/>
        </w:trPr>
        <w:tc>
          <w:tcPr>
            <w:tcW w:w="3414" w:type="dxa"/>
            <w:tcMar>
              <w:top w:w="15" w:type="dxa"/>
              <w:left w:w="15" w:type="dxa"/>
              <w:right w:w="15" w:type="dxa"/>
            </w:tcMar>
            <w:vAlign w:val="bottom"/>
          </w:tcPr>
          <w:p w14:paraId="386545AB" w14:textId="7C49A77E" w:rsidR="10F1BBB6" w:rsidRDefault="10F1BBB6" w:rsidP="10F1BBB6">
            <w:r w:rsidRPr="10F1BBB6">
              <w:rPr>
                <w:rFonts w:ascii="Arial" w:eastAsia="Arial" w:hAnsi="Arial" w:cs="Arial"/>
                <w:color w:val="000000" w:themeColor="text1"/>
                <w:sz w:val="20"/>
                <w:szCs w:val="20"/>
              </w:rPr>
              <w:t>MSG Rate 2021-22 IET (IELCE)</w:t>
            </w:r>
          </w:p>
        </w:tc>
        <w:tc>
          <w:tcPr>
            <w:tcW w:w="1144" w:type="dxa"/>
            <w:tcMar>
              <w:top w:w="15" w:type="dxa"/>
              <w:left w:w="15" w:type="dxa"/>
              <w:right w:w="15" w:type="dxa"/>
            </w:tcMar>
            <w:vAlign w:val="bottom"/>
          </w:tcPr>
          <w:p w14:paraId="0FDDB612" w14:textId="2DE39299" w:rsidR="10F1BBB6" w:rsidRDefault="10F1BBB6" w:rsidP="10F1BBB6">
            <w:pPr>
              <w:jc w:val="right"/>
            </w:pPr>
            <w:r w:rsidRPr="10F1BBB6">
              <w:rPr>
                <w:rFonts w:ascii="Arial" w:eastAsia="Arial" w:hAnsi="Arial" w:cs="Arial"/>
                <w:color w:val="000000" w:themeColor="text1"/>
                <w:sz w:val="20"/>
                <w:szCs w:val="20"/>
              </w:rPr>
              <w:t>NA</w:t>
            </w:r>
          </w:p>
        </w:tc>
        <w:tc>
          <w:tcPr>
            <w:tcW w:w="1344" w:type="dxa"/>
            <w:tcMar>
              <w:top w:w="15" w:type="dxa"/>
              <w:left w:w="15" w:type="dxa"/>
              <w:right w:w="15" w:type="dxa"/>
            </w:tcMar>
            <w:vAlign w:val="bottom"/>
          </w:tcPr>
          <w:p w14:paraId="21F66EA1" w14:textId="0A68B1E6" w:rsidR="10F1BBB6" w:rsidRDefault="10F1BBB6" w:rsidP="10F1BBB6">
            <w:pPr>
              <w:jc w:val="right"/>
            </w:pPr>
            <w:r w:rsidRPr="10F1BBB6">
              <w:rPr>
                <w:rFonts w:ascii="Arial" w:eastAsia="Arial" w:hAnsi="Arial" w:cs="Arial"/>
                <w:color w:val="000000" w:themeColor="text1"/>
                <w:sz w:val="20"/>
                <w:szCs w:val="20"/>
              </w:rPr>
              <w:t>NA</w:t>
            </w:r>
          </w:p>
        </w:tc>
        <w:tc>
          <w:tcPr>
            <w:tcW w:w="956" w:type="dxa"/>
            <w:tcMar>
              <w:top w:w="15" w:type="dxa"/>
              <w:left w:w="15" w:type="dxa"/>
              <w:right w:w="15" w:type="dxa"/>
            </w:tcMar>
            <w:vAlign w:val="bottom"/>
          </w:tcPr>
          <w:p w14:paraId="55572833" w14:textId="7D8D2315" w:rsidR="10F1BBB6" w:rsidRDefault="10F1BBB6" w:rsidP="10F1BBB6">
            <w:pPr>
              <w:jc w:val="right"/>
            </w:pPr>
            <w:r w:rsidRPr="10F1BBB6">
              <w:rPr>
                <w:rFonts w:ascii="Arial" w:eastAsia="Arial" w:hAnsi="Arial" w:cs="Arial"/>
                <w:color w:val="000000" w:themeColor="text1"/>
                <w:sz w:val="20"/>
                <w:szCs w:val="20"/>
              </w:rPr>
              <w:t>NA</w:t>
            </w:r>
          </w:p>
        </w:tc>
        <w:tc>
          <w:tcPr>
            <w:tcW w:w="1487" w:type="dxa"/>
            <w:vMerge/>
            <w:vAlign w:val="center"/>
          </w:tcPr>
          <w:p w14:paraId="17C1B63F" w14:textId="77777777" w:rsidR="00D3214F" w:rsidRDefault="00D3214F"/>
        </w:tc>
        <w:tc>
          <w:tcPr>
            <w:tcW w:w="1000" w:type="dxa"/>
            <w:vMerge/>
            <w:vAlign w:val="center"/>
          </w:tcPr>
          <w:p w14:paraId="044F4A02" w14:textId="77777777" w:rsidR="00D3214F" w:rsidRDefault="00D3214F"/>
        </w:tc>
      </w:tr>
      <w:tr w:rsidR="10F1BBB6" w14:paraId="56D26B5F" w14:textId="77777777" w:rsidTr="00E958E7">
        <w:trPr>
          <w:trHeight w:val="240"/>
        </w:trPr>
        <w:tc>
          <w:tcPr>
            <w:tcW w:w="3414" w:type="dxa"/>
            <w:tcMar>
              <w:top w:w="15" w:type="dxa"/>
              <w:left w:w="15" w:type="dxa"/>
              <w:right w:w="15" w:type="dxa"/>
            </w:tcMar>
            <w:vAlign w:val="bottom"/>
          </w:tcPr>
          <w:p w14:paraId="61B0354A" w14:textId="3A502B66" w:rsidR="10F1BBB6" w:rsidRDefault="10F1BBB6" w:rsidP="10F1BBB6">
            <w:r w:rsidRPr="10F1BBB6">
              <w:rPr>
                <w:rFonts w:ascii="Arial" w:eastAsia="Arial" w:hAnsi="Arial" w:cs="Arial"/>
                <w:color w:val="000000" w:themeColor="text1"/>
                <w:sz w:val="20"/>
                <w:szCs w:val="20"/>
              </w:rPr>
              <w:t>MSG Rate 2022-23 IET (IELCE)</w:t>
            </w:r>
          </w:p>
        </w:tc>
        <w:tc>
          <w:tcPr>
            <w:tcW w:w="1144" w:type="dxa"/>
            <w:tcMar>
              <w:top w:w="15" w:type="dxa"/>
              <w:left w:w="15" w:type="dxa"/>
              <w:right w:w="15" w:type="dxa"/>
            </w:tcMar>
            <w:vAlign w:val="bottom"/>
          </w:tcPr>
          <w:p w14:paraId="01136671" w14:textId="08F66848" w:rsidR="10F1BBB6" w:rsidRDefault="10F1BBB6" w:rsidP="10F1BBB6">
            <w:pPr>
              <w:jc w:val="right"/>
            </w:pPr>
            <w:r w:rsidRPr="10F1BBB6">
              <w:rPr>
                <w:rFonts w:ascii="Arial" w:eastAsia="Arial" w:hAnsi="Arial" w:cs="Arial"/>
                <w:color w:val="000000" w:themeColor="text1"/>
                <w:sz w:val="20"/>
                <w:szCs w:val="20"/>
              </w:rPr>
              <w:t>NA</w:t>
            </w:r>
          </w:p>
        </w:tc>
        <w:tc>
          <w:tcPr>
            <w:tcW w:w="1344" w:type="dxa"/>
            <w:tcMar>
              <w:top w:w="15" w:type="dxa"/>
              <w:left w:w="15" w:type="dxa"/>
              <w:right w:w="15" w:type="dxa"/>
            </w:tcMar>
            <w:vAlign w:val="bottom"/>
          </w:tcPr>
          <w:p w14:paraId="0ED36CDE" w14:textId="5DBA39A6" w:rsidR="10F1BBB6" w:rsidRDefault="10F1BBB6" w:rsidP="10F1BBB6">
            <w:pPr>
              <w:jc w:val="right"/>
            </w:pPr>
            <w:r w:rsidRPr="10F1BBB6">
              <w:rPr>
                <w:rFonts w:ascii="Arial" w:eastAsia="Arial" w:hAnsi="Arial" w:cs="Arial"/>
                <w:color w:val="000000" w:themeColor="text1"/>
                <w:sz w:val="20"/>
                <w:szCs w:val="20"/>
              </w:rPr>
              <w:t>NA</w:t>
            </w:r>
          </w:p>
        </w:tc>
        <w:tc>
          <w:tcPr>
            <w:tcW w:w="956" w:type="dxa"/>
            <w:tcMar>
              <w:top w:w="15" w:type="dxa"/>
              <w:left w:w="15" w:type="dxa"/>
              <w:right w:w="15" w:type="dxa"/>
            </w:tcMar>
            <w:vAlign w:val="bottom"/>
          </w:tcPr>
          <w:p w14:paraId="42AC2554" w14:textId="6E2E4AAB" w:rsidR="10F1BBB6" w:rsidRDefault="10F1BBB6" w:rsidP="10F1BBB6">
            <w:pPr>
              <w:jc w:val="right"/>
            </w:pPr>
            <w:r w:rsidRPr="10F1BBB6">
              <w:rPr>
                <w:rFonts w:ascii="Arial" w:eastAsia="Arial" w:hAnsi="Arial" w:cs="Arial"/>
                <w:color w:val="000000" w:themeColor="text1"/>
                <w:sz w:val="20"/>
                <w:szCs w:val="20"/>
              </w:rPr>
              <w:t>NA</w:t>
            </w:r>
          </w:p>
        </w:tc>
        <w:tc>
          <w:tcPr>
            <w:tcW w:w="1487" w:type="dxa"/>
            <w:vMerge/>
            <w:vAlign w:val="center"/>
          </w:tcPr>
          <w:p w14:paraId="35AE0398" w14:textId="77777777" w:rsidR="00D3214F" w:rsidRDefault="00D3214F"/>
        </w:tc>
        <w:tc>
          <w:tcPr>
            <w:tcW w:w="1000" w:type="dxa"/>
            <w:vMerge/>
            <w:vAlign w:val="center"/>
          </w:tcPr>
          <w:p w14:paraId="40FD98DB" w14:textId="77777777" w:rsidR="00D3214F" w:rsidRDefault="00D3214F"/>
        </w:tc>
      </w:tr>
      <w:tr w:rsidR="10F1BBB6" w14:paraId="257D8AEA" w14:textId="77777777" w:rsidTr="00E958E7">
        <w:trPr>
          <w:trHeight w:val="240"/>
        </w:trPr>
        <w:tc>
          <w:tcPr>
            <w:tcW w:w="3414" w:type="dxa"/>
            <w:shd w:val="clear" w:color="auto" w:fill="D9D9D9" w:themeFill="background1" w:themeFillShade="D9"/>
            <w:tcMar>
              <w:top w:w="15" w:type="dxa"/>
              <w:left w:w="15" w:type="dxa"/>
              <w:right w:w="15" w:type="dxa"/>
            </w:tcMar>
            <w:vAlign w:val="bottom"/>
          </w:tcPr>
          <w:p w14:paraId="767D6CEC" w14:textId="455BFBB8" w:rsidR="10F1BBB6" w:rsidRDefault="10F1BBB6" w:rsidP="10F1BBB6">
            <w:r w:rsidRPr="10F1BBB6">
              <w:rPr>
                <w:rFonts w:ascii="Arial" w:eastAsia="Arial" w:hAnsi="Arial" w:cs="Arial"/>
                <w:color w:val="000000" w:themeColor="text1"/>
                <w:sz w:val="20"/>
                <w:szCs w:val="20"/>
              </w:rPr>
              <w:t>Question 1.i</w:t>
            </w:r>
          </w:p>
        </w:tc>
        <w:tc>
          <w:tcPr>
            <w:tcW w:w="1144" w:type="dxa"/>
            <w:shd w:val="clear" w:color="auto" w:fill="D9D9D9" w:themeFill="background1" w:themeFillShade="D9"/>
            <w:tcMar>
              <w:top w:w="15" w:type="dxa"/>
              <w:left w:w="15" w:type="dxa"/>
              <w:right w:w="15" w:type="dxa"/>
            </w:tcMar>
            <w:vAlign w:val="bottom"/>
          </w:tcPr>
          <w:p w14:paraId="3286415E" w14:textId="5F9142B7" w:rsidR="10F1BBB6" w:rsidRDefault="10F1BBB6" w:rsidP="10F1BBB6">
            <w:r w:rsidRPr="10F1BBB6">
              <w:rPr>
                <w:rFonts w:ascii="Arial" w:eastAsia="Arial" w:hAnsi="Arial" w:cs="Arial"/>
                <w:color w:val="000000" w:themeColor="text1"/>
                <w:sz w:val="20"/>
                <w:szCs w:val="20"/>
              </w:rPr>
              <w:t>Numerator</w:t>
            </w:r>
          </w:p>
        </w:tc>
        <w:tc>
          <w:tcPr>
            <w:tcW w:w="1344" w:type="dxa"/>
            <w:shd w:val="clear" w:color="auto" w:fill="D9D9D9" w:themeFill="background1" w:themeFillShade="D9"/>
            <w:tcMar>
              <w:top w:w="15" w:type="dxa"/>
              <w:left w:w="15" w:type="dxa"/>
              <w:right w:w="15" w:type="dxa"/>
            </w:tcMar>
            <w:vAlign w:val="bottom"/>
          </w:tcPr>
          <w:p w14:paraId="3AA7269F" w14:textId="34C91E7A" w:rsidR="10F1BBB6" w:rsidRDefault="10F1BBB6" w:rsidP="10F1BBB6">
            <w:r w:rsidRPr="10F1BBB6">
              <w:rPr>
                <w:rFonts w:ascii="Arial" w:eastAsia="Arial" w:hAnsi="Arial" w:cs="Arial"/>
                <w:color w:val="000000" w:themeColor="text1"/>
                <w:sz w:val="20"/>
                <w:szCs w:val="20"/>
              </w:rPr>
              <w:t>Denominator</w:t>
            </w:r>
          </w:p>
        </w:tc>
        <w:tc>
          <w:tcPr>
            <w:tcW w:w="956" w:type="dxa"/>
            <w:shd w:val="clear" w:color="auto" w:fill="D9D9D9" w:themeFill="background1" w:themeFillShade="D9"/>
            <w:tcMar>
              <w:top w:w="15" w:type="dxa"/>
              <w:left w:w="15" w:type="dxa"/>
              <w:right w:w="15" w:type="dxa"/>
            </w:tcMar>
            <w:vAlign w:val="bottom"/>
          </w:tcPr>
          <w:p w14:paraId="6D5BD4CD" w14:textId="4777B64F" w:rsidR="10F1BBB6" w:rsidRDefault="10F1BBB6" w:rsidP="10F1BBB6">
            <w:r w:rsidRPr="10F1BBB6">
              <w:rPr>
                <w:rFonts w:ascii="Arial" w:eastAsia="Arial" w:hAnsi="Arial" w:cs="Arial"/>
                <w:color w:val="000000" w:themeColor="text1"/>
                <w:sz w:val="20"/>
                <w:szCs w:val="20"/>
              </w:rPr>
              <w:t>Rate</w:t>
            </w:r>
          </w:p>
        </w:tc>
        <w:tc>
          <w:tcPr>
            <w:tcW w:w="1487" w:type="dxa"/>
            <w:shd w:val="clear" w:color="auto" w:fill="D9D9D9" w:themeFill="background1" w:themeFillShade="D9"/>
            <w:tcMar>
              <w:top w:w="15" w:type="dxa"/>
              <w:left w:w="15" w:type="dxa"/>
              <w:right w:w="15" w:type="dxa"/>
            </w:tcMar>
            <w:vAlign w:val="center"/>
          </w:tcPr>
          <w:p w14:paraId="7CF894D1" w14:textId="23F6245F" w:rsidR="10F1BBB6" w:rsidRDefault="10F1BBB6" w:rsidP="10F1BBB6">
            <w:pPr>
              <w:jc w:val="center"/>
            </w:pPr>
            <w:r w:rsidRPr="10F1BBB6">
              <w:rPr>
                <w:rFonts w:ascii="Arial" w:eastAsia="Arial" w:hAnsi="Arial" w:cs="Arial"/>
                <w:color w:val="000000" w:themeColor="text1"/>
                <w:sz w:val="20"/>
                <w:szCs w:val="20"/>
              </w:rPr>
              <w:t>3-year average</w:t>
            </w:r>
          </w:p>
        </w:tc>
        <w:tc>
          <w:tcPr>
            <w:tcW w:w="1000" w:type="dxa"/>
            <w:shd w:val="clear" w:color="auto" w:fill="D9D9D9" w:themeFill="background1" w:themeFillShade="D9"/>
            <w:tcMar>
              <w:top w:w="15" w:type="dxa"/>
              <w:left w:w="15" w:type="dxa"/>
              <w:right w:w="15" w:type="dxa"/>
            </w:tcMar>
            <w:vAlign w:val="center"/>
          </w:tcPr>
          <w:p w14:paraId="5429ACB4" w14:textId="795558F2" w:rsidR="10F1BBB6" w:rsidRDefault="10F1BBB6" w:rsidP="10F1BBB6">
            <w:pPr>
              <w:jc w:val="center"/>
            </w:pPr>
            <w:r w:rsidRPr="10F1BBB6">
              <w:rPr>
                <w:rFonts w:ascii="Arial" w:eastAsia="Arial" w:hAnsi="Arial" w:cs="Arial"/>
                <w:color w:val="000000" w:themeColor="text1"/>
                <w:sz w:val="20"/>
                <w:szCs w:val="20"/>
              </w:rPr>
              <w:t>Points</w:t>
            </w:r>
          </w:p>
        </w:tc>
      </w:tr>
      <w:tr w:rsidR="10F1BBB6" w14:paraId="551CE84D" w14:textId="77777777" w:rsidTr="00E958E7">
        <w:trPr>
          <w:trHeight w:val="35"/>
        </w:trPr>
        <w:tc>
          <w:tcPr>
            <w:tcW w:w="3414" w:type="dxa"/>
            <w:tcMar>
              <w:top w:w="15" w:type="dxa"/>
              <w:left w:w="15" w:type="dxa"/>
              <w:right w:w="15" w:type="dxa"/>
            </w:tcMar>
            <w:vAlign w:val="bottom"/>
          </w:tcPr>
          <w:p w14:paraId="5F3B3CFC" w14:textId="071A9005" w:rsidR="10F1BBB6" w:rsidRDefault="10F1BBB6" w:rsidP="10F1BBB6">
            <w:r w:rsidRPr="10F1BBB6">
              <w:rPr>
                <w:rFonts w:ascii="Arial" w:eastAsia="Arial" w:hAnsi="Arial" w:cs="Arial"/>
                <w:color w:val="000000" w:themeColor="text1"/>
                <w:sz w:val="20"/>
                <w:szCs w:val="20"/>
              </w:rPr>
              <w:t>MSG Rate 2020-21 IET (AEFLA)</w:t>
            </w:r>
          </w:p>
        </w:tc>
        <w:tc>
          <w:tcPr>
            <w:tcW w:w="1144" w:type="dxa"/>
            <w:tcMar>
              <w:top w:w="15" w:type="dxa"/>
              <w:left w:w="15" w:type="dxa"/>
              <w:right w:w="15" w:type="dxa"/>
            </w:tcMar>
            <w:vAlign w:val="bottom"/>
          </w:tcPr>
          <w:p w14:paraId="2370EA1A" w14:textId="6EF67CD5" w:rsidR="10F1BBB6" w:rsidRDefault="10F1BBB6" w:rsidP="10F1BBB6">
            <w:pPr>
              <w:jc w:val="right"/>
            </w:pPr>
            <w:r w:rsidRPr="10F1BBB6">
              <w:rPr>
                <w:rFonts w:ascii="Arial" w:eastAsia="Arial" w:hAnsi="Arial" w:cs="Arial"/>
                <w:color w:val="000000" w:themeColor="text1"/>
                <w:sz w:val="20"/>
                <w:szCs w:val="20"/>
              </w:rPr>
              <w:t>NA</w:t>
            </w:r>
          </w:p>
        </w:tc>
        <w:tc>
          <w:tcPr>
            <w:tcW w:w="1344" w:type="dxa"/>
            <w:tcMar>
              <w:top w:w="15" w:type="dxa"/>
              <w:left w:w="15" w:type="dxa"/>
              <w:right w:w="15" w:type="dxa"/>
            </w:tcMar>
            <w:vAlign w:val="bottom"/>
          </w:tcPr>
          <w:p w14:paraId="4230F370" w14:textId="5E8293F7" w:rsidR="10F1BBB6" w:rsidRDefault="10F1BBB6" w:rsidP="10F1BBB6">
            <w:pPr>
              <w:jc w:val="right"/>
            </w:pPr>
            <w:r w:rsidRPr="10F1BBB6">
              <w:rPr>
                <w:rFonts w:ascii="Arial" w:eastAsia="Arial" w:hAnsi="Arial" w:cs="Arial"/>
                <w:color w:val="000000" w:themeColor="text1"/>
                <w:sz w:val="20"/>
                <w:szCs w:val="20"/>
              </w:rPr>
              <w:t>NA</w:t>
            </w:r>
          </w:p>
        </w:tc>
        <w:tc>
          <w:tcPr>
            <w:tcW w:w="956" w:type="dxa"/>
            <w:tcMar>
              <w:top w:w="15" w:type="dxa"/>
              <w:left w:w="15" w:type="dxa"/>
              <w:right w:w="15" w:type="dxa"/>
            </w:tcMar>
            <w:vAlign w:val="bottom"/>
          </w:tcPr>
          <w:p w14:paraId="277B6919" w14:textId="7ABB08AD" w:rsidR="10F1BBB6" w:rsidRDefault="10F1BBB6" w:rsidP="10F1BBB6">
            <w:pPr>
              <w:jc w:val="right"/>
            </w:pPr>
            <w:r w:rsidRPr="10F1BBB6">
              <w:rPr>
                <w:rFonts w:ascii="Arial" w:eastAsia="Arial" w:hAnsi="Arial" w:cs="Arial"/>
                <w:color w:val="000000" w:themeColor="text1"/>
                <w:sz w:val="20"/>
                <w:szCs w:val="20"/>
              </w:rPr>
              <w:t>NA</w:t>
            </w:r>
          </w:p>
        </w:tc>
        <w:tc>
          <w:tcPr>
            <w:tcW w:w="1487" w:type="dxa"/>
            <w:vMerge w:val="restart"/>
            <w:tcMar>
              <w:top w:w="15" w:type="dxa"/>
              <w:left w:w="15" w:type="dxa"/>
              <w:right w:w="15" w:type="dxa"/>
            </w:tcMar>
            <w:vAlign w:val="center"/>
          </w:tcPr>
          <w:p w14:paraId="45AF11B5" w14:textId="0568DC07" w:rsidR="10F1BBB6" w:rsidRDefault="10F1BBB6" w:rsidP="10F1BBB6">
            <w:pPr>
              <w:jc w:val="center"/>
            </w:pPr>
            <w:r w:rsidRPr="10F1BBB6">
              <w:rPr>
                <w:rFonts w:ascii="Arial" w:eastAsia="Arial" w:hAnsi="Arial" w:cs="Arial"/>
                <w:color w:val="000000" w:themeColor="text1"/>
                <w:sz w:val="20"/>
                <w:szCs w:val="20"/>
              </w:rPr>
              <w:t>0.00%</w:t>
            </w:r>
          </w:p>
        </w:tc>
        <w:tc>
          <w:tcPr>
            <w:tcW w:w="1000" w:type="dxa"/>
            <w:vMerge w:val="restart"/>
            <w:tcMar>
              <w:top w:w="15" w:type="dxa"/>
              <w:left w:w="15" w:type="dxa"/>
              <w:right w:w="15" w:type="dxa"/>
            </w:tcMar>
            <w:vAlign w:val="center"/>
          </w:tcPr>
          <w:p w14:paraId="5551AAE5" w14:textId="7D86C545" w:rsidR="10F1BBB6" w:rsidRDefault="10F1BBB6" w:rsidP="10F1BBB6">
            <w:pPr>
              <w:jc w:val="center"/>
            </w:pPr>
            <w:r w:rsidRPr="10F1BBB6">
              <w:rPr>
                <w:rFonts w:ascii="Arial" w:eastAsia="Arial" w:hAnsi="Arial" w:cs="Arial"/>
                <w:color w:val="000000" w:themeColor="text1"/>
                <w:sz w:val="20"/>
                <w:szCs w:val="20"/>
              </w:rPr>
              <w:t>0</w:t>
            </w:r>
          </w:p>
        </w:tc>
      </w:tr>
      <w:tr w:rsidR="10F1BBB6" w14:paraId="1827ECD1" w14:textId="77777777" w:rsidTr="00E958E7">
        <w:trPr>
          <w:trHeight w:val="240"/>
        </w:trPr>
        <w:tc>
          <w:tcPr>
            <w:tcW w:w="3414" w:type="dxa"/>
            <w:tcMar>
              <w:top w:w="15" w:type="dxa"/>
              <w:left w:w="15" w:type="dxa"/>
              <w:right w:w="15" w:type="dxa"/>
            </w:tcMar>
            <w:vAlign w:val="bottom"/>
          </w:tcPr>
          <w:p w14:paraId="71831908" w14:textId="1C13353A" w:rsidR="10F1BBB6" w:rsidRDefault="10F1BBB6" w:rsidP="10F1BBB6">
            <w:r w:rsidRPr="10F1BBB6">
              <w:rPr>
                <w:rFonts w:ascii="Arial" w:eastAsia="Arial" w:hAnsi="Arial" w:cs="Arial"/>
                <w:color w:val="000000" w:themeColor="text1"/>
                <w:sz w:val="20"/>
                <w:szCs w:val="20"/>
              </w:rPr>
              <w:t>MSG Rate 2021-22 IET (AEFLA)</w:t>
            </w:r>
          </w:p>
        </w:tc>
        <w:tc>
          <w:tcPr>
            <w:tcW w:w="1144" w:type="dxa"/>
            <w:tcMar>
              <w:top w:w="15" w:type="dxa"/>
              <w:left w:w="15" w:type="dxa"/>
              <w:right w:w="15" w:type="dxa"/>
            </w:tcMar>
            <w:vAlign w:val="bottom"/>
          </w:tcPr>
          <w:p w14:paraId="3D107590" w14:textId="2AF1CCFB" w:rsidR="10F1BBB6" w:rsidRDefault="10F1BBB6" w:rsidP="10F1BBB6">
            <w:pPr>
              <w:jc w:val="right"/>
            </w:pPr>
            <w:r w:rsidRPr="10F1BBB6">
              <w:rPr>
                <w:rFonts w:ascii="Arial" w:eastAsia="Arial" w:hAnsi="Arial" w:cs="Arial"/>
                <w:color w:val="000000" w:themeColor="text1"/>
                <w:sz w:val="20"/>
                <w:szCs w:val="20"/>
              </w:rPr>
              <w:t>NA</w:t>
            </w:r>
          </w:p>
        </w:tc>
        <w:tc>
          <w:tcPr>
            <w:tcW w:w="1344" w:type="dxa"/>
            <w:tcMar>
              <w:top w:w="15" w:type="dxa"/>
              <w:left w:w="15" w:type="dxa"/>
              <w:right w:w="15" w:type="dxa"/>
            </w:tcMar>
            <w:vAlign w:val="bottom"/>
          </w:tcPr>
          <w:p w14:paraId="4D8CCCCB" w14:textId="09274E58" w:rsidR="10F1BBB6" w:rsidRDefault="10F1BBB6" w:rsidP="10F1BBB6">
            <w:pPr>
              <w:jc w:val="right"/>
            </w:pPr>
            <w:r w:rsidRPr="10F1BBB6">
              <w:rPr>
                <w:rFonts w:ascii="Arial" w:eastAsia="Arial" w:hAnsi="Arial" w:cs="Arial"/>
                <w:color w:val="000000" w:themeColor="text1"/>
                <w:sz w:val="20"/>
                <w:szCs w:val="20"/>
              </w:rPr>
              <w:t>NA</w:t>
            </w:r>
          </w:p>
        </w:tc>
        <w:tc>
          <w:tcPr>
            <w:tcW w:w="956" w:type="dxa"/>
            <w:tcMar>
              <w:top w:w="15" w:type="dxa"/>
              <w:left w:w="15" w:type="dxa"/>
              <w:right w:w="15" w:type="dxa"/>
            </w:tcMar>
            <w:vAlign w:val="bottom"/>
          </w:tcPr>
          <w:p w14:paraId="75AEDB9F" w14:textId="1FC7414B" w:rsidR="10F1BBB6" w:rsidRDefault="10F1BBB6" w:rsidP="10F1BBB6">
            <w:pPr>
              <w:jc w:val="right"/>
            </w:pPr>
            <w:r w:rsidRPr="10F1BBB6">
              <w:rPr>
                <w:rFonts w:ascii="Arial" w:eastAsia="Arial" w:hAnsi="Arial" w:cs="Arial"/>
                <w:color w:val="000000" w:themeColor="text1"/>
                <w:sz w:val="20"/>
                <w:szCs w:val="20"/>
              </w:rPr>
              <w:t>NA</w:t>
            </w:r>
          </w:p>
        </w:tc>
        <w:tc>
          <w:tcPr>
            <w:tcW w:w="1487" w:type="dxa"/>
            <w:vMerge/>
            <w:vAlign w:val="center"/>
          </w:tcPr>
          <w:p w14:paraId="1B901AE0" w14:textId="77777777" w:rsidR="00D3214F" w:rsidRDefault="00D3214F"/>
        </w:tc>
        <w:tc>
          <w:tcPr>
            <w:tcW w:w="1000" w:type="dxa"/>
            <w:vMerge/>
            <w:vAlign w:val="center"/>
          </w:tcPr>
          <w:p w14:paraId="27A385A5" w14:textId="77777777" w:rsidR="00D3214F" w:rsidRDefault="00D3214F"/>
        </w:tc>
      </w:tr>
      <w:tr w:rsidR="10F1BBB6" w14:paraId="77F83875" w14:textId="77777777" w:rsidTr="00E958E7">
        <w:trPr>
          <w:trHeight w:val="240"/>
        </w:trPr>
        <w:tc>
          <w:tcPr>
            <w:tcW w:w="3414" w:type="dxa"/>
            <w:tcMar>
              <w:top w:w="15" w:type="dxa"/>
              <w:left w:w="15" w:type="dxa"/>
              <w:right w:w="15" w:type="dxa"/>
            </w:tcMar>
            <w:vAlign w:val="bottom"/>
          </w:tcPr>
          <w:p w14:paraId="5E9834BA" w14:textId="2854A02A" w:rsidR="10F1BBB6" w:rsidRDefault="10F1BBB6" w:rsidP="10F1BBB6">
            <w:r w:rsidRPr="10F1BBB6">
              <w:rPr>
                <w:rFonts w:ascii="Arial" w:eastAsia="Arial" w:hAnsi="Arial" w:cs="Arial"/>
                <w:color w:val="000000" w:themeColor="text1"/>
                <w:sz w:val="20"/>
                <w:szCs w:val="20"/>
              </w:rPr>
              <w:t>MSG Rate 2022-23 IET (AEFLA)</w:t>
            </w:r>
          </w:p>
        </w:tc>
        <w:tc>
          <w:tcPr>
            <w:tcW w:w="1144" w:type="dxa"/>
            <w:tcMar>
              <w:top w:w="15" w:type="dxa"/>
              <w:left w:w="15" w:type="dxa"/>
              <w:right w:w="15" w:type="dxa"/>
            </w:tcMar>
            <w:vAlign w:val="bottom"/>
          </w:tcPr>
          <w:p w14:paraId="3690B2BB" w14:textId="7E11EB5F" w:rsidR="10F1BBB6" w:rsidRDefault="10F1BBB6" w:rsidP="10F1BBB6">
            <w:pPr>
              <w:jc w:val="right"/>
            </w:pPr>
            <w:r w:rsidRPr="10F1BBB6">
              <w:rPr>
                <w:rFonts w:ascii="Arial" w:eastAsia="Arial" w:hAnsi="Arial" w:cs="Arial"/>
                <w:color w:val="000000" w:themeColor="text1"/>
                <w:sz w:val="20"/>
                <w:szCs w:val="20"/>
              </w:rPr>
              <w:t>NA</w:t>
            </w:r>
          </w:p>
        </w:tc>
        <w:tc>
          <w:tcPr>
            <w:tcW w:w="1344" w:type="dxa"/>
            <w:tcMar>
              <w:top w:w="15" w:type="dxa"/>
              <w:left w:w="15" w:type="dxa"/>
              <w:right w:w="15" w:type="dxa"/>
            </w:tcMar>
            <w:vAlign w:val="bottom"/>
          </w:tcPr>
          <w:p w14:paraId="53AED53C" w14:textId="153880DA" w:rsidR="10F1BBB6" w:rsidRDefault="10F1BBB6" w:rsidP="10F1BBB6">
            <w:pPr>
              <w:jc w:val="right"/>
            </w:pPr>
            <w:r w:rsidRPr="10F1BBB6">
              <w:rPr>
                <w:rFonts w:ascii="Arial" w:eastAsia="Arial" w:hAnsi="Arial" w:cs="Arial"/>
                <w:color w:val="000000" w:themeColor="text1"/>
                <w:sz w:val="20"/>
                <w:szCs w:val="20"/>
              </w:rPr>
              <w:t>NA</w:t>
            </w:r>
          </w:p>
        </w:tc>
        <w:tc>
          <w:tcPr>
            <w:tcW w:w="956" w:type="dxa"/>
            <w:tcMar>
              <w:top w:w="15" w:type="dxa"/>
              <w:left w:w="15" w:type="dxa"/>
              <w:right w:w="15" w:type="dxa"/>
            </w:tcMar>
            <w:vAlign w:val="bottom"/>
          </w:tcPr>
          <w:p w14:paraId="44C23CD6" w14:textId="4D9102A1" w:rsidR="10F1BBB6" w:rsidRDefault="10F1BBB6" w:rsidP="10F1BBB6">
            <w:pPr>
              <w:jc w:val="right"/>
            </w:pPr>
            <w:r w:rsidRPr="10F1BBB6">
              <w:rPr>
                <w:rFonts w:ascii="Arial" w:eastAsia="Arial" w:hAnsi="Arial" w:cs="Arial"/>
                <w:color w:val="000000" w:themeColor="text1"/>
                <w:sz w:val="20"/>
                <w:szCs w:val="20"/>
              </w:rPr>
              <w:t>NA</w:t>
            </w:r>
          </w:p>
        </w:tc>
        <w:tc>
          <w:tcPr>
            <w:tcW w:w="1487" w:type="dxa"/>
            <w:vMerge/>
            <w:vAlign w:val="center"/>
          </w:tcPr>
          <w:p w14:paraId="34652ECE" w14:textId="77777777" w:rsidR="00D3214F" w:rsidRDefault="00D3214F"/>
        </w:tc>
        <w:tc>
          <w:tcPr>
            <w:tcW w:w="1000" w:type="dxa"/>
            <w:vMerge/>
            <w:vAlign w:val="center"/>
          </w:tcPr>
          <w:p w14:paraId="7F3E4CFD" w14:textId="77777777" w:rsidR="00D3214F" w:rsidRDefault="00D3214F"/>
        </w:tc>
      </w:tr>
      <w:tr w:rsidR="10F1BBB6" w14:paraId="32A53DBB" w14:textId="77777777" w:rsidTr="00E958E7">
        <w:trPr>
          <w:trHeight w:val="240"/>
        </w:trPr>
        <w:tc>
          <w:tcPr>
            <w:tcW w:w="3414" w:type="dxa"/>
            <w:shd w:val="clear" w:color="auto" w:fill="D9D9D9" w:themeFill="background1" w:themeFillShade="D9"/>
            <w:tcMar>
              <w:top w:w="15" w:type="dxa"/>
              <w:left w:w="15" w:type="dxa"/>
              <w:right w:w="15" w:type="dxa"/>
            </w:tcMar>
            <w:vAlign w:val="bottom"/>
          </w:tcPr>
          <w:p w14:paraId="779A0E75" w14:textId="1456C6D7" w:rsidR="10F1BBB6" w:rsidRDefault="10F1BBB6" w:rsidP="10F1BBB6">
            <w:r w:rsidRPr="10F1BBB6">
              <w:rPr>
                <w:rFonts w:ascii="Arial" w:eastAsia="Arial" w:hAnsi="Arial" w:cs="Arial"/>
                <w:color w:val="000000" w:themeColor="text1"/>
                <w:sz w:val="20"/>
                <w:szCs w:val="20"/>
              </w:rPr>
              <w:t>Question 2</w:t>
            </w:r>
          </w:p>
        </w:tc>
        <w:tc>
          <w:tcPr>
            <w:tcW w:w="1144" w:type="dxa"/>
            <w:shd w:val="clear" w:color="auto" w:fill="D9D9D9" w:themeFill="background1" w:themeFillShade="D9"/>
            <w:tcMar>
              <w:top w:w="15" w:type="dxa"/>
              <w:left w:w="15" w:type="dxa"/>
              <w:right w:w="15" w:type="dxa"/>
            </w:tcMar>
            <w:vAlign w:val="bottom"/>
          </w:tcPr>
          <w:p w14:paraId="17127E6E" w14:textId="444BCCE0" w:rsidR="10F1BBB6" w:rsidRDefault="10F1BBB6" w:rsidP="10F1BBB6">
            <w:r w:rsidRPr="10F1BBB6">
              <w:rPr>
                <w:rFonts w:ascii="Arial" w:eastAsia="Arial" w:hAnsi="Arial" w:cs="Arial"/>
                <w:color w:val="000000" w:themeColor="text1"/>
                <w:sz w:val="20"/>
                <w:szCs w:val="20"/>
              </w:rPr>
              <w:t>Numerator</w:t>
            </w:r>
          </w:p>
        </w:tc>
        <w:tc>
          <w:tcPr>
            <w:tcW w:w="1344" w:type="dxa"/>
            <w:shd w:val="clear" w:color="auto" w:fill="D9D9D9" w:themeFill="background1" w:themeFillShade="D9"/>
            <w:tcMar>
              <w:top w:w="15" w:type="dxa"/>
              <w:left w:w="15" w:type="dxa"/>
              <w:right w:w="15" w:type="dxa"/>
            </w:tcMar>
            <w:vAlign w:val="bottom"/>
          </w:tcPr>
          <w:p w14:paraId="29AE45A8" w14:textId="01719F19" w:rsidR="10F1BBB6" w:rsidRDefault="10F1BBB6" w:rsidP="10F1BBB6">
            <w:r w:rsidRPr="10F1BBB6">
              <w:rPr>
                <w:rFonts w:ascii="Arial" w:eastAsia="Arial" w:hAnsi="Arial" w:cs="Arial"/>
                <w:color w:val="000000" w:themeColor="text1"/>
                <w:sz w:val="20"/>
                <w:szCs w:val="20"/>
              </w:rPr>
              <w:t>Denominator</w:t>
            </w:r>
          </w:p>
        </w:tc>
        <w:tc>
          <w:tcPr>
            <w:tcW w:w="956" w:type="dxa"/>
            <w:shd w:val="clear" w:color="auto" w:fill="D9D9D9" w:themeFill="background1" w:themeFillShade="D9"/>
            <w:tcMar>
              <w:top w:w="15" w:type="dxa"/>
              <w:left w:w="15" w:type="dxa"/>
              <w:right w:w="15" w:type="dxa"/>
            </w:tcMar>
            <w:vAlign w:val="bottom"/>
          </w:tcPr>
          <w:p w14:paraId="62B52F79" w14:textId="7C846251" w:rsidR="10F1BBB6" w:rsidRDefault="10F1BBB6" w:rsidP="10F1BBB6">
            <w:r w:rsidRPr="10F1BBB6">
              <w:rPr>
                <w:rFonts w:ascii="Arial" w:eastAsia="Arial" w:hAnsi="Arial" w:cs="Arial"/>
                <w:color w:val="000000" w:themeColor="text1"/>
                <w:sz w:val="20"/>
                <w:szCs w:val="20"/>
              </w:rPr>
              <w:t>Rate</w:t>
            </w:r>
          </w:p>
        </w:tc>
        <w:tc>
          <w:tcPr>
            <w:tcW w:w="1487" w:type="dxa"/>
            <w:shd w:val="clear" w:color="auto" w:fill="D9D9D9" w:themeFill="background1" w:themeFillShade="D9"/>
            <w:tcMar>
              <w:top w:w="15" w:type="dxa"/>
              <w:left w:w="15" w:type="dxa"/>
              <w:right w:w="15" w:type="dxa"/>
            </w:tcMar>
            <w:vAlign w:val="center"/>
          </w:tcPr>
          <w:p w14:paraId="26646958" w14:textId="0863EC1B" w:rsidR="10F1BBB6" w:rsidRDefault="10F1BBB6" w:rsidP="10F1BBB6">
            <w:pPr>
              <w:jc w:val="center"/>
            </w:pPr>
            <w:r w:rsidRPr="10F1BBB6">
              <w:rPr>
                <w:rFonts w:ascii="Arial" w:eastAsia="Arial" w:hAnsi="Arial" w:cs="Arial"/>
                <w:color w:val="000000" w:themeColor="text1"/>
                <w:sz w:val="20"/>
                <w:szCs w:val="20"/>
              </w:rPr>
              <w:t>3-year average</w:t>
            </w:r>
          </w:p>
        </w:tc>
        <w:tc>
          <w:tcPr>
            <w:tcW w:w="1000" w:type="dxa"/>
            <w:shd w:val="clear" w:color="auto" w:fill="D9D9D9" w:themeFill="background1" w:themeFillShade="D9"/>
            <w:tcMar>
              <w:top w:w="15" w:type="dxa"/>
              <w:left w:w="15" w:type="dxa"/>
              <w:right w:w="15" w:type="dxa"/>
            </w:tcMar>
            <w:vAlign w:val="center"/>
          </w:tcPr>
          <w:p w14:paraId="0665A649" w14:textId="47CBF46B" w:rsidR="10F1BBB6" w:rsidRDefault="10F1BBB6" w:rsidP="10F1BBB6">
            <w:pPr>
              <w:jc w:val="center"/>
            </w:pPr>
            <w:r w:rsidRPr="10F1BBB6">
              <w:rPr>
                <w:rFonts w:ascii="Arial" w:eastAsia="Arial" w:hAnsi="Arial" w:cs="Arial"/>
                <w:color w:val="000000" w:themeColor="text1"/>
                <w:sz w:val="20"/>
                <w:szCs w:val="20"/>
              </w:rPr>
              <w:t>Points</w:t>
            </w:r>
          </w:p>
        </w:tc>
      </w:tr>
      <w:tr w:rsidR="10F1BBB6" w14:paraId="4E7A9F16" w14:textId="77777777" w:rsidTr="00E958E7">
        <w:trPr>
          <w:trHeight w:val="202"/>
        </w:trPr>
        <w:tc>
          <w:tcPr>
            <w:tcW w:w="3414" w:type="dxa"/>
            <w:tcMar>
              <w:top w:w="15" w:type="dxa"/>
              <w:left w:w="15" w:type="dxa"/>
              <w:right w:w="15" w:type="dxa"/>
            </w:tcMar>
            <w:vAlign w:val="bottom"/>
          </w:tcPr>
          <w:p w14:paraId="1DACC2D4" w14:textId="60C0D246" w:rsidR="10F1BBB6" w:rsidRDefault="10F1BBB6" w:rsidP="10F1BBB6">
            <w:r w:rsidRPr="10F1BBB6">
              <w:rPr>
                <w:rFonts w:ascii="Arial" w:eastAsia="Arial" w:hAnsi="Arial" w:cs="Arial"/>
                <w:color w:val="000000" w:themeColor="text1"/>
                <w:sz w:val="20"/>
                <w:szCs w:val="20"/>
              </w:rPr>
              <w:t>Q2 Employment Rate 2020-21</w:t>
            </w:r>
          </w:p>
        </w:tc>
        <w:tc>
          <w:tcPr>
            <w:tcW w:w="1144" w:type="dxa"/>
            <w:tcMar>
              <w:top w:w="15" w:type="dxa"/>
              <w:left w:w="15" w:type="dxa"/>
              <w:right w:w="15" w:type="dxa"/>
            </w:tcMar>
            <w:vAlign w:val="bottom"/>
          </w:tcPr>
          <w:p w14:paraId="1E397F41" w14:textId="7C515759" w:rsidR="10F1BBB6" w:rsidRDefault="10F1BBB6" w:rsidP="10F1BBB6">
            <w:r w:rsidRPr="10F1BBB6">
              <w:rPr>
                <w:rFonts w:ascii="Arial" w:eastAsia="Arial" w:hAnsi="Arial" w:cs="Arial"/>
                <w:color w:val="000000" w:themeColor="text1"/>
                <w:sz w:val="20"/>
                <w:szCs w:val="20"/>
              </w:rPr>
              <w:t>27</w:t>
            </w:r>
          </w:p>
        </w:tc>
        <w:tc>
          <w:tcPr>
            <w:tcW w:w="1344" w:type="dxa"/>
            <w:tcMar>
              <w:top w:w="15" w:type="dxa"/>
              <w:left w:w="15" w:type="dxa"/>
              <w:right w:w="15" w:type="dxa"/>
            </w:tcMar>
            <w:vAlign w:val="bottom"/>
          </w:tcPr>
          <w:p w14:paraId="573A38F3" w14:textId="7215AB47" w:rsidR="10F1BBB6" w:rsidRDefault="10F1BBB6" w:rsidP="10F1BBB6">
            <w:r w:rsidRPr="10F1BBB6">
              <w:rPr>
                <w:rFonts w:ascii="Arial" w:eastAsia="Arial" w:hAnsi="Arial" w:cs="Arial"/>
                <w:color w:val="000000" w:themeColor="text1"/>
                <w:sz w:val="20"/>
                <w:szCs w:val="20"/>
              </w:rPr>
              <w:t>266</w:t>
            </w:r>
          </w:p>
        </w:tc>
        <w:tc>
          <w:tcPr>
            <w:tcW w:w="956" w:type="dxa"/>
            <w:tcMar>
              <w:top w:w="15" w:type="dxa"/>
              <w:left w:w="15" w:type="dxa"/>
              <w:right w:w="15" w:type="dxa"/>
            </w:tcMar>
            <w:vAlign w:val="bottom"/>
          </w:tcPr>
          <w:p w14:paraId="2AB1F5FA" w14:textId="27B5CEA0" w:rsidR="10F1BBB6" w:rsidRDefault="10F1BBB6" w:rsidP="10F1BBB6">
            <w:r w:rsidRPr="10F1BBB6">
              <w:rPr>
                <w:rFonts w:ascii="Arial" w:eastAsia="Arial" w:hAnsi="Arial" w:cs="Arial"/>
                <w:color w:val="000000" w:themeColor="text1"/>
                <w:sz w:val="20"/>
                <w:szCs w:val="20"/>
              </w:rPr>
              <w:t>10.15%</w:t>
            </w:r>
          </w:p>
        </w:tc>
        <w:tc>
          <w:tcPr>
            <w:tcW w:w="1487" w:type="dxa"/>
            <w:vMerge w:val="restart"/>
            <w:tcMar>
              <w:top w:w="15" w:type="dxa"/>
              <w:left w:w="15" w:type="dxa"/>
              <w:right w:w="15" w:type="dxa"/>
            </w:tcMar>
            <w:vAlign w:val="center"/>
          </w:tcPr>
          <w:p w14:paraId="607F3191" w14:textId="7341DE23" w:rsidR="10F1BBB6" w:rsidRDefault="10F1BBB6" w:rsidP="10F1BBB6">
            <w:pPr>
              <w:jc w:val="center"/>
            </w:pPr>
            <w:r w:rsidRPr="10F1BBB6">
              <w:rPr>
                <w:rFonts w:ascii="Arial" w:eastAsia="Arial" w:hAnsi="Arial" w:cs="Arial"/>
                <w:color w:val="000000" w:themeColor="text1"/>
                <w:sz w:val="20"/>
                <w:szCs w:val="20"/>
              </w:rPr>
              <w:t>12.55%</w:t>
            </w:r>
          </w:p>
        </w:tc>
        <w:tc>
          <w:tcPr>
            <w:tcW w:w="1000" w:type="dxa"/>
            <w:vMerge w:val="restart"/>
            <w:tcMar>
              <w:top w:w="15" w:type="dxa"/>
              <w:left w:w="15" w:type="dxa"/>
              <w:right w:w="15" w:type="dxa"/>
            </w:tcMar>
            <w:vAlign w:val="center"/>
          </w:tcPr>
          <w:p w14:paraId="096D6023" w14:textId="6FC42AC7" w:rsidR="10F1BBB6" w:rsidRDefault="10F1BBB6" w:rsidP="10F1BBB6">
            <w:pPr>
              <w:jc w:val="center"/>
            </w:pPr>
            <w:r w:rsidRPr="10F1BBB6">
              <w:rPr>
                <w:rFonts w:ascii="Arial" w:eastAsia="Arial" w:hAnsi="Arial" w:cs="Arial"/>
                <w:color w:val="000000" w:themeColor="text1"/>
                <w:sz w:val="20"/>
                <w:szCs w:val="20"/>
              </w:rPr>
              <w:t>0</w:t>
            </w:r>
          </w:p>
        </w:tc>
      </w:tr>
      <w:tr w:rsidR="10F1BBB6" w14:paraId="33F59D9E" w14:textId="77777777" w:rsidTr="00E958E7">
        <w:trPr>
          <w:trHeight w:val="240"/>
        </w:trPr>
        <w:tc>
          <w:tcPr>
            <w:tcW w:w="3414" w:type="dxa"/>
            <w:tcMar>
              <w:top w:w="15" w:type="dxa"/>
              <w:left w:w="15" w:type="dxa"/>
              <w:right w:w="15" w:type="dxa"/>
            </w:tcMar>
            <w:vAlign w:val="bottom"/>
          </w:tcPr>
          <w:p w14:paraId="2258B6CF" w14:textId="5275C9AB" w:rsidR="10F1BBB6" w:rsidRDefault="10F1BBB6" w:rsidP="10F1BBB6">
            <w:r w:rsidRPr="10F1BBB6">
              <w:rPr>
                <w:rFonts w:ascii="Arial" w:eastAsia="Arial" w:hAnsi="Arial" w:cs="Arial"/>
                <w:color w:val="000000" w:themeColor="text1"/>
                <w:sz w:val="20"/>
                <w:szCs w:val="20"/>
              </w:rPr>
              <w:t>Q2 Employment Rate 2021-22</w:t>
            </w:r>
          </w:p>
        </w:tc>
        <w:tc>
          <w:tcPr>
            <w:tcW w:w="1144" w:type="dxa"/>
            <w:tcMar>
              <w:top w:w="15" w:type="dxa"/>
              <w:left w:w="15" w:type="dxa"/>
              <w:right w:w="15" w:type="dxa"/>
            </w:tcMar>
            <w:vAlign w:val="bottom"/>
          </w:tcPr>
          <w:p w14:paraId="445102B5" w14:textId="00B4F4F5" w:rsidR="10F1BBB6" w:rsidRDefault="10F1BBB6" w:rsidP="10F1BBB6">
            <w:pPr>
              <w:jc w:val="right"/>
            </w:pPr>
            <w:r w:rsidRPr="10F1BBB6">
              <w:rPr>
                <w:rFonts w:ascii="Arial" w:eastAsia="Arial" w:hAnsi="Arial" w:cs="Arial"/>
                <w:color w:val="000000" w:themeColor="text1"/>
                <w:sz w:val="20"/>
                <w:szCs w:val="20"/>
              </w:rPr>
              <w:t>X</w:t>
            </w:r>
          </w:p>
        </w:tc>
        <w:tc>
          <w:tcPr>
            <w:tcW w:w="1344" w:type="dxa"/>
            <w:tcMar>
              <w:top w:w="15" w:type="dxa"/>
              <w:left w:w="15" w:type="dxa"/>
              <w:right w:w="15" w:type="dxa"/>
            </w:tcMar>
            <w:vAlign w:val="bottom"/>
          </w:tcPr>
          <w:p w14:paraId="6B099E35" w14:textId="20D6840F" w:rsidR="10F1BBB6" w:rsidRDefault="10F1BBB6" w:rsidP="10F1BBB6">
            <w:pPr>
              <w:jc w:val="right"/>
            </w:pPr>
            <w:r w:rsidRPr="10F1BBB6">
              <w:rPr>
                <w:rFonts w:ascii="Arial" w:eastAsia="Arial" w:hAnsi="Arial" w:cs="Arial"/>
                <w:color w:val="000000" w:themeColor="text1"/>
                <w:sz w:val="20"/>
                <w:szCs w:val="20"/>
              </w:rPr>
              <w:t>X</w:t>
            </w:r>
          </w:p>
        </w:tc>
        <w:tc>
          <w:tcPr>
            <w:tcW w:w="956" w:type="dxa"/>
            <w:tcMar>
              <w:top w:w="15" w:type="dxa"/>
              <w:left w:w="15" w:type="dxa"/>
              <w:right w:w="15" w:type="dxa"/>
            </w:tcMar>
            <w:vAlign w:val="bottom"/>
          </w:tcPr>
          <w:p w14:paraId="673A3B03" w14:textId="19D9BBF5" w:rsidR="10F1BBB6" w:rsidRDefault="10F1BBB6" w:rsidP="10F1BBB6">
            <w:r w:rsidRPr="10F1BBB6">
              <w:rPr>
                <w:rFonts w:ascii="Arial" w:eastAsia="Arial" w:hAnsi="Arial" w:cs="Arial"/>
                <w:color w:val="000000" w:themeColor="text1"/>
                <w:sz w:val="20"/>
                <w:szCs w:val="20"/>
              </w:rPr>
              <w:t>14.12%</w:t>
            </w:r>
          </w:p>
        </w:tc>
        <w:tc>
          <w:tcPr>
            <w:tcW w:w="1487" w:type="dxa"/>
            <w:vMerge/>
            <w:vAlign w:val="center"/>
          </w:tcPr>
          <w:p w14:paraId="7D31DC6A" w14:textId="77777777" w:rsidR="00D3214F" w:rsidRDefault="00D3214F"/>
        </w:tc>
        <w:tc>
          <w:tcPr>
            <w:tcW w:w="1000" w:type="dxa"/>
            <w:vMerge/>
            <w:vAlign w:val="center"/>
          </w:tcPr>
          <w:p w14:paraId="1A259ED5" w14:textId="77777777" w:rsidR="00D3214F" w:rsidRDefault="00D3214F"/>
        </w:tc>
      </w:tr>
      <w:tr w:rsidR="10F1BBB6" w14:paraId="700CE61B" w14:textId="77777777" w:rsidTr="00E958E7">
        <w:trPr>
          <w:trHeight w:val="240"/>
        </w:trPr>
        <w:tc>
          <w:tcPr>
            <w:tcW w:w="3414" w:type="dxa"/>
            <w:tcMar>
              <w:top w:w="15" w:type="dxa"/>
              <w:left w:w="15" w:type="dxa"/>
              <w:right w:w="15" w:type="dxa"/>
            </w:tcMar>
            <w:vAlign w:val="bottom"/>
          </w:tcPr>
          <w:p w14:paraId="7685890C" w14:textId="3C52B6ED" w:rsidR="10F1BBB6" w:rsidRDefault="10F1BBB6" w:rsidP="10F1BBB6">
            <w:r w:rsidRPr="10F1BBB6">
              <w:rPr>
                <w:rFonts w:ascii="Arial" w:eastAsia="Arial" w:hAnsi="Arial" w:cs="Arial"/>
                <w:color w:val="000000" w:themeColor="text1"/>
                <w:sz w:val="20"/>
                <w:szCs w:val="20"/>
              </w:rPr>
              <w:t>Q2 Employment Rate 2022-23</w:t>
            </w:r>
          </w:p>
        </w:tc>
        <w:tc>
          <w:tcPr>
            <w:tcW w:w="1144" w:type="dxa"/>
            <w:tcMar>
              <w:top w:w="15" w:type="dxa"/>
              <w:left w:w="15" w:type="dxa"/>
              <w:right w:w="15" w:type="dxa"/>
            </w:tcMar>
            <w:vAlign w:val="bottom"/>
          </w:tcPr>
          <w:p w14:paraId="65C7265F" w14:textId="0C83DF91" w:rsidR="10F1BBB6" w:rsidRDefault="10F1BBB6" w:rsidP="10F1BBB6">
            <w:r w:rsidRPr="10F1BBB6">
              <w:rPr>
                <w:rFonts w:ascii="Arial" w:eastAsia="Arial" w:hAnsi="Arial" w:cs="Arial"/>
                <w:color w:val="000000" w:themeColor="text1"/>
                <w:sz w:val="20"/>
                <w:szCs w:val="20"/>
              </w:rPr>
              <w:t>27</w:t>
            </w:r>
          </w:p>
        </w:tc>
        <w:tc>
          <w:tcPr>
            <w:tcW w:w="1344" w:type="dxa"/>
            <w:tcMar>
              <w:top w:w="15" w:type="dxa"/>
              <w:left w:w="15" w:type="dxa"/>
              <w:right w:w="15" w:type="dxa"/>
            </w:tcMar>
            <w:vAlign w:val="bottom"/>
          </w:tcPr>
          <w:p w14:paraId="6E94179E" w14:textId="661742B9" w:rsidR="10F1BBB6" w:rsidRDefault="10F1BBB6" w:rsidP="10F1BBB6">
            <w:r w:rsidRPr="10F1BBB6">
              <w:rPr>
                <w:rFonts w:ascii="Arial" w:eastAsia="Arial" w:hAnsi="Arial" w:cs="Arial"/>
                <w:color w:val="000000" w:themeColor="text1"/>
                <w:sz w:val="20"/>
                <w:szCs w:val="20"/>
              </w:rPr>
              <w:t>202</w:t>
            </w:r>
          </w:p>
        </w:tc>
        <w:tc>
          <w:tcPr>
            <w:tcW w:w="956" w:type="dxa"/>
            <w:tcMar>
              <w:top w:w="15" w:type="dxa"/>
              <w:left w:w="15" w:type="dxa"/>
              <w:right w:w="15" w:type="dxa"/>
            </w:tcMar>
            <w:vAlign w:val="bottom"/>
          </w:tcPr>
          <w:p w14:paraId="285B582B" w14:textId="5B60478B" w:rsidR="10F1BBB6" w:rsidRDefault="10F1BBB6" w:rsidP="10F1BBB6">
            <w:r w:rsidRPr="10F1BBB6">
              <w:rPr>
                <w:rFonts w:ascii="Arial" w:eastAsia="Arial" w:hAnsi="Arial" w:cs="Arial"/>
                <w:color w:val="000000" w:themeColor="text1"/>
                <w:sz w:val="20"/>
                <w:szCs w:val="20"/>
              </w:rPr>
              <w:t>13.37%</w:t>
            </w:r>
          </w:p>
        </w:tc>
        <w:tc>
          <w:tcPr>
            <w:tcW w:w="1487" w:type="dxa"/>
            <w:vMerge/>
            <w:vAlign w:val="center"/>
          </w:tcPr>
          <w:p w14:paraId="17AC2710" w14:textId="77777777" w:rsidR="00D3214F" w:rsidRDefault="00D3214F"/>
        </w:tc>
        <w:tc>
          <w:tcPr>
            <w:tcW w:w="1000" w:type="dxa"/>
            <w:vMerge/>
            <w:vAlign w:val="center"/>
          </w:tcPr>
          <w:p w14:paraId="5E46AD38" w14:textId="77777777" w:rsidR="00D3214F" w:rsidRDefault="00D3214F"/>
        </w:tc>
      </w:tr>
      <w:tr w:rsidR="10F1BBB6" w14:paraId="246084CF" w14:textId="77777777" w:rsidTr="00E958E7">
        <w:trPr>
          <w:trHeight w:val="240"/>
        </w:trPr>
        <w:tc>
          <w:tcPr>
            <w:tcW w:w="3414" w:type="dxa"/>
            <w:shd w:val="clear" w:color="auto" w:fill="D9D9D9" w:themeFill="background1" w:themeFillShade="D9"/>
            <w:tcMar>
              <w:top w:w="15" w:type="dxa"/>
              <w:left w:w="15" w:type="dxa"/>
              <w:right w:w="15" w:type="dxa"/>
            </w:tcMar>
            <w:vAlign w:val="bottom"/>
          </w:tcPr>
          <w:p w14:paraId="4E6EA83B" w14:textId="2316FEDC" w:rsidR="10F1BBB6" w:rsidRDefault="10F1BBB6" w:rsidP="10F1BBB6">
            <w:r w:rsidRPr="10F1BBB6">
              <w:rPr>
                <w:rFonts w:ascii="Arial" w:eastAsia="Arial" w:hAnsi="Arial" w:cs="Arial"/>
                <w:color w:val="000000" w:themeColor="text1"/>
                <w:sz w:val="20"/>
                <w:szCs w:val="20"/>
              </w:rPr>
              <w:t>Question 3</w:t>
            </w:r>
          </w:p>
        </w:tc>
        <w:tc>
          <w:tcPr>
            <w:tcW w:w="1144" w:type="dxa"/>
            <w:shd w:val="clear" w:color="auto" w:fill="D9D9D9" w:themeFill="background1" w:themeFillShade="D9"/>
            <w:tcMar>
              <w:top w:w="15" w:type="dxa"/>
              <w:left w:w="15" w:type="dxa"/>
              <w:right w:w="15" w:type="dxa"/>
            </w:tcMar>
            <w:vAlign w:val="bottom"/>
          </w:tcPr>
          <w:p w14:paraId="0851D2FA" w14:textId="0CD6ACE6" w:rsidR="10F1BBB6" w:rsidRDefault="10F1BBB6" w:rsidP="10F1BBB6">
            <w:r w:rsidRPr="10F1BBB6">
              <w:rPr>
                <w:rFonts w:ascii="Arial" w:eastAsia="Arial" w:hAnsi="Arial" w:cs="Arial"/>
                <w:color w:val="000000" w:themeColor="text1"/>
                <w:sz w:val="20"/>
                <w:szCs w:val="20"/>
              </w:rPr>
              <w:t>Numerator</w:t>
            </w:r>
          </w:p>
        </w:tc>
        <w:tc>
          <w:tcPr>
            <w:tcW w:w="1344" w:type="dxa"/>
            <w:shd w:val="clear" w:color="auto" w:fill="D9D9D9" w:themeFill="background1" w:themeFillShade="D9"/>
            <w:tcMar>
              <w:top w:w="15" w:type="dxa"/>
              <w:left w:w="15" w:type="dxa"/>
              <w:right w:w="15" w:type="dxa"/>
            </w:tcMar>
            <w:vAlign w:val="bottom"/>
          </w:tcPr>
          <w:p w14:paraId="06A6AD60" w14:textId="0AD95FD0" w:rsidR="10F1BBB6" w:rsidRDefault="10F1BBB6" w:rsidP="10F1BBB6">
            <w:r w:rsidRPr="10F1BBB6">
              <w:rPr>
                <w:rFonts w:ascii="Arial" w:eastAsia="Arial" w:hAnsi="Arial" w:cs="Arial"/>
                <w:color w:val="000000" w:themeColor="text1"/>
                <w:sz w:val="20"/>
                <w:szCs w:val="20"/>
              </w:rPr>
              <w:t>Denominator</w:t>
            </w:r>
          </w:p>
        </w:tc>
        <w:tc>
          <w:tcPr>
            <w:tcW w:w="956" w:type="dxa"/>
            <w:shd w:val="clear" w:color="auto" w:fill="D9D9D9" w:themeFill="background1" w:themeFillShade="D9"/>
            <w:tcMar>
              <w:top w:w="15" w:type="dxa"/>
              <w:left w:w="15" w:type="dxa"/>
              <w:right w:w="15" w:type="dxa"/>
            </w:tcMar>
            <w:vAlign w:val="bottom"/>
          </w:tcPr>
          <w:p w14:paraId="1E5F012A" w14:textId="56A54242" w:rsidR="10F1BBB6" w:rsidRDefault="10F1BBB6" w:rsidP="10F1BBB6">
            <w:r w:rsidRPr="10F1BBB6">
              <w:rPr>
                <w:rFonts w:ascii="Arial" w:eastAsia="Arial" w:hAnsi="Arial" w:cs="Arial"/>
                <w:color w:val="000000" w:themeColor="text1"/>
                <w:sz w:val="20"/>
                <w:szCs w:val="20"/>
              </w:rPr>
              <w:t>Rate</w:t>
            </w:r>
          </w:p>
        </w:tc>
        <w:tc>
          <w:tcPr>
            <w:tcW w:w="1487" w:type="dxa"/>
            <w:shd w:val="clear" w:color="auto" w:fill="D9D9D9" w:themeFill="background1" w:themeFillShade="D9"/>
            <w:tcMar>
              <w:top w:w="15" w:type="dxa"/>
              <w:left w:w="15" w:type="dxa"/>
              <w:right w:w="15" w:type="dxa"/>
            </w:tcMar>
            <w:vAlign w:val="center"/>
          </w:tcPr>
          <w:p w14:paraId="464209EA" w14:textId="3FE976E1" w:rsidR="10F1BBB6" w:rsidRDefault="10F1BBB6" w:rsidP="10F1BBB6">
            <w:pPr>
              <w:jc w:val="center"/>
            </w:pPr>
            <w:r w:rsidRPr="10F1BBB6">
              <w:rPr>
                <w:rFonts w:ascii="Arial" w:eastAsia="Arial" w:hAnsi="Arial" w:cs="Arial"/>
                <w:color w:val="000000" w:themeColor="text1"/>
                <w:sz w:val="20"/>
                <w:szCs w:val="20"/>
              </w:rPr>
              <w:t>3-year average</w:t>
            </w:r>
          </w:p>
        </w:tc>
        <w:tc>
          <w:tcPr>
            <w:tcW w:w="1000" w:type="dxa"/>
            <w:shd w:val="clear" w:color="auto" w:fill="D9D9D9" w:themeFill="background1" w:themeFillShade="D9"/>
            <w:tcMar>
              <w:top w:w="15" w:type="dxa"/>
              <w:left w:w="15" w:type="dxa"/>
              <w:right w:w="15" w:type="dxa"/>
            </w:tcMar>
            <w:vAlign w:val="center"/>
          </w:tcPr>
          <w:p w14:paraId="29F2C374" w14:textId="1E5544A1" w:rsidR="10F1BBB6" w:rsidRDefault="10F1BBB6" w:rsidP="10F1BBB6">
            <w:pPr>
              <w:jc w:val="center"/>
            </w:pPr>
            <w:r w:rsidRPr="10F1BBB6">
              <w:rPr>
                <w:rFonts w:ascii="Arial" w:eastAsia="Arial" w:hAnsi="Arial" w:cs="Arial"/>
                <w:color w:val="000000" w:themeColor="text1"/>
                <w:sz w:val="20"/>
                <w:szCs w:val="20"/>
              </w:rPr>
              <w:t>Points</w:t>
            </w:r>
          </w:p>
        </w:tc>
      </w:tr>
      <w:tr w:rsidR="10F1BBB6" w14:paraId="75482642" w14:textId="77777777" w:rsidTr="00E958E7">
        <w:trPr>
          <w:trHeight w:val="103"/>
        </w:trPr>
        <w:tc>
          <w:tcPr>
            <w:tcW w:w="3414" w:type="dxa"/>
            <w:tcMar>
              <w:top w:w="15" w:type="dxa"/>
              <w:left w:w="15" w:type="dxa"/>
              <w:right w:w="15" w:type="dxa"/>
            </w:tcMar>
            <w:vAlign w:val="bottom"/>
          </w:tcPr>
          <w:p w14:paraId="550D8DAF" w14:textId="7F9D88E1" w:rsidR="10F1BBB6" w:rsidRDefault="10F1BBB6" w:rsidP="10F1BBB6">
            <w:r w:rsidRPr="10F1BBB6">
              <w:rPr>
                <w:rFonts w:ascii="Arial" w:eastAsia="Arial" w:hAnsi="Arial" w:cs="Arial"/>
                <w:color w:val="000000" w:themeColor="text1"/>
                <w:sz w:val="20"/>
                <w:szCs w:val="20"/>
              </w:rPr>
              <w:t>Q2 Median Earnings 2020-21</w:t>
            </w:r>
          </w:p>
        </w:tc>
        <w:tc>
          <w:tcPr>
            <w:tcW w:w="1144" w:type="dxa"/>
            <w:tcMar>
              <w:top w:w="15" w:type="dxa"/>
              <w:left w:w="15" w:type="dxa"/>
              <w:right w:w="15" w:type="dxa"/>
            </w:tcMar>
            <w:vAlign w:val="bottom"/>
          </w:tcPr>
          <w:p w14:paraId="4AFE6D27" w14:textId="5991C6D6" w:rsidR="10F1BBB6" w:rsidRDefault="10F1BBB6" w:rsidP="10F1BBB6">
            <w:pPr>
              <w:jc w:val="right"/>
            </w:pPr>
            <w:r w:rsidRPr="10F1BBB6">
              <w:rPr>
                <w:rFonts w:ascii="Arial" w:eastAsia="Arial" w:hAnsi="Arial" w:cs="Arial"/>
                <w:color w:val="000000" w:themeColor="text1"/>
                <w:sz w:val="20"/>
                <w:szCs w:val="20"/>
              </w:rPr>
              <w:t>NA</w:t>
            </w:r>
          </w:p>
        </w:tc>
        <w:tc>
          <w:tcPr>
            <w:tcW w:w="1344" w:type="dxa"/>
            <w:tcMar>
              <w:top w:w="15" w:type="dxa"/>
              <w:left w:w="15" w:type="dxa"/>
              <w:right w:w="15" w:type="dxa"/>
            </w:tcMar>
            <w:vAlign w:val="bottom"/>
          </w:tcPr>
          <w:p w14:paraId="0DFE12F3" w14:textId="5CC70A03" w:rsidR="10F1BBB6" w:rsidRDefault="10F1BBB6" w:rsidP="10F1BBB6">
            <w:r w:rsidRPr="10F1BBB6">
              <w:rPr>
                <w:rFonts w:ascii="Arial" w:eastAsia="Arial" w:hAnsi="Arial" w:cs="Arial"/>
                <w:color w:val="000000" w:themeColor="text1"/>
                <w:sz w:val="20"/>
                <w:szCs w:val="20"/>
              </w:rPr>
              <w:t>27</w:t>
            </w:r>
          </w:p>
        </w:tc>
        <w:tc>
          <w:tcPr>
            <w:tcW w:w="956" w:type="dxa"/>
            <w:tcMar>
              <w:top w:w="15" w:type="dxa"/>
              <w:left w:w="15" w:type="dxa"/>
              <w:right w:w="15" w:type="dxa"/>
            </w:tcMar>
            <w:vAlign w:val="bottom"/>
          </w:tcPr>
          <w:p w14:paraId="7F30FEB7" w14:textId="06490F2C" w:rsidR="10F1BBB6" w:rsidRDefault="10F1BBB6" w:rsidP="10F1BBB6">
            <w:r w:rsidRPr="10F1BBB6">
              <w:rPr>
                <w:rFonts w:ascii="Arial" w:eastAsia="Arial" w:hAnsi="Arial" w:cs="Arial"/>
                <w:color w:val="000000" w:themeColor="text1"/>
                <w:sz w:val="20"/>
                <w:szCs w:val="20"/>
              </w:rPr>
              <w:t>$6,163.84</w:t>
            </w:r>
          </w:p>
        </w:tc>
        <w:tc>
          <w:tcPr>
            <w:tcW w:w="1487" w:type="dxa"/>
            <w:vMerge w:val="restart"/>
            <w:tcMar>
              <w:top w:w="15" w:type="dxa"/>
              <w:left w:w="15" w:type="dxa"/>
              <w:right w:w="15" w:type="dxa"/>
            </w:tcMar>
            <w:vAlign w:val="center"/>
          </w:tcPr>
          <w:p w14:paraId="71EE31A1" w14:textId="57A0B706" w:rsidR="10F1BBB6" w:rsidRDefault="10F1BBB6" w:rsidP="10F1BBB6">
            <w:pPr>
              <w:jc w:val="center"/>
            </w:pPr>
            <w:r w:rsidRPr="10F1BBB6">
              <w:rPr>
                <w:rFonts w:ascii="Arial" w:eastAsia="Arial" w:hAnsi="Arial" w:cs="Arial"/>
                <w:color w:val="000000" w:themeColor="text1"/>
                <w:sz w:val="20"/>
                <w:szCs w:val="20"/>
              </w:rPr>
              <w:t>$8,174.11</w:t>
            </w:r>
          </w:p>
        </w:tc>
        <w:tc>
          <w:tcPr>
            <w:tcW w:w="1000" w:type="dxa"/>
            <w:vMerge w:val="restart"/>
            <w:tcMar>
              <w:top w:w="15" w:type="dxa"/>
              <w:left w:w="15" w:type="dxa"/>
              <w:right w:w="15" w:type="dxa"/>
            </w:tcMar>
            <w:vAlign w:val="center"/>
          </w:tcPr>
          <w:p w14:paraId="7FA17ACD" w14:textId="71A21E41" w:rsidR="10F1BBB6" w:rsidRDefault="10F1BBB6" w:rsidP="10F1BBB6">
            <w:pPr>
              <w:jc w:val="center"/>
            </w:pPr>
            <w:r w:rsidRPr="10F1BBB6">
              <w:rPr>
                <w:rFonts w:ascii="Arial" w:eastAsia="Arial" w:hAnsi="Arial" w:cs="Arial"/>
                <w:color w:val="000000" w:themeColor="text1"/>
                <w:sz w:val="20"/>
                <w:szCs w:val="20"/>
              </w:rPr>
              <w:t>2</w:t>
            </w:r>
          </w:p>
        </w:tc>
      </w:tr>
      <w:tr w:rsidR="10F1BBB6" w14:paraId="3B701FD5" w14:textId="77777777" w:rsidTr="00E958E7">
        <w:trPr>
          <w:trHeight w:val="240"/>
        </w:trPr>
        <w:tc>
          <w:tcPr>
            <w:tcW w:w="3414" w:type="dxa"/>
            <w:tcMar>
              <w:top w:w="15" w:type="dxa"/>
              <w:left w:w="15" w:type="dxa"/>
              <w:right w:w="15" w:type="dxa"/>
            </w:tcMar>
            <w:vAlign w:val="bottom"/>
          </w:tcPr>
          <w:p w14:paraId="2F64E313" w14:textId="304CFD5B" w:rsidR="10F1BBB6" w:rsidRDefault="10F1BBB6" w:rsidP="10F1BBB6">
            <w:r w:rsidRPr="10F1BBB6">
              <w:rPr>
                <w:rFonts w:ascii="Arial" w:eastAsia="Arial" w:hAnsi="Arial" w:cs="Arial"/>
                <w:color w:val="000000" w:themeColor="text1"/>
                <w:sz w:val="20"/>
                <w:szCs w:val="20"/>
              </w:rPr>
              <w:t>Q2 Median Earnings 2021-22</w:t>
            </w:r>
          </w:p>
        </w:tc>
        <w:tc>
          <w:tcPr>
            <w:tcW w:w="1144" w:type="dxa"/>
            <w:tcMar>
              <w:top w:w="15" w:type="dxa"/>
              <w:left w:w="15" w:type="dxa"/>
              <w:right w:w="15" w:type="dxa"/>
            </w:tcMar>
            <w:vAlign w:val="bottom"/>
          </w:tcPr>
          <w:p w14:paraId="68232366" w14:textId="00790CBB" w:rsidR="10F1BBB6" w:rsidRDefault="10F1BBB6" w:rsidP="10F1BBB6">
            <w:pPr>
              <w:jc w:val="right"/>
            </w:pPr>
            <w:r w:rsidRPr="10F1BBB6">
              <w:rPr>
                <w:rFonts w:ascii="Arial" w:eastAsia="Arial" w:hAnsi="Arial" w:cs="Arial"/>
                <w:color w:val="000000" w:themeColor="text1"/>
                <w:sz w:val="20"/>
                <w:szCs w:val="20"/>
              </w:rPr>
              <w:t>NA</w:t>
            </w:r>
          </w:p>
        </w:tc>
        <w:tc>
          <w:tcPr>
            <w:tcW w:w="1344" w:type="dxa"/>
            <w:tcMar>
              <w:top w:w="15" w:type="dxa"/>
              <w:left w:w="15" w:type="dxa"/>
              <w:right w:w="15" w:type="dxa"/>
            </w:tcMar>
            <w:vAlign w:val="bottom"/>
          </w:tcPr>
          <w:p w14:paraId="1E238922" w14:textId="4DC2DF3D" w:rsidR="10F1BBB6" w:rsidRDefault="10F1BBB6" w:rsidP="10F1BBB6">
            <w:pPr>
              <w:jc w:val="right"/>
            </w:pPr>
            <w:r w:rsidRPr="10F1BBB6">
              <w:rPr>
                <w:rFonts w:ascii="Arial" w:eastAsia="Arial" w:hAnsi="Arial" w:cs="Arial"/>
                <w:color w:val="000000" w:themeColor="text1"/>
                <w:sz w:val="20"/>
                <w:szCs w:val="20"/>
              </w:rPr>
              <w:t>X</w:t>
            </w:r>
          </w:p>
        </w:tc>
        <w:tc>
          <w:tcPr>
            <w:tcW w:w="956" w:type="dxa"/>
            <w:tcMar>
              <w:top w:w="15" w:type="dxa"/>
              <w:left w:w="15" w:type="dxa"/>
              <w:right w:w="15" w:type="dxa"/>
            </w:tcMar>
            <w:vAlign w:val="bottom"/>
          </w:tcPr>
          <w:p w14:paraId="1337BB19" w14:textId="7D51B010" w:rsidR="10F1BBB6" w:rsidRDefault="10F1BBB6" w:rsidP="10F1BBB6">
            <w:r w:rsidRPr="10F1BBB6">
              <w:rPr>
                <w:rFonts w:ascii="Arial" w:eastAsia="Arial" w:hAnsi="Arial" w:cs="Arial"/>
                <w:color w:val="000000" w:themeColor="text1"/>
                <w:sz w:val="20"/>
                <w:szCs w:val="20"/>
              </w:rPr>
              <w:t>$9,893.50</w:t>
            </w:r>
          </w:p>
        </w:tc>
        <w:tc>
          <w:tcPr>
            <w:tcW w:w="1487" w:type="dxa"/>
            <w:vMerge/>
            <w:vAlign w:val="center"/>
          </w:tcPr>
          <w:p w14:paraId="0C4EDE0F" w14:textId="77777777" w:rsidR="00D3214F" w:rsidRDefault="00D3214F"/>
        </w:tc>
        <w:tc>
          <w:tcPr>
            <w:tcW w:w="1000" w:type="dxa"/>
            <w:vMerge/>
            <w:vAlign w:val="center"/>
          </w:tcPr>
          <w:p w14:paraId="166B78BB" w14:textId="77777777" w:rsidR="00D3214F" w:rsidRDefault="00D3214F"/>
        </w:tc>
      </w:tr>
      <w:tr w:rsidR="10F1BBB6" w14:paraId="48FEC70D" w14:textId="77777777" w:rsidTr="00E958E7">
        <w:trPr>
          <w:trHeight w:val="240"/>
        </w:trPr>
        <w:tc>
          <w:tcPr>
            <w:tcW w:w="3414" w:type="dxa"/>
            <w:tcMar>
              <w:top w:w="15" w:type="dxa"/>
              <w:left w:w="15" w:type="dxa"/>
              <w:right w:w="15" w:type="dxa"/>
            </w:tcMar>
            <w:vAlign w:val="bottom"/>
          </w:tcPr>
          <w:p w14:paraId="13D84166" w14:textId="38B33D73" w:rsidR="10F1BBB6" w:rsidRDefault="10F1BBB6" w:rsidP="10F1BBB6">
            <w:r w:rsidRPr="10F1BBB6">
              <w:rPr>
                <w:rFonts w:ascii="Arial" w:eastAsia="Arial" w:hAnsi="Arial" w:cs="Arial"/>
                <w:color w:val="000000" w:themeColor="text1"/>
                <w:sz w:val="20"/>
                <w:szCs w:val="20"/>
              </w:rPr>
              <w:t>Q2 Median Earnings 2022-23</w:t>
            </w:r>
          </w:p>
        </w:tc>
        <w:tc>
          <w:tcPr>
            <w:tcW w:w="1144" w:type="dxa"/>
            <w:tcMar>
              <w:top w:w="15" w:type="dxa"/>
              <w:left w:w="15" w:type="dxa"/>
              <w:right w:w="15" w:type="dxa"/>
            </w:tcMar>
            <w:vAlign w:val="bottom"/>
          </w:tcPr>
          <w:p w14:paraId="3974261E" w14:textId="7350952D" w:rsidR="10F1BBB6" w:rsidRDefault="10F1BBB6" w:rsidP="10F1BBB6">
            <w:pPr>
              <w:jc w:val="right"/>
            </w:pPr>
            <w:r w:rsidRPr="10F1BBB6">
              <w:rPr>
                <w:rFonts w:ascii="Arial" w:eastAsia="Arial" w:hAnsi="Arial" w:cs="Arial"/>
                <w:color w:val="000000" w:themeColor="text1"/>
                <w:sz w:val="20"/>
                <w:szCs w:val="20"/>
              </w:rPr>
              <w:t>NA</w:t>
            </w:r>
          </w:p>
        </w:tc>
        <w:tc>
          <w:tcPr>
            <w:tcW w:w="1344" w:type="dxa"/>
            <w:tcMar>
              <w:top w:w="15" w:type="dxa"/>
              <w:left w:w="15" w:type="dxa"/>
              <w:right w:w="15" w:type="dxa"/>
            </w:tcMar>
            <w:vAlign w:val="bottom"/>
          </w:tcPr>
          <w:p w14:paraId="75D97BC3" w14:textId="4A6FD81E" w:rsidR="10F1BBB6" w:rsidRDefault="10F1BBB6" w:rsidP="10F1BBB6">
            <w:r w:rsidRPr="10F1BBB6">
              <w:rPr>
                <w:rFonts w:ascii="Arial" w:eastAsia="Arial" w:hAnsi="Arial" w:cs="Arial"/>
                <w:color w:val="000000" w:themeColor="text1"/>
                <w:sz w:val="20"/>
                <w:szCs w:val="20"/>
              </w:rPr>
              <w:t>27</w:t>
            </w:r>
          </w:p>
        </w:tc>
        <w:tc>
          <w:tcPr>
            <w:tcW w:w="956" w:type="dxa"/>
            <w:tcMar>
              <w:top w:w="15" w:type="dxa"/>
              <w:left w:w="15" w:type="dxa"/>
              <w:right w:w="15" w:type="dxa"/>
            </w:tcMar>
            <w:vAlign w:val="bottom"/>
          </w:tcPr>
          <w:p w14:paraId="0D6A8123" w14:textId="5EED17D4" w:rsidR="10F1BBB6" w:rsidRDefault="10F1BBB6" w:rsidP="10F1BBB6">
            <w:r w:rsidRPr="10F1BBB6">
              <w:rPr>
                <w:rFonts w:ascii="Arial" w:eastAsia="Arial" w:hAnsi="Arial" w:cs="Arial"/>
                <w:color w:val="000000" w:themeColor="text1"/>
                <w:sz w:val="20"/>
                <w:szCs w:val="20"/>
              </w:rPr>
              <w:t>$8,465.00</w:t>
            </w:r>
          </w:p>
        </w:tc>
        <w:tc>
          <w:tcPr>
            <w:tcW w:w="1487" w:type="dxa"/>
            <w:vMerge/>
            <w:vAlign w:val="center"/>
          </w:tcPr>
          <w:p w14:paraId="42BB2ED3" w14:textId="77777777" w:rsidR="00D3214F" w:rsidRDefault="00D3214F"/>
        </w:tc>
        <w:tc>
          <w:tcPr>
            <w:tcW w:w="1000" w:type="dxa"/>
            <w:vMerge/>
            <w:vAlign w:val="center"/>
          </w:tcPr>
          <w:p w14:paraId="1EA7E641" w14:textId="77777777" w:rsidR="00D3214F" w:rsidRDefault="00D3214F"/>
        </w:tc>
      </w:tr>
      <w:tr w:rsidR="10F1BBB6" w14:paraId="27A736A9" w14:textId="77777777" w:rsidTr="00E958E7">
        <w:trPr>
          <w:trHeight w:val="240"/>
        </w:trPr>
        <w:tc>
          <w:tcPr>
            <w:tcW w:w="3414" w:type="dxa"/>
            <w:shd w:val="clear" w:color="auto" w:fill="D9D9D9" w:themeFill="background1" w:themeFillShade="D9"/>
            <w:tcMar>
              <w:top w:w="15" w:type="dxa"/>
              <w:left w:w="15" w:type="dxa"/>
              <w:right w:w="15" w:type="dxa"/>
            </w:tcMar>
            <w:vAlign w:val="bottom"/>
          </w:tcPr>
          <w:p w14:paraId="4C22E3A9" w14:textId="613A1316" w:rsidR="10F1BBB6" w:rsidRDefault="10F1BBB6" w:rsidP="10F1BBB6">
            <w:r w:rsidRPr="10F1BBB6">
              <w:rPr>
                <w:rFonts w:ascii="Arial" w:eastAsia="Arial" w:hAnsi="Arial" w:cs="Arial"/>
                <w:color w:val="000000" w:themeColor="text1"/>
                <w:sz w:val="20"/>
                <w:szCs w:val="20"/>
              </w:rPr>
              <w:t>Question 4</w:t>
            </w:r>
          </w:p>
        </w:tc>
        <w:tc>
          <w:tcPr>
            <w:tcW w:w="1144" w:type="dxa"/>
            <w:shd w:val="clear" w:color="auto" w:fill="D9D9D9" w:themeFill="background1" w:themeFillShade="D9"/>
            <w:tcMar>
              <w:top w:w="15" w:type="dxa"/>
              <w:left w:w="15" w:type="dxa"/>
              <w:right w:w="15" w:type="dxa"/>
            </w:tcMar>
            <w:vAlign w:val="bottom"/>
          </w:tcPr>
          <w:p w14:paraId="5897BB64" w14:textId="29EA700B" w:rsidR="10F1BBB6" w:rsidRDefault="10F1BBB6" w:rsidP="10F1BBB6">
            <w:r w:rsidRPr="10F1BBB6">
              <w:rPr>
                <w:rFonts w:ascii="Arial" w:eastAsia="Arial" w:hAnsi="Arial" w:cs="Arial"/>
                <w:color w:val="000000" w:themeColor="text1"/>
                <w:sz w:val="20"/>
                <w:szCs w:val="20"/>
              </w:rPr>
              <w:t>Numerator</w:t>
            </w:r>
          </w:p>
        </w:tc>
        <w:tc>
          <w:tcPr>
            <w:tcW w:w="1344" w:type="dxa"/>
            <w:shd w:val="clear" w:color="auto" w:fill="D9D9D9" w:themeFill="background1" w:themeFillShade="D9"/>
            <w:tcMar>
              <w:top w:w="15" w:type="dxa"/>
              <w:left w:w="15" w:type="dxa"/>
              <w:right w:w="15" w:type="dxa"/>
            </w:tcMar>
            <w:vAlign w:val="bottom"/>
          </w:tcPr>
          <w:p w14:paraId="308D2BB0" w14:textId="668F0D5E" w:rsidR="10F1BBB6" w:rsidRDefault="10F1BBB6" w:rsidP="10F1BBB6">
            <w:r w:rsidRPr="10F1BBB6">
              <w:rPr>
                <w:rFonts w:ascii="Arial" w:eastAsia="Arial" w:hAnsi="Arial" w:cs="Arial"/>
                <w:color w:val="000000" w:themeColor="text1"/>
                <w:sz w:val="20"/>
                <w:szCs w:val="20"/>
              </w:rPr>
              <w:t>Denominator</w:t>
            </w:r>
          </w:p>
        </w:tc>
        <w:tc>
          <w:tcPr>
            <w:tcW w:w="956" w:type="dxa"/>
            <w:shd w:val="clear" w:color="auto" w:fill="D9D9D9" w:themeFill="background1" w:themeFillShade="D9"/>
            <w:tcMar>
              <w:top w:w="15" w:type="dxa"/>
              <w:left w:w="15" w:type="dxa"/>
              <w:right w:w="15" w:type="dxa"/>
            </w:tcMar>
            <w:vAlign w:val="bottom"/>
          </w:tcPr>
          <w:p w14:paraId="32886929" w14:textId="3341C748" w:rsidR="10F1BBB6" w:rsidRDefault="10F1BBB6" w:rsidP="10F1BBB6">
            <w:r w:rsidRPr="10F1BBB6">
              <w:rPr>
                <w:rFonts w:ascii="Arial" w:eastAsia="Arial" w:hAnsi="Arial" w:cs="Arial"/>
                <w:color w:val="000000" w:themeColor="text1"/>
                <w:sz w:val="20"/>
                <w:szCs w:val="20"/>
              </w:rPr>
              <w:t>Rate</w:t>
            </w:r>
          </w:p>
        </w:tc>
        <w:tc>
          <w:tcPr>
            <w:tcW w:w="1487" w:type="dxa"/>
            <w:shd w:val="clear" w:color="auto" w:fill="D9D9D9" w:themeFill="background1" w:themeFillShade="D9"/>
            <w:tcMar>
              <w:top w:w="15" w:type="dxa"/>
              <w:left w:w="15" w:type="dxa"/>
              <w:right w:w="15" w:type="dxa"/>
            </w:tcMar>
            <w:vAlign w:val="center"/>
          </w:tcPr>
          <w:p w14:paraId="47A73EFF" w14:textId="687D13F6" w:rsidR="10F1BBB6" w:rsidRDefault="10F1BBB6" w:rsidP="10F1BBB6">
            <w:pPr>
              <w:jc w:val="center"/>
            </w:pPr>
            <w:r w:rsidRPr="10F1BBB6">
              <w:rPr>
                <w:rFonts w:ascii="Arial" w:eastAsia="Arial" w:hAnsi="Arial" w:cs="Arial"/>
                <w:color w:val="000000" w:themeColor="text1"/>
                <w:sz w:val="20"/>
                <w:szCs w:val="20"/>
              </w:rPr>
              <w:t>3-year average</w:t>
            </w:r>
          </w:p>
        </w:tc>
        <w:tc>
          <w:tcPr>
            <w:tcW w:w="1000" w:type="dxa"/>
            <w:shd w:val="clear" w:color="auto" w:fill="D9D9D9" w:themeFill="background1" w:themeFillShade="D9"/>
            <w:tcMar>
              <w:top w:w="15" w:type="dxa"/>
              <w:left w:w="15" w:type="dxa"/>
              <w:right w:w="15" w:type="dxa"/>
            </w:tcMar>
            <w:vAlign w:val="center"/>
          </w:tcPr>
          <w:p w14:paraId="7CB4FC5C" w14:textId="103B6A21" w:rsidR="10F1BBB6" w:rsidRDefault="10F1BBB6" w:rsidP="10F1BBB6">
            <w:pPr>
              <w:jc w:val="center"/>
            </w:pPr>
            <w:r w:rsidRPr="10F1BBB6">
              <w:rPr>
                <w:rFonts w:ascii="Arial" w:eastAsia="Arial" w:hAnsi="Arial" w:cs="Arial"/>
                <w:color w:val="000000" w:themeColor="text1"/>
                <w:sz w:val="20"/>
                <w:szCs w:val="20"/>
              </w:rPr>
              <w:t>Points</w:t>
            </w:r>
          </w:p>
        </w:tc>
      </w:tr>
      <w:tr w:rsidR="10F1BBB6" w14:paraId="09EF2ECE" w14:textId="77777777" w:rsidTr="00E958E7">
        <w:trPr>
          <w:trHeight w:val="94"/>
        </w:trPr>
        <w:tc>
          <w:tcPr>
            <w:tcW w:w="3414" w:type="dxa"/>
            <w:tcMar>
              <w:top w:w="15" w:type="dxa"/>
              <w:left w:w="15" w:type="dxa"/>
              <w:right w:w="15" w:type="dxa"/>
            </w:tcMar>
            <w:vAlign w:val="bottom"/>
          </w:tcPr>
          <w:p w14:paraId="13212515" w14:textId="39BDA02A" w:rsidR="10F1BBB6" w:rsidRDefault="10F1BBB6" w:rsidP="10F1BBB6">
            <w:r w:rsidRPr="10F1BBB6">
              <w:rPr>
                <w:rFonts w:ascii="Arial" w:eastAsia="Arial" w:hAnsi="Arial" w:cs="Arial"/>
                <w:color w:val="000000" w:themeColor="text1"/>
                <w:sz w:val="20"/>
                <w:szCs w:val="20"/>
              </w:rPr>
              <w:t>Q4 Employment Rate 2020-21</w:t>
            </w:r>
          </w:p>
        </w:tc>
        <w:tc>
          <w:tcPr>
            <w:tcW w:w="1144" w:type="dxa"/>
            <w:tcMar>
              <w:top w:w="15" w:type="dxa"/>
              <w:left w:w="15" w:type="dxa"/>
              <w:right w:w="15" w:type="dxa"/>
            </w:tcMar>
            <w:vAlign w:val="bottom"/>
          </w:tcPr>
          <w:p w14:paraId="69ABD510" w14:textId="7EE33F81" w:rsidR="10F1BBB6" w:rsidRDefault="10F1BBB6" w:rsidP="10F1BBB6">
            <w:r w:rsidRPr="10F1BBB6">
              <w:rPr>
                <w:rFonts w:ascii="Arial" w:eastAsia="Arial" w:hAnsi="Arial" w:cs="Arial"/>
                <w:color w:val="000000" w:themeColor="text1"/>
                <w:sz w:val="20"/>
                <w:szCs w:val="20"/>
              </w:rPr>
              <w:t>22</w:t>
            </w:r>
          </w:p>
        </w:tc>
        <w:tc>
          <w:tcPr>
            <w:tcW w:w="1344" w:type="dxa"/>
            <w:tcMar>
              <w:top w:w="15" w:type="dxa"/>
              <w:left w:w="15" w:type="dxa"/>
              <w:right w:w="15" w:type="dxa"/>
            </w:tcMar>
            <w:vAlign w:val="bottom"/>
          </w:tcPr>
          <w:p w14:paraId="47902857" w14:textId="1BF9B514" w:rsidR="10F1BBB6" w:rsidRDefault="10F1BBB6" w:rsidP="10F1BBB6">
            <w:r w:rsidRPr="10F1BBB6">
              <w:rPr>
                <w:rFonts w:ascii="Arial" w:eastAsia="Arial" w:hAnsi="Arial" w:cs="Arial"/>
                <w:color w:val="000000" w:themeColor="text1"/>
                <w:sz w:val="20"/>
                <w:szCs w:val="20"/>
              </w:rPr>
              <w:t>267</w:t>
            </w:r>
          </w:p>
        </w:tc>
        <w:tc>
          <w:tcPr>
            <w:tcW w:w="956" w:type="dxa"/>
            <w:tcMar>
              <w:top w:w="15" w:type="dxa"/>
              <w:left w:w="15" w:type="dxa"/>
              <w:right w:w="15" w:type="dxa"/>
            </w:tcMar>
            <w:vAlign w:val="bottom"/>
          </w:tcPr>
          <w:p w14:paraId="18FCD673" w14:textId="0BD60BE3" w:rsidR="10F1BBB6" w:rsidRDefault="10F1BBB6" w:rsidP="10F1BBB6">
            <w:r w:rsidRPr="10F1BBB6">
              <w:rPr>
                <w:rFonts w:ascii="Arial" w:eastAsia="Arial" w:hAnsi="Arial" w:cs="Arial"/>
                <w:color w:val="000000" w:themeColor="text1"/>
                <w:sz w:val="20"/>
                <w:szCs w:val="20"/>
              </w:rPr>
              <w:t>8.24%</w:t>
            </w:r>
          </w:p>
        </w:tc>
        <w:tc>
          <w:tcPr>
            <w:tcW w:w="1487" w:type="dxa"/>
            <w:vMerge w:val="restart"/>
            <w:tcMar>
              <w:top w:w="15" w:type="dxa"/>
              <w:left w:w="15" w:type="dxa"/>
              <w:right w:w="15" w:type="dxa"/>
            </w:tcMar>
            <w:vAlign w:val="center"/>
          </w:tcPr>
          <w:p w14:paraId="3B76F641" w14:textId="12E0D121" w:rsidR="10F1BBB6" w:rsidRDefault="10F1BBB6" w:rsidP="10F1BBB6">
            <w:pPr>
              <w:jc w:val="center"/>
            </w:pPr>
            <w:r w:rsidRPr="10F1BBB6">
              <w:rPr>
                <w:rFonts w:ascii="Arial" w:eastAsia="Arial" w:hAnsi="Arial" w:cs="Arial"/>
                <w:color w:val="000000" w:themeColor="text1"/>
                <w:sz w:val="20"/>
                <w:szCs w:val="20"/>
              </w:rPr>
              <w:t>7.19%</w:t>
            </w:r>
          </w:p>
        </w:tc>
        <w:tc>
          <w:tcPr>
            <w:tcW w:w="1000" w:type="dxa"/>
            <w:vMerge w:val="restart"/>
            <w:tcMar>
              <w:top w:w="15" w:type="dxa"/>
              <w:left w:w="15" w:type="dxa"/>
              <w:right w:w="15" w:type="dxa"/>
            </w:tcMar>
            <w:vAlign w:val="center"/>
          </w:tcPr>
          <w:p w14:paraId="553A89A2" w14:textId="79CAD7F0" w:rsidR="10F1BBB6" w:rsidRDefault="10F1BBB6" w:rsidP="10F1BBB6">
            <w:pPr>
              <w:jc w:val="center"/>
            </w:pPr>
            <w:r w:rsidRPr="10F1BBB6">
              <w:rPr>
                <w:rFonts w:ascii="Arial" w:eastAsia="Arial" w:hAnsi="Arial" w:cs="Arial"/>
                <w:color w:val="000000" w:themeColor="text1"/>
                <w:sz w:val="20"/>
                <w:szCs w:val="20"/>
              </w:rPr>
              <w:t>0</w:t>
            </w:r>
          </w:p>
        </w:tc>
      </w:tr>
      <w:tr w:rsidR="10F1BBB6" w14:paraId="3FB1C524" w14:textId="77777777" w:rsidTr="00E958E7">
        <w:trPr>
          <w:trHeight w:val="240"/>
        </w:trPr>
        <w:tc>
          <w:tcPr>
            <w:tcW w:w="3414" w:type="dxa"/>
            <w:tcMar>
              <w:top w:w="15" w:type="dxa"/>
              <w:left w:w="15" w:type="dxa"/>
              <w:right w:w="15" w:type="dxa"/>
            </w:tcMar>
            <w:vAlign w:val="bottom"/>
          </w:tcPr>
          <w:p w14:paraId="792A5738" w14:textId="1D89D010" w:rsidR="10F1BBB6" w:rsidRDefault="10F1BBB6" w:rsidP="10F1BBB6">
            <w:r w:rsidRPr="10F1BBB6">
              <w:rPr>
                <w:rFonts w:ascii="Arial" w:eastAsia="Arial" w:hAnsi="Arial" w:cs="Arial"/>
                <w:color w:val="000000" w:themeColor="text1"/>
                <w:sz w:val="20"/>
                <w:szCs w:val="20"/>
              </w:rPr>
              <w:lastRenderedPageBreak/>
              <w:t>Q4 Employment Rate 2021-22</w:t>
            </w:r>
          </w:p>
        </w:tc>
        <w:tc>
          <w:tcPr>
            <w:tcW w:w="1144" w:type="dxa"/>
            <w:tcMar>
              <w:top w:w="15" w:type="dxa"/>
              <w:left w:w="15" w:type="dxa"/>
              <w:right w:w="15" w:type="dxa"/>
            </w:tcMar>
            <w:vAlign w:val="bottom"/>
          </w:tcPr>
          <w:p w14:paraId="291E487C" w14:textId="13FE234F" w:rsidR="10F1BBB6" w:rsidRDefault="10F1BBB6" w:rsidP="10F1BBB6">
            <w:r w:rsidRPr="10F1BBB6">
              <w:rPr>
                <w:rFonts w:ascii="Arial" w:eastAsia="Arial" w:hAnsi="Arial" w:cs="Arial"/>
                <w:color w:val="000000" w:themeColor="text1"/>
                <w:sz w:val="20"/>
                <w:szCs w:val="20"/>
              </w:rPr>
              <w:t>21</w:t>
            </w:r>
          </w:p>
        </w:tc>
        <w:tc>
          <w:tcPr>
            <w:tcW w:w="1344" w:type="dxa"/>
            <w:tcMar>
              <w:top w:w="15" w:type="dxa"/>
              <w:left w:w="15" w:type="dxa"/>
              <w:right w:w="15" w:type="dxa"/>
            </w:tcMar>
            <w:vAlign w:val="bottom"/>
          </w:tcPr>
          <w:p w14:paraId="3E471E13" w14:textId="4A342926" w:rsidR="10F1BBB6" w:rsidRDefault="10F1BBB6" w:rsidP="10F1BBB6">
            <w:r w:rsidRPr="10F1BBB6">
              <w:rPr>
                <w:rFonts w:ascii="Arial" w:eastAsia="Arial" w:hAnsi="Arial" w:cs="Arial"/>
                <w:color w:val="000000" w:themeColor="text1"/>
                <w:sz w:val="20"/>
                <w:szCs w:val="20"/>
              </w:rPr>
              <w:t>194</w:t>
            </w:r>
          </w:p>
        </w:tc>
        <w:tc>
          <w:tcPr>
            <w:tcW w:w="956" w:type="dxa"/>
            <w:tcMar>
              <w:top w:w="15" w:type="dxa"/>
              <w:left w:w="15" w:type="dxa"/>
              <w:right w:w="15" w:type="dxa"/>
            </w:tcMar>
            <w:vAlign w:val="bottom"/>
          </w:tcPr>
          <w:p w14:paraId="20854F3A" w14:textId="06479DA5" w:rsidR="10F1BBB6" w:rsidRDefault="10F1BBB6" w:rsidP="10F1BBB6">
            <w:r w:rsidRPr="10F1BBB6">
              <w:rPr>
                <w:rFonts w:ascii="Arial" w:eastAsia="Arial" w:hAnsi="Arial" w:cs="Arial"/>
                <w:color w:val="000000" w:themeColor="text1"/>
                <w:sz w:val="20"/>
                <w:szCs w:val="20"/>
              </w:rPr>
              <w:t>10.82%</w:t>
            </w:r>
          </w:p>
        </w:tc>
        <w:tc>
          <w:tcPr>
            <w:tcW w:w="1487" w:type="dxa"/>
            <w:vMerge/>
            <w:vAlign w:val="center"/>
          </w:tcPr>
          <w:p w14:paraId="53756102" w14:textId="77777777" w:rsidR="00D3214F" w:rsidRDefault="00D3214F"/>
        </w:tc>
        <w:tc>
          <w:tcPr>
            <w:tcW w:w="1000" w:type="dxa"/>
            <w:vMerge/>
            <w:vAlign w:val="center"/>
          </w:tcPr>
          <w:p w14:paraId="235CA722" w14:textId="77777777" w:rsidR="00D3214F" w:rsidRDefault="00D3214F"/>
        </w:tc>
      </w:tr>
      <w:tr w:rsidR="10F1BBB6" w14:paraId="14AAD946" w14:textId="77777777" w:rsidTr="00E958E7">
        <w:trPr>
          <w:trHeight w:val="240"/>
        </w:trPr>
        <w:tc>
          <w:tcPr>
            <w:tcW w:w="3414" w:type="dxa"/>
            <w:tcMar>
              <w:top w:w="15" w:type="dxa"/>
              <w:left w:w="15" w:type="dxa"/>
              <w:right w:w="15" w:type="dxa"/>
            </w:tcMar>
            <w:vAlign w:val="bottom"/>
          </w:tcPr>
          <w:p w14:paraId="202C05D0" w14:textId="10F932DD" w:rsidR="10F1BBB6" w:rsidRDefault="10F1BBB6" w:rsidP="10F1BBB6">
            <w:r w:rsidRPr="10F1BBB6">
              <w:rPr>
                <w:rFonts w:ascii="Arial" w:eastAsia="Arial" w:hAnsi="Arial" w:cs="Arial"/>
                <w:color w:val="000000" w:themeColor="text1"/>
                <w:sz w:val="20"/>
                <w:szCs w:val="20"/>
              </w:rPr>
              <w:t>Q4 Employment Rate 2022-23</w:t>
            </w:r>
          </w:p>
        </w:tc>
        <w:tc>
          <w:tcPr>
            <w:tcW w:w="1144" w:type="dxa"/>
            <w:tcMar>
              <w:top w:w="15" w:type="dxa"/>
              <w:left w:w="15" w:type="dxa"/>
              <w:right w:w="15" w:type="dxa"/>
            </w:tcMar>
            <w:vAlign w:val="bottom"/>
          </w:tcPr>
          <w:p w14:paraId="63C4EDC1" w14:textId="38E1818B" w:rsidR="10F1BBB6" w:rsidRDefault="10F1BBB6" w:rsidP="10F1BBB6">
            <w:pPr>
              <w:jc w:val="right"/>
            </w:pPr>
            <w:r w:rsidRPr="10F1BBB6">
              <w:rPr>
                <w:rFonts w:ascii="Arial" w:eastAsia="Arial" w:hAnsi="Arial" w:cs="Arial"/>
                <w:color w:val="000000" w:themeColor="text1"/>
                <w:sz w:val="20"/>
                <w:szCs w:val="20"/>
              </w:rPr>
              <w:t>X</w:t>
            </w:r>
          </w:p>
        </w:tc>
        <w:tc>
          <w:tcPr>
            <w:tcW w:w="1344" w:type="dxa"/>
            <w:tcMar>
              <w:top w:w="15" w:type="dxa"/>
              <w:left w:w="15" w:type="dxa"/>
              <w:right w:w="15" w:type="dxa"/>
            </w:tcMar>
            <w:vAlign w:val="bottom"/>
          </w:tcPr>
          <w:p w14:paraId="5CCBF0BF" w14:textId="43A612D2" w:rsidR="10F1BBB6" w:rsidRDefault="10F1BBB6" w:rsidP="10F1BBB6">
            <w:pPr>
              <w:jc w:val="right"/>
            </w:pPr>
            <w:r w:rsidRPr="10F1BBB6">
              <w:rPr>
                <w:rFonts w:ascii="Arial" w:eastAsia="Arial" w:hAnsi="Arial" w:cs="Arial"/>
                <w:color w:val="000000" w:themeColor="text1"/>
                <w:sz w:val="20"/>
                <w:szCs w:val="20"/>
              </w:rPr>
              <w:t>X</w:t>
            </w:r>
          </w:p>
        </w:tc>
        <w:tc>
          <w:tcPr>
            <w:tcW w:w="956" w:type="dxa"/>
            <w:tcMar>
              <w:top w:w="15" w:type="dxa"/>
              <w:left w:w="15" w:type="dxa"/>
              <w:right w:w="15" w:type="dxa"/>
            </w:tcMar>
            <w:vAlign w:val="bottom"/>
          </w:tcPr>
          <w:p w14:paraId="78FD8D8F" w14:textId="691408AB" w:rsidR="10F1BBB6" w:rsidRDefault="10F1BBB6" w:rsidP="10F1BBB6">
            <w:r w:rsidRPr="10F1BBB6">
              <w:rPr>
                <w:rFonts w:ascii="Arial" w:eastAsia="Arial" w:hAnsi="Arial" w:cs="Arial"/>
                <w:color w:val="000000" w:themeColor="text1"/>
                <w:sz w:val="20"/>
                <w:szCs w:val="20"/>
              </w:rPr>
              <w:t>2.50%</w:t>
            </w:r>
          </w:p>
        </w:tc>
        <w:tc>
          <w:tcPr>
            <w:tcW w:w="1487" w:type="dxa"/>
            <w:vMerge/>
            <w:vAlign w:val="center"/>
          </w:tcPr>
          <w:p w14:paraId="2852926C" w14:textId="77777777" w:rsidR="00D3214F" w:rsidRDefault="00D3214F"/>
        </w:tc>
        <w:tc>
          <w:tcPr>
            <w:tcW w:w="1000" w:type="dxa"/>
            <w:vMerge/>
            <w:vAlign w:val="center"/>
          </w:tcPr>
          <w:p w14:paraId="41B492A4" w14:textId="77777777" w:rsidR="00D3214F" w:rsidRDefault="00D3214F"/>
        </w:tc>
      </w:tr>
      <w:tr w:rsidR="10F1BBB6" w14:paraId="6B064A80" w14:textId="77777777" w:rsidTr="00E958E7">
        <w:trPr>
          <w:trHeight w:val="240"/>
        </w:trPr>
        <w:tc>
          <w:tcPr>
            <w:tcW w:w="3414" w:type="dxa"/>
            <w:shd w:val="clear" w:color="auto" w:fill="D9D9D9" w:themeFill="background1" w:themeFillShade="D9"/>
            <w:tcMar>
              <w:top w:w="15" w:type="dxa"/>
              <w:left w:w="15" w:type="dxa"/>
              <w:right w:w="15" w:type="dxa"/>
            </w:tcMar>
            <w:vAlign w:val="bottom"/>
          </w:tcPr>
          <w:p w14:paraId="70F0F1D6" w14:textId="4CF31305" w:rsidR="10F1BBB6" w:rsidRDefault="10F1BBB6" w:rsidP="10F1BBB6">
            <w:r w:rsidRPr="10F1BBB6">
              <w:rPr>
                <w:rFonts w:ascii="Arial" w:eastAsia="Arial" w:hAnsi="Arial" w:cs="Arial"/>
                <w:color w:val="000000" w:themeColor="text1"/>
                <w:sz w:val="20"/>
                <w:szCs w:val="20"/>
              </w:rPr>
              <w:t>Question 5</w:t>
            </w:r>
          </w:p>
        </w:tc>
        <w:tc>
          <w:tcPr>
            <w:tcW w:w="1144" w:type="dxa"/>
            <w:shd w:val="clear" w:color="auto" w:fill="D9D9D9" w:themeFill="background1" w:themeFillShade="D9"/>
            <w:tcMar>
              <w:top w:w="15" w:type="dxa"/>
              <w:left w:w="15" w:type="dxa"/>
              <w:right w:w="15" w:type="dxa"/>
            </w:tcMar>
            <w:vAlign w:val="bottom"/>
          </w:tcPr>
          <w:p w14:paraId="6542560F" w14:textId="5C5A1B43" w:rsidR="10F1BBB6" w:rsidRDefault="10F1BBB6" w:rsidP="10F1BBB6">
            <w:r w:rsidRPr="10F1BBB6">
              <w:rPr>
                <w:rFonts w:ascii="Arial" w:eastAsia="Arial" w:hAnsi="Arial" w:cs="Arial"/>
                <w:color w:val="000000" w:themeColor="text1"/>
                <w:sz w:val="20"/>
                <w:szCs w:val="20"/>
              </w:rPr>
              <w:t>Numerator</w:t>
            </w:r>
          </w:p>
        </w:tc>
        <w:tc>
          <w:tcPr>
            <w:tcW w:w="1344" w:type="dxa"/>
            <w:shd w:val="clear" w:color="auto" w:fill="D9D9D9" w:themeFill="background1" w:themeFillShade="D9"/>
            <w:tcMar>
              <w:top w:w="15" w:type="dxa"/>
              <w:left w:w="15" w:type="dxa"/>
              <w:right w:w="15" w:type="dxa"/>
            </w:tcMar>
            <w:vAlign w:val="bottom"/>
          </w:tcPr>
          <w:p w14:paraId="7DD1E4A2" w14:textId="61FDB784" w:rsidR="10F1BBB6" w:rsidRDefault="10F1BBB6" w:rsidP="10F1BBB6">
            <w:r w:rsidRPr="10F1BBB6">
              <w:rPr>
                <w:rFonts w:ascii="Arial" w:eastAsia="Arial" w:hAnsi="Arial" w:cs="Arial"/>
                <w:color w:val="000000" w:themeColor="text1"/>
                <w:sz w:val="20"/>
                <w:szCs w:val="20"/>
              </w:rPr>
              <w:t>Denominator</w:t>
            </w:r>
          </w:p>
        </w:tc>
        <w:tc>
          <w:tcPr>
            <w:tcW w:w="956" w:type="dxa"/>
            <w:shd w:val="clear" w:color="auto" w:fill="D9D9D9" w:themeFill="background1" w:themeFillShade="D9"/>
            <w:tcMar>
              <w:top w:w="15" w:type="dxa"/>
              <w:left w:w="15" w:type="dxa"/>
              <w:right w:w="15" w:type="dxa"/>
            </w:tcMar>
            <w:vAlign w:val="bottom"/>
          </w:tcPr>
          <w:p w14:paraId="4F789373" w14:textId="23734B3E" w:rsidR="10F1BBB6" w:rsidRDefault="10F1BBB6" w:rsidP="10F1BBB6">
            <w:r w:rsidRPr="10F1BBB6">
              <w:rPr>
                <w:rFonts w:ascii="Arial" w:eastAsia="Arial" w:hAnsi="Arial" w:cs="Arial"/>
                <w:color w:val="000000" w:themeColor="text1"/>
                <w:sz w:val="20"/>
                <w:szCs w:val="20"/>
              </w:rPr>
              <w:t>Rate</w:t>
            </w:r>
          </w:p>
        </w:tc>
        <w:tc>
          <w:tcPr>
            <w:tcW w:w="1487" w:type="dxa"/>
            <w:shd w:val="clear" w:color="auto" w:fill="D9D9D9" w:themeFill="background1" w:themeFillShade="D9"/>
            <w:tcMar>
              <w:top w:w="15" w:type="dxa"/>
              <w:left w:w="15" w:type="dxa"/>
              <w:right w:w="15" w:type="dxa"/>
            </w:tcMar>
            <w:vAlign w:val="center"/>
          </w:tcPr>
          <w:p w14:paraId="6AF16F2A" w14:textId="7E09F8E1" w:rsidR="10F1BBB6" w:rsidRDefault="10F1BBB6" w:rsidP="10F1BBB6">
            <w:pPr>
              <w:jc w:val="center"/>
            </w:pPr>
            <w:r w:rsidRPr="10F1BBB6">
              <w:rPr>
                <w:rFonts w:ascii="Arial" w:eastAsia="Arial" w:hAnsi="Arial" w:cs="Arial"/>
                <w:color w:val="000000" w:themeColor="text1"/>
                <w:sz w:val="20"/>
                <w:szCs w:val="20"/>
              </w:rPr>
              <w:t>3-year average</w:t>
            </w:r>
          </w:p>
        </w:tc>
        <w:tc>
          <w:tcPr>
            <w:tcW w:w="1000" w:type="dxa"/>
            <w:shd w:val="clear" w:color="auto" w:fill="D9D9D9" w:themeFill="background1" w:themeFillShade="D9"/>
            <w:tcMar>
              <w:top w:w="15" w:type="dxa"/>
              <w:left w:w="15" w:type="dxa"/>
              <w:right w:w="15" w:type="dxa"/>
            </w:tcMar>
            <w:vAlign w:val="center"/>
          </w:tcPr>
          <w:p w14:paraId="7AECAC2A" w14:textId="64B45CB2" w:rsidR="10F1BBB6" w:rsidRDefault="10F1BBB6" w:rsidP="10F1BBB6">
            <w:pPr>
              <w:jc w:val="center"/>
            </w:pPr>
            <w:r w:rsidRPr="10F1BBB6">
              <w:rPr>
                <w:rFonts w:ascii="Arial" w:eastAsia="Arial" w:hAnsi="Arial" w:cs="Arial"/>
                <w:color w:val="000000" w:themeColor="text1"/>
                <w:sz w:val="20"/>
                <w:szCs w:val="20"/>
              </w:rPr>
              <w:t>Points</w:t>
            </w:r>
          </w:p>
        </w:tc>
      </w:tr>
      <w:tr w:rsidR="10F1BBB6" w14:paraId="09134DEE" w14:textId="77777777" w:rsidTr="00E958E7">
        <w:trPr>
          <w:trHeight w:val="175"/>
        </w:trPr>
        <w:tc>
          <w:tcPr>
            <w:tcW w:w="3414" w:type="dxa"/>
            <w:tcMar>
              <w:top w:w="15" w:type="dxa"/>
              <w:left w:w="15" w:type="dxa"/>
              <w:right w:w="15" w:type="dxa"/>
            </w:tcMar>
            <w:vAlign w:val="bottom"/>
          </w:tcPr>
          <w:p w14:paraId="37352D1E" w14:textId="13DFDBEC" w:rsidR="10F1BBB6" w:rsidRDefault="10F1BBB6" w:rsidP="10F1BBB6">
            <w:r w:rsidRPr="10F1BBB6">
              <w:rPr>
                <w:rFonts w:ascii="Arial" w:eastAsia="Arial" w:hAnsi="Arial" w:cs="Arial"/>
                <w:color w:val="000000" w:themeColor="text1"/>
                <w:sz w:val="20"/>
                <w:szCs w:val="20"/>
              </w:rPr>
              <w:t>Credential Attainment 2020-21</w:t>
            </w:r>
          </w:p>
        </w:tc>
        <w:tc>
          <w:tcPr>
            <w:tcW w:w="1144" w:type="dxa"/>
            <w:tcMar>
              <w:top w:w="15" w:type="dxa"/>
              <w:left w:w="15" w:type="dxa"/>
              <w:right w:w="15" w:type="dxa"/>
            </w:tcMar>
            <w:vAlign w:val="bottom"/>
          </w:tcPr>
          <w:p w14:paraId="06C6D67E" w14:textId="27579DE6" w:rsidR="10F1BBB6" w:rsidRDefault="10F1BBB6" w:rsidP="10F1BBB6">
            <w:pPr>
              <w:jc w:val="right"/>
            </w:pPr>
            <w:r w:rsidRPr="10F1BBB6">
              <w:rPr>
                <w:rFonts w:ascii="Arial" w:eastAsia="Arial" w:hAnsi="Arial" w:cs="Arial"/>
                <w:color w:val="000000" w:themeColor="text1"/>
                <w:sz w:val="20"/>
                <w:szCs w:val="20"/>
              </w:rPr>
              <w:t>X</w:t>
            </w:r>
          </w:p>
        </w:tc>
        <w:tc>
          <w:tcPr>
            <w:tcW w:w="1344" w:type="dxa"/>
            <w:tcMar>
              <w:top w:w="15" w:type="dxa"/>
              <w:left w:w="15" w:type="dxa"/>
              <w:right w:w="15" w:type="dxa"/>
            </w:tcMar>
            <w:vAlign w:val="bottom"/>
          </w:tcPr>
          <w:p w14:paraId="55D1EA9B" w14:textId="1E7F9E45" w:rsidR="10F1BBB6" w:rsidRDefault="10F1BBB6" w:rsidP="10F1BBB6">
            <w:pPr>
              <w:jc w:val="right"/>
            </w:pPr>
            <w:r w:rsidRPr="10F1BBB6">
              <w:rPr>
                <w:rFonts w:ascii="Arial" w:eastAsia="Arial" w:hAnsi="Arial" w:cs="Arial"/>
                <w:color w:val="000000" w:themeColor="text1"/>
                <w:sz w:val="20"/>
                <w:szCs w:val="20"/>
              </w:rPr>
              <w:t>X</w:t>
            </w:r>
          </w:p>
        </w:tc>
        <w:tc>
          <w:tcPr>
            <w:tcW w:w="956" w:type="dxa"/>
            <w:tcMar>
              <w:top w:w="15" w:type="dxa"/>
              <w:left w:w="15" w:type="dxa"/>
              <w:right w:w="15" w:type="dxa"/>
            </w:tcMar>
            <w:vAlign w:val="bottom"/>
          </w:tcPr>
          <w:p w14:paraId="44EF09E6" w14:textId="755069E1" w:rsidR="10F1BBB6" w:rsidRDefault="10F1BBB6" w:rsidP="10F1BBB6">
            <w:r w:rsidRPr="10F1BBB6">
              <w:rPr>
                <w:rFonts w:ascii="Arial" w:eastAsia="Arial" w:hAnsi="Arial" w:cs="Arial"/>
                <w:color w:val="000000" w:themeColor="text1"/>
                <w:sz w:val="20"/>
                <w:szCs w:val="20"/>
              </w:rPr>
              <w:t>0.00%</w:t>
            </w:r>
          </w:p>
        </w:tc>
        <w:tc>
          <w:tcPr>
            <w:tcW w:w="1487" w:type="dxa"/>
            <w:vMerge w:val="restart"/>
            <w:tcMar>
              <w:top w:w="15" w:type="dxa"/>
              <w:left w:w="15" w:type="dxa"/>
              <w:right w:w="15" w:type="dxa"/>
            </w:tcMar>
            <w:vAlign w:val="center"/>
          </w:tcPr>
          <w:p w14:paraId="62D9AA63" w14:textId="7857E879" w:rsidR="10F1BBB6" w:rsidRDefault="10F1BBB6" w:rsidP="10F1BBB6">
            <w:pPr>
              <w:jc w:val="center"/>
            </w:pPr>
            <w:r w:rsidRPr="10F1BBB6">
              <w:rPr>
                <w:rFonts w:ascii="Arial" w:eastAsia="Arial" w:hAnsi="Arial" w:cs="Arial"/>
                <w:color w:val="000000" w:themeColor="text1"/>
                <w:sz w:val="20"/>
                <w:szCs w:val="20"/>
              </w:rPr>
              <w:t>0.00%</w:t>
            </w:r>
          </w:p>
        </w:tc>
        <w:tc>
          <w:tcPr>
            <w:tcW w:w="1000" w:type="dxa"/>
            <w:vMerge w:val="restart"/>
            <w:tcMar>
              <w:top w:w="15" w:type="dxa"/>
              <w:left w:w="15" w:type="dxa"/>
              <w:right w:w="15" w:type="dxa"/>
            </w:tcMar>
            <w:vAlign w:val="center"/>
          </w:tcPr>
          <w:p w14:paraId="655873DA" w14:textId="4AFC1DF5" w:rsidR="10F1BBB6" w:rsidRDefault="10F1BBB6" w:rsidP="10F1BBB6">
            <w:pPr>
              <w:jc w:val="center"/>
            </w:pPr>
            <w:r w:rsidRPr="10F1BBB6">
              <w:rPr>
                <w:rFonts w:ascii="Arial" w:eastAsia="Arial" w:hAnsi="Arial" w:cs="Arial"/>
                <w:color w:val="000000" w:themeColor="text1"/>
                <w:sz w:val="20"/>
                <w:szCs w:val="20"/>
              </w:rPr>
              <w:t>0</w:t>
            </w:r>
          </w:p>
        </w:tc>
      </w:tr>
      <w:tr w:rsidR="10F1BBB6" w14:paraId="7801C434" w14:textId="77777777" w:rsidTr="00E958E7">
        <w:trPr>
          <w:trHeight w:val="240"/>
        </w:trPr>
        <w:tc>
          <w:tcPr>
            <w:tcW w:w="3414" w:type="dxa"/>
            <w:tcMar>
              <w:top w:w="15" w:type="dxa"/>
              <w:left w:w="15" w:type="dxa"/>
              <w:right w:w="15" w:type="dxa"/>
            </w:tcMar>
            <w:vAlign w:val="bottom"/>
          </w:tcPr>
          <w:p w14:paraId="74C2F8DE" w14:textId="73F4984A" w:rsidR="10F1BBB6" w:rsidRDefault="10F1BBB6" w:rsidP="10F1BBB6">
            <w:r w:rsidRPr="10F1BBB6">
              <w:rPr>
                <w:rFonts w:ascii="Arial" w:eastAsia="Arial" w:hAnsi="Arial" w:cs="Arial"/>
                <w:color w:val="000000" w:themeColor="text1"/>
                <w:sz w:val="20"/>
                <w:szCs w:val="20"/>
              </w:rPr>
              <w:t>Credential Attainment 2021-22</w:t>
            </w:r>
          </w:p>
        </w:tc>
        <w:tc>
          <w:tcPr>
            <w:tcW w:w="1144" w:type="dxa"/>
            <w:tcMar>
              <w:top w:w="15" w:type="dxa"/>
              <w:left w:w="15" w:type="dxa"/>
              <w:right w:w="15" w:type="dxa"/>
            </w:tcMar>
            <w:vAlign w:val="bottom"/>
          </w:tcPr>
          <w:p w14:paraId="4FB80837" w14:textId="39EC7D3C" w:rsidR="10F1BBB6" w:rsidRDefault="10F1BBB6" w:rsidP="10F1BBB6">
            <w:pPr>
              <w:jc w:val="right"/>
            </w:pPr>
            <w:r w:rsidRPr="10F1BBB6">
              <w:rPr>
                <w:rFonts w:ascii="Arial" w:eastAsia="Arial" w:hAnsi="Arial" w:cs="Arial"/>
                <w:color w:val="000000" w:themeColor="text1"/>
                <w:sz w:val="20"/>
                <w:szCs w:val="20"/>
              </w:rPr>
              <w:t>NA</w:t>
            </w:r>
          </w:p>
        </w:tc>
        <w:tc>
          <w:tcPr>
            <w:tcW w:w="1344" w:type="dxa"/>
            <w:tcMar>
              <w:top w:w="15" w:type="dxa"/>
              <w:left w:w="15" w:type="dxa"/>
              <w:right w:w="15" w:type="dxa"/>
            </w:tcMar>
            <w:vAlign w:val="bottom"/>
          </w:tcPr>
          <w:p w14:paraId="6FC5ED25" w14:textId="20E3197D" w:rsidR="10F1BBB6" w:rsidRDefault="10F1BBB6" w:rsidP="10F1BBB6">
            <w:pPr>
              <w:jc w:val="right"/>
            </w:pPr>
            <w:r w:rsidRPr="10F1BBB6">
              <w:rPr>
                <w:rFonts w:ascii="Arial" w:eastAsia="Arial" w:hAnsi="Arial" w:cs="Arial"/>
                <w:color w:val="000000" w:themeColor="text1"/>
                <w:sz w:val="20"/>
                <w:szCs w:val="20"/>
              </w:rPr>
              <w:t>NA</w:t>
            </w:r>
          </w:p>
        </w:tc>
        <w:tc>
          <w:tcPr>
            <w:tcW w:w="956" w:type="dxa"/>
            <w:tcMar>
              <w:top w:w="15" w:type="dxa"/>
              <w:left w:w="15" w:type="dxa"/>
              <w:right w:w="15" w:type="dxa"/>
            </w:tcMar>
            <w:vAlign w:val="bottom"/>
          </w:tcPr>
          <w:p w14:paraId="5921CD8A" w14:textId="5D750DDC" w:rsidR="10F1BBB6" w:rsidRDefault="10F1BBB6" w:rsidP="10F1BBB6">
            <w:r w:rsidRPr="10F1BBB6">
              <w:rPr>
                <w:rFonts w:ascii="Arial" w:eastAsia="Arial" w:hAnsi="Arial" w:cs="Arial"/>
                <w:color w:val="000000" w:themeColor="text1"/>
                <w:sz w:val="20"/>
                <w:szCs w:val="20"/>
              </w:rPr>
              <w:t>0.00%</w:t>
            </w:r>
          </w:p>
        </w:tc>
        <w:tc>
          <w:tcPr>
            <w:tcW w:w="1487" w:type="dxa"/>
            <w:vMerge/>
            <w:vAlign w:val="center"/>
          </w:tcPr>
          <w:p w14:paraId="00D19449" w14:textId="77777777" w:rsidR="00D3214F" w:rsidRDefault="00D3214F"/>
        </w:tc>
        <w:tc>
          <w:tcPr>
            <w:tcW w:w="1000" w:type="dxa"/>
            <w:vMerge/>
            <w:vAlign w:val="center"/>
          </w:tcPr>
          <w:p w14:paraId="3B6F53D0" w14:textId="77777777" w:rsidR="00D3214F" w:rsidRDefault="00D3214F"/>
        </w:tc>
      </w:tr>
      <w:tr w:rsidR="10F1BBB6" w14:paraId="0E4D89FF" w14:textId="77777777" w:rsidTr="00E958E7">
        <w:trPr>
          <w:trHeight w:val="240"/>
        </w:trPr>
        <w:tc>
          <w:tcPr>
            <w:tcW w:w="3414" w:type="dxa"/>
            <w:tcMar>
              <w:top w:w="15" w:type="dxa"/>
              <w:left w:w="15" w:type="dxa"/>
              <w:right w:w="15" w:type="dxa"/>
            </w:tcMar>
            <w:vAlign w:val="bottom"/>
          </w:tcPr>
          <w:p w14:paraId="4556795A" w14:textId="58FA07D2" w:rsidR="10F1BBB6" w:rsidRDefault="10F1BBB6" w:rsidP="10F1BBB6">
            <w:r w:rsidRPr="10F1BBB6">
              <w:rPr>
                <w:rFonts w:ascii="Arial" w:eastAsia="Arial" w:hAnsi="Arial" w:cs="Arial"/>
                <w:color w:val="000000" w:themeColor="text1"/>
                <w:sz w:val="20"/>
                <w:szCs w:val="20"/>
              </w:rPr>
              <w:t>Credential Attainment 2022-23</w:t>
            </w:r>
          </w:p>
        </w:tc>
        <w:tc>
          <w:tcPr>
            <w:tcW w:w="1144" w:type="dxa"/>
            <w:tcMar>
              <w:top w:w="15" w:type="dxa"/>
              <w:left w:w="15" w:type="dxa"/>
              <w:right w:w="15" w:type="dxa"/>
            </w:tcMar>
            <w:vAlign w:val="bottom"/>
          </w:tcPr>
          <w:p w14:paraId="528ED17E" w14:textId="3EDF2D2C" w:rsidR="10F1BBB6" w:rsidRDefault="10F1BBB6" w:rsidP="10F1BBB6">
            <w:pPr>
              <w:jc w:val="right"/>
            </w:pPr>
            <w:r w:rsidRPr="10F1BBB6">
              <w:rPr>
                <w:rFonts w:ascii="Arial" w:eastAsia="Arial" w:hAnsi="Arial" w:cs="Arial"/>
                <w:color w:val="000000" w:themeColor="text1"/>
                <w:sz w:val="20"/>
                <w:szCs w:val="20"/>
              </w:rPr>
              <w:t>NA</w:t>
            </w:r>
          </w:p>
        </w:tc>
        <w:tc>
          <w:tcPr>
            <w:tcW w:w="1344" w:type="dxa"/>
            <w:tcMar>
              <w:top w:w="15" w:type="dxa"/>
              <w:left w:w="15" w:type="dxa"/>
              <w:right w:w="15" w:type="dxa"/>
            </w:tcMar>
            <w:vAlign w:val="bottom"/>
          </w:tcPr>
          <w:p w14:paraId="0ABC9D58" w14:textId="468DF32B" w:rsidR="10F1BBB6" w:rsidRDefault="10F1BBB6" w:rsidP="10F1BBB6">
            <w:pPr>
              <w:jc w:val="right"/>
            </w:pPr>
            <w:r w:rsidRPr="10F1BBB6">
              <w:rPr>
                <w:rFonts w:ascii="Arial" w:eastAsia="Arial" w:hAnsi="Arial" w:cs="Arial"/>
                <w:color w:val="000000" w:themeColor="text1"/>
                <w:sz w:val="20"/>
                <w:szCs w:val="20"/>
              </w:rPr>
              <w:t>NA</w:t>
            </w:r>
          </w:p>
        </w:tc>
        <w:tc>
          <w:tcPr>
            <w:tcW w:w="956" w:type="dxa"/>
            <w:tcMar>
              <w:top w:w="15" w:type="dxa"/>
              <w:left w:w="15" w:type="dxa"/>
              <w:right w:w="15" w:type="dxa"/>
            </w:tcMar>
            <w:vAlign w:val="bottom"/>
          </w:tcPr>
          <w:p w14:paraId="678784A5" w14:textId="7A825C88" w:rsidR="10F1BBB6" w:rsidRDefault="10F1BBB6" w:rsidP="10F1BBB6">
            <w:r w:rsidRPr="10F1BBB6">
              <w:rPr>
                <w:rFonts w:ascii="Arial" w:eastAsia="Arial" w:hAnsi="Arial" w:cs="Arial"/>
                <w:color w:val="000000" w:themeColor="text1"/>
                <w:sz w:val="20"/>
                <w:szCs w:val="20"/>
              </w:rPr>
              <w:t>0.00%</w:t>
            </w:r>
          </w:p>
        </w:tc>
        <w:tc>
          <w:tcPr>
            <w:tcW w:w="1487" w:type="dxa"/>
            <w:vMerge/>
            <w:vAlign w:val="center"/>
          </w:tcPr>
          <w:p w14:paraId="64003A79" w14:textId="77777777" w:rsidR="00D3214F" w:rsidRDefault="00D3214F"/>
        </w:tc>
        <w:tc>
          <w:tcPr>
            <w:tcW w:w="1000" w:type="dxa"/>
            <w:vMerge/>
            <w:vAlign w:val="center"/>
          </w:tcPr>
          <w:p w14:paraId="7FE2A7A5" w14:textId="77777777" w:rsidR="00D3214F" w:rsidRDefault="00D3214F"/>
        </w:tc>
      </w:tr>
    </w:tbl>
    <w:p w14:paraId="5A6F9A7D" w14:textId="0DC9579A" w:rsidR="10F1BBB6" w:rsidRDefault="10F1BBB6" w:rsidP="10F1BBB6">
      <w:pPr>
        <w:rPr>
          <w:b/>
          <w:bCs/>
          <w:color w:val="252525"/>
          <w:sz w:val="28"/>
          <w:szCs w:val="28"/>
        </w:rPr>
      </w:pPr>
    </w:p>
    <w:tbl>
      <w:tblPr>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6A0" w:firstRow="1" w:lastRow="0" w:firstColumn="1" w:lastColumn="0" w:noHBand="1" w:noVBand="1"/>
      </w:tblPr>
      <w:tblGrid>
        <w:gridCol w:w="3414"/>
        <w:gridCol w:w="1144"/>
        <w:gridCol w:w="1344"/>
        <w:gridCol w:w="956"/>
        <w:gridCol w:w="1487"/>
        <w:gridCol w:w="1000"/>
      </w:tblGrid>
      <w:tr w:rsidR="10F1BBB6" w14:paraId="39415985" w14:textId="77777777" w:rsidTr="00E958E7">
        <w:trPr>
          <w:trHeight w:val="300"/>
        </w:trPr>
        <w:tc>
          <w:tcPr>
            <w:tcW w:w="9345" w:type="dxa"/>
            <w:gridSpan w:val="6"/>
            <w:tcMar>
              <w:top w:w="15" w:type="dxa"/>
              <w:left w:w="15" w:type="dxa"/>
              <w:right w:w="15" w:type="dxa"/>
            </w:tcMar>
            <w:vAlign w:val="center"/>
          </w:tcPr>
          <w:p w14:paraId="36D4CEB9" w14:textId="72DEB1AA" w:rsidR="10F1BBB6" w:rsidRDefault="10F1BBB6" w:rsidP="10F1BBB6">
            <w:pPr>
              <w:jc w:val="center"/>
            </w:pPr>
            <w:r w:rsidRPr="10F1BBB6">
              <w:rPr>
                <w:rFonts w:ascii="Arial" w:eastAsia="Arial" w:hAnsi="Arial" w:cs="Arial"/>
                <w:b/>
                <w:bCs/>
                <w:color w:val="000000" w:themeColor="text1"/>
                <w:sz w:val="20"/>
                <w:szCs w:val="20"/>
              </w:rPr>
              <w:t>Mesa County Libraries Adult Learning Center</w:t>
            </w:r>
          </w:p>
        </w:tc>
      </w:tr>
      <w:tr w:rsidR="10F1BBB6" w14:paraId="56119692" w14:textId="77777777" w:rsidTr="00E958E7">
        <w:trPr>
          <w:trHeight w:val="240"/>
        </w:trPr>
        <w:tc>
          <w:tcPr>
            <w:tcW w:w="3414" w:type="dxa"/>
            <w:shd w:val="clear" w:color="auto" w:fill="D9D9D9" w:themeFill="background1" w:themeFillShade="D9"/>
            <w:tcMar>
              <w:top w:w="15" w:type="dxa"/>
              <w:left w:w="15" w:type="dxa"/>
              <w:right w:w="15" w:type="dxa"/>
            </w:tcMar>
            <w:vAlign w:val="bottom"/>
          </w:tcPr>
          <w:p w14:paraId="2BCC8396" w14:textId="23C18F45" w:rsidR="10F1BBB6" w:rsidRDefault="10F1BBB6" w:rsidP="10F1BBB6">
            <w:r w:rsidRPr="10F1BBB6">
              <w:rPr>
                <w:rFonts w:ascii="Arial" w:eastAsia="Arial" w:hAnsi="Arial" w:cs="Arial"/>
                <w:color w:val="000000" w:themeColor="text1"/>
                <w:sz w:val="20"/>
                <w:szCs w:val="20"/>
              </w:rPr>
              <w:t>Question 1.a</w:t>
            </w:r>
          </w:p>
        </w:tc>
        <w:tc>
          <w:tcPr>
            <w:tcW w:w="1144" w:type="dxa"/>
            <w:shd w:val="clear" w:color="auto" w:fill="D9D9D9" w:themeFill="background1" w:themeFillShade="D9"/>
            <w:tcMar>
              <w:top w:w="15" w:type="dxa"/>
              <w:left w:w="15" w:type="dxa"/>
              <w:right w:w="15" w:type="dxa"/>
            </w:tcMar>
            <w:vAlign w:val="bottom"/>
          </w:tcPr>
          <w:p w14:paraId="5F3E8AD0" w14:textId="37353103" w:rsidR="10F1BBB6" w:rsidRDefault="10F1BBB6" w:rsidP="10F1BBB6">
            <w:r w:rsidRPr="10F1BBB6">
              <w:rPr>
                <w:rFonts w:ascii="Arial" w:eastAsia="Arial" w:hAnsi="Arial" w:cs="Arial"/>
                <w:color w:val="000000" w:themeColor="text1"/>
                <w:sz w:val="20"/>
                <w:szCs w:val="20"/>
              </w:rPr>
              <w:t>Numerator</w:t>
            </w:r>
          </w:p>
        </w:tc>
        <w:tc>
          <w:tcPr>
            <w:tcW w:w="1344" w:type="dxa"/>
            <w:shd w:val="clear" w:color="auto" w:fill="D9D9D9" w:themeFill="background1" w:themeFillShade="D9"/>
            <w:tcMar>
              <w:top w:w="15" w:type="dxa"/>
              <w:left w:w="15" w:type="dxa"/>
              <w:right w:w="15" w:type="dxa"/>
            </w:tcMar>
            <w:vAlign w:val="bottom"/>
          </w:tcPr>
          <w:p w14:paraId="41193EF0" w14:textId="6D06920C" w:rsidR="10F1BBB6" w:rsidRDefault="10F1BBB6" w:rsidP="10F1BBB6">
            <w:r w:rsidRPr="10F1BBB6">
              <w:rPr>
                <w:rFonts w:ascii="Arial" w:eastAsia="Arial" w:hAnsi="Arial" w:cs="Arial"/>
                <w:color w:val="000000" w:themeColor="text1"/>
                <w:sz w:val="20"/>
                <w:szCs w:val="20"/>
              </w:rPr>
              <w:t>Denominator</w:t>
            </w:r>
          </w:p>
        </w:tc>
        <w:tc>
          <w:tcPr>
            <w:tcW w:w="956" w:type="dxa"/>
            <w:shd w:val="clear" w:color="auto" w:fill="D9D9D9" w:themeFill="background1" w:themeFillShade="D9"/>
            <w:tcMar>
              <w:top w:w="15" w:type="dxa"/>
              <w:left w:w="15" w:type="dxa"/>
              <w:right w:w="15" w:type="dxa"/>
            </w:tcMar>
            <w:vAlign w:val="bottom"/>
          </w:tcPr>
          <w:p w14:paraId="469101AF" w14:textId="6A1E5B67" w:rsidR="10F1BBB6" w:rsidRDefault="10F1BBB6" w:rsidP="10F1BBB6">
            <w:r w:rsidRPr="10F1BBB6">
              <w:rPr>
                <w:rFonts w:ascii="Arial" w:eastAsia="Arial" w:hAnsi="Arial" w:cs="Arial"/>
                <w:color w:val="000000" w:themeColor="text1"/>
                <w:sz w:val="20"/>
                <w:szCs w:val="20"/>
              </w:rPr>
              <w:t>Rate</w:t>
            </w:r>
          </w:p>
        </w:tc>
        <w:tc>
          <w:tcPr>
            <w:tcW w:w="1487" w:type="dxa"/>
            <w:shd w:val="clear" w:color="auto" w:fill="D9D9D9" w:themeFill="background1" w:themeFillShade="D9"/>
            <w:tcMar>
              <w:top w:w="15" w:type="dxa"/>
              <w:left w:w="15" w:type="dxa"/>
              <w:right w:w="15" w:type="dxa"/>
            </w:tcMar>
            <w:vAlign w:val="center"/>
          </w:tcPr>
          <w:p w14:paraId="7E9577BB" w14:textId="0CA77916" w:rsidR="10F1BBB6" w:rsidRDefault="10F1BBB6" w:rsidP="10F1BBB6">
            <w:pPr>
              <w:jc w:val="center"/>
            </w:pPr>
            <w:r w:rsidRPr="10F1BBB6">
              <w:rPr>
                <w:rFonts w:ascii="Arial" w:eastAsia="Arial" w:hAnsi="Arial" w:cs="Arial"/>
                <w:color w:val="000000" w:themeColor="text1"/>
                <w:sz w:val="20"/>
                <w:szCs w:val="20"/>
              </w:rPr>
              <w:t>3-year average</w:t>
            </w:r>
          </w:p>
        </w:tc>
        <w:tc>
          <w:tcPr>
            <w:tcW w:w="1000" w:type="dxa"/>
            <w:shd w:val="clear" w:color="auto" w:fill="D9D9D9" w:themeFill="background1" w:themeFillShade="D9"/>
            <w:tcMar>
              <w:top w:w="15" w:type="dxa"/>
              <w:left w:w="15" w:type="dxa"/>
              <w:right w:w="15" w:type="dxa"/>
            </w:tcMar>
            <w:vAlign w:val="center"/>
          </w:tcPr>
          <w:p w14:paraId="0D9BCF5B" w14:textId="530B96EE" w:rsidR="10F1BBB6" w:rsidRDefault="10F1BBB6" w:rsidP="10F1BBB6">
            <w:pPr>
              <w:jc w:val="center"/>
            </w:pPr>
            <w:r w:rsidRPr="10F1BBB6">
              <w:rPr>
                <w:rFonts w:ascii="Arial" w:eastAsia="Arial" w:hAnsi="Arial" w:cs="Arial"/>
                <w:color w:val="000000" w:themeColor="text1"/>
                <w:sz w:val="20"/>
                <w:szCs w:val="20"/>
              </w:rPr>
              <w:t>Points</w:t>
            </w:r>
          </w:p>
        </w:tc>
      </w:tr>
      <w:tr w:rsidR="10F1BBB6" w14:paraId="0D8D6AC6" w14:textId="77777777" w:rsidTr="00E958E7">
        <w:trPr>
          <w:trHeight w:val="202"/>
        </w:trPr>
        <w:tc>
          <w:tcPr>
            <w:tcW w:w="3414" w:type="dxa"/>
            <w:tcMar>
              <w:top w:w="15" w:type="dxa"/>
              <w:left w:w="15" w:type="dxa"/>
              <w:right w:w="15" w:type="dxa"/>
            </w:tcMar>
            <w:vAlign w:val="bottom"/>
          </w:tcPr>
          <w:p w14:paraId="6E3158F6" w14:textId="3CB95C68" w:rsidR="10F1BBB6" w:rsidRDefault="10F1BBB6" w:rsidP="10F1BBB6">
            <w:r w:rsidRPr="10F1BBB6">
              <w:rPr>
                <w:rFonts w:ascii="Arial" w:eastAsia="Arial" w:hAnsi="Arial" w:cs="Arial"/>
                <w:color w:val="000000" w:themeColor="text1"/>
                <w:sz w:val="20"/>
                <w:szCs w:val="20"/>
              </w:rPr>
              <w:t>MSG Rate 2020-21 ABE</w:t>
            </w:r>
          </w:p>
        </w:tc>
        <w:tc>
          <w:tcPr>
            <w:tcW w:w="1144" w:type="dxa"/>
            <w:tcMar>
              <w:top w:w="15" w:type="dxa"/>
              <w:left w:w="15" w:type="dxa"/>
              <w:right w:w="15" w:type="dxa"/>
            </w:tcMar>
            <w:vAlign w:val="bottom"/>
          </w:tcPr>
          <w:p w14:paraId="0F936894" w14:textId="6C71C180" w:rsidR="10F1BBB6" w:rsidRDefault="10F1BBB6" w:rsidP="10F1BBB6">
            <w:r w:rsidRPr="10F1BBB6">
              <w:rPr>
                <w:rFonts w:ascii="Arial" w:eastAsia="Arial" w:hAnsi="Arial" w:cs="Arial"/>
                <w:color w:val="000000" w:themeColor="text1"/>
                <w:sz w:val="20"/>
                <w:szCs w:val="20"/>
              </w:rPr>
              <w:t>34</w:t>
            </w:r>
          </w:p>
        </w:tc>
        <w:tc>
          <w:tcPr>
            <w:tcW w:w="1344" w:type="dxa"/>
            <w:tcMar>
              <w:top w:w="15" w:type="dxa"/>
              <w:left w:w="15" w:type="dxa"/>
              <w:right w:w="15" w:type="dxa"/>
            </w:tcMar>
            <w:vAlign w:val="bottom"/>
          </w:tcPr>
          <w:p w14:paraId="0991DC92" w14:textId="63B7FD74" w:rsidR="10F1BBB6" w:rsidRDefault="10F1BBB6" w:rsidP="10F1BBB6">
            <w:r w:rsidRPr="10F1BBB6">
              <w:rPr>
                <w:rFonts w:ascii="Arial" w:eastAsia="Arial" w:hAnsi="Arial" w:cs="Arial"/>
                <w:color w:val="000000" w:themeColor="text1"/>
                <w:sz w:val="20"/>
                <w:szCs w:val="20"/>
              </w:rPr>
              <w:t>67</w:t>
            </w:r>
          </w:p>
        </w:tc>
        <w:tc>
          <w:tcPr>
            <w:tcW w:w="956" w:type="dxa"/>
            <w:tcMar>
              <w:top w:w="15" w:type="dxa"/>
              <w:left w:w="15" w:type="dxa"/>
              <w:right w:w="15" w:type="dxa"/>
            </w:tcMar>
            <w:vAlign w:val="bottom"/>
          </w:tcPr>
          <w:p w14:paraId="5C27143B" w14:textId="3390C8B7" w:rsidR="10F1BBB6" w:rsidRDefault="10F1BBB6" w:rsidP="10F1BBB6">
            <w:r w:rsidRPr="10F1BBB6">
              <w:rPr>
                <w:rFonts w:ascii="Arial" w:eastAsia="Arial" w:hAnsi="Arial" w:cs="Arial"/>
                <w:color w:val="000000" w:themeColor="text1"/>
                <w:sz w:val="20"/>
                <w:szCs w:val="20"/>
              </w:rPr>
              <w:t>50.75%</w:t>
            </w:r>
          </w:p>
        </w:tc>
        <w:tc>
          <w:tcPr>
            <w:tcW w:w="1487" w:type="dxa"/>
            <w:vMerge w:val="restart"/>
            <w:tcMar>
              <w:top w:w="15" w:type="dxa"/>
              <w:left w:w="15" w:type="dxa"/>
              <w:right w:w="15" w:type="dxa"/>
            </w:tcMar>
            <w:vAlign w:val="center"/>
          </w:tcPr>
          <w:p w14:paraId="02B202DA" w14:textId="3C3A2244" w:rsidR="10F1BBB6" w:rsidRDefault="10F1BBB6" w:rsidP="10F1BBB6">
            <w:pPr>
              <w:jc w:val="center"/>
            </w:pPr>
            <w:r w:rsidRPr="10F1BBB6">
              <w:rPr>
                <w:rFonts w:ascii="Arial" w:eastAsia="Arial" w:hAnsi="Arial" w:cs="Arial"/>
                <w:color w:val="000000" w:themeColor="text1"/>
                <w:sz w:val="20"/>
                <w:szCs w:val="20"/>
              </w:rPr>
              <w:t>42.67%</w:t>
            </w:r>
          </w:p>
        </w:tc>
        <w:tc>
          <w:tcPr>
            <w:tcW w:w="1000" w:type="dxa"/>
            <w:vMerge w:val="restart"/>
            <w:tcMar>
              <w:top w:w="15" w:type="dxa"/>
              <w:left w:w="15" w:type="dxa"/>
              <w:right w:w="15" w:type="dxa"/>
            </w:tcMar>
            <w:vAlign w:val="center"/>
          </w:tcPr>
          <w:p w14:paraId="12212098" w14:textId="4CEAC4B6" w:rsidR="10F1BBB6" w:rsidRDefault="10F1BBB6" w:rsidP="10F1BBB6">
            <w:pPr>
              <w:jc w:val="center"/>
            </w:pPr>
            <w:r w:rsidRPr="10F1BBB6">
              <w:rPr>
                <w:rFonts w:ascii="Arial" w:eastAsia="Arial" w:hAnsi="Arial" w:cs="Arial"/>
                <w:color w:val="000000" w:themeColor="text1"/>
                <w:sz w:val="20"/>
                <w:szCs w:val="20"/>
              </w:rPr>
              <w:t>1</w:t>
            </w:r>
          </w:p>
        </w:tc>
      </w:tr>
      <w:tr w:rsidR="10F1BBB6" w14:paraId="6E52316B" w14:textId="77777777" w:rsidTr="00E958E7">
        <w:trPr>
          <w:trHeight w:val="240"/>
        </w:trPr>
        <w:tc>
          <w:tcPr>
            <w:tcW w:w="3414" w:type="dxa"/>
            <w:tcMar>
              <w:top w:w="15" w:type="dxa"/>
              <w:left w:w="15" w:type="dxa"/>
              <w:right w:w="15" w:type="dxa"/>
            </w:tcMar>
            <w:vAlign w:val="bottom"/>
          </w:tcPr>
          <w:p w14:paraId="5516E4D2" w14:textId="185823A2" w:rsidR="10F1BBB6" w:rsidRDefault="10F1BBB6" w:rsidP="10F1BBB6">
            <w:r w:rsidRPr="10F1BBB6">
              <w:rPr>
                <w:rFonts w:ascii="Arial" w:eastAsia="Arial" w:hAnsi="Arial" w:cs="Arial"/>
                <w:color w:val="000000" w:themeColor="text1"/>
                <w:sz w:val="20"/>
                <w:szCs w:val="20"/>
              </w:rPr>
              <w:t>MSG Rate 2021-22 ABE</w:t>
            </w:r>
          </w:p>
        </w:tc>
        <w:tc>
          <w:tcPr>
            <w:tcW w:w="1144" w:type="dxa"/>
            <w:tcMar>
              <w:top w:w="15" w:type="dxa"/>
              <w:left w:w="15" w:type="dxa"/>
              <w:right w:w="15" w:type="dxa"/>
            </w:tcMar>
            <w:vAlign w:val="bottom"/>
          </w:tcPr>
          <w:p w14:paraId="0F80E5FF" w14:textId="47D7B2DD" w:rsidR="10F1BBB6" w:rsidRDefault="10F1BBB6" w:rsidP="10F1BBB6">
            <w:r w:rsidRPr="10F1BBB6">
              <w:rPr>
                <w:rFonts w:ascii="Arial" w:eastAsia="Arial" w:hAnsi="Arial" w:cs="Arial"/>
                <w:color w:val="000000" w:themeColor="text1"/>
                <w:sz w:val="20"/>
                <w:szCs w:val="20"/>
              </w:rPr>
              <w:t>29</w:t>
            </w:r>
          </w:p>
        </w:tc>
        <w:tc>
          <w:tcPr>
            <w:tcW w:w="1344" w:type="dxa"/>
            <w:tcMar>
              <w:top w:w="15" w:type="dxa"/>
              <w:left w:w="15" w:type="dxa"/>
              <w:right w:w="15" w:type="dxa"/>
            </w:tcMar>
            <w:vAlign w:val="bottom"/>
          </w:tcPr>
          <w:p w14:paraId="6ECF6DBD" w14:textId="02AA4916" w:rsidR="10F1BBB6" w:rsidRDefault="10F1BBB6" w:rsidP="10F1BBB6">
            <w:r w:rsidRPr="10F1BBB6">
              <w:rPr>
                <w:rFonts w:ascii="Arial" w:eastAsia="Arial" w:hAnsi="Arial" w:cs="Arial"/>
                <w:color w:val="000000" w:themeColor="text1"/>
                <w:sz w:val="20"/>
                <w:szCs w:val="20"/>
              </w:rPr>
              <w:t>66</w:t>
            </w:r>
          </w:p>
        </w:tc>
        <w:tc>
          <w:tcPr>
            <w:tcW w:w="956" w:type="dxa"/>
            <w:tcMar>
              <w:top w:w="15" w:type="dxa"/>
              <w:left w:w="15" w:type="dxa"/>
              <w:right w:w="15" w:type="dxa"/>
            </w:tcMar>
            <w:vAlign w:val="bottom"/>
          </w:tcPr>
          <w:p w14:paraId="05A5CD57" w14:textId="32EDEB2C" w:rsidR="10F1BBB6" w:rsidRDefault="10F1BBB6" w:rsidP="10F1BBB6">
            <w:r w:rsidRPr="10F1BBB6">
              <w:rPr>
                <w:rFonts w:ascii="Arial" w:eastAsia="Arial" w:hAnsi="Arial" w:cs="Arial"/>
                <w:color w:val="000000" w:themeColor="text1"/>
                <w:sz w:val="20"/>
                <w:szCs w:val="20"/>
              </w:rPr>
              <w:t>43.94%</w:t>
            </w:r>
          </w:p>
        </w:tc>
        <w:tc>
          <w:tcPr>
            <w:tcW w:w="1487" w:type="dxa"/>
            <w:vMerge/>
            <w:vAlign w:val="center"/>
          </w:tcPr>
          <w:p w14:paraId="33857E83" w14:textId="77777777" w:rsidR="00D3214F" w:rsidRDefault="00D3214F"/>
        </w:tc>
        <w:tc>
          <w:tcPr>
            <w:tcW w:w="1000" w:type="dxa"/>
            <w:vMerge/>
            <w:vAlign w:val="center"/>
          </w:tcPr>
          <w:p w14:paraId="5DC095E5" w14:textId="77777777" w:rsidR="00D3214F" w:rsidRDefault="00D3214F"/>
        </w:tc>
      </w:tr>
      <w:tr w:rsidR="10F1BBB6" w14:paraId="57BF6869" w14:textId="77777777" w:rsidTr="00E958E7">
        <w:trPr>
          <w:trHeight w:val="240"/>
        </w:trPr>
        <w:tc>
          <w:tcPr>
            <w:tcW w:w="3414" w:type="dxa"/>
            <w:tcMar>
              <w:top w:w="15" w:type="dxa"/>
              <w:left w:w="15" w:type="dxa"/>
              <w:right w:w="15" w:type="dxa"/>
            </w:tcMar>
            <w:vAlign w:val="bottom"/>
          </w:tcPr>
          <w:p w14:paraId="68BDCCF6" w14:textId="355FCE42" w:rsidR="10F1BBB6" w:rsidRDefault="10F1BBB6" w:rsidP="10F1BBB6">
            <w:r w:rsidRPr="10F1BBB6">
              <w:rPr>
                <w:rFonts w:ascii="Arial" w:eastAsia="Arial" w:hAnsi="Arial" w:cs="Arial"/>
                <w:color w:val="000000" w:themeColor="text1"/>
                <w:sz w:val="20"/>
                <w:szCs w:val="20"/>
              </w:rPr>
              <w:t>MSG Rate 2022-23 ABE</w:t>
            </w:r>
          </w:p>
        </w:tc>
        <w:tc>
          <w:tcPr>
            <w:tcW w:w="1144" w:type="dxa"/>
            <w:tcMar>
              <w:top w:w="15" w:type="dxa"/>
              <w:left w:w="15" w:type="dxa"/>
              <w:right w:w="15" w:type="dxa"/>
            </w:tcMar>
            <w:vAlign w:val="bottom"/>
          </w:tcPr>
          <w:p w14:paraId="1684C3F9" w14:textId="4A44F744" w:rsidR="10F1BBB6" w:rsidRDefault="10F1BBB6" w:rsidP="10F1BBB6">
            <w:r w:rsidRPr="10F1BBB6">
              <w:rPr>
                <w:rFonts w:ascii="Arial" w:eastAsia="Arial" w:hAnsi="Arial" w:cs="Arial"/>
                <w:color w:val="000000" w:themeColor="text1"/>
                <w:sz w:val="20"/>
                <w:szCs w:val="20"/>
              </w:rPr>
              <w:t>18</w:t>
            </w:r>
          </w:p>
        </w:tc>
        <w:tc>
          <w:tcPr>
            <w:tcW w:w="1344" w:type="dxa"/>
            <w:tcMar>
              <w:top w:w="15" w:type="dxa"/>
              <w:left w:w="15" w:type="dxa"/>
              <w:right w:w="15" w:type="dxa"/>
            </w:tcMar>
            <w:vAlign w:val="bottom"/>
          </w:tcPr>
          <w:p w14:paraId="0F318D18" w14:textId="2E593C4D" w:rsidR="10F1BBB6" w:rsidRDefault="10F1BBB6" w:rsidP="10F1BBB6">
            <w:r w:rsidRPr="10F1BBB6">
              <w:rPr>
                <w:rFonts w:ascii="Arial" w:eastAsia="Arial" w:hAnsi="Arial" w:cs="Arial"/>
                <w:color w:val="000000" w:themeColor="text1"/>
                <w:sz w:val="20"/>
                <w:szCs w:val="20"/>
              </w:rPr>
              <w:t>54</w:t>
            </w:r>
          </w:p>
        </w:tc>
        <w:tc>
          <w:tcPr>
            <w:tcW w:w="956" w:type="dxa"/>
            <w:tcMar>
              <w:top w:w="15" w:type="dxa"/>
              <w:left w:w="15" w:type="dxa"/>
              <w:right w:w="15" w:type="dxa"/>
            </w:tcMar>
            <w:vAlign w:val="bottom"/>
          </w:tcPr>
          <w:p w14:paraId="57F2A3DE" w14:textId="15EC3E67" w:rsidR="10F1BBB6" w:rsidRDefault="10F1BBB6" w:rsidP="10F1BBB6">
            <w:r w:rsidRPr="10F1BBB6">
              <w:rPr>
                <w:rFonts w:ascii="Arial" w:eastAsia="Arial" w:hAnsi="Arial" w:cs="Arial"/>
                <w:color w:val="000000" w:themeColor="text1"/>
                <w:sz w:val="20"/>
                <w:szCs w:val="20"/>
              </w:rPr>
              <w:t>33.33%</w:t>
            </w:r>
          </w:p>
        </w:tc>
        <w:tc>
          <w:tcPr>
            <w:tcW w:w="1487" w:type="dxa"/>
            <w:vMerge/>
            <w:vAlign w:val="center"/>
          </w:tcPr>
          <w:p w14:paraId="158B266C" w14:textId="77777777" w:rsidR="00D3214F" w:rsidRDefault="00D3214F"/>
        </w:tc>
        <w:tc>
          <w:tcPr>
            <w:tcW w:w="1000" w:type="dxa"/>
            <w:vMerge/>
            <w:vAlign w:val="center"/>
          </w:tcPr>
          <w:p w14:paraId="13E34987" w14:textId="77777777" w:rsidR="00D3214F" w:rsidRDefault="00D3214F"/>
        </w:tc>
      </w:tr>
      <w:tr w:rsidR="10F1BBB6" w14:paraId="2CC1722A" w14:textId="77777777" w:rsidTr="00E958E7">
        <w:trPr>
          <w:trHeight w:val="240"/>
        </w:trPr>
        <w:tc>
          <w:tcPr>
            <w:tcW w:w="3414" w:type="dxa"/>
            <w:shd w:val="clear" w:color="auto" w:fill="D9D9D9" w:themeFill="background1" w:themeFillShade="D9"/>
            <w:tcMar>
              <w:top w:w="15" w:type="dxa"/>
              <w:left w:w="15" w:type="dxa"/>
              <w:right w:w="15" w:type="dxa"/>
            </w:tcMar>
            <w:vAlign w:val="bottom"/>
          </w:tcPr>
          <w:p w14:paraId="5A635FB1" w14:textId="150E11C0" w:rsidR="10F1BBB6" w:rsidRDefault="10F1BBB6" w:rsidP="10F1BBB6">
            <w:r w:rsidRPr="10F1BBB6">
              <w:rPr>
                <w:rFonts w:ascii="Arial" w:eastAsia="Arial" w:hAnsi="Arial" w:cs="Arial"/>
                <w:color w:val="000000" w:themeColor="text1"/>
                <w:sz w:val="20"/>
                <w:szCs w:val="20"/>
              </w:rPr>
              <w:t>Question 1.b</w:t>
            </w:r>
          </w:p>
        </w:tc>
        <w:tc>
          <w:tcPr>
            <w:tcW w:w="1144" w:type="dxa"/>
            <w:shd w:val="clear" w:color="auto" w:fill="D9D9D9" w:themeFill="background1" w:themeFillShade="D9"/>
            <w:tcMar>
              <w:top w:w="15" w:type="dxa"/>
              <w:left w:w="15" w:type="dxa"/>
              <w:right w:w="15" w:type="dxa"/>
            </w:tcMar>
            <w:vAlign w:val="bottom"/>
          </w:tcPr>
          <w:p w14:paraId="16971855" w14:textId="307FE675" w:rsidR="10F1BBB6" w:rsidRDefault="10F1BBB6" w:rsidP="10F1BBB6">
            <w:r w:rsidRPr="10F1BBB6">
              <w:rPr>
                <w:rFonts w:ascii="Arial" w:eastAsia="Arial" w:hAnsi="Arial" w:cs="Arial"/>
                <w:color w:val="000000" w:themeColor="text1"/>
                <w:sz w:val="20"/>
                <w:szCs w:val="20"/>
              </w:rPr>
              <w:t>Numerator</w:t>
            </w:r>
          </w:p>
        </w:tc>
        <w:tc>
          <w:tcPr>
            <w:tcW w:w="1344" w:type="dxa"/>
            <w:shd w:val="clear" w:color="auto" w:fill="D9D9D9" w:themeFill="background1" w:themeFillShade="D9"/>
            <w:tcMar>
              <w:top w:w="15" w:type="dxa"/>
              <w:left w:w="15" w:type="dxa"/>
              <w:right w:w="15" w:type="dxa"/>
            </w:tcMar>
            <w:vAlign w:val="bottom"/>
          </w:tcPr>
          <w:p w14:paraId="66C05611" w14:textId="2F7C3FB3" w:rsidR="10F1BBB6" w:rsidRDefault="10F1BBB6" w:rsidP="10F1BBB6">
            <w:r w:rsidRPr="10F1BBB6">
              <w:rPr>
                <w:rFonts w:ascii="Arial" w:eastAsia="Arial" w:hAnsi="Arial" w:cs="Arial"/>
                <w:color w:val="000000" w:themeColor="text1"/>
                <w:sz w:val="20"/>
                <w:szCs w:val="20"/>
              </w:rPr>
              <w:t>Denominator</w:t>
            </w:r>
          </w:p>
        </w:tc>
        <w:tc>
          <w:tcPr>
            <w:tcW w:w="956" w:type="dxa"/>
            <w:shd w:val="clear" w:color="auto" w:fill="D9D9D9" w:themeFill="background1" w:themeFillShade="D9"/>
            <w:tcMar>
              <w:top w:w="15" w:type="dxa"/>
              <w:left w:w="15" w:type="dxa"/>
              <w:right w:w="15" w:type="dxa"/>
            </w:tcMar>
            <w:vAlign w:val="bottom"/>
          </w:tcPr>
          <w:p w14:paraId="0D29FB81" w14:textId="2F1FA943" w:rsidR="10F1BBB6" w:rsidRDefault="10F1BBB6" w:rsidP="10F1BBB6">
            <w:r w:rsidRPr="10F1BBB6">
              <w:rPr>
                <w:rFonts w:ascii="Arial" w:eastAsia="Arial" w:hAnsi="Arial" w:cs="Arial"/>
                <w:color w:val="000000" w:themeColor="text1"/>
                <w:sz w:val="20"/>
                <w:szCs w:val="20"/>
              </w:rPr>
              <w:t>Rate</w:t>
            </w:r>
          </w:p>
        </w:tc>
        <w:tc>
          <w:tcPr>
            <w:tcW w:w="1487" w:type="dxa"/>
            <w:shd w:val="clear" w:color="auto" w:fill="D9D9D9" w:themeFill="background1" w:themeFillShade="D9"/>
            <w:tcMar>
              <w:top w:w="15" w:type="dxa"/>
              <w:left w:w="15" w:type="dxa"/>
              <w:right w:w="15" w:type="dxa"/>
            </w:tcMar>
            <w:vAlign w:val="center"/>
          </w:tcPr>
          <w:p w14:paraId="38392510" w14:textId="0AE8778C" w:rsidR="10F1BBB6" w:rsidRDefault="10F1BBB6" w:rsidP="10F1BBB6">
            <w:pPr>
              <w:jc w:val="center"/>
            </w:pPr>
            <w:r w:rsidRPr="10F1BBB6">
              <w:rPr>
                <w:rFonts w:ascii="Arial" w:eastAsia="Arial" w:hAnsi="Arial" w:cs="Arial"/>
                <w:color w:val="000000" w:themeColor="text1"/>
                <w:sz w:val="20"/>
                <w:szCs w:val="20"/>
              </w:rPr>
              <w:t>3-year average</w:t>
            </w:r>
          </w:p>
        </w:tc>
        <w:tc>
          <w:tcPr>
            <w:tcW w:w="1000" w:type="dxa"/>
            <w:shd w:val="clear" w:color="auto" w:fill="D9D9D9" w:themeFill="background1" w:themeFillShade="D9"/>
            <w:tcMar>
              <w:top w:w="15" w:type="dxa"/>
              <w:left w:w="15" w:type="dxa"/>
              <w:right w:w="15" w:type="dxa"/>
            </w:tcMar>
            <w:vAlign w:val="center"/>
          </w:tcPr>
          <w:p w14:paraId="36AF10DA" w14:textId="28A6B45C" w:rsidR="10F1BBB6" w:rsidRDefault="10F1BBB6" w:rsidP="10F1BBB6">
            <w:pPr>
              <w:jc w:val="center"/>
            </w:pPr>
            <w:r w:rsidRPr="10F1BBB6">
              <w:rPr>
                <w:rFonts w:ascii="Arial" w:eastAsia="Arial" w:hAnsi="Arial" w:cs="Arial"/>
                <w:color w:val="000000" w:themeColor="text1"/>
                <w:sz w:val="20"/>
                <w:szCs w:val="20"/>
              </w:rPr>
              <w:t>Points</w:t>
            </w:r>
          </w:p>
        </w:tc>
      </w:tr>
      <w:tr w:rsidR="10F1BBB6" w14:paraId="09B821E6" w14:textId="77777777" w:rsidTr="00E958E7">
        <w:trPr>
          <w:trHeight w:val="103"/>
        </w:trPr>
        <w:tc>
          <w:tcPr>
            <w:tcW w:w="3414" w:type="dxa"/>
            <w:tcMar>
              <w:top w:w="15" w:type="dxa"/>
              <w:left w:w="15" w:type="dxa"/>
              <w:right w:w="15" w:type="dxa"/>
            </w:tcMar>
            <w:vAlign w:val="bottom"/>
          </w:tcPr>
          <w:p w14:paraId="49B8CCB0" w14:textId="1AE2D7F1" w:rsidR="10F1BBB6" w:rsidRDefault="10F1BBB6" w:rsidP="10F1BBB6">
            <w:r w:rsidRPr="10F1BBB6">
              <w:rPr>
                <w:rFonts w:ascii="Arial" w:eastAsia="Arial" w:hAnsi="Arial" w:cs="Arial"/>
                <w:color w:val="000000" w:themeColor="text1"/>
                <w:sz w:val="20"/>
                <w:szCs w:val="20"/>
              </w:rPr>
              <w:t>MSG Rate 2020-21 ASE</w:t>
            </w:r>
          </w:p>
        </w:tc>
        <w:tc>
          <w:tcPr>
            <w:tcW w:w="1144" w:type="dxa"/>
            <w:tcMar>
              <w:top w:w="15" w:type="dxa"/>
              <w:left w:w="15" w:type="dxa"/>
              <w:right w:w="15" w:type="dxa"/>
            </w:tcMar>
            <w:vAlign w:val="bottom"/>
          </w:tcPr>
          <w:p w14:paraId="5F70661A" w14:textId="7AC67767" w:rsidR="10F1BBB6" w:rsidRDefault="10F1BBB6" w:rsidP="10F1BBB6">
            <w:pPr>
              <w:jc w:val="right"/>
            </w:pPr>
            <w:r w:rsidRPr="10F1BBB6">
              <w:rPr>
                <w:rFonts w:ascii="Arial" w:eastAsia="Arial" w:hAnsi="Arial" w:cs="Arial"/>
                <w:color w:val="000000" w:themeColor="text1"/>
                <w:sz w:val="20"/>
                <w:szCs w:val="20"/>
              </w:rPr>
              <w:t>X</w:t>
            </w:r>
          </w:p>
        </w:tc>
        <w:tc>
          <w:tcPr>
            <w:tcW w:w="1344" w:type="dxa"/>
            <w:tcMar>
              <w:top w:w="15" w:type="dxa"/>
              <w:left w:w="15" w:type="dxa"/>
              <w:right w:w="15" w:type="dxa"/>
            </w:tcMar>
            <w:vAlign w:val="bottom"/>
          </w:tcPr>
          <w:p w14:paraId="7965C71D" w14:textId="75A1EEE9" w:rsidR="10F1BBB6" w:rsidRDefault="10F1BBB6" w:rsidP="10F1BBB6">
            <w:pPr>
              <w:jc w:val="right"/>
            </w:pPr>
            <w:r w:rsidRPr="10F1BBB6">
              <w:rPr>
                <w:rFonts w:ascii="Arial" w:eastAsia="Arial" w:hAnsi="Arial" w:cs="Arial"/>
                <w:color w:val="000000" w:themeColor="text1"/>
                <w:sz w:val="20"/>
                <w:szCs w:val="20"/>
              </w:rPr>
              <w:t>X</w:t>
            </w:r>
          </w:p>
        </w:tc>
        <w:tc>
          <w:tcPr>
            <w:tcW w:w="956" w:type="dxa"/>
            <w:tcMar>
              <w:top w:w="15" w:type="dxa"/>
              <w:left w:w="15" w:type="dxa"/>
              <w:right w:w="15" w:type="dxa"/>
            </w:tcMar>
            <w:vAlign w:val="bottom"/>
          </w:tcPr>
          <w:p w14:paraId="424B5B0F" w14:textId="64CAF59B" w:rsidR="10F1BBB6" w:rsidRDefault="10F1BBB6" w:rsidP="10F1BBB6">
            <w:r w:rsidRPr="10F1BBB6">
              <w:rPr>
                <w:rFonts w:ascii="Arial" w:eastAsia="Arial" w:hAnsi="Arial" w:cs="Arial"/>
                <w:color w:val="000000" w:themeColor="text1"/>
                <w:sz w:val="20"/>
                <w:szCs w:val="20"/>
              </w:rPr>
              <w:t>0.00%</w:t>
            </w:r>
          </w:p>
        </w:tc>
        <w:tc>
          <w:tcPr>
            <w:tcW w:w="1487" w:type="dxa"/>
            <w:vMerge w:val="restart"/>
            <w:tcMar>
              <w:top w:w="15" w:type="dxa"/>
              <w:left w:w="15" w:type="dxa"/>
              <w:right w:w="15" w:type="dxa"/>
            </w:tcMar>
            <w:vAlign w:val="center"/>
          </w:tcPr>
          <w:p w14:paraId="1D987C54" w14:textId="03D41C77" w:rsidR="10F1BBB6" w:rsidRDefault="10F1BBB6" w:rsidP="10F1BBB6">
            <w:pPr>
              <w:jc w:val="center"/>
            </w:pPr>
            <w:r w:rsidRPr="10F1BBB6">
              <w:rPr>
                <w:rFonts w:ascii="Arial" w:eastAsia="Arial" w:hAnsi="Arial" w:cs="Arial"/>
                <w:color w:val="000000" w:themeColor="text1"/>
                <w:sz w:val="20"/>
                <w:szCs w:val="20"/>
              </w:rPr>
              <w:t>36.90%</w:t>
            </w:r>
          </w:p>
        </w:tc>
        <w:tc>
          <w:tcPr>
            <w:tcW w:w="1000" w:type="dxa"/>
            <w:vMerge w:val="restart"/>
            <w:tcMar>
              <w:top w:w="15" w:type="dxa"/>
              <w:left w:w="15" w:type="dxa"/>
              <w:right w:w="15" w:type="dxa"/>
            </w:tcMar>
            <w:vAlign w:val="center"/>
          </w:tcPr>
          <w:p w14:paraId="11AF16B0" w14:textId="76A9FA48" w:rsidR="10F1BBB6" w:rsidRDefault="10F1BBB6" w:rsidP="10F1BBB6">
            <w:pPr>
              <w:jc w:val="center"/>
            </w:pPr>
            <w:r w:rsidRPr="10F1BBB6">
              <w:rPr>
                <w:rFonts w:ascii="Arial" w:eastAsia="Arial" w:hAnsi="Arial" w:cs="Arial"/>
                <w:color w:val="000000" w:themeColor="text1"/>
                <w:sz w:val="20"/>
                <w:szCs w:val="20"/>
              </w:rPr>
              <w:t>1</w:t>
            </w:r>
          </w:p>
        </w:tc>
      </w:tr>
      <w:tr w:rsidR="10F1BBB6" w14:paraId="4C4928D2" w14:textId="77777777" w:rsidTr="00E958E7">
        <w:trPr>
          <w:trHeight w:val="240"/>
        </w:trPr>
        <w:tc>
          <w:tcPr>
            <w:tcW w:w="3414" w:type="dxa"/>
            <w:tcMar>
              <w:top w:w="15" w:type="dxa"/>
              <w:left w:w="15" w:type="dxa"/>
              <w:right w:w="15" w:type="dxa"/>
            </w:tcMar>
            <w:vAlign w:val="bottom"/>
          </w:tcPr>
          <w:p w14:paraId="22DEC3ED" w14:textId="7336437E" w:rsidR="10F1BBB6" w:rsidRDefault="10F1BBB6" w:rsidP="10F1BBB6">
            <w:r w:rsidRPr="10F1BBB6">
              <w:rPr>
                <w:rFonts w:ascii="Arial" w:eastAsia="Arial" w:hAnsi="Arial" w:cs="Arial"/>
                <w:color w:val="000000" w:themeColor="text1"/>
                <w:sz w:val="20"/>
                <w:szCs w:val="20"/>
              </w:rPr>
              <w:t>MSG Rate 2021-22 ASE</w:t>
            </w:r>
          </w:p>
        </w:tc>
        <w:tc>
          <w:tcPr>
            <w:tcW w:w="1144" w:type="dxa"/>
            <w:tcMar>
              <w:top w:w="15" w:type="dxa"/>
              <w:left w:w="15" w:type="dxa"/>
              <w:right w:w="15" w:type="dxa"/>
            </w:tcMar>
            <w:vAlign w:val="bottom"/>
          </w:tcPr>
          <w:p w14:paraId="012DA6F8" w14:textId="15DC6F39" w:rsidR="10F1BBB6" w:rsidRDefault="10F1BBB6" w:rsidP="10F1BBB6">
            <w:pPr>
              <w:jc w:val="right"/>
            </w:pPr>
            <w:r w:rsidRPr="10F1BBB6">
              <w:rPr>
                <w:rFonts w:ascii="Arial" w:eastAsia="Arial" w:hAnsi="Arial" w:cs="Arial"/>
                <w:color w:val="000000" w:themeColor="text1"/>
                <w:sz w:val="20"/>
                <w:szCs w:val="20"/>
              </w:rPr>
              <w:t>X</w:t>
            </w:r>
          </w:p>
        </w:tc>
        <w:tc>
          <w:tcPr>
            <w:tcW w:w="1344" w:type="dxa"/>
            <w:tcMar>
              <w:top w:w="15" w:type="dxa"/>
              <w:left w:w="15" w:type="dxa"/>
              <w:right w:w="15" w:type="dxa"/>
            </w:tcMar>
            <w:vAlign w:val="bottom"/>
          </w:tcPr>
          <w:p w14:paraId="2E1BFC75" w14:textId="15C84EEA" w:rsidR="10F1BBB6" w:rsidRDefault="10F1BBB6" w:rsidP="10F1BBB6">
            <w:pPr>
              <w:jc w:val="right"/>
            </w:pPr>
            <w:r w:rsidRPr="10F1BBB6">
              <w:rPr>
                <w:rFonts w:ascii="Arial" w:eastAsia="Arial" w:hAnsi="Arial" w:cs="Arial"/>
                <w:color w:val="000000" w:themeColor="text1"/>
                <w:sz w:val="20"/>
                <w:szCs w:val="20"/>
              </w:rPr>
              <w:t>X</w:t>
            </w:r>
          </w:p>
        </w:tc>
        <w:tc>
          <w:tcPr>
            <w:tcW w:w="956" w:type="dxa"/>
            <w:tcMar>
              <w:top w:w="15" w:type="dxa"/>
              <w:left w:w="15" w:type="dxa"/>
              <w:right w:w="15" w:type="dxa"/>
            </w:tcMar>
            <w:vAlign w:val="bottom"/>
          </w:tcPr>
          <w:p w14:paraId="63255505" w14:textId="49E1567A" w:rsidR="10F1BBB6" w:rsidRDefault="10F1BBB6" w:rsidP="10F1BBB6">
            <w:r w:rsidRPr="10F1BBB6">
              <w:rPr>
                <w:rFonts w:ascii="Arial" w:eastAsia="Arial" w:hAnsi="Arial" w:cs="Arial"/>
                <w:color w:val="000000" w:themeColor="text1"/>
                <w:sz w:val="20"/>
                <w:szCs w:val="20"/>
              </w:rPr>
              <w:t>47.06%</w:t>
            </w:r>
          </w:p>
        </w:tc>
        <w:tc>
          <w:tcPr>
            <w:tcW w:w="1487" w:type="dxa"/>
            <w:vMerge/>
            <w:vAlign w:val="center"/>
          </w:tcPr>
          <w:p w14:paraId="4F50FA79" w14:textId="77777777" w:rsidR="00D3214F" w:rsidRDefault="00D3214F"/>
        </w:tc>
        <w:tc>
          <w:tcPr>
            <w:tcW w:w="1000" w:type="dxa"/>
            <w:vMerge/>
            <w:vAlign w:val="center"/>
          </w:tcPr>
          <w:p w14:paraId="0A06FAFE" w14:textId="77777777" w:rsidR="00D3214F" w:rsidRDefault="00D3214F"/>
        </w:tc>
      </w:tr>
      <w:tr w:rsidR="10F1BBB6" w14:paraId="73AB166C" w14:textId="77777777" w:rsidTr="00E958E7">
        <w:trPr>
          <w:trHeight w:val="240"/>
        </w:trPr>
        <w:tc>
          <w:tcPr>
            <w:tcW w:w="3414" w:type="dxa"/>
            <w:tcMar>
              <w:top w:w="15" w:type="dxa"/>
              <w:left w:w="15" w:type="dxa"/>
              <w:right w:w="15" w:type="dxa"/>
            </w:tcMar>
            <w:vAlign w:val="bottom"/>
          </w:tcPr>
          <w:p w14:paraId="1A24B624" w14:textId="1F046F8E" w:rsidR="10F1BBB6" w:rsidRDefault="10F1BBB6" w:rsidP="10F1BBB6">
            <w:r w:rsidRPr="10F1BBB6">
              <w:rPr>
                <w:rFonts w:ascii="Arial" w:eastAsia="Arial" w:hAnsi="Arial" w:cs="Arial"/>
                <w:color w:val="000000" w:themeColor="text1"/>
                <w:sz w:val="20"/>
                <w:szCs w:val="20"/>
              </w:rPr>
              <w:t>MSG Rate 2022-23 ASE</w:t>
            </w:r>
          </w:p>
        </w:tc>
        <w:tc>
          <w:tcPr>
            <w:tcW w:w="1144" w:type="dxa"/>
            <w:tcMar>
              <w:top w:w="15" w:type="dxa"/>
              <w:left w:w="15" w:type="dxa"/>
              <w:right w:w="15" w:type="dxa"/>
            </w:tcMar>
            <w:vAlign w:val="bottom"/>
          </w:tcPr>
          <w:p w14:paraId="71562FE9" w14:textId="67A43742" w:rsidR="10F1BBB6" w:rsidRDefault="10F1BBB6" w:rsidP="10F1BBB6">
            <w:pPr>
              <w:jc w:val="right"/>
            </w:pPr>
            <w:r w:rsidRPr="10F1BBB6">
              <w:rPr>
                <w:rFonts w:ascii="Arial" w:eastAsia="Arial" w:hAnsi="Arial" w:cs="Arial"/>
                <w:color w:val="000000" w:themeColor="text1"/>
                <w:sz w:val="20"/>
                <w:szCs w:val="20"/>
              </w:rPr>
              <w:t>X</w:t>
            </w:r>
          </w:p>
        </w:tc>
        <w:tc>
          <w:tcPr>
            <w:tcW w:w="1344" w:type="dxa"/>
            <w:tcMar>
              <w:top w:w="15" w:type="dxa"/>
              <w:left w:w="15" w:type="dxa"/>
              <w:right w:w="15" w:type="dxa"/>
            </w:tcMar>
            <w:vAlign w:val="bottom"/>
          </w:tcPr>
          <w:p w14:paraId="53E6922E" w14:textId="65DECA80" w:rsidR="10F1BBB6" w:rsidRDefault="10F1BBB6" w:rsidP="10F1BBB6">
            <w:pPr>
              <w:jc w:val="right"/>
            </w:pPr>
            <w:r w:rsidRPr="10F1BBB6">
              <w:rPr>
                <w:rFonts w:ascii="Arial" w:eastAsia="Arial" w:hAnsi="Arial" w:cs="Arial"/>
                <w:color w:val="000000" w:themeColor="text1"/>
                <w:sz w:val="20"/>
                <w:szCs w:val="20"/>
              </w:rPr>
              <w:t>X</w:t>
            </w:r>
          </w:p>
        </w:tc>
        <w:tc>
          <w:tcPr>
            <w:tcW w:w="956" w:type="dxa"/>
            <w:tcMar>
              <w:top w:w="15" w:type="dxa"/>
              <w:left w:w="15" w:type="dxa"/>
              <w:right w:w="15" w:type="dxa"/>
            </w:tcMar>
            <w:vAlign w:val="bottom"/>
          </w:tcPr>
          <w:p w14:paraId="343315FD" w14:textId="634BB530" w:rsidR="10F1BBB6" w:rsidRDefault="10F1BBB6" w:rsidP="10F1BBB6">
            <w:r w:rsidRPr="10F1BBB6">
              <w:rPr>
                <w:rFonts w:ascii="Arial" w:eastAsia="Arial" w:hAnsi="Arial" w:cs="Arial"/>
                <w:color w:val="000000" w:themeColor="text1"/>
                <w:sz w:val="20"/>
                <w:szCs w:val="20"/>
              </w:rPr>
              <w:t>63.64%</w:t>
            </w:r>
          </w:p>
        </w:tc>
        <w:tc>
          <w:tcPr>
            <w:tcW w:w="1487" w:type="dxa"/>
            <w:vMerge/>
            <w:vAlign w:val="center"/>
          </w:tcPr>
          <w:p w14:paraId="7DA07CA6" w14:textId="77777777" w:rsidR="00D3214F" w:rsidRDefault="00D3214F"/>
        </w:tc>
        <w:tc>
          <w:tcPr>
            <w:tcW w:w="1000" w:type="dxa"/>
            <w:vMerge/>
            <w:vAlign w:val="center"/>
          </w:tcPr>
          <w:p w14:paraId="720C88DC" w14:textId="77777777" w:rsidR="00D3214F" w:rsidRDefault="00D3214F"/>
        </w:tc>
      </w:tr>
      <w:tr w:rsidR="10F1BBB6" w14:paraId="1CB40347" w14:textId="77777777" w:rsidTr="00E958E7">
        <w:trPr>
          <w:trHeight w:val="240"/>
        </w:trPr>
        <w:tc>
          <w:tcPr>
            <w:tcW w:w="3414" w:type="dxa"/>
            <w:shd w:val="clear" w:color="auto" w:fill="D9D9D9" w:themeFill="background1" w:themeFillShade="D9"/>
            <w:tcMar>
              <w:top w:w="15" w:type="dxa"/>
              <w:left w:w="15" w:type="dxa"/>
              <w:right w:w="15" w:type="dxa"/>
            </w:tcMar>
            <w:vAlign w:val="bottom"/>
          </w:tcPr>
          <w:p w14:paraId="52E7BEE0" w14:textId="3F993C01" w:rsidR="10F1BBB6" w:rsidRDefault="10F1BBB6" w:rsidP="10F1BBB6">
            <w:r w:rsidRPr="10F1BBB6">
              <w:rPr>
                <w:rFonts w:ascii="Arial" w:eastAsia="Arial" w:hAnsi="Arial" w:cs="Arial"/>
                <w:color w:val="000000" w:themeColor="text1"/>
                <w:sz w:val="20"/>
                <w:szCs w:val="20"/>
              </w:rPr>
              <w:t>Question 1.c</w:t>
            </w:r>
          </w:p>
        </w:tc>
        <w:tc>
          <w:tcPr>
            <w:tcW w:w="1144" w:type="dxa"/>
            <w:shd w:val="clear" w:color="auto" w:fill="D9D9D9" w:themeFill="background1" w:themeFillShade="D9"/>
            <w:tcMar>
              <w:top w:w="15" w:type="dxa"/>
              <w:left w:w="15" w:type="dxa"/>
              <w:right w:w="15" w:type="dxa"/>
            </w:tcMar>
            <w:vAlign w:val="bottom"/>
          </w:tcPr>
          <w:p w14:paraId="6CF6DE82" w14:textId="1542A9FF" w:rsidR="10F1BBB6" w:rsidRDefault="10F1BBB6" w:rsidP="10F1BBB6">
            <w:r w:rsidRPr="10F1BBB6">
              <w:rPr>
                <w:rFonts w:ascii="Arial" w:eastAsia="Arial" w:hAnsi="Arial" w:cs="Arial"/>
                <w:color w:val="000000" w:themeColor="text1"/>
                <w:sz w:val="20"/>
                <w:szCs w:val="20"/>
              </w:rPr>
              <w:t>Numerator</w:t>
            </w:r>
          </w:p>
        </w:tc>
        <w:tc>
          <w:tcPr>
            <w:tcW w:w="1344" w:type="dxa"/>
            <w:shd w:val="clear" w:color="auto" w:fill="D9D9D9" w:themeFill="background1" w:themeFillShade="D9"/>
            <w:tcMar>
              <w:top w:w="15" w:type="dxa"/>
              <w:left w:w="15" w:type="dxa"/>
              <w:right w:w="15" w:type="dxa"/>
            </w:tcMar>
            <w:vAlign w:val="bottom"/>
          </w:tcPr>
          <w:p w14:paraId="33341DF1" w14:textId="0F3DF069" w:rsidR="10F1BBB6" w:rsidRDefault="10F1BBB6" w:rsidP="10F1BBB6">
            <w:r w:rsidRPr="10F1BBB6">
              <w:rPr>
                <w:rFonts w:ascii="Arial" w:eastAsia="Arial" w:hAnsi="Arial" w:cs="Arial"/>
                <w:color w:val="000000" w:themeColor="text1"/>
                <w:sz w:val="20"/>
                <w:szCs w:val="20"/>
              </w:rPr>
              <w:t>Denominator</w:t>
            </w:r>
          </w:p>
        </w:tc>
        <w:tc>
          <w:tcPr>
            <w:tcW w:w="956" w:type="dxa"/>
            <w:shd w:val="clear" w:color="auto" w:fill="D9D9D9" w:themeFill="background1" w:themeFillShade="D9"/>
            <w:tcMar>
              <w:top w:w="15" w:type="dxa"/>
              <w:left w:w="15" w:type="dxa"/>
              <w:right w:w="15" w:type="dxa"/>
            </w:tcMar>
            <w:vAlign w:val="bottom"/>
          </w:tcPr>
          <w:p w14:paraId="1010FC74" w14:textId="3227D4C0" w:rsidR="10F1BBB6" w:rsidRDefault="10F1BBB6" w:rsidP="10F1BBB6">
            <w:r w:rsidRPr="10F1BBB6">
              <w:rPr>
                <w:rFonts w:ascii="Arial" w:eastAsia="Arial" w:hAnsi="Arial" w:cs="Arial"/>
                <w:color w:val="000000" w:themeColor="text1"/>
                <w:sz w:val="20"/>
                <w:szCs w:val="20"/>
              </w:rPr>
              <w:t>Rate</w:t>
            </w:r>
          </w:p>
        </w:tc>
        <w:tc>
          <w:tcPr>
            <w:tcW w:w="1487" w:type="dxa"/>
            <w:shd w:val="clear" w:color="auto" w:fill="D9D9D9" w:themeFill="background1" w:themeFillShade="D9"/>
            <w:tcMar>
              <w:top w:w="15" w:type="dxa"/>
              <w:left w:w="15" w:type="dxa"/>
              <w:right w:w="15" w:type="dxa"/>
            </w:tcMar>
            <w:vAlign w:val="center"/>
          </w:tcPr>
          <w:p w14:paraId="6ECE8362" w14:textId="3AEFED8C" w:rsidR="10F1BBB6" w:rsidRDefault="10F1BBB6" w:rsidP="10F1BBB6">
            <w:pPr>
              <w:jc w:val="center"/>
            </w:pPr>
            <w:r w:rsidRPr="10F1BBB6">
              <w:rPr>
                <w:rFonts w:ascii="Arial" w:eastAsia="Arial" w:hAnsi="Arial" w:cs="Arial"/>
                <w:color w:val="000000" w:themeColor="text1"/>
                <w:sz w:val="20"/>
                <w:szCs w:val="20"/>
              </w:rPr>
              <w:t>3-year average</w:t>
            </w:r>
          </w:p>
        </w:tc>
        <w:tc>
          <w:tcPr>
            <w:tcW w:w="1000" w:type="dxa"/>
            <w:shd w:val="clear" w:color="auto" w:fill="D9D9D9" w:themeFill="background1" w:themeFillShade="D9"/>
            <w:tcMar>
              <w:top w:w="15" w:type="dxa"/>
              <w:left w:w="15" w:type="dxa"/>
              <w:right w:w="15" w:type="dxa"/>
            </w:tcMar>
            <w:vAlign w:val="center"/>
          </w:tcPr>
          <w:p w14:paraId="1BD48C21" w14:textId="4B863621" w:rsidR="10F1BBB6" w:rsidRDefault="10F1BBB6" w:rsidP="10F1BBB6">
            <w:pPr>
              <w:jc w:val="center"/>
            </w:pPr>
            <w:r w:rsidRPr="10F1BBB6">
              <w:rPr>
                <w:rFonts w:ascii="Arial" w:eastAsia="Arial" w:hAnsi="Arial" w:cs="Arial"/>
                <w:color w:val="000000" w:themeColor="text1"/>
                <w:sz w:val="20"/>
                <w:szCs w:val="20"/>
              </w:rPr>
              <w:t>Points</w:t>
            </w:r>
          </w:p>
        </w:tc>
      </w:tr>
      <w:tr w:rsidR="10F1BBB6" w14:paraId="0C04D5C7" w14:textId="77777777" w:rsidTr="00E958E7">
        <w:trPr>
          <w:trHeight w:val="94"/>
        </w:trPr>
        <w:tc>
          <w:tcPr>
            <w:tcW w:w="3414" w:type="dxa"/>
            <w:tcMar>
              <w:top w:w="15" w:type="dxa"/>
              <w:left w:w="15" w:type="dxa"/>
              <w:right w:w="15" w:type="dxa"/>
            </w:tcMar>
            <w:vAlign w:val="bottom"/>
          </w:tcPr>
          <w:p w14:paraId="18BC08B0" w14:textId="345E28DD" w:rsidR="10F1BBB6" w:rsidRDefault="10F1BBB6" w:rsidP="10F1BBB6">
            <w:r w:rsidRPr="10F1BBB6">
              <w:rPr>
                <w:rFonts w:ascii="Arial" w:eastAsia="Arial" w:hAnsi="Arial" w:cs="Arial"/>
                <w:color w:val="000000" w:themeColor="text1"/>
                <w:sz w:val="20"/>
                <w:szCs w:val="20"/>
              </w:rPr>
              <w:t>MSG Rate 2020-21 ELA</w:t>
            </w:r>
          </w:p>
        </w:tc>
        <w:tc>
          <w:tcPr>
            <w:tcW w:w="1144" w:type="dxa"/>
            <w:tcMar>
              <w:top w:w="15" w:type="dxa"/>
              <w:left w:w="15" w:type="dxa"/>
              <w:right w:w="15" w:type="dxa"/>
            </w:tcMar>
            <w:vAlign w:val="bottom"/>
          </w:tcPr>
          <w:p w14:paraId="1288EE4B" w14:textId="26A9BF74" w:rsidR="10F1BBB6" w:rsidRDefault="10F1BBB6" w:rsidP="10F1BBB6">
            <w:r w:rsidRPr="10F1BBB6">
              <w:rPr>
                <w:rFonts w:ascii="Arial" w:eastAsia="Arial" w:hAnsi="Arial" w:cs="Arial"/>
                <w:color w:val="000000" w:themeColor="text1"/>
                <w:sz w:val="20"/>
                <w:szCs w:val="20"/>
              </w:rPr>
              <w:t>41</w:t>
            </w:r>
          </w:p>
        </w:tc>
        <w:tc>
          <w:tcPr>
            <w:tcW w:w="1344" w:type="dxa"/>
            <w:tcMar>
              <w:top w:w="15" w:type="dxa"/>
              <w:left w:w="15" w:type="dxa"/>
              <w:right w:w="15" w:type="dxa"/>
            </w:tcMar>
            <w:vAlign w:val="bottom"/>
          </w:tcPr>
          <w:p w14:paraId="20599C86" w14:textId="398814F0" w:rsidR="10F1BBB6" w:rsidRDefault="10F1BBB6" w:rsidP="10F1BBB6">
            <w:r w:rsidRPr="10F1BBB6">
              <w:rPr>
                <w:rFonts w:ascii="Arial" w:eastAsia="Arial" w:hAnsi="Arial" w:cs="Arial"/>
                <w:color w:val="000000" w:themeColor="text1"/>
                <w:sz w:val="20"/>
                <w:szCs w:val="20"/>
              </w:rPr>
              <w:t>85</w:t>
            </w:r>
          </w:p>
        </w:tc>
        <w:tc>
          <w:tcPr>
            <w:tcW w:w="956" w:type="dxa"/>
            <w:tcMar>
              <w:top w:w="15" w:type="dxa"/>
              <w:left w:w="15" w:type="dxa"/>
              <w:right w:w="15" w:type="dxa"/>
            </w:tcMar>
            <w:vAlign w:val="bottom"/>
          </w:tcPr>
          <w:p w14:paraId="0BB7F8E4" w14:textId="655F336D" w:rsidR="10F1BBB6" w:rsidRDefault="10F1BBB6" w:rsidP="10F1BBB6">
            <w:r w:rsidRPr="10F1BBB6">
              <w:rPr>
                <w:rFonts w:ascii="Arial" w:eastAsia="Arial" w:hAnsi="Arial" w:cs="Arial"/>
                <w:color w:val="000000" w:themeColor="text1"/>
                <w:sz w:val="20"/>
                <w:szCs w:val="20"/>
              </w:rPr>
              <w:t>48.24%</w:t>
            </w:r>
          </w:p>
        </w:tc>
        <w:tc>
          <w:tcPr>
            <w:tcW w:w="1487" w:type="dxa"/>
            <w:vMerge w:val="restart"/>
            <w:tcMar>
              <w:top w:w="15" w:type="dxa"/>
              <w:left w:w="15" w:type="dxa"/>
              <w:right w:w="15" w:type="dxa"/>
            </w:tcMar>
            <w:vAlign w:val="center"/>
          </w:tcPr>
          <w:p w14:paraId="40630836" w14:textId="54E43AF2" w:rsidR="10F1BBB6" w:rsidRDefault="10F1BBB6" w:rsidP="10F1BBB6">
            <w:pPr>
              <w:jc w:val="center"/>
            </w:pPr>
            <w:r w:rsidRPr="10F1BBB6">
              <w:rPr>
                <w:rFonts w:ascii="Arial" w:eastAsia="Arial" w:hAnsi="Arial" w:cs="Arial"/>
                <w:color w:val="000000" w:themeColor="text1"/>
                <w:sz w:val="20"/>
                <w:szCs w:val="20"/>
              </w:rPr>
              <w:t>49.89%</w:t>
            </w:r>
          </w:p>
        </w:tc>
        <w:tc>
          <w:tcPr>
            <w:tcW w:w="1000" w:type="dxa"/>
            <w:vMerge w:val="restart"/>
            <w:tcMar>
              <w:top w:w="15" w:type="dxa"/>
              <w:left w:w="15" w:type="dxa"/>
              <w:right w:w="15" w:type="dxa"/>
            </w:tcMar>
            <w:vAlign w:val="center"/>
          </w:tcPr>
          <w:p w14:paraId="50B2364B" w14:textId="5C337B9F" w:rsidR="10F1BBB6" w:rsidRDefault="10F1BBB6" w:rsidP="10F1BBB6">
            <w:pPr>
              <w:jc w:val="center"/>
            </w:pPr>
            <w:r w:rsidRPr="10F1BBB6">
              <w:rPr>
                <w:rFonts w:ascii="Arial" w:eastAsia="Arial" w:hAnsi="Arial" w:cs="Arial"/>
                <w:color w:val="000000" w:themeColor="text1"/>
                <w:sz w:val="20"/>
                <w:szCs w:val="20"/>
              </w:rPr>
              <w:t>1</w:t>
            </w:r>
          </w:p>
        </w:tc>
      </w:tr>
      <w:tr w:rsidR="10F1BBB6" w14:paraId="671F87EF" w14:textId="77777777" w:rsidTr="00E958E7">
        <w:trPr>
          <w:trHeight w:val="240"/>
        </w:trPr>
        <w:tc>
          <w:tcPr>
            <w:tcW w:w="3414" w:type="dxa"/>
            <w:tcMar>
              <w:top w:w="15" w:type="dxa"/>
              <w:left w:w="15" w:type="dxa"/>
              <w:right w:w="15" w:type="dxa"/>
            </w:tcMar>
            <w:vAlign w:val="bottom"/>
          </w:tcPr>
          <w:p w14:paraId="2F5B8B63" w14:textId="71C3C9ED" w:rsidR="10F1BBB6" w:rsidRDefault="10F1BBB6" w:rsidP="10F1BBB6">
            <w:r w:rsidRPr="10F1BBB6">
              <w:rPr>
                <w:rFonts w:ascii="Arial" w:eastAsia="Arial" w:hAnsi="Arial" w:cs="Arial"/>
                <w:color w:val="000000" w:themeColor="text1"/>
                <w:sz w:val="20"/>
                <w:szCs w:val="20"/>
              </w:rPr>
              <w:t>MSG Rate 2021-22 ELA</w:t>
            </w:r>
          </w:p>
        </w:tc>
        <w:tc>
          <w:tcPr>
            <w:tcW w:w="1144" w:type="dxa"/>
            <w:tcMar>
              <w:top w:w="15" w:type="dxa"/>
              <w:left w:w="15" w:type="dxa"/>
              <w:right w:w="15" w:type="dxa"/>
            </w:tcMar>
            <w:vAlign w:val="bottom"/>
          </w:tcPr>
          <w:p w14:paraId="3E0BE4D0" w14:textId="02376594" w:rsidR="10F1BBB6" w:rsidRDefault="10F1BBB6" w:rsidP="10F1BBB6">
            <w:r w:rsidRPr="10F1BBB6">
              <w:rPr>
                <w:rFonts w:ascii="Arial" w:eastAsia="Arial" w:hAnsi="Arial" w:cs="Arial"/>
                <w:color w:val="000000" w:themeColor="text1"/>
                <w:sz w:val="20"/>
                <w:szCs w:val="20"/>
              </w:rPr>
              <w:t>37</w:t>
            </w:r>
          </w:p>
        </w:tc>
        <w:tc>
          <w:tcPr>
            <w:tcW w:w="1344" w:type="dxa"/>
            <w:tcMar>
              <w:top w:w="15" w:type="dxa"/>
              <w:left w:w="15" w:type="dxa"/>
              <w:right w:w="15" w:type="dxa"/>
            </w:tcMar>
            <w:vAlign w:val="bottom"/>
          </w:tcPr>
          <w:p w14:paraId="458287B3" w14:textId="565B0EA9" w:rsidR="10F1BBB6" w:rsidRDefault="10F1BBB6" w:rsidP="10F1BBB6">
            <w:r w:rsidRPr="10F1BBB6">
              <w:rPr>
                <w:rFonts w:ascii="Arial" w:eastAsia="Arial" w:hAnsi="Arial" w:cs="Arial"/>
                <w:color w:val="000000" w:themeColor="text1"/>
                <w:sz w:val="20"/>
                <w:szCs w:val="20"/>
              </w:rPr>
              <w:t>64</w:t>
            </w:r>
          </w:p>
        </w:tc>
        <w:tc>
          <w:tcPr>
            <w:tcW w:w="956" w:type="dxa"/>
            <w:tcMar>
              <w:top w:w="15" w:type="dxa"/>
              <w:left w:w="15" w:type="dxa"/>
              <w:right w:w="15" w:type="dxa"/>
            </w:tcMar>
            <w:vAlign w:val="bottom"/>
          </w:tcPr>
          <w:p w14:paraId="1730CDB0" w14:textId="6BD28273" w:rsidR="10F1BBB6" w:rsidRDefault="10F1BBB6" w:rsidP="10F1BBB6">
            <w:r w:rsidRPr="10F1BBB6">
              <w:rPr>
                <w:rFonts w:ascii="Arial" w:eastAsia="Arial" w:hAnsi="Arial" w:cs="Arial"/>
                <w:color w:val="000000" w:themeColor="text1"/>
                <w:sz w:val="20"/>
                <w:szCs w:val="20"/>
              </w:rPr>
              <w:t>57.81%</w:t>
            </w:r>
          </w:p>
        </w:tc>
        <w:tc>
          <w:tcPr>
            <w:tcW w:w="1487" w:type="dxa"/>
            <w:vMerge/>
            <w:vAlign w:val="center"/>
          </w:tcPr>
          <w:p w14:paraId="0AAC8A16" w14:textId="77777777" w:rsidR="00D3214F" w:rsidRDefault="00D3214F"/>
        </w:tc>
        <w:tc>
          <w:tcPr>
            <w:tcW w:w="1000" w:type="dxa"/>
            <w:vMerge/>
            <w:vAlign w:val="center"/>
          </w:tcPr>
          <w:p w14:paraId="2AA85246" w14:textId="77777777" w:rsidR="00D3214F" w:rsidRDefault="00D3214F"/>
        </w:tc>
      </w:tr>
      <w:tr w:rsidR="10F1BBB6" w14:paraId="40D03658" w14:textId="77777777" w:rsidTr="00E958E7">
        <w:trPr>
          <w:trHeight w:val="240"/>
        </w:trPr>
        <w:tc>
          <w:tcPr>
            <w:tcW w:w="3414" w:type="dxa"/>
            <w:tcMar>
              <w:top w:w="15" w:type="dxa"/>
              <w:left w:w="15" w:type="dxa"/>
              <w:right w:w="15" w:type="dxa"/>
            </w:tcMar>
            <w:vAlign w:val="bottom"/>
          </w:tcPr>
          <w:p w14:paraId="150E5E38" w14:textId="7B56578F" w:rsidR="10F1BBB6" w:rsidRDefault="10F1BBB6" w:rsidP="10F1BBB6">
            <w:r w:rsidRPr="10F1BBB6">
              <w:rPr>
                <w:rFonts w:ascii="Arial" w:eastAsia="Arial" w:hAnsi="Arial" w:cs="Arial"/>
                <w:color w:val="000000" w:themeColor="text1"/>
                <w:sz w:val="20"/>
                <w:szCs w:val="20"/>
              </w:rPr>
              <w:t>MSG Rate 2022-23 ELA</w:t>
            </w:r>
          </w:p>
        </w:tc>
        <w:tc>
          <w:tcPr>
            <w:tcW w:w="1144" w:type="dxa"/>
            <w:tcMar>
              <w:top w:w="15" w:type="dxa"/>
              <w:left w:w="15" w:type="dxa"/>
              <w:right w:w="15" w:type="dxa"/>
            </w:tcMar>
            <w:vAlign w:val="bottom"/>
          </w:tcPr>
          <w:p w14:paraId="7700E0A5" w14:textId="7CEBF1AC" w:rsidR="10F1BBB6" w:rsidRDefault="10F1BBB6" w:rsidP="10F1BBB6">
            <w:r w:rsidRPr="10F1BBB6">
              <w:rPr>
                <w:rFonts w:ascii="Arial" w:eastAsia="Arial" w:hAnsi="Arial" w:cs="Arial"/>
                <w:color w:val="000000" w:themeColor="text1"/>
                <w:sz w:val="20"/>
                <w:szCs w:val="20"/>
              </w:rPr>
              <w:t>41</w:t>
            </w:r>
          </w:p>
        </w:tc>
        <w:tc>
          <w:tcPr>
            <w:tcW w:w="1344" w:type="dxa"/>
            <w:tcMar>
              <w:top w:w="15" w:type="dxa"/>
              <w:left w:w="15" w:type="dxa"/>
              <w:right w:w="15" w:type="dxa"/>
            </w:tcMar>
            <w:vAlign w:val="bottom"/>
          </w:tcPr>
          <w:p w14:paraId="10D0A286" w14:textId="69793E0C" w:rsidR="10F1BBB6" w:rsidRDefault="10F1BBB6" w:rsidP="10F1BBB6">
            <w:r w:rsidRPr="10F1BBB6">
              <w:rPr>
                <w:rFonts w:ascii="Arial" w:eastAsia="Arial" w:hAnsi="Arial" w:cs="Arial"/>
                <w:color w:val="000000" w:themeColor="text1"/>
                <w:sz w:val="20"/>
                <w:szCs w:val="20"/>
              </w:rPr>
              <w:t>94</w:t>
            </w:r>
          </w:p>
        </w:tc>
        <w:tc>
          <w:tcPr>
            <w:tcW w:w="956" w:type="dxa"/>
            <w:tcMar>
              <w:top w:w="15" w:type="dxa"/>
              <w:left w:w="15" w:type="dxa"/>
              <w:right w:w="15" w:type="dxa"/>
            </w:tcMar>
            <w:vAlign w:val="bottom"/>
          </w:tcPr>
          <w:p w14:paraId="4C0BD2D2" w14:textId="3F1CB375" w:rsidR="10F1BBB6" w:rsidRDefault="10F1BBB6" w:rsidP="10F1BBB6">
            <w:r w:rsidRPr="10F1BBB6">
              <w:rPr>
                <w:rFonts w:ascii="Arial" w:eastAsia="Arial" w:hAnsi="Arial" w:cs="Arial"/>
                <w:color w:val="000000" w:themeColor="text1"/>
                <w:sz w:val="20"/>
                <w:szCs w:val="20"/>
              </w:rPr>
              <w:t>43.62%</w:t>
            </w:r>
          </w:p>
        </w:tc>
        <w:tc>
          <w:tcPr>
            <w:tcW w:w="1487" w:type="dxa"/>
            <w:vMerge/>
            <w:vAlign w:val="center"/>
          </w:tcPr>
          <w:p w14:paraId="3C3CC162" w14:textId="77777777" w:rsidR="00D3214F" w:rsidRDefault="00D3214F"/>
        </w:tc>
        <w:tc>
          <w:tcPr>
            <w:tcW w:w="1000" w:type="dxa"/>
            <w:vMerge/>
            <w:vAlign w:val="center"/>
          </w:tcPr>
          <w:p w14:paraId="2C3338AB" w14:textId="77777777" w:rsidR="00D3214F" w:rsidRDefault="00D3214F"/>
        </w:tc>
      </w:tr>
      <w:tr w:rsidR="10F1BBB6" w14:paraId="6F977F90" w14:textId="77777777" w:rsidTr="00E958E7">
        <w:trPr>
          <w:trHeight w:val="240"/>
        </w:trPr>
        <w:tc>
          <w:tcPr>
            <w:tcW w:w="3414" w:type="dxa"/>
            <w:shd w:val="clear" w:color="auto" w:fill="D9D9D9" w:themeFill="background1" w:themeFillShade="D9"/>
            <w:tcMar>
              <w:top w:w="15" w:type="dxa"/>
              <w:left w:w="15" w:type="dxa"/>
              <w:right w:w="15" w:type="dxa"/>
            </w:tcMar>
            <w:vAlign w:val="bottom"/>
          </w:tcPr>
          <w:p w14:paraId="6C11EFA9" w14:textId="0DC5EF59" w:rsidR="10F1BBB6" w:rsidRDefault="10F1BBB6" w:rsidP="10F1BBB6">
            <w:r w:rsidRPr="10F1BBB6">
              <w:rPr>
                <w:rFonts w:ascii="Arial" w:eastAsia="Arial" w:hAnsi="Arial" w:cs="Arial"/>
                <w:color w:val="000000" w:themeColor="text1"/>
                <w:sz w:val="20"/>
                <w:szCs w:val="20"/>
              </w:rPr>
              <w:t>Question 1.d</w:t>
            </w:r>
          </w:p>
        </w:tc>
        <w:tc>
          <w:tcPr>
            <w:tcW w:w="1144" w:type="dxa"/>
            <w:shd w:val="clear" w:color="auto" w:fill="D9D9D9" w:themeFill="background1" w:themeFillShade="D9"/>
            <w:tcMar>
              <w:top w:w="15" w:type="dxa"/>
              <w:left w:w="15" w:type="dxa"/>
              <w:right w:w="15" w:type="dxa"/>
            </w:tcMar>
            <w:vAlign w:val="bottom"/>
          </w:tcPr>
          <w:p w14:paraId="12254E6F" w14:textId="31694698" w:rsidR="10F1BBB6" w:rsidRDefault="10F1BBB6" w:rsidP="10F1BBB6">
            <w:r w:rsidRPr="10F1BBB6">
              <w:rPr>
                <w:rFonts w:ascii="Arial" w:eastAsia="Arial" w:hAnsi="Arial" w:cs="Arial"/>
                <w:color w:val="000000" w:themeColor="text1"/>
                <w:sz w:val="20"/>
                <w:szCs w:val="20"/>
              </w:rPr>
              <w:t>Numerator</w:t>
            </w:r>
          </w:p>
        </w:tc>
        <w:tc>
          <w:tcPr>
            <w:tcW w:w="1344" w:type="dxa"/>
            <w:shd w:val="clear" w:color="auto" w:fill="D9D9D9" w:themeFill="background1" w:themeFillShade="D9"/>
            <w:tcMar>
              <w:top w:w="15" w:type="dxa"/>
              <w:left w:w="15" w:type="dxa"/>
              <w:right w:w="15" w:type="dxa"/>
            </w:tcMar>
            <w:vAlign w:val="bottom"/>
          </w:tcPr>
          <w:p w14:paraId="0249CEB8" w14:textId="7CD3575A" w:rsidR="10F1BBB6" w:rsidRDefault="10F1BBB6" w:rsidP="10F1BBB6">
            <w:r w:rsidRPr="10F1BBB6">
              <w:rPr>
                <w:rFonts w:ascii="Arial" w:eastAsia="Arial" w:hAnsi="Arial" w:cs="Arial"/>
                <w:color w:val="000000" w:themeColor="text1"/>
                <w:sz w:val="20"/>
                <w:szCs w:val="20"/>
              </w:rPr>
              <w:t>Denominator</w:t>
            </w:r>
          </w:p>
        </w:tc>
        <w:tc>
          <w:tcPr>
            <w:tcW w:w="956" w:type="dxa"/>
            <w:shd w:val="clear" w:color="auto" w:fill="D9D9D9" w:themeFill="background1" w:themeFillShade="D9"/>
            <w:tcMar>
              <w:top w:w="15" w:type="dxa"/>
              <w:left w:w="15" w:type="dxa"/>
              <w:right w:w="15" w:type="dxa"/>
            </w:tcMar>
            <w:vAlign w:val="bottom"/>
          </w:tcPr>
          <w:p w14:paraId="23E88602" w14:textId="4A635F50" w:rsidR="10F1BBB6" w:rsidRDefault="10F1BBB6" w:rsidP="10F1BBB6">
            <w:r w:rsidRPr="10F1BBB6">
              <w:rPr>
                <w:rFonts w:ascii="Arial" w:eastAsia="Arial" w:hAnsi="Arial" w:cs="Arial"/>
                <w:color w:val="000000" w:themeColor="text1"/>
                <w:sz w:val="20"/>
                <w:szCs w:val="20"/>
              </w:rPr>
              <w:t>Rate</w:t>
            </w:r>
          </w:p>
        </w:tc>
        <w:tc>
          <w:tcPr>
            <w:tcW w:w="1487" w:type="dxa"/>
            <w:shd w:val="clear" w:color="auto" w:fill="D9D9D9" w:themeFill="background1" w:themeFillShade="D9"/>
            <w:tcMar>
              <w:top w:w="15" w:type="dxa"/>
              <w:left w:w="15" w:type="dxa"/>
              <w:right w:w="15" w:type="dxa"/>
            </w:tcMar>
            <w:vAlign w:val="center"/>
          </w:tcPr>
          <w:p w14:paraId="00DABA52" w14:textId="37C0EC5A" w:rsidR="10F1BBB6" w:rsidRDefault="10F1BBB6" w:rsidP="10F1BBB6">
            <w:pPr>
              <w:jc w:val="center"/>
            </w:pPr>
            <w:r w:rsidRPr="10F1BBB6">
              <w:rPr>
                <w:rFonts w:ascii="Arial" w:eastAsia="Arial" w:hAnsi="Arial" w:cs="Arial"/>
                <w:color w:val="000000" w:themeColor="text1"/>
                <w:sz w:val="20"/>
                <w:szCs w:val="20"/>
              </w:rPr>
              <w:t>3-year average</w:t>
            </w:r>
          </w:p>
        </w:tc>
        <w:tc>
          <w:tcPr>
            <w:tcW w:w="1000" w:type="dxa"/>
            <w:shd w:val="clear" w:color="auto" w:fill="D9D9D9" w:themeFill="background1" w:themeFillShade="D9"/>
            <w:tcMar>
              <w:top w:w="15" w:type="dxa"/>
              <w:left w:w="15" w:type="dxa"/>
              <w:right w:w="15" w:type="dxa"/>
            </w:tcMar>
            <w:vAlign w:val="center"/>
          </w:tcPr>
          <w:p w14:paraId="715079B5" w14:textId="7E9D0E24" w:rsidR="10F1BBB6" w:rsidRDefault="10F1BBB6" w:rsidP="10F1BBB6">
            <w:pPr>
              <w:jc w:val="center"/>
            </w:pPr>
            <w:r w:rsidRPr="10F1BBB6">
              <w:rPr>
                <w:rFonts w:ascii="Arial" w:eastAsia="Arial" w:hAnsi="Arial" w:cs="Arial"/>
                <w:color w:val="000000" w:themeColor="text1"/>
                <w:sz w:val="20"/>
                <w:szCs w:val="20"/>
              </w:rPr>
              <w:t>Points</w:t>
            </w:r>
          </w:p>
        </w:tc>
      </w:tr>
      <w:tr w:rsidR="10F1BBB6" w14:paraId="1ECE0263" w14:textId="77777777" w:rsidTr="00E958E7">
        <w:trPr>
          <w:trHeight w:val="175"/>
        </w:trPr>
        <w:tc>
          <w:tcPr>
            <w:tcW w:w="3414" w:type="dxa"/>
            <w:tcMar>
              <w:top w:w="15" w:type="dxa"/>
              <w:left w:w="15" w:type="dxa"/>
              <w:right w:w="15" w:type="dxa"/>
            </w:tcMar>
            <w:vAlign w:val="bottom"/>
          </w:tcPr>
          <w:p w14:paraId="5618FAE4" w14:textId="0B205EEA" w:rsidR="10F1BBB6" w:rsidRDefault="10F1BBB6" w:rsidP="10F1BBB6">
            <w:r w:rsidRPr="10F1BBB6">
              <w:rPr>
                <w:rFonts w:ascii="Arial" w:eastAsia="Arial" w:hAnsi="Arial" w:cs="Arial"/>
                <w:color w:val="000000" w:themeColor="text1"/>
                <w:sz w:val="20"/>
                <w:szCs w:val="20"/>
              </w:rPr>
              <w:t>MSG Rate 2020-21 Fam. Lit.</w:t>
            </w:r>
          </w:p>
        </w:tc>
        <w:tc>
          <w:tcPr>
            <w:tcW w:w="1144" w:type="dxa"/>
            <w:tcMar>
              <w:top w:w="15" w:type="dxa"/>
              <w:left w:w="15" w:type="dxa"/>
              <w:right w:w="15" w:type="dxa"/>
            </w:tcMar>
            <w:vAlign w:val="bottom"/>
          </w:tcPr>
          <w:p w14:paraId="19496ED3" w14:textId="56FE261E" w:rsidR="10F1BBB6" w:rsidRDefault="10F1BBB6" w:rsidP="10F1BBB6">
            <w:pPr>
              <w:jc w:val="right"/>
            </w:pPr>
            <w:r w:rsidRPr="10F1BBB6">
              <w:rPr>
                <w:rFonts w:ascii="Arial" w:eastAsia="Arial" w:hAnsi="Arial" w:cs="Arial"/>
                <w:color w:val="000000" w:themeColor="text1"/>
                <w:sz w:val="20"/>
                <w:szCs w:val="20"/>
              </w:rPr>
              <w:t>NA</w:t>
            </w:r>
          </w:p>
        </w:tc>
        <w:tc>
          <w:tcPr>
            <w:tcW w:w="1344" w:type="dxa"/>
            <w:tcMar>
              <w:top w:w="15" w:type="dxa"/>
              <w:left w:w="15" w:type="dxa"/>
              <w:right w:w="15" w:type="dxa"/>
            </w:tcMar>
            <w:vAlign w:val="bottom"/>
          </w:tcPr>
          <w:p w14:paraId="73BE631F" w14:textId="1DA408F3" w:rsidR="10F1BBB6" w:rsidRDefault="10F1BBB6" w:rsidP="10F1BBB6">
            <w:pPr>
              <w:jc w:val="right"/>
            </w:pPr>
            <w:r w:rsidRPr="10F1BBB6">
              <w:rPr>
                <w:rFonts w:ascii="Arial" w:eastAsia="Arial" w:hAnsi="Arial" w:cs="Arial"/>
                <w:color w:val="000000" w:themeColor="text1"/>
                <w:sz w:val="20"/>
                <w:szCs w:val="20"/>
              </w:rPr>
              <w:t>NA</w:t>
            </w:r>
          </w:p>
        </w:tc>
        <w:tc>
          <w:tcPr>
            <w:tcW w:w="956" w:type="dxa"/>
            <w:tcMar>
              <w:top w:w="15" w:type="dxa"/>
              <w:left w:w="15" w:type="dxa"/>
              <w:right w:w="15" w:type="dxa"/>
            </w:tcMar>
            <w:vAlign w:val="bottom"/>
          </w:tcPr>
          <w:p w14:paraId="37C9535A" w14:textId="6596AB40" w:rsidR="10F1BBB6" w:rsidRDefault="10F1BBB6" w:rsidP="10F1BBB6">
            <w:pPr>
              <w:jc w:val="right"/>
            </w:pPr>
            <w:r w:rsidRPr="10F1BBB6">
              <w:rPr>
                <w:rFonts w:ascii="Arial" w:eastAsia="Arial" w:hAnsi="Arial" w:cs="Arial"/>
                <w:color w:val="000000" w:themeColor="text1"/>
                <w:sz w:val="20"/>
                <w:szCs w:val="20"/>
              </w:rPr>
              <w:t>NA</w:t>
            </w:r>
          </w:p>
        </w:tc>
        <w:tc>
          <w:tcPr>
            <w:tcW w:w="1487" w:type="dxa"/>
            <w:vMerge w:val="restart"/>
            <w:tcMar>
              <w:top w:w="15" w:type="dxa"/>
              <w:left w:w="15" w:type="dxa"/>
              <w:right w:w="15" w:type="dxa"/>
            </w:tcMar>
            <w:vAlign w:val="center"/>
          </w:tcPr>
          <w:p w14:paraId="3B16C4A8" w14:textId="204A2C2A" w:rsidR="10F1BBB6" w:rsidRDefault="10F1BBB6" w:rsidP="10F1BBB6">
            <w:pPr>
              <w:jc w:val="center"/>
            </w:pPr>
            <w:r w:rsidRPr="10F1BBB6">
              <w:rPr>
                <w:rFonts w:ascii="Arial" w:eastAsia="Arial" w:hAnsi="Arial" w:cs="Arial"/>
                <w:color w:val="000000" w:themeColor="text1"/>
                <w:sz w:val="20"/>
                <w:szCs w:val="20"/>
              </w:rPr>
              <w:t>0.00%</w:t>
            </w:r>
          </w:p>
        </w:tc>
        <w:tc>
          <w:tcPr>
            <w:tcW w:w="1000" w:type="dxa"/>
            <w:vMerge w:val="restart"/>
            <w:tcMar>
              <w:top w:w="15" w:type="dxa"/>
              <w:left w:w="15" w:type="dxa"/>
              <w:right w:w="15" w:type="dxa"/>
            </w:tcMar>
            <w:vAlign w:val="center"/>
          </w:tcPr>
          <w:p w14:paraId="374F8949" w14:textId="489BF3A5" w:rsidR="10F1BBB6" w:rsidRDefault="10F1BBB6" w:rsidP="10F1BBB6">
            <w:pPr>
              <w:jc w:val="center"/>
            </w:pPr>
            <w:r w:rsidRPr="10F1BBB6">
              <w:rPr>
                <w:rFonts w:ascii="Arial" w:eastAsia="Arial" w:hAnsi="Arial" w:cs="Arial"/>
                <w:color w:val="000000" w:themeColor="text1"/>
                <w:sz w:val="20"/>
                <w:szCs w:val="20"/>
              </w:rPr>
              <w:t>0</w:t>
            </w:r>
          </w:p>
        </w:tc>
      </w:tr>
      <w:tr w:rsidR="10F1BBB6" w14:paraId="0C8572FC" w14:textId="77777777" w:rsidTr="00E958E7">
        <w:trPr>
          <w:trHeight w:val="240"/>
        </w:trPr>
        <w:tc>
          <w:tcPr>
            <w:tcW w:w="3414" w:type="dxa"/>
            <w:tcMar>
              <w:top w:w="15" w:type="dxa"/>
              <w:left w:w="15" w:type="dxa"/>
              <w:right w:w="15" w:type="dxa"/>
            </w:tcMar>
            <w:vAlign w:val="bottom"/>
          </w:tcPr>
          <w:p w14:paraId="7CE68FE3" w14:textId="4D7365B9" w:rsidR="10F1BBB6" w:rsidRDefault="10F1BBB6" w:rsidP="10F1BBB6">
            <w:r w:rsidRPr="10F1BBB6">
              <w:rPr>
                <w:rFonts w:ascii="Arial" w:eastAsia="Arial" w:hAnsi="Arial" w:cs="Arial"/>
                <w:color w:val="000000" w:themeColor="text1"/>
                <w:sz w:val="20"/>
                <w:szCs w:val="20"/>
              </w:rPr>
              <w:t>MSG Rate 2021-22 Fam. Lit.</w:t>
            </w:r>
          </w:p>
        </w:tc>
        <w:tc>
          <w:tcPr>
            <w:tcW w:w="1144" w:type="dxa"/>
            <w:tcMar>
              <w:top w:w="15" w:type="dxa"/>
              <w:left w:w="15" w:type="dxa"/>
              <w:right w:w="15" w:type="dxa"/>
            </w:tcMar>
            <w:vAlign w:val="bottom"/>
          </w:tcPr>
          <w:p w14:paraId="4C2D4FC4" w14:textId="2635DF38" w:rsidR="10F1BBB6" w:rsidRDefault="10F1BBB6" w:rsidP="10F1BBB6">
            <w:pPr>
              <w:jc w:val="right"/>
            </w:pPr>
            <w:r w:rsidRPr="10F1BBB6">
              <w:rPr>
                <w:rFonts w:ascii="Arial" w:eastAsia="Arial" w:hAnsi="Arial" w:cs="Arial"/>
                <w:color w:val="000000" w:themeColor="text1"/>
                <w:sz w:val="20"/>
                <w:szCs w:val="20"/>
              </w:rPr>
              <w:t>NA</w:t>
            </w:r>
          </w:p>
        </w:tc>
        <w:tc>
          <w:tcPr>
            <w:tcW w:w="1344" w:type="dxa"/>
            <w:tcMar>
              <w:top w:w="15" w:type="dxa"/>
              <w:left w:w="15" w:type="dxa"/>
              <w:right w:w="15" w:type="dxa"/>
            </w:tcMar>
            <w:vAlign w:val="bottom"/>
          </w:tcPr>
          <w:p w14:paraId="54AAD148" w14:textId="029EEC31" w:rsidR="10F1BBB6" w:rsidRDefault="10F1BBB6" w:rsidP="10F1BBB6">
            <w:pPr>
              <w:jc w:val="right"/>
            </w:pPr>
            <w:r w:rsidRPr="10F1BBB6">
              <w:rPr>
                <w:rFonts w:ascii="Arial" w:eastAsia="Arial" w:hAnsi="Arial" w:cs="Arial"/>
                <w:color w:val="000000" w:themeColor="text1"/>
                <w:sz w:val="20"/>
                <w:szCs w:val="20"/>
              </w:rPr>
              <w:t>NA</w:t>
            </w:r>
          </w:p>
        </w:tc>
        <w:tc>
          <w:tcPr>
            <w:tcW w:w="956" w:type="dxa"/>
            <w:tcMar>
              <w:top w:w="15" w:type="dxa"/>
              <w:left w:w="15" w:type="dxa"/>
              <w:right w:w="15" w:type="dxa"/>
            </w:tcMar>
            <w:vAlign w:val="bottom"/>
          </w:tcPr>
          <w:p w14:paraId="6BC9626D" w14:textId="32D52C62" w:rsidR="10F1BBB6" w:rsidRDefault="10F1BBB6" w:rsidP="10F1BBB6">
            <w:pPr>
              <w:jc w:val="right"/>
            </w:pPr>
            <w:r w:rsidRPr="10F1BBB6">
              <w:rPr>
                <w:rFonts w:ascii="Arial" w:eastAsia="Arial" w:hAnsi="Arial" w:cs="Arial"/>
                <w:color w:val="000000" w:themeColor="text1"/>
                <w:sz w:val="20"/>
                <w:szCs w:val="20"/>
              </w:rPr>
              <w:t>NA</w:t>
            </w:r>
          </w:p>
        </w:tc>
        <w:tc>
          <w:tcPr>
            <w:tcW w:w="1487" w:type="dxa"/>
            <w:vMerge/>
            <w:vAlign w:val="center"/>
          </w:tcPr>
          <w:p w14:paraId="417051F7" w14:textId="77777777" w:rsidR="00D3214F" w:rsidRDefault="00D3214F"/>
        </w:tc>
        <w:tc>
          <w:tcPr>
            <w:tcW w:w="1000" w:type="dxa"/>
            <w:vMerge/>
            <w:vAlign w:val="center"/>
          </w:tcPr>
          <w:p w14:paraId="7429CF4F" w14:textId="77777777" w:rsidR="00D3214F" w:rsidRDefault="00D3214F"/>
        </w:tc>
      </w:tr>
      <w:tr w:rsidR="10F1BBB6" w14:paraId="6E62D793" w14:textId="77777777" w:rsidTr="00E958E7">
        <w:trPr>
          <w:trHeight w:val="240"/>
        </w:trPr>
        <w:tc>
          <w:tcPr>
            <w:tcW w:w="3414" w:type="dxa"/>
            <w:tcMar>
              <w:top w:w="15" w:type="dxa"/>
              <w:left w:w="15" w:type="dxa"/>
              <w:right w:w="15" w:type="dxa"/>
            </w:tcMar>
            <w:vAlign w:val="bottom"/>
          </w:tcPr>
          <w:p w14:paraId="61CA0627" w14:textId="25782391" w:rsidR="10F1BBB6" w:rsidRDefault="10F1BBB6" w:rsidP="10F1BBB6">
            <w:r w:rsidRPr="10F1BBB6">
              <w:rPr>
                <w:rFonts w:ascii="Arial" w:eastAsia="Arial" w:hAnsi="Arial" w:cs="Arial"/>
                <w:color w:val="000000" w:themeColor="text1"/>
                <w:sz w:val="20"/>
                <w:szCs w:val="20"/>
              </w:rPr>
              <w:t>MSG Rate 2022-23 Fam. Lit.</w:t>
            </w:r>
          </w:p>
        </w:tc>
        <w:tc>
          <w:tcPr>
            <w:tcW w:w="1144" w:type="dxa"/>
            <w:tcMar>
              <w:top w:w="15" w:type="dxa"/>
              <w:left w:w="15" w:type="dxa"/>
              <w:right w:w="15" w:type="dxa"/>
            </w:tcMar>
            <w:vAlign w:val="bottom"/>
          </w:tcPr>
          <w:p w14:paraId="0B0E9B2B" w14:textId="1263FA3A" w:rsidR="10F1BBB6" w:rsidRDefault="10F1BBB6" w:rsidP="10F1BBB6">
            <w:pPr>
              <w:jc w:val="right"/>
            </w:pPr>
            <w:r w:rsidRPr="10F1BBB6">
              <w:rPr>
                <w:rFonts w:ascii="Arial" w:eastAsia="Arial" w:hAnsi="Arial" w:cs="Arial"/>
                <w:color w:val="000000" w:themeColor="text1"/>
                <w:sz w:val="20"/>
                <w:szCs w:val="20"/>
              </w:rPr>
              <w:t>NA</w:t>
            </w:r>
          </w:p>
        </w:tc>
        <w:tc>
          <w:tcPr>
            <w:tcW w:w="1344" w:type="dxa"/>
            <w:tcMar>
              <w:top w:w="15" w:type="dxa"/>
              <w:left w:w="15" w:type="dxa"/>
              <w:right w:w="15" w:type="dxa"/>
            </w:tcMar>
            <w:vAlign w:val="bottom"/>
          </w:tcPr>
          <w:p w14:paraId="5414FB51" w14:textId="19D2A175" w:rsidR="10F1BBB6" w:rsidRDefault="10F1BBB6" w:rsidP="10F1BBB6">
            <w:pPr>
              <w:jc w:val="right"/>
            </w:pPr>
            <w:r w:rsidRPr="10F1BBB6">
              <w:rPr>
                <w:rFonts w:ascii="Arial" w:eastAsia="Arial" w:hAnsi="Arial" w:cs="Arial"/>
                <w:color w:val="000000" w:themeColor="text1"/>
                <w:sz w:val="20"/>
                <w:szCs w:val="20"/>
              </w:rPr>
              <w:t>NA</w:t>
            </w:r>
          </w:p>
        </w:tc>
        <w:tc>
          <w:tcPr>
            <w:tcW w:w="956" w:type="dxa"/>
            <w:tcMar>
              <w:top w:w="15" w:type="dxa"/>
              <w:left w:w="15" w:type="dxa"/>
              <w:right w:w="15" w:type="dxa"/>
            </w:tcMar>
            <w:vAlign w:val="bottom"/>
          </w:tcPr>
          <w:p w14:paraId="4A0F3D0D" w14:textId="38852CC9" w:rsidR="10F1BBB6" w:rsidRDefault="10F1BBB6" w:rsidP="10F1BBB6">
            <w:pPr>
              <w:jc w:val="right"/>
            </w:pPr>
            <w:r w:rsidRPr="10F1BBB6">
              <w:rPr>
                <w:rFonts w:ascii="Arial" w:eastAsia="Arial" w:hAnsi="Arial" w:cs="Arial"/>
                <w:color w:val="000000" w:themeColor="text1"/>
                <w:sz w:val="20"/>
                <w:szCs w:val="20"/>
              </w:rPr>
              <w:t>NA</w:t>
            </w:r>
          </w:p>
        </w:tc>
        <w:tc>
          <w:tcPr>
            <w:tcW w:w="1487" w:type="dxa"/>
            <w:vMerge/>
            <w:vAlign w:val="center"/>
          </w:tcPr>
          <w:p w14:paraId="3C1B7C9D" w14:textId="77777777" w:rsidR="00D3214F" w:rsidRDefault="00D3214F"/>
        </w:tc>
        <w:tc>
          <w:tcPr>
            <w:tcW w:w="1000" w:type="dxa"/>
            <w:vMerge/>
            <w:vAlign w:val="center"/>
          </w:tcPr>
          <w:p w14:paraId="100DDA09" w14:textId="77777777" w:rsidR="00D3214F" w:rsidRDefault="00D3214F"/>
        </w:tc>
      </w:tr>
      <w:tr w:rsidR="10F1BBB6" w14:paraId="70FA0CB5" w14:textId="77777777" w:rsidTr="00E958E7">
        <w:trPr>
          <w:trHeight w:val="240"/>
        </w:trPr>
        <w:tc>
          <w:tcPr>
            <w:tcW w:w="3414" w:type="dxa"/>
            <w:shd w:val="clear" w:color="auto" w:fill="D9D9D9" w:themeFill="background1" w:themeFillShade="D9"/>
            <w:tcMar>
              <w:top w:w="15" w:type="dxa"/>
              <w:left w:w="15" w:type="dxa"/>
              <w:right w:w="15" w:type="dxa"/>
            </w:tcMar>
            <w:vAlign w:val="bottom"/>
          </w:tcPr>
          <w:p w14:paraId="2E3BF791" w14:textId="2018CD8B" w:rsidR="10F1BBB6" w:rsidRDefault="10F1BBB6" w:rsidP="10F1BBB6">
            <w:r w:rsidRPr="10F1BBB6">
              <w:rPr>
                <w:rFonts w:ascii="Arial" w:eastAsia="Arial" w:hAnsi="Arial" w:cs="Arial"/>
                <w:color w:val="000000" w:themeColor="text1"/>
                <w:sz w:val="20"/>
                <w:szCs w:val="20"/>
              </w:rPr>
              <w:t>Question 1.e</w:t>
            </w:r>
          </w:p>
        </w:tc>
        <w:tc>
          <w:tcPr>
            <w:tcW w:w="1144" w:type="dxa"/>
            <w:shd w:val="clear" w:color="auto" w:fill="D9D9D9" w:themeFill="background1" w:themeFillShade="D9"/>
            <w:tcMar>
              <w:top w:w="15" w:type="dxa"/>
              <w:left w:w="15" w:type="dxa"/>
              <w:right w:w="15" w:type="dxa"/>
            </w:tcMar>
            <w:vAlign w:val="bottom"/>
          </w:tcPr>
          <w:p w14:paraId="2B05F444" w14:textId="68D2FE7A" w:rsidR="10F1BBB6" w:rsidRDefault="10F1BBB6" w:rsidP="10F1BBB6">
            <w:r w:rsidRPr="10F1BBB6">
              <w:rPr>
                <w:rFonts w:ascii="Arial" w:eastAsia="Arial" w:hAnsi="Arial" w:cs="Arial"/>
                <w:color w:val="000000" w:themeColor="text1"/>
                <w:sz w:val="20"/>
                <w:szCs w:val="20"/>
              </w:rPr>
              <w:t>Numerator</w:t>
            </w:r>
          </w:p>
        </w:tc>
        <w:tc>
          <w:tcPr>
            <w:tcW w:w="1344" w:type="dxa"/>
            <w:shd w:val="clear" w:color="auto" w:fill="D9D9D9" w:themeFill="background1" w:themeFillShade="D9"/>
            <w:tcMar>
              <w:top w:w="15" w:type="dxa"/>
              <w:left w:w="15" w:type="dxa"/>
              <w:right w:w="15" w:type="dxa"/>
            </w:tcMar>
            <w:vAlign w:val="bottom"/>
          </w:tcPr>
          <w:p w14:paraId="4F164F5E" w14:textId="563C7AA8" w:rsidR="10F1BBB6" w:rsidRDefault="10F1BBB6" w:rsidP="10F1BBB6">
            <w:r w:rsidRPr="10F1BBB6">
              <w:rPr>
                <w:rFonts w:ascii="Arial" w:eastAsia="Arial" w:hAnsi="Arial" w:cs="Arial"/>
                <w:color w:val="000000" w:themeColor="text1"/>
                <w:sz w:val="20"/>
                <w:szCs w:val="20"/>
              </w:rPr>
              <w:t>Denominator</w:t>
            </w:r>
          </w:p>
        </w:tc>
        <w:tc>
          <w:tcPr>
            <w:tcW w:w="956" w:type="dxa"/>
            <w:shd w:val="clear" w:color="auto" w:fill="D9D9D9" w:themeFill="background1" w:themeFillShade="D9"/>
            <w:tcMar>
              <w:top w:w="15" w:type="dxa"/>
              <w:left w:w="15" w:type="dxa"/>
              <w:right w:w="15" w:type="dxa"/>
            </w:tcMar>
            <w:vAlign w:val="bottom"/>
          </w:tcPr>
          <w:p w14:paraId="58864909" w14:textId="3E1FEAF8" w:rsidR="10F1BBB6" w:rsidRDefault="10F1BBB6" w:rsidP="10F1BBB6">
            <w:r w:rsidRPr="10F1BBB6">
              <w:rPr>
                <w:rFonts w:ascii="Arial" w:eastAsia="Arial" w:hAnsi="Arial" w:cs="Arial"/>
                <w:color w:val="000000" w:themeColor="text1"/>
                <w:sz w:val="20"/>
                <w:szCs w:val="20"/>
              </w:rPr>
              <w:t>Rate</w:t>
            </w:r>
          </w:p>
        </w:tc>
        <w:tc>
          <w:tcPr>
            <w:tcW w:w="1487" w:type="dxa"/>
            <w:shd w:val="clear" w:color="auto" w:fill="D9D9D9" w:themeFill="background1" w:themeFillShade="D9"/>
            <w:tcMar>
              <w:top w:w="15" w:type="dxa"/>
              <w:left w:w="15" w:type="dxa"/>
              <w:right w:w="15" w:type="dxa"/>
            </w:tcMar>
            <w:vAlign w:val="center"/>
          </w:tcPr>
          <w:p w14:paraId="203C1FB4" w14:textId="29B8D08A" w:rsidR="10F1BBB6" w:rsidRDefault="10F1BBB6" w:rsidP="10F1BBB6">
            <w:pPr>
              <w:jc w:val="center"/>
            </w:pPr>
            <w:r w:rsidRPr="10F1BBB6">
              <w:rPr>
                <w:rFonts w:ascii="Arial" w:eastAsia="Arial" w:hAnsi="Arial" w:cs="Arial"/>
                <w:color w:val="000000" w:themeColor="text1"/>
                <w:sz w:val="20"/>
                <w:szCs w:val="20"/>
              </w:rPr>
              <w:t>3-year average</w:t>
            </w:r>
          </w:p>
        </w:tc>
        <w:tc>
          <w:tcPr>
            <w:tcW w:w="1000" w:type="dxa"/>
            <w:shd w:val="clear" w:color="auto" w:fill="D9D9D9" w:themeFill="background1" w:themeFillShade="D9"/>
            <w:tcMar>
              <w:top w:w="15" w:type="dxa"/>
              <w:left w:w="15" w:type="dxa"/>
              <w:right w:w="15" w:type="dxa"/>
            </w:tcMar>
            <w:vAlign w:val="center"/>
          </w:tcPr>
          <w:p w14:paraId="6C5EE01C" w14:textId="38FFDCAA" w:rsidR="10F1BBB6" w:rsidRDefault="10F1BBB6" w:rsidP="10F1BBB6">
            <w:pPr>
              <w:jc w:val="center"/>
            </w:pPr>
            <w:r w:rsidRPr="10F1BBB6">
              <w:rPr>
                <w:rFonts w:ascii="Arial" w:eastAsia="Arial" w:hAnsi="Arial" w:cs="Arial"/>
                <w:color w:val="000000" w:themeColor="text1"/>
                <w:sz w:val="20"/>
                <w:szCs w:val="20"/>
              </w:rPr>
              <w:t>Points</w:t>
            </w:r>
          </w:p>
        </w:tc>
      </w:tr>
      <w:tr w:rsidR="10F1BBB6" w14:paraId="40F5B1BD" w14:textId="77777777" w:rsidTr="00E958E7">
        <w:trPr>
          <w:trHeight w:val="76"/>
        </w:trPr>
        <w:tc>
          <w:tcPr>
            <w:tcW w:w="3414" w:type="dxa"/>
            <w:tcMar>
              <w:top w:w="15" w:type="dxa"/>
              <w:left w:w="15" w:type="dxa"/>
              <w:right w:w="15" w:type="dxa"/>
            </w:tcMar>
            <w:vAlign w:val="bottom"/>
          </w:tcPr>
          <w:p w14:paraId="1AFE58E9" w14:textId="6B8098CD" w:rsidR="10F1BBB6" w:rsidRDefault="10F1BBB6" w:rsidP="10F1BBB6">
            <w:r w:rsidRPr="10F1BBB6">
              <w:rPr>
                <w:rFonts w:ascii="Arial" w:eastAsia="Arial" w:hAnsi="Arial" w:cs="Arial"/>
                <w:color w:val="000000" w:themeColor="text1"/>
                <w:sz w:val="20"/>
                <w:szCs w:val="20"/>
              </w:rPr>
              <w:t>MSG Rate 2020-21 Work. Lit.</w:t>
            </w:r>
          </w:p>
        </w:tc>
        <w:tc>
          <w:tcPr>
            <w:tcW w:w="1144" w:type="dxa"/>
            <w:tcMar>
              <w:top w:w="15" w:type="dxa"/>
              <w:left w:w="15" w:type="dxa"/>
              <w:right w:w="15" w:type="dxa"/>
            </w:tcMar>
            <w:vAlign w:val="bottom"/>
          </w:tcPr>
          <w:p w14:paraId="7F8356BD" w14:textId="43109FFD" w:rsidR="10F1BBB6" w:rsidRDefault="10F1BBB6" w:rsidP="10F1BBB6">
            <w:pPr>
              <w:jc w:val="right"/>
            </w:pPr>
            <w:r w:rsidRPr="10F1BBB6">
              <w:rPr>
                <w:rFonts w:ascii="Arial" w:eastAsia="Arial" w:hAnsi="Arial" w:cs="Arial"/>
                <w:color w:val="000000" w:themeColor="text1"/>
                <w:sz w:val="20"/>
                <w:szCs w:val="20"/>
              </w:rPr>
              <w:t>NA</w:t>
            </w:r>
          </w:p>
        </w:tc>
        <w:tc>
          <w:tcPr>
            <w:tcW w:w="1344" w:type="dxa"/>
            <w:tcMar>
              <w:top w:w="15" w:type="dxa"/>
              <w:left w:w="15" w:type="dxa"/>
              <w:right w:w="15" w:type="dxa"/>
            </w:tcMar>
            <w:vAlign w:val="bottom"/>
          </w:tcPr>
          <w:p w14:paraId="54CC10CD" w14:textId="7AF8D95E" w:rsidR="10F1BBB6" w:rsidRDefault="10F1BBB6" w:rsidP="10F1BBB6">
            <w:pPr>
              <w:jc w:val="right"/>
            </w:pPr>
            <w:r w:rsidRPr="10F1BBB6">
              <w:rPr>
                <w:rFonts w:ascii="Arial" w:eastAsia="Arial" w:hAnsi="Arial" w:cs="Arial"/>
                <w:color w:val="000000" w:themeColor="text1"/>
                <w:sz w:val="20"/>
                <w:szCs w:val="20"/>
              </w:rPr>
              <w:t>NA</w:t>
            </w:r>
          </w:p>
        </w:tc>
        <w:tc>
          <w:tcPr>
            <w:tcW w:w="956" w:type="dxa"/>
            <w:tcMar>
              <w:top w:w="15" w:type="dxa"/>
              <w:left w:w="15" w:type="dxa"/>
              <w:right w:w="15" w:type="dxa"/>
            </w:tcMar>
            <w:vAlign w:val="bottom"/>
          </w:tcPr>
          <w:p w14:paraId="28EB82E0" w14:textId="1CA10F46" w:rsidR="10F1BBB6" w:rsidRDefault="10F1BBB6" w:rsidP="10F1BBB6">
            <w:pPr>
              <w:jc w:val="right"/>
            </w:pPr>
            <w:r w:rsidRPr="10F1BBB6">
              <w:rPr>
                <w:rFonts w:ascii="Arial" w:eastAsia="Arial" w:hAnsi="Arial" w:cs="Arial"/>
                <w:color w:val="000000" w:themeColor="text1"/>
                <w:sz w:val="20"/>
                <w:szCs w:val="20"/>
              </w:rPr>
              <w:t>NA</w:t>
            </w:r>
          </w:p>
        </w:tc>
        <w:tc>
          <w:tcPr>
            <w:tcW w:w="1487" w:type="dxa"/>
            <w:vMerge w:val="restart"/>
            <w:tcMar>
              <w:top w:w="15" w:type="dxa"/>
              <w:left w:w="15" w:type="dxa"/>
              <w:right w:w="15" w:type="dxa"/>
            </w:tcMar>
            <w:vAlign w:val="center"/>
          </w:tcPr>
          <w:p w14:paraId="036C9FDA" w14:textId="50BF2E1C" w:rsidR="10F1BBB6" w:rsidRDefault="10F1BBB6" w:rsidP="10F1BBB6">
            <w:pPr>
              <w:jc w:val="center"/>
            </w:pPr>
            <w:r w:rsidRPr="10F1BBB6">
              <w:rPr>
                <w:rFonts w:ascii="Arial" w:eastAsia="Arial" w:hAnsi="Arial" w:cs="Arial"/>
                <w:color w:val="000000" w:themeColor="text1"/>
                <w:sz w:val="20"/>
                <w:szCs w:val="20"/>
              </w:rPr>
              <w:t>0.00%</w:t>
            </w:r>
          </w:p>
        </w:tc>
        <w:tc>
          <w:tcPr>
            <w:tcW w:w="1000" w:type="dxa"/>
            <w:vMerge w:val="restart"/>
            <w:tcMar>
              <w:top w:w="15" w:type="dxa"/>
              <w:left w:w="15" w:type="dxa"/>
              <w:right w:w="15" w:type="dxa"/>
            </w:tcMar>
            <w:vAlign w:val="center"/>
          </w:tcPr>
          <w:p w14:paraId="636756FB" w14:textId="0A977BD1" w:rsidR="10F1BBB6" w:rsidRDefault="10F1BBB6" w:rsidP="10F1BBB6">
            <w:pPr>
              <w:jc w:val="center"/>
            </w:pPr>
            <w:r w:rsidRPr="10F1BBB6">
              <w:rPr>
                <w:rFonts w:ascii="Arial" w:eastAsia="Arial" w:hAnsi="Arial" w:cs="Arial"/>
                <w:color w:val="000000" w:themeColor="text1"/>
                <w:sz w:val="20"/>
                <w:szCs w:val="20"/>
              </w:rPr>
              <w:t>0</w:t>
            </w:r>
          </w:p>
        </w:tc>
      </w:tr>
      <w:tr w:rsidR="10F1BBB6" w14:paraId="3DFE411C" w14:textId="77777777" w:rsidTr="00E958E7">
        <w:trPr>
          <w:trHeight w:val="240"/>
        </w:trPr>
        <w:tc>
          <w:tcPr>
            <w:tcW w:w="3414" w:type="dxa"/>
            <w:tcMar>
              <w:top w:w="15" w:type="dxa"/>
              <w:left w:w="15" w:type="dxa"/>
              <w:right w:w="15" w:type="dxa"/>
            </w:tcMar>
            <w:vAlign w:val="bottom"/>
          </w:tcPr>
          <w:p w14:paraId="63E14E89" w14:textId="08DBD77C" w:rsidR="10F1BBB6" w:rsidRDefault="10F1BBB6" w:rsidP="10F1BBB6">
            <w:r w:rsidRPr="10F1BBB6">
              <w:rPr>
                <w:rFonts w:ascii="Arial" w:eastAsia="Arial" w:hAnsi="Arial" w:cs="Arial"/>
                <w:color w:val="000000" w:themeColor="text1"/>
                <w:sz w:val="20"/>
                <w:szCs w:val="20"/>
              </w:rPr>
              <w:t>MSG Rate 2021-22 Work. Lit.</w:t>
            </w:r>
          </w:p>
        </w:tc>
        <w:tc>
          <w:tcPr>
            <w:tcW w:w="1144" w:type="dxa"/>
            <w:tcMar>
              <w:top w:w="15" w:type="dxa"/>
              <w:left w:w="15" w:type="dxa"/>
              <w:right w:w="15" w:type="dxa"/>
            </w:tcMar>
            <w:vAlign w:val="bottom"/>
          </w:tcPr>
          <w:p w14:paraId="07A93CB1" w14:textId="6E5D9E48" w:rsidR="10F1BBB6" w:rsidRDefault="10F1BBB6" w:rsidP="10F1BBB6">
            <w:pPr>
              <w:jc w:val="right"/>
            </w:pPr>
            <w:r w:rsidRPr="10F1BBB6">
              <w:rPr>
                <w:rFonts w:ascii="Arial" w:eastAsia="Arial" w:hAnsi="Arial" w:cs="Arial"/>
                <w:color w:val="000000" w:themeColor="text1"/>
                <w:sz w:val="20"/>
                <w:szCs w:val="20"/>
              </w:rPr>
              <w:t>NA</w:t>
            </w:r>
          </w:p>
        </w:tc>
        <w:tc>
          <w:tcPr>
            <w:tcW w:w="1344" w:type="dxa"/>
            <w:tcMar>
              <w:top w:w="15" w:type="dxa"/>
              <w:left w:w="15" w:type="dxa"/>
              <w:right w:w="15" w:type="dxa"/>
            </w:tcMar>
            <w:vAlign w:val="bottom"/>
          </w:tcPr>
          <w:p w14:paraId="3DBF7AE7" w14:textId="46760161" w:rsidR="10F1BBB6" w:rsidRDefault="10F1BBB6" w:rsidP="10F1BBB6">
            <w:pPr>
              <w:jc w:val="right"/>
            </w:pPr>
            <w:r w:rsidRPr="10F1BBB6">
              <w:rPr>
                <w:rFonts w:ascii="Arial" w:eastAsia="Arial" w:hAnsi="Arial" w:cs="Arial"/>
                <w:color w:val="000000" w:themeColor="text1"/>
                <w:sz w:val="20"/>
                <w:szCs w:val="20"/>
              </w:rPr>
              <w:t>NA</w:t>
            </w:r>
          </w:p>
        </w:tc>
        <w:tc>
          <w:tcPr>
            <w:tcW w:w="956" w:type="dxa"/>
            <w:tcMar>
              <w:top w:w="15" w:type="dxa"/>
              <w:left w:w="15" w:type="dxa"/>
              <w:right w:w="15" w:type="dxa"/>
            </w:tcMar>
            <w:vAlign w:val="bottom"/>
          </w:tcPr>
          <w:p w14:paraId="4D2AD21E" w14:textId="2B51F0B9" w:rsidR="10F1BBB6" w:rsidRDefault="10F1BBB6" w:rsidP="10F1BBB6">
            <w:pPr>
              <w:jc w:val="right"/>
            </w:pPr>
            <w:r w:rsidRPr="10F1BBB6">
              <w:rPr>
                <w:rFonts w:ascii="Arial" w:eastAsia="Arial" w:hAnsi="Arial" w:cs="Arial"/>
                <w:color w:val="000000" w:themeColor="text1"/>
                <w:sz w:val="20"/>
                <w:szCs w:val="20"/>
              </w:rPr>
              <w:t>NA</w:t>
            </w:r>
          </w:p>
        </w:tc>
        <w:tc>
          <w:tcPr>
            <w:tcW w:w="1487" w:type="dxa"/>
            <w:vMerge/>
            <w:vAlign w:val="center"/>
          </w:tcPr>
          <w:p w14:paraId="387601AE" w14:textId="77777777" w:rsidR="00D3214F" w:rsidRDefault="00D3214F"/>
        </w:tc>
        <w:tc>
          <w:tcPr>
            <w:tcW w:w="1000" w:type="dxa"/>
            <w:vMerge/>
            <w:vAlign w:val="center"/>
          </w:tcPr>
          <w:p w14:paraId="17FF0C9A" w14:textId="77777777" w:rsidR="00D3214F" w:rsidRDefault="00D3214F"/>
        </w:tc>
      </w:tr>
      <w:tr w:rsidR="10F1BBB6" w14:paraId="29DE8CAA" w14:textId="77777777" w:rsidTr="00E958E7">
        <w:trPr>
          <w:trHeight w:val="240"/>
        </w:trPr>
        <w:tc>
          <w:tcPr>
            <w:tcW w:w="3414" w:type="dxa"/>
            <w:tcMar>
              <w:top w:w="15" w:type="dxa"/>
              <w:left w:w="15" w:type="dxa"/>
              <w:right w:w="15" w:type="dxa"/>
            </w:tcMar>
            <w:vAlign w:val="bottom"/>
          </w:tcPr>
          <w:p w14:paraId="25A1C9CD" w14:textId="059AF35C" w:rsidR="10F1BBB6" w:rsidRDefault="10F1BBB6" w:rsidP="10F1BBB6">
            <w:r w:rsidRPr="10F1BBB6">
              <w:rPr>
                <w:rFonts w:ascii="Arial" w:eastAsia="Arial" w:hAnsi="Arial" w:cs="Arial"/>
                <w:color w:val="000000" w:themeColor="text1"/>
                <w:sz w:val="20"/>
                <w:szCs w:val="20"/>
              </w:rPr>
              <w:t>MSG Rate 2022-23 Work. Lit.</w:t>
            </w:r>
          </w:p>
        </w:tc>
        <w:tc>
          <w:tcPr>
            <w:tcW w:w="1144" w:type="dxa"/>
            <w:tcMar>
              <w:top w:w="15" w:type="dxa"/>
              <w:left w:w="15" w:type="dxa"/>
              <w:right w:w="15" w:type="dxa"/>
            </w:tcMar>
            <w:vAlign w:val="bottom"/>
          </w:tcPr>
          <w:p w14:paraId="07A933A6" w14:textId="1F98FDE0" w:rsidR="10F1BBB6" w:rsidRDefault="10F1BBB6" w:rsidP="10F1BBB6">
            <w:pPr>
              <w:jc w:val="right"/>
            </w:pPr>
            <w:r w:rsidRPr="10F1BBB6">
              <w:rPr>
                <w:rFonts w:ascii="Arial" w:eastAsia="Arial" w:hAnsi="Arial" w:cs="Arial"/>
                <w:color w:val="000000" w:themeColor="text1"/>
                <w:sz w:val="20"/>
                <w:szCs w:val="20"/>
              </w:rPr>
              <w:t>NA</w:t>
            </w:r>
          </w:p>
        </w:tc>
        <w:tc>
          <w:tcPr>
            <w:tcW w:w="1344" w:type="dxa"/>
            <w:tcMar>
              <w:top w:w="15" w:type="dxa"/>
              <w:left w:w="15" w:type="dxa"/>
              <w:right w:w="15" w:type="dxa"/>
            </w:tcMar>
            <w:vAlign w:val="bottom"/>
          </w:tcPr>
          <w:p w14:paraId="4EFE89AC" w14:textId="5EBB50B0" w:rsidR="10F1BBB6" w:rsidRDefault="10F1BBB6" w:rsidP="10F1BBB6">
            <w:pPr>
              <w:jc w:val="right"/>
            </w:pPr>
            <w:r w:rsidRPr="10F1BBB6">
              <w:rPr>
                <w:rFonts w:ascii="Arial" w:eastAsia="Arial" w:hAnsi="Arial" w:cs="Arial"/>
                <w:color w:val="000000" w:themeColor="text1"/>
                <w:sz w:val="20"/>
                <w:szCs w:val="20"/>
              </w:rPr>
              <w:t>NA</w:t>
            </w:r>
          </w:p>
        </w:tc>
        <w:tc>
          <w:tcPr>
            <w:tcW w:w="956" w:type="dxa"/>
            <w:tcMar>
              <w:top w:w="15" w:type="dxa"/>
              <w:left w:w="15" w:type="dxa"/>
              <w:right w:w="15" w:type="dxa"/>
            </w:tcMar>
            <w:vAlign w:val="bottom"/>
          </w:tcPr>
          <w:p w14:paraId="36296F4F" w14:textId="6260EF6D" w:rsidR="10F1BBB6" w:rsidRDefault="10F1BBB6" w:rsidP="10F1BBB6">
            <w:pPr>
              <w:jc w:val="right"/>
            </w:pPr>
            <w:r w:rsidRPr="10F1BBB6">
              <w:rPr>
                <w:rFonts w:ascii="Arial" w:eastAsia="Arial" w:hAnsi="Arial" w:cs="Arial"/>
                <w:color w:val="000000" w:themeColor="text1"/>
                <w:sz w:val="20"/>
                <w:szCs w:val="20"/>
              </w:rPr>
              <w:t>NA</w:t>
            </w:r>
          </w:p>
        </w:tc>
        <w:tc>
          <w:tcPr>
            <w:tcW w:w="1487" w:type="dxa"/>
            <w:vMerge/>
            <w:vAlign w:val="center"/>
          </w:tcPr>
          <w:p w14:paraId="34F675DF" w14:textId="77777777" w:rsidR="00D3214F" w:rsidRDefault="00D3214F"/>
        </w:tc>
        <w:tc>
          <w:tcPr>
            <w:tcW w:w="1000" w:type="dxa"/>
            <w:vMerge/>
            <w:vAlign w:val="center"/>
          </w:tcPr>
          <w:p w14:paraId="2C307CD1" w14:textId="77777777" w:rsidR="00D3214F" w:rsidRDefault="00D3214F"/>
        </w:tc>
      </w:tr>
      <w:tr w:rsidR="10F1BBB6" w14:paraId="412EFAAA" w14:textId="77777777" w:rsidTr="00E958E7">
        <w:trPr>
          <w:trHeight w:val="240"/>
        </w:trPr>
        <w:tc>
          <w:tcPr>
            <w:tcW w:w="3414" w:type="dxa"/>
            <w:shd w:val="clear" w:color="auto" w:fill="D9D9D9" w:themeFill="background1" w:themeFillShade="D9"/>
            <w:tcMar>
              <w:top w:w="15" w:type="dxa"/>
              <w:left w:w="15" w:type="dxa"/>
              <w:right w:w="15" w:type="dxa"/>
            </w:tcMar>
            <w:vAlign w:val="bottom"/>
          </w:tcPr>
          <w:p w14:paraId="5490B258" w14:textId="6FFC5B3C" w:rsidR="10F1BBB6" w:rsidRDefault="10F1BBB6" w:rsidP="10F1BBB6">
            <w:r w:rsidRPr="10F1BBB6">
              <w:rPr>
                <w:rFonts w:ascii="Arial" w:eastAsia="Arial" w:hAnsi="Arial" w:cs="Arial"/>
                <w:color w:val="000000" w:themeColor="text1"/>
                <w:sz w:val="20"/>
                <w:szCs w:val="20"/>
              </w:rPr>
              <w:t>Question 1.f</w:t>
            </w:r>
          </w:p>
        </w:tc>
        <w:tc>
          <w:tcPr>
            <w:tcW w:w="1144" w:type="dxa"/>
            <w:shd w:val="clear" w:color="auto" w:fill="D9D9D9" w:themeFill="background1" w:themeFillShade="D9"/>
            <w:tcMar>
              <w:top w:w="15" w:type="dxa"/>
              <w:left w:w="15" w:type="dxa"/>
              <w:right w:w="15" w:type="dxa"/>
            </w:tcMar>
            <w:vAlign w:val="bottom"/>
          </w:tcPr>
          <w:p w14:paraId="5EC6ABC3" w14:textId="07B096B7" w:rsidR="10F1BBB6" w:rsidRDefault="10F1BBB6" w:rsidP="10F1BBB6">
            <w:r w:rsidRPr="10F1BBB6">
              <w:rPr>
                <w:rFonts w:ascii="Arial" w:eastAsia="Arial" w:hAnsi="Arial" w:cs="Arial"/>
                <w:color w:val="000000" w:themeColor="text1"/>
                <w:sz w:val="20"/>
                <w:szCs w:val="20"/>
              </w:rPr>
              <w:t>Numerator</w:t>
            </w:r>
          </w:p>
        </w:tc>
        <w:tc>
          <w:tcPr>
            <w:tcW w:w="1344" w:type="dxa"/>
            <w:shd w:val="clear" w:color="auto" w:fill="D9D9D9" w:themeFill="background1" w:themeFillShade="D9"/>
            <w:tcMar>
              <w:top w:w="15" w:type="dxa"/>
              <w:left w:w="15" w:type="dxa"/>
              <w:right w:w="15" w:type="dxa"/>
            </w:tcMar>
            <w:vAlign w:val="bottom"/>
          </w:tcPr>
          <w:p w14:paraId="23EED851" w14:textId="14519292" w:rsidR="10F1BBB6" w:rsidRDefault="10F1BBB6" w:rsidP="10F1BBB6">
            <w:r w:rsidRPr="10F1BBB6">
              <w:rPr>
                <w:rFonts w:ascii="Arial" w:eastAsia="Arial" w:hAnsi="Arial" w:cs="Arial"/>
                <w:color w:val="000000" w:themeColor="text1"/>
                <w:sz w:val="20"/>
                <w:szCs w:val="20"/>
              </w:rPr>
              <w:t>Denominator</w:t>
            </w:r>
          </w:p>
        </w:tc>
        <w:tc>
          <w:tcPr>
            <w:tcW w:w="956" w:type="dxa"/>
            <w:shd w:val="clear" w:color="auto" w:fill="D9D9D9" w:themeFill="background1" w:themeFillShade="D9"/>
            <w:tcMar>
              <w:top w:w="15" w:type="dxa"/>
              <w:left w:w="15" w:type="dxa"/>
              <w:right w:w="15" w:type="dxa"/>
            </w:tcMar>
            <w:vAlign w:val="bottom"/>
          </w:tcPr>
          <w:p w14:paraId="1D91B363" w14:textId="6AD36CEE" w:rsidR="10F1BBB6" w:rsidRDefault="10F1BBB6" w:rsidP="10F1BBB6">
            <w:r w:rsidRPr="10F1BBB6">
              <w:rPr>
                <w:rFonts w:ascii="Arial" w:eastAsia="Arial" w:hAnsi="Arial" w:cs="Arial"/>
                <w:color w:val="000000" w:themeColor="text1"/>
                <w:sz w:val="20"/>
                <w:szCs w:val="20"/>
              </w:rPr>
              <w:t>Rate</w:t>
            </w:r>
          </w:p>
        </w:tc>
        <w:tc>
          <w:tcPr>
            <w:tcW w:w="1487" w:type="dxa"/>
            <w:shd w:val="clear" w:color="auto" w:fill="D9D9D9" w:themeFill="background1" w:themeFillShade="D9"/>
            <w:tcMar>
              <w:top w:w="15" w:type="dxa"/>
              <w:left w:w="15" w:type="dxa"/>
              <w:right w:w="15" w:type="dxa"/>
            </w:tcMar>
            <w:vAlign w:val="center"/>
          </w:tcPr>
          <w:p w14:paraId="07BAD4DB" w14:textId="7BCF3347" w:rsidR="10F1BBB6" w:rsidRDefault="10F1BBB6" w:rsidP="10F1BBB6">
            <w:pPr>
              <w:jc w:val="center"/>
            </w:pPr>
            <w:r w:rsidRPr="10F1BBB6">
              <w:rPr>
                <w:rFonts w:ascii="Arial" w:eastAsia="Arial" w:hAnsi="Arial" w:cs="Arial"/>
                <w:color w:val="000000" w:themeColor="text1"/>
                <w:sz w:val="20"/>
                <w:szCs w:val="20"/>
              </w:rPr>
              <w:t>3-year average</w:t>
            </w:r>
          </w:p>
        </w:tc>
        <w:tc>
          <w:tcPr>
            <w:tcW w:w="1000" w:type="dxa"/>
            <w:shd w:val="clear" w:color="auto" w:fill="D9D9D9" w:themeFill="background1" w:themeFillShade="D9"/>
            <w:tcMar>
              <w:top w:w="15" w:type="dxa"/>
              <w:left w:w="15" w:type="dxa"/>
              <w:right w:w="15" w:type="dxa"/>
            </w:tcMar>
            <w:vAlign w:val="center"/>
          </w:tcPr>
          <w:p w14:paraId="01A66A8A" w14:textId="13E94A72" w:rsidR="10F1BBB6" w:rsidRDefault="10F1BBB6" w:rsidP="10F1BBB6">
            <w:pPr>
              <w:jc w:val="center"/>
            </w:pPr>
            <w:r w:rsidRPr="10F1BBB6">
              <w:rPr>
                <w:rFonts w:ascii="Arial" w:eastAsia="Arial" w:hAnsi="Arial" w:cs="Arial"/>
                <w:color w:val="000000" w:themeColor="text1"/>
                <w:sz w:val="20"/>
                <w:szCs w:val="20"/>
              </w:rPr>
              <w:t>Points</w:t>
            </w:r>
          </w:p>
        </w:tc>
      </w:tr>
      <w:tr w:rsidR="10F1BBB6" w14:paraId="4F141850" w14:textId="77777777" w:rsidTr="00E958E7">
        <w:trPr>
          <w:trHeight w:val="157"/>
        </w:trPr>
        <w:tc>
          <w:tcPr>
            <w:tcW w:w="3414" w:type="dxa"/>
            <w:tcMar>
              <w:top w:w="15" w:type="dxa"/>
              <w:left w:w="15" w:type="dxa"/>
              <w:right w:w="15" w:type="dxa"/>
            </w:tcMar>
            <w:vAlign w:val="bottom"/>
          </w:tcPr>
          <w:p w14:paraId="01D4E2A1" w14:textId="5E8611EE" w:rsidR="10F1BBB6" w:rsidRDefault="10F1BBB6" w:rsidP="10F1BBB6">
            <w:r w:rsidRPr="10F1BBB6">
              <w:rPr>
                <w:rFonts w:ascii="Arial" w:eastAsia="Arial" w:hAnsi="Arial" w:cs="Arial"/>
                <w:color w:val="000000" w:themeColor="text1"/>
                <w:sz w:val="20"/>
                <w:szCs w:val="20"/>
              </w:rPr>
              <w:t>MSG Rate 2020-21 Corrections</w:t>
            </w:r>
          </w:p>
        </w:tc>
        <w:tc>
          <w:tcPr>
            <w:tcW w:w="1144" w:type="dxa"/>
            <w:tcMar>
              <w:top w:w="15" w:type="dxa"/>
              <w:left w:w="15" w:type="dxa"/>
              <w:right w:w="15" w:type="dxa"/>
            </w:tcMar>
            <w:vAlign w:val="bottom"/>
          </w:tcPr>
          <w:p w14:paraId="2A1A5C23" w14:textId="287FC60E" w:rsidR="10F1BBB6" w:rsidRDefault="10F1BBB6" w:rsidP="10F1BBB6">
            <w:pPr>
              <w:jc w:val="right"/>
            </w:pPr>
            <w:r w:rsidRPr="10F1BBB6">
              <w:rPr>
                <w:rFonts w:ascii="Arial" w:eastAsia="Arial" w:hAnsi="Arial" w:cs="Arial"/>
                <w:color w:val="000000" w:themeColor="text1"/>
                <w:sz w:val="20"/>
                <w:szCs w:val="20"/>
              </w:rPr>
              <w:t>NA</w:t>
            </w:r>
          </w:p>
        </w:tc>
        <w:tc>
          <w:tcPr>
            <w:tcW w:w="1344" w:type="dxa"/>
            <w:tcMar>
              <w:top w:w="15" w:type="dxa"/>
              <w:left w:w="15" w:type="dxa"/>
              <w:right w:w="15" w:type="dxa"/>
            </w:tcMar>
            <w:vAlign w:val="bottom"/>
          </w:tcPr>
          <w:p w14:paraId="5566F5B2" w14:textId="032B15F6" w:rsidR="10F1BBB6" w:rsidRDefault="10F1BBB6" w:rsidP="10F1BBB6">
            <w:pPr>
              <w:jc w:val="right"/>
            </w:pPr>
            <w:r w:rsidRPr="10F1BBB6">
              <w:rPr>
                <w:rFonts w:ascii="Arial" w:eastAsia="Arial" w:hAnsi="Arial" w:cs="Arial"/>
                <w:color w:val="000000" w:themeColor="text1"/>
                <w:sz w:val="20"/>
                <w:szCs w:val="20"/>
              </w:rPr>
              <w:t>NA</w:t>
            </w:r>
          </w:p>
        </w:tc>
        <w:tc>
          <w:tcPr>
            <w:tcW w:w="956" w:type="dxa"/>
            <w:tcMar>
              <w:top w:w="15" w:type="dxa"/>
              <w:left w:w="15" w:type="dxa"/>
              <w:right w:w="15" w:type="dxa"/>
            </w:tcMar>
            <w:vAlign w:val="bottom"/>
          </w:tcPr>
          <w:p w14:paraId="36013E46" w14:textId="25F4FA61" w:rsidR="10F1BBB6" w:rsidRDefault="10F1BBB6" w:rsidP="10F1BBB6">
            <w:pPr>
              <w:jc w:val="right"/>
            </w:pPr>
            <w:r w:rsidRPr="10F1BBB6">
              <w:rPr>
                <w:rFonts w:ascii="Arial" w:eastAsia="Arial" w:hAnsi="Arial" w:cs="Arial"/>
                <w:color w:val="000000" w:themeColor="text1"/>
                <w:sz w:val="20"/>
                <w:szCs w:val="20"/>
              </w:rPr>
              <w:t>NA</w:t>
            </w:r>
          </w:p>
        </w:tc>
        <w:tc>
          <w:tcPr>
            <w:tcW w:w="1487" w:type="dxa"/>
            <w:vMerge w:val="restart"/>
            <w:tcMar>
              <w:top w:w="15" w:type="dxa"/>
              <w:left w:w="15" w:type="dxa"/>
              <w:right w:w="15" w:type="dxa"/>
            </w:tcMar>
            <w:vAlign w:val="center"/>
          </w:tcPr>
          <w:p w14:paraId="7B7497C8" w14:textId="46A5ECCE" w:rsidR="10F1BBB6" w:rsidRDefault="10F1BBB6" w:rsidP="10F1BBB6">
            <w:pPr>
              <w:jc w:val="center"/>
            </w:pPr>
            <w:r w:rsidRPr="10F1BBB6">
              <w:rPr>
                <w:rFonts w:ascii="Arial" w:eastAsia="Arial" w:hAnsi="Arial" w:cs="Arial"/>
                <w:color w:val="000000" w:themeColor="text1"/>
                <w:sz w:val="20"/>
                <w:szCs w:val="20"/>
              </w:rPr>
              <w:t>0.00%</w:t>
            </w:r>
          </w:p>
        </w:tc>
        <w:tc>
          <w:tcPr>
            <w:tcW w:w="1000" w:type="dxa"/>
            <w:vMerge w:val="restart"/>
            <w:tcMar>
              <w:top w:w="15" w:type="dxa"/>
              <w:left w:w="15" w:type="dxa"/>
              <w:right w:w="15" w:type="dxa"/>
            </w:tcMar>
            <w:vAlign w:val="center"/>
          </w:tcPr>
          <w:p w14:paraId="1DFE0640" w14:textId="27161B3B" w:rsidR="10F1BBB6" w:rsidRDefault="10F1BBB6" w:rsidP="10F1BBB6">
            <w:pPr>
              <w:jc w:val="center"/>
            </w:pPr>
            <w:r w:rsidRPr="10F1BBB6">
              <w:rPr>
                <w:rFonts w:ascii="Arial" w:eastAsia="Arial" w:hAnsi="Arial" w:cs="Arial"/>
                <w:color w:val="000000" w:themeColor="text1"/>
                <w:sz w:val="20"/>
                <w:szCs w:val="20"/>
              </w:rPr>
              <w:t>0</w:t>
            </w:r>
          </w:p>
        </w:tc>
      </w:tr>
      <w:tr w:rsidR="10F1BBB6" w14:paraId="003A9B1D" w14:textId="77777777" w:rsidTr="00E958E7">
        <w:trPr>
          <w:trHeight w:val="240"/>
        </w:trPr>
        <w:tc>
          <w:tcPr>
            <w:tcW w:w="3414" w:type="dxa"/>
            <w:tcMar>
              <w:top w:w="15" w:type="dxa"/>
              <w:left w:w="15" w:type="dxa"/>
              <w:right w:w="15" w:type="dxa"/>
            </w:tcMar>
            <w:vAlign w:val="bottom"/>
          </w:tcPr>
          <w:p w14:paraId="0D67E438" w14:textId="176844BD" w:rsidR="10F1BBB6" w:rsidRDefault="10F1BBB6" w:rsidP="10F1BBB6">
            <w:r w:rsidRPr="10F1BBB6">
              <w:rPr>
                <w:rFonts w:ascii="Arial" w:eastAsia="Arial" w:hAnsi="Arial" w:cs="Arial"/>
                <w:color w:val="000000" w:themeColor="text1"/>
                <w:sz w:val="20"/>
                <w:szCs w:val="20"/>
              </w:rPr>
              <w:t>MSG Rate 2021-22 Corrections</w:t>
            </w:r>
          </w:p>
        </w:tc>
        <w:tc>
          <w:tcPr>
            <w:tcW w:w="1144" w:type="dxa"/>
            <w:tcMar>
              <w:top w:w="15" w:type="dxa"/>
              <w:left w:w="15" w:type="dxa"/>
              <w:right w:w="15" w:type="dxa"/>
            </w:tcMar>
            <w:vAlign w:val="bottom"/>
          </w:tcPr>
          <w:p w14:paraId="1BC9702F" w14:textId="7C612F0F" w:rsidR="10F1BBB6" w:rsidRDefault="10F1BBB6" w:rsidP="10F1BBB6">
            <w:pPr>
              <w:jc w:val="right"/>
            </w:pPr>
            <w:r w:rsidRPr="10F1BBB6">
              <w:rPr>
                <w:rFonts w:ascii="Arial" w:eastAsia="Arial" w:hAnsi="Arial" w:cs="Arial"/>
                <w:color w:val="000000" w:themeColor="text1"/>
                <w:sz w:val="20"/>
                <w:szCs w:val="20"/>
              </w:rPr>
              <w:t>NA</w:t>
            </w:r>
          </w:p>
        </w:tc>
        <w:tc>
          <w:tcPr>
            <w:tcW w:w="1344" w:type="dxa"/>
            <w:tcMar>
              <w:top w:w="15" w:type="dxa"/>
              <w:left w:w="15" w:type="dxa"/>
              <w:right w:w="15" w:type="dxa"/>
            </w:tcMar>
            <w:vAlign w:val="bottom"/>
          </w:tcPr>
          <w:p w14:paraId="5C6CCA78" w14:textId="243842B1" w:rsidR="10F1BBB6" w:rsidRDefault="10F1BBB6" w:rsidP="10F1BBB6">
            <w:pPr>
              <w:jc w:val="right"/>
            </w:pPr>
            <w:r w:rsidRPr="10F1BBB6">
              <w:rPr>
                <w:rFonts w:ascii="Arial" w:eastAsia="Arial" w:hAnsi="Arial" w:cs="Arial"/>
                <w:color w:val="000000" w:themeColor="text1"/>
                <w:sz w:val="20"/>
                <w:szCs w:val="20"/>
              </w:rPr>
              <w:t>NA</w:t>
            </w:r>
          </w:p>
        </w:tc>
        <w:tc>
          <w:tcPr>
            <w:tcW w:w="956" w:type="dxa"/>
            <w:tcMar>
              <w:top w:w="15" w:type="dxa"/>
              <w:left w:w="15" w:type="dxa"/>
              <w:right w:w="15" w:type="dxa"/>
            </w:tcMar>
            <w:vAlign w:val="bottom"/>
          </w:tcPr>
          <w:p w14:paraId="7D7A5EEB" w14:textId="41D6BBD0" w:rsidR="10F1BBB6" w:rsidRDefault="10F1BBB6" w:rsidP="10F1BBB6">
            <w:pPr>
              <w:jc w:val="right"/>
            </w:pPr>
            <w:r w:rsidRPr="10F1BBB6">
              <w:rPr>
                <w:rFonts w:ascii="Arial" w:eastAsia="Arial" w:hAnsi="Arial" w:cs="Arial"/>
                <w:color w:val="000000" w:themeColor="text1"/>
                <w:sz w:val="20"/>
                <w:szCs w:val="20"/>
              </w:rPr>
              <w:t>NA</w:t>
            </w:r>
          </w:p>
        </w:tc>
        <w:tc>
          <w:tcPr>
            <w:tcW w:w="1487" w:type="dxa"/>
            <w:vMerge/>
            <w:vAlign w:val="center"/>
          </w:tcPr>
          <w:p w14:paraId="039AA46B" w14:textId="77777777" w:rsidR="00D3214F" w:rsidRDefault="00D3214F"/>
        </w:tc>
        <w:tc>
          <w:tcPr>
            <w:tcW w:w="1000" w:type="dxa"/>
            <w:vMerge/>
            <w:vAlign w:val="center"/>
          </w:tcPr>
          <w:p w14:paraId="277FA6A2" w14:textId="77777777" w:rsidR="00D3214F" w:rsidRDefault="00D3214F"/>
        </w:tc>
      </w:tr>
      <w:tr w:rsidR="10F1BBB6" w14:paraId="678EC251" w14:textId="77777777" w:rsidTr="00E958E7">
        <w:trPr>
          <w:trHeight w:val="240"/>
        </w:trPr>
        <w:tc>
          <w:tcPr>
            <w:tcW w:w="3414" w:type="dxa"/>
            <w:tcMar>
              <w:top w:w="15" w:type="dxa"/>
              <w:left w:w="15" w:type="dxa"/>
              <w:right w:w="15" w:type="dxa"/>
            </w:tcMar>
            <w:vAlign w:val="bottom"/>
          </w:tcPr>
          <w:p w14:paraId="6EB100BF" w14:textId="3F644934" w:rsidR="10F1BBB6" w:rsidRDefault="10F1BBB6" w:rsidP="10F1BBB6">
            <w:r w:rsidRPr="10F1BBB6">
              <w:rPr>
                <w:rFonts w:ascii="Arial" w:eastAsia="Arial" w:hAnsi="Arial" w:cs="Arial"/>
                <w:color w:val="000000" w:themeColor="text1"/>
                <w:sz w:val="20"/>
                <w:szCs w:val="20"/>
              </w:rPr>
              <w:t>MSG Rate 2022-23 Corrections</w:t>
            </w:r>
          </w:p>
        </w:tc>
        <w:tc>
          <w:tcPr>
            <w:tcW w:w="1144" w:type="dxa"/>
            <w:tcMar>
              <w:top w:w="15" w:type="dxa"/>
              <w:left w:w="15" w:type="dxa"/>
              <w:right w:w="15" w:type="dxa"/>
            </w:tcMar>
            <w:vAlign w:val="bottom"/>
          </w:tcPr>
          <w:p w14:paraId="2412F8EC" w14:textId="43912629" w:rsidR="10F1BBB6" w:rsidRDefault="10F1BBB6" w:rsidP="10F1BBB6">
            <w:pPr>
              <w:jc w:val="right"/>
            </w:pPr>
            <w:r w:rsidRPr="10F1BBB6">
              <w:rPr>
                <w:rFonts w:ascii="Arial" w:eastAsia="Arial" w:hAnsi="Arial" w:cs="Arial"/>
                <w:color w:val="000000" w:themeColor="text1"/>
                <w:sz w:val="20"/>
                <w:szCs w:val="20"/>
              </w:rPr>
              <w:t>NA</w:t>
            </w:r>
          </w:p>
        </w:tc>
        <w:tc>
          <w:tcPr>
            <w:tcW w:w="1344" w:type="dxa"/>
            <w:tcMar>
              <w:top w:w="15" w:type="dxa"/>
              <w:left w:w="15" w:type="dxa"/>
              <w:right w:w="15" w:type="dxa"/>
            </w:tcMar>
            <w:vAlign w:val="bottom"/>
          </w:tcPr>
          <w:p w14:paraId="56A96FDF" w14:textId="17929B85" w:rsidR="10F1BBB6" w:rsidRDefault="10F1BBB6" w:rsidP="10F1BBB6">
            <w:pPr>
              <w:jc w:val="right"/>
            </w:pPr>
            <w:r w:rsidRPr="10F1BBB6">
              <w:rPr>
                <w:rFonts w:ascii="Arial" w:eastAsia="Arial" w:hAnsi="Arial" w:cs="Arial"/>
                <w:color w:val="000000" w:themeColor="text1"/>
                <w:sz w:val="20"/>
                <w:szCs w:val="20"/>
              </w:rPr>
              <w:t>NA</w:t>
            </w:r>
          </w:p>
        </w:tc>
        <w:tc>
          <w:tcPr>
            <w:tcW w:w="956" w:type="dxa"/>
            <w:tcMar>
              <w:top w:w="15" w:type="dxa"/>
              <w:left w:w="15" w:type="dxa"/>
              <w:right w:w="15" w:type="dxa"/>
            </w:tcMar>
            <w:vAlign w:val="bottom"/>
          </w:tcPr>
          <w:p w14:paraId="2BCD773F" w14:textId="121BC9D7" w:rsidR="10F1BBB6" w:rsidRDefault="10F1BBB6" w:rsidP="10F1BBB6">
            <w:pPr>
              <w:jc w:val="right"/>
            </w:pPr>
            <w:r w:rsidRPr="10F1BBB6">
              <w:rPr>
                <w:rFonts w:ascii="Arial" w:eastAsia="Arial" w:hAnsi="Arial" w:cs="Arial"/>
                <w:color w:val="000000" w:themeColor="text1"/>
                <w:sz w:val="20"/>
                <w:szCs w:val="20"/>
              </w:rPr>
              <w:t>NA</w:t>
            </w:r>
          </w:p>
        </w:tc>
        <w:tc>
          <w:tcPr>
            <w:tcW w:w="1487" w:type="dxa"/>
            <w:vMerge/>
            <w:vAlign w:val="center"/>
          </w:tcPr>
          <w:p w14:paraId="183FD234" w14:textId="77777777" w:rsidR="00D3214F" w:rsidRDefault="00D3214F"/>
        </w:tc>
        <w:tc>
          <w:tcPr>
            <w:tcW w:w="1000" w:type="dxa"/>
            <w:vMerge/>
            <w:vAlign w:val="center"/>
          </w:tcPr>
          <w:p w14:paraId="4D962AC9" w14:textId="77777777" w:rsidR="00D3214F" w:rsidRDefault="00D3214F"/>
        </w:tc>
      </w:tr>
      <w:tr w:rsidR="10F1BBB6" w14:paraId="66682903" w14:textId="77777777" w:rsidTr="00E958E7">
        <w:trPr>
          <w:trHeight w:val="240"/>
        </w:trPr>
        <w:tc>
          <w:tcPr>
            <w:tcW w:w="3414" w:type="dxa"/>
            <w:shd w:val="clear" w:color="auto" w:fill="D9D9D9" w:themeFill="background1" w:themeFillShade="D9"/>
            <w:tcMar>
              <w:top w:w="15" w:type="dxa"/>
              <w:left w:w="15" w:type="dxa"/>
              <w:right w:w="15" w:type="dxa"/>
            </w:tcMar>
            <w:vAlign w:val="bottom"/>
          </w:tcPr>
          <w:p w14:paraId="62A7ADD7" w14:textId="67A2651A" w:rsidR="10F1BBB6" w:rsidRDefault="10F1BBB6" w:rsidP="10F1BBB6">
            <w:r w:rsidRPr="10F1BBB6">
              <w:rPr>
                <w:rFonts w:ascii="Arial" w:eastAsia="Arial" w:hAnsi="Arial" w:cs="Arial"/>
                <w:color w:val="000000" w:themeColor="text1"/>
                <w:sz w:val="20"/>
                <w:szCs w:val="20"/>
              </w:rPr>
              <w:t>Question 1.g</w:t>
            </w:r>
          </w:p>
        </w:tc>
        <w:tc>
          <w:tcPr>
            <w:tcW w:w="1144" w:type="dxa"/>
            <w:shd w:val="clear" w:color="auto" w:fill="D9D9D9" w:themeFill="background1" w:themeFillShade="D9"/>
            <w:tcMar>
              <w:top w:w="15" w:type="dxa"/>
              <w:left w:w="15" w:type="dxa"/>
              <w:right w:w="15" w:type="dxa"/>
            </w:tcMar>
            <w:vAlign w:val="bottom"/>
          </w:tcPr>
          <w:p w14:paraId="33CC5F86" w14:textId="4EAC3E65" w:rsidR="10F1BBB6" w:rsidRDefault="10F1BBB6" w:rsidP="10F1BBB6">
            <w:r w:rsidRPr="10F1BBB6">
              <w:rPr>
                <w:rFonts w:ascii="Arial" w:eastAsia="Arial" w:hAnsi="Arial" w:cs="Arial"/>
                <w:color w:val="000000" w:themeColor="text1"/>
                <w:sz w:val="20"/>
                <w:szCs w:val="20"/>
              </w:rPr>
              <w:t>Numerator</w:t>
            </w:r>
          </w:p>
        </w:tc>
        <w:tc>
          <w:tcPr>
            <w:tcW w:w="1344" w:type="dxa"/>
            <w:shd w:val="clear" w:color="auto" w:fill="D9D9D9" w:themeFill="background1" w:themeFillShade="D9"/>
            <w:tcMar>
              <w:top w:w="15" w:type="dxa"/>
              <w:left w:w="15" w:type="dxa"/>
              <w:right w:w="15" w:type="dxa"/>
            </w:tcMar>
            <w:vAlign w:val="bottom"/>
          </w:tcPr>
          <w:p w14:paraId="3717C7BC" w14:textId="2F9DD90D" w:rsidR="10F1BBB6" w:rsidRDefault="10F1BBB6" w:rsidP="10F1BBB6">
            <w:r w:rsidRPr="10F1BBB6">
              <w:rPr>
                <w:rFonts w:ascii="Arial" w:eastAsia="Arial" w:hAnsi="Arial" w:cs="Arial"/>
                <w:color w:val="000000" w:themeColor="text1"/>
                <w:sz w:val="20"/>
                <w:szCs w:val="20"/>
              </w:rPr>
              <w:t>Denominator</w:t>
            </w:r>
          </w:p>
        </w:tc>
        <w:tc>
          <w:tcPr>
            <w:tcW w:w="956" w:type="dxa"/>
            <w:shd w:val="clear" w:color="auto" w:fill="D9D9D9" w:themeFill="background1" w:themeFillShade="D9"/>
            <w:tcMar>
              <w:top w:w="15" w:type="dxa"/>
              <w:left w:w="15" w:type="dxa"/>
              <w:right w:w="15" w:type="dxa"/>
            </w:tcMar>
            <w:vAlign w:val="bottom"/>
          </w:tcPr>
          <w:p w14:paraId="37A02A04" w14:textId="1302C930" w:rsidR="10F1BBB6" w:rsidRDefault="10F1BBB6" w:rsidP="10F1BBB6">
            <w:r w:rsidRPr="10F1BBB6">
              <w:rPr>
                <w:rFonts w:ascii="Arial" w:eastAsia="Arial" w:hAnsi="Arial" w:cs="Arial"/>
                <w:color w:val="000000" w:themeColor="text1"/>
                <w:sz w:val="20"/>
                <w:szCs w:val="20"/>
              </w:rPr>
              <w:t>Rate</w:t>
            </w:r>
          </w:p>
        </w:tc>
        <w:tc>
          <w:tcPr>
            <w:tcW w:w="1487" w:type="dxa"/>
            <w:shd w:val="clear" w:color="auto" w:fill="D9D9D9" w:themeFill="background1" w:themeFillShade="D9"/>
            <w:tcMar>
              <w:top w:w="15" w:type="dxa"/>
              <w:left w:w="15" w:type="dxa"/>
              <w:right w:w="15" w:type="dxa"/>
            </w:tcMar>
            <w:vAlign w:val="center"/>
          </w:tcPr>
          <w:p w14:paraId="6073C2C5" w14:textId="7A96E00D" w:rsidR="10F1BBB6" w:rsidRDefault="10F1BBB6" w:rsidP="10F1BBB6">
            <w:pPr>
              <w:jc w:val="center"/>
            </w:pPr>
            <w:r w:rsidRPr="10F1BBB6">
              <w:rPr>
                <w:rFonts w:ascii="Arial" w:eastAsia="Arial" w:hAnsi="Arial" w:cs="Arial"/>
                <w:color w:val="000000" w:themeColor="text1"/>
                <w:sz w:val="20"/>
                <w:szCs w:val="20"/>
              </w:rPr>
              <w:t>3-year average</w:t>
            </w:r>
          </w:p>
        </w:tc>
        <w:tc>
          <w:tcPr>
            <w:tcW w:w="1000" w:type="dxa"/>
            <w:shd w:val="clear" w:color="auto" w:fill="D9D9D9" w:themeFill="background1" w:themeFillShade="D9"/>
            <w:tcMar>
              <w:top w:w="15" w:type="dxa"/>
              <w:left w:w="15" w:type="dxa"/>
              <w:right w:w="15" w:type="dxa"/>
            </w:tcMar>
            <w:vAlign w:val="center"/>
          </w:tcPr>
          <w:p w14:paraId="007C7FC0" w14:textId="7A0AAB01" w:rsidR="10F1BBB6" w:rsidRDefault="10F1BBB6" w:rsidP="10F1BBB6">
            <w:pPr>
              <w:jc w:val="center"/>
            </w:pPr>
            <w:r w:rsidRPr="10F1BBB6">
              <w:rPr>
                <w:rFonts w:ascii="Arial" w:eastAsia="Arial" w:hAnsi="Arial" w:cs="Arial"/>
                <w:color w:val="000000" w:themeColor="text1"/>
                <w:sz w:val="20"/>
                <w:szCs w:val="20"/>
              </w:rPr>
              <w:t>Points</w:t>
            </w:r>
          </w:p>
        </w:tc>
      </w:tr>
      <w:tr w:rsidR="10F1BBB6" w14:paraId="43582585" w14:textId="77777777" w:rsidTr="00E958E7">
        <w:trPr>
          <w:trHeight w:val="148"/>
        </w:trPr>
        <w:tc>
          <w:tcPr>
            <w:tcW w:w="3414" w:type="dxa"/>
            <w:tcMar>
              <w:top w:w="15" w:type="dxa"/>
              <w:left w:w="15" w:type="dxa"/>
              <w:right w:w="15" w:type="dxa"/>
            </w:tcMar>
            <w:vAlign w:val="bottom"/>
          </w:tcPr>
          <w:p w14:paraId="3B005F69" w14:textId="0AAC395E" w:rsidR="10F1BBB6" w:rsidRDefault="10F1BBB6" w:rsidP="10F1BBB6">
            <w:r w:rsidRPr="10F1BBB6">
              <w:rPr>
                <w:rFonts w:ascii="Arial" w:eastAsia="Arial" w:hAnsi="Arial" w:cs="Arial"/>
                <w:color w:val="000000" w:themeColor="text1"/>
                <w:sz w:val="20"/>
                <w:szCs w:val="20"/>
              </w:rPr>
              <w:t>MSG Rate 2020-21 IELCE</w:t>
            </w:r>
          </w:p>
        </w:tc>
        <w:tc>
          <w:tcPr>
            <w:tcW w:w="1144" w:type="dxa"/>
            <w:tcMar>
              <w:top w:w="15" w:type="dxa"/>
              <w:left w:w="15" w:type="dxa"/>
              <w:right w:w="15" w:type="dxa"/>
            </w:tcMar>
            <w:vAlign w:val="bottom"/>
          </w:tcPr>
          <w:p w14:paraId="0AF4542C" w14:textId="244FE0B4" w:rsidR="10F1BBB6" w:rsidRDefault="10F1BBB6" w:rsidP="10F1BBB6">
            <w:pPr>
              <w:jc w:val="right"/>
            </w:pPr>
            <w:r w:rsidRPr="10F1BBB6">
              <w:rPr>
                <w:rFonts w:ascii="Arial" w:eastAsia="Arial" w:hAnsi="Arial" w:cs="Arial"/>
                <w:color w:val="000000" w:themeColor="text1"/>
                <w:sz w:val="20"/>
                <w:szCs w:val="20"/>
              </w:rPr>
              <w:t>NA</w:t>
            </w:r>
          </w:p>
        </w:tc>
        <w:tc>
          <w:tcPr>
            <w:tcW w:w="1344" w:type="dxa"/>
            <w:tcMar>
              <w:top w:w="15" w:type="dxa"/>
              <w:left w:w="15" w:type="dxa"/>
              <w:right w:w="15" w:type="dxa"/>
            </w:tcMar>
            <w:vAlign w:val="bottom"/>
          </w:tcPr>
          <w:p w14:paraId="24A47065" w14:textId="6675017F" w:rsidR="10F1BBB6" w:rsidRDefault="10F1BBB6" w:rsidP="10F1BBB6">
            <w:pPr>
              <w:jc w:val="right"/>
            </w:pPr>
            <w:r w:rsidRPr="10F1BBB6">
              <w:rPr>
                <w:rFonts w:ascii="Arial" w:eastAsia="Arial" w:hAnsi="Arial" w:cs="Arial"/>
                <w:color w:val="000000" w:themeColor="text1"/>
                <w:sz w:val="20"/>
                <w:szCs w:val="20"/>
              </w:rPr>
              <w:t>NA</w:t>
            </w:r>
          </w:p>
        </w:tc>
        <w:tc>
          <w:tcPr>
            <w:tcW w:w="956" w:type="dxa"/>
            <w:tcMar>
              <w:top w:w="15" w:type="dxa"/>
              <w:left w:w="15" w:type="dxa"/>
              <w:right w:w="15" w:type="dxa"/>
            </w:tcMar>
            <w:vAlign w:val="bottom"/>
          </w:tcPr>
          <w:p w14:paraId="77A61984" w14:textId="5792EB7F" w:rsidR="10F1BBB6" w:rsidRDefault="10F1BBB6" w:rsidP="10F1BBB6">
            <w:pPr>
              <w:jc w:val="right"/>
            </w:pPr>
            <w:r w:rsidRPr="10F1BBB6">
              <w:rPr>
                <w:rFonts w:ascii="Arial" w:eastAsia="Arial" w:hAnsi="Arial" w:cs="Arial"/>
                <w:color w:val="000000" w:themeColor="text1"/>
                <w:sz w:val="20"/>
                <w:szCs w:val="20"/>
              </w:rPr>
              <w:t>NA</w:t>
            </w:r>
          </w:p>
        </w:tc>
        <w:tc>
          <w:tcPr>
            <w:tcW w:w="1487" w:type="dxa"/>
            <w:vMerge w:val="restart"/>
            <w:tcMar>
              <w:top w:w="15" w:type="dxa"/>
              <w:left w:w="15" w:type="dxa"/>
              <w:right w:w="15" w:type="dxa"/>
            </w:tcMar>
            <w:vAlign w:val="center"/>
          </w:tcPr>
          <w:p w14:paraId="603145CE" w14:textId="37C7D4FC" w:rsidR="10F1BBB6" w:rsidRDefault="10F1BBB6" w:rsidP="10F1BBB6">
            <w:pPr>
              <w:jc w:val="center"/>
            </w:pPr>
            <w:r w:rsidRPr="10F1BBB6">
              <w:rPr>
                <w:rFonts w:ascii="Arial" w:eastAsia="Arial" w:hAnsi="Arial" w:cs="Arial"/>
                <w:color w:val="000000" w:themeColor="text1"/>
                <w:sz w:val="20"/>
                <w:szCs w:val="20"/>
              </w:rPr>
              <w:t>0.00%</w:t>
            </w:r>
          </w:p>
        </w:tc>
        <w:tc>
          <w:tcPr>
            <w:tcW w:w="1000" w:type="dxa"/>
            <w:vMerge w:val="restart"/>
            <w:tcMar>
              <w:top w:w="15" w:type="dxa"/>
              <w:left w:w="15" w:type="dxa"/>
              <w:right w:w="15" w:type="dxa"/>
            </w:tcMar>
            <w:vAlign w:val="center"/>
          </w:tcPr>
          <w:p w14:paraId="6D8103B0" w14:textId="71E143DF" w:rsidR="10F1BBB6" w:rsidRDefault="10F1BBB6" w:rsidP="10F1BBB6">
            <w:pPr>
              <w:jc w:val="center"/>
            </w:pPr>
            <w:r w:rsidRPr="10F1BBB6">
              <w:rPr>
                <w:rFonts w:ascii="Arial" w:eastAsia="Arial" w:hAnsi="Arial" w:cs="Arial"/>
                <w:color w:val="000000" w:themeColor="text1"/>
                <w:sz w:val="20"/>
                <w:szCs w:val="20"/>
              </w:rPr>
              <w:t>0</w:t>
            </w:r>
          </w:p>
        </w:tc>
      </w:tr>
      <w:tr w:rsidR="10F1BBB6" w14:paraId="61C9548A" w14:textId="77777777" w:rsidTr="00E958E7">
        <w:trPr>
          <w:trHeight w:val="240"/>
        </w:trPr>
        <w:tc>
          <w:tcPr>
            <w:tcW w:w="3414" w:type="dxa"/>
            <w:tcMar>
              <w:top w:w="15" w:type="dxa"/>
              <w:left w:w="15" w:type="dxa"/>
              <w:right w:w="15" w:type="dxa"/>
            </w:tcMar>
            <w:vAlign w:val="bottom"/>
          </w:tcPr>
          <w:p w14:paraId="377BFC66" w14:textId="45997581" w:rsidR="10F1BBB6" w:rsidRDefault="10F1BBB6" w:rsidP="10F1BBB6">
            <w:r w:rsidRPr="10F1BBB6">
              <w:rPr>
                <w:rFonts w:ascii="Arial" w:eastAsia="Arial" w:hAnsi="Arial" w:cs="Arial"/>
                <w:color w:val="000000" w:themeColor="text1"/>
                <w:sz w:val="20"/>
                <w:szCs w:val="20"/>
              </w:rPr>
              <w:t>MSG Rate 2021-22 IELCE</w:t>
            </w:r>
          </w:p>
        </w:tc>
        <w:tc>
          <w:tcPr>
            <w:tcW w:w="1144" w:type="dxa"/>
            <w:tcMar>
              <w:top w:w="15" w:type="dxa"/>
              <w:left w:w="15" w:type="dxa"/>
              <w:right w:w="15" w:type="dxa"/>
            </w:tcMar>
            <w:vAlign w:val="bottom"/>
          </w:tcPr>
          <w:p w14:paraId="5418FDBC" w14:textId="31D6001A" w:rsidR="10F1BBB6" w:rsidRDefault="10F1BBB6" w:rsidP="10F1BBB6">
            <w:pPr>
              <w:jc w:val="right"/>
            </w:pPr>
            <w:r w:rsidRPr="10F1BBB6">
              <w:rPr>
                <w:rFonts w:ascii="Arial" w:eastAsia="Arial" w:hAnsi="Arial" w:cs="Arial"/>
                <w:color w:val="000000" w:themeColor="text1"/>
                <w:sz w:val="20"/>
                <w:szCs w:val="20"/>
              </w:rPr>
              <w:t>NA</w:t>
            </w:r>
          </w:p>
        </w:tc>
        <w:tc>
          <w:tcPr>
            <w:tcW w:w="1344" w:type="dxa"/>
            <w:tcMar>
              <w:top w:w="15" w:type="dxa"/>
              <w:left w:w="15" w:type="dxa"/>
              <w:right w:w="15" w:type="dxa"/>
            </w:tcMar>
            <w:vAlign w:val="bottom"/>
          </w:tcPr>
          <w:p w14:paraId="677BA4BF" w14:textId="106263BF" w:rsidR="10F1BBB6" w:rsidRDefault="10F1BBB6" w:rsidP="10F1BBB6">
            <w:pPr>
              <w:jc w:val="right"/>
            </w:pPr>
            <w:r w:rsidRPr="10F1BBB6">
              <w:rPr>
                <w:rFonts w:ascii="Arial" w:eastAsia="Arial" w:hAnsi="Arial" w:cs="Arial"/>
                <w:color w:val="000000" w:themeColor="text1"/>
                <w:sz w:val="20"/>
                <w:szCs w:val="20"/>
              </w:rPr>
              <w:t>NA</w:t>
            </w:r>
          </w:p>
        </w:tc>
        <w:tc>
          <w:tcPr>
            <w:tcW w:w="956" w:type="dxa"/>
            <w:tcMar>
              <w:top w:w="15" w:type="dxa"/>
              <w:left w:w="15" w:type="dxa"/>
              <w:right w:w="15" w:type="dxa"/>
            </w:tcMar>
            <w:vAlign w:val="bottom"/>
          </w:tcPr>
          <w:p w14:paraId="14548030" w14:textId="5BD32FB0" w:rsidR="10F1BBB6" w:rsidRDefault="10F1BBB6" w:rsidP="10F1BBB6">
            <w:pPr>
              <w:jc w:val="right"/>
            </w:pPr>
            <w:r w:rsidRPr="10F1BBB6">
              <w:rPr>
                <w:rFonts w:ascii="Arial" w:eastAsia="Arial" w:hAnsi="Arial" w:cs="Arial"/>
                <w:color w:val="000000" w:themeColor="text1"/>
                <w:sz w:val="20"/>
                <w:szCs w:val="20"/>
              </w:rPr>
              <w:t>NA</w:t>
            </w:r>
          </w:p>
        </w:tc>
        <w:tc>
          <w:tcPr>
            <w:tcW w:w="1487" w:type="dxa"/>
            <w:vMerge/>
            <w:vAlign w:val="center"/>
          </w:tcPr>
          <w:p w14:paraId="6B326B1D" w14:textId="77777777" w:rsidR="00D3214F" w:rsidRDefault="00D3214F"/>
        </w:tc>
        <w:tc>
          <w:tcPr>
            <w:tcW w:w="1000" w:type="dxa"/>
            <w:vMerge/>
            <w:vAlign w:val="center"/>
          </w:tcPr>
          <w:p w14:paraId="7D0F549C" w14:textId="77777777" w:rsidR="00D3214F" w:rsidRDefault="00D3214F"/>
        </w:tc>
      </w:tr>
      <w:tr w:rsidR="10F1BBB6" w14:paraId="10C4F965" w14:textId="77777777" w:rsidTr="00E958E7">
        <w:trPr>
          <w:trHeight w:val="240"/>
        </w:trPr>
        <w:tc>
          <w:tcPr>
            <w:tcW w:w="3414" w:type="dxa"/>
            <w:tcMar>
              <w:top w:w="15" w:type="dxa"/>
              <w:left w:w="15" w:type="dxa"/>
              <w:right w:w="15" w:type="dxa"/>
            </w:tcMar>
            <w:vAlign w:val="bottom"/>
          </w:tcPr>
          <w:p w14:paraId="46AC650D" w14:textId="788EF2C7" w:rsidR="10F1BBB6" w:rsidRDefault="10F1BBB6" w:rsidP="10F1BBB6">
            <w:r w:rsidRPr="10F1BBB6">
              <w:rPr>
                <w:rFonts w:ascii="Arial" w:eastAsia="Arial" w:hAnsi="Arial" w:cs="Arial"/>
                <w:color w:val="000000" w:themeColor="text1"/>
                <w:sz w:val="20"/>
                <w:szCs w:val="20"/>
              </w:rPr>
              <w:t>MSG Rate 2022-23 IELCE</w:t>
            </w:r>
          </w:p>
        </w:tc>
        <w:tc>
          <w:tcPr>
            <w:tcW w:w="1144" w:type="dxa"/>
            <w:tcMar>
              <w:top w:w="15" w:type="dxa"/>
              <w:left w:w="15" w:type="dxa"/>
              <w:right w:w="15" w:type="dxa"/>
            </w:tcMar>
            <w:vAlign w:val="bottom"/>
          </w:tcPr>
          <w:p w14:paraId="11EDFD9F" w14:textId="554DB559" w:rsidR="10F1BBB6" w:rsidRDefault="10F1BBB6" w:rsidP="10F1BBB6">
            <w:pPr>
              <w:jc w:val="right"/>
            </w:pPr>
            <w:r w:rsidRPr="10F1BBB6">
              <w:rPr>
                <w:rFonts w:ascii="Arial" w:eastAsia="Arial" w:hAnsi="Arial" w:cs="Arial"/>
                <w:color w:val="000000" w:themeColor="text1"/>
                <w:sz w:val="20"/>
                <w:szCs w:val="20"/>
              </w:rPr>
              <w:t>NA</w:t>
            </w:r>
          </w:p>
        </w:tc>
        <w:tc>
          <w:tcPr>
            <w:tcW w:w="1344" w:type="dxa"/>
            <w:tcMar>
              <w:top w:w="15" w:type="dxa"/>
              <w:left w:w="15" w:type="dxa"/>
              <w:right w:w="15" w:type="dxa"/>
            </w:tcMar>
            <w:vAlign w:val="bottom"/>
          </w:tcPr>
          <w:p w14:paraId="44A2A35D" w14:textId="43A0003D" w:rsidR="10F1BBB6" w:rsidRDefault="10F1BBB6" w:rsidP="10F1BBB6">
            <w:pPr>
              <w:jc w:val="right"/>
            </w:pPr>
            <w:r w:rsidRPr="10F1BBB6">
              <w:rPr>
                <w:rFonts w:ascii="Arial" w:eastAsia="Arial" w:hAnsi="Arial" w:cs="Arial"/>
                <w:color w:val="000000" w:themeColor="text1"/>
                <w:sz w:val="20"/>
                <w:szCs w:val="20"/>
              </w:rPr>
              <w:t>NA</w:t>
            </w:r>
          </w:p>
        </w:tc>
        <w:tc>
          <w:tcPr>
            <w:tcW w:w="956" w:type="dxa"/>
            <w:tcMar>
              <w:top w:w="15" w:type="dxa"/>
              <w:left w:w="15" w:type="dxa"/>
              <w:right w:w="15" w:type="dxa"/>
            </w:tcMar>
            <w:vAlign w:val="bottom"/>
          </w:tcPr>
          <w:p w14:paraId="7C8FEE28" w14:textId="498D2D37" w:rsidR="10F1BBB6" w:rsidRDefault="10F1BBB6" w:rsidP="10F1BBB6">
            <w:pPr>
              <w:jc w:val="right"/>
            </w:pPr>
            <w:r w:rsidRPr="10F1BBB6">
              <w:rPr>
                <w:rFonts w:ascii="Arial" w:eastAsia="Arial" w:hAnsi="Arial" w:cs="Arial"/>
                <w:color w:val="000000" w:themeColor="text1"/>
                <w:sz w:val="20"/>
                <w:szCs w:val="20"/>
              </w:rPr>
              <w:t>NA</w:t>
            </w:r>
          </w:p>
        </w:tc>
        <w:tc>
          <w:tcPr>
            <w:tcW w:w="1487" w:type="dxa"/>
            <w:vMerge/>
            <w:vAlign w:val="center"/>
          </w:tcPr>
          <w:p w14:paraId="0F866F6F" w14:textId="77777777" w:rsidR="00D3214F" w:rsidRDefault="00D3214F"/>
        </w:tc>
        <w:tc>
          <w:tcPr>
            <w:tcW w:w="1000" w:type="dxa"/>
            <w:vMerge/>
            <w:vAlign w:val="center"/>
          </w:tcPr>
          <w:p w14:paraId="17F5BF3F" w14:textId="77777777" w:rsidR="00D3214F" w:rsidRDefault="00D3214F"/>
        </w:tc>
      </w:tr>
      <w:tr w:rsidR="10F1BBB6" w14:paraId="7B578214" w14:textId="77777777" w:rsidTr="00E958E7">
        <w:trPr>
          <w:trHeight w:val="240"/>
        </w:trPr>
        <w:tc>
          <w:tcPr>
            <w:tcW w:w="3414" w:type="dxa"/>
            <w:shd w:val="clear" w:color="auto" w:fill="D9D9D9" w:themeFill="background1" w:themeFillShade="D9"/>
            <w:tcMar>
              <w:top w:w="15" w:type="dxa"/>
              <w:left w:w="15" w:type="dxa"/>
              <w:right w:w="15" w:type="dxa"/>
            </w:tcMar>
            <w:vAlign w:val="bottom"/>
          </w:tcPr>
          <w:p w14:paraId="0F270153" w14:textId="71849B8F" w:rsidR="10F1BBB6" w:rsidRDefault="10F1BBB6" w:rsidP="10F1BBB6">
            <w:r w:rsidRPr="10F1BBB6">
              <w:rPr>
                <w:rFonts w:ascii="Arial" w:eastAsia="Arial" w:hAnsi="Arial" w:cs="Arial"/>
                <w:color w:val="000000" w:themeColor="text1"/>
                <w:sz w:val="20"/>
                <w:szCs w:val="20"/>
              </w:rPr>
              <w:t>Question 1.h</w:t>
            </w:r>
          </w:p>
        </w:tc>
        <w:tc>
          <w:tcPr>
            <w:tcW w:w="1144" w:type="dxa"/>
            <w:shd w:val="clear" w:color="auto" w:fill="D9D9D9" w:themeFill="background1" w:themeFillShade="D9"/>
            <w:tcMar>
              <w:top w:w="15" w:type="dxa"/>
              <w:left w:w="15" w:type="dxa"/>
              <w:right w:w="15" w:type="dxa"/>
            </w:tcMar>
            <w:vAlign w:val="bottom"/>
          </w:tcPr>
          <w:p w14:paraId="555D7109" w14:textId="6C91C9BA" w:rsidR="10F1BBB6" w:rsidRDefault="10F1BBB6" w:rsidP="10F1BBB6">
            <w:r w:rsidRPr="10F1BBB6">
              <w:rPr>
                <w:rFonts w:ascii="Arial" w:eastAsia="Arial" w:hAnsi="Arial" w:cs="Arial"/>
                <w:color w:val="000000" w:themeColor="text1"/>
                <w:sz w:val="20"/>
                <w:szCs w:val="20"/>
              </w:rPr>
              <w:t>Numerator</w:t>
            </w:r>
          </w:p>
        </w:tc>
        <w:tc>
          <w:tcPr>
            <w:tcW w:w="1344" w:type="dxa"/>
            <w:shd w:val="clear" w:color="auto" w:fill="D9D9D9" w:themeFill="background1" w:themeFillShade="D9"/>
            <w:tcMar>
              <w:top w:w="15" w:type="dxa"/>
              <w:left w:w="15" w:type="dxa"/>
              <w:right w:w="15" w:type="dxa"/>
            </w:tcMar>
            <w:vAlign w:val="bottom"/>
          </w:tcPr>
          <w:p w14:paraId="6B6F9742" w14:textId="15EB1FCE" w:rsidR="10F1BBB6" w:rsidRDefault="10F1BBB6" w:rsidP="10F1BBB6">
            <w:r w:rsidRPr="10F1BBB6">
              <w:rPr>
                <w:rFonts w:ascii="Arial" w:eastAsia="Arial" w:hAnsi="Arial" w:cs="Arial"/>
                <w:color w:val="000000" w:themeColor="text1"/>
                <w:sz w:val="20"/>
                <w:szCs w:val="20"/>
              </w:rPr>
              <w:t>Denominator</w:t>
            </w:r>
          </w:p>
        </w:tc>
        <w:tc>
          <w:tcPr>
            <w:tcW w:w="956" w:type="dxa"/>
            <w:shd w:val="clear" w:color="auto" w:fill="D9D9D9" w:themeFill="background1" w:themeFillShade="D9"/>
            <w:tcMar>
              <w:top w:w="15" w:type="dxa"/>
              <w:left w:w="15" w:type="dxa"/>
              <w:right w:w="15" w:type="dxa"/>
            </w:tcMar>
            <w:vAlign w:val="bottom"/>
          </w:tcPr>
          <w:p w14:paraId="4338B108" w14:textId="273B62F5" w:rsidR="10F1BBB6" w:rsidRDefault="10F1BBB6" w:rsidP="10F1BBB6">
            <w:r w:rsidRPr="10F1BBB6">
              <w:rPr>
                <w:rFonts w:ascii="Arial" w:eastAsia="Arial" w:hAnsi="Arial" w:cs="Arial"/>
                <w:color w:val="000000" w:themeColor="text1"/>
                <w:sz w:val="20"/>
                <w:szCs w:val="20"/>
              </w:rPr>
              <w:t>Rate</w:t>
            </w:r>
          </w:p>
        </w:tc>
        <w:tc>
          <w:tcPr>
            <w:tcW w:w="1487" w:type="dxa"/>
            <w:shd w:val="clear" w:color="auto" w:fill="D9D9D9" w:themeFill="background1" w:themeFillShade="D9"/>
            <w:tcMar>
              <w:top w:w="15" w:type="dxa"/>
              <w:left w:w="15" w:type="dxa"/>
              <w:right w:w="15" w:type="dxa"/>
            </w:tcMar>
            <w:vAlign w:val="center"/>
          </w:tcPr>
          <w:p w14:paraId="350EE4DE" w14:textId="4A130D66" w:rsidR="10F1BBB6" w:rsidRDefault="10F1BBB6" w:rsidP="10F1BBB6">
            <w:pPr>
              <w:jc w:val="center"/>
            </w:pPr>
            <w:r w:rsidRPr="10F1BBB6">
              <w:rPr>
                <w:rFonts w:ascii="Arial" w:eastAsia="Arial" w:hAnsi="Arial" w:cs="Arial"/>
                <w:color w:val="000000" w:themeColor="text1"/>
                <w:sz w:val="20"/>
                <w:szCs w:val="20"/>
              </w:rPr>
              <w:t>3-year average</w:t>
            </w:r>
          </w:p>
        </w:tc>
        <w:tc>
          <w:tcPr>
            <w:tcW w:w="1000" w:type="dxa"/>
            <w:shd w:val="clear" w:color="auto" w:fill="D9D9D9" w:themeFill="background1" w:themeFillShade="D9"/>
            <w:tcMar>
              <w:top w:w="15" w:type="dxa"/>
              <w:left w:w="15" w:type="dxa"/>
              <w:right w:w="15" w:type="dxa"/>
            </w:tcMar>
            <w:vAlign w:val="center"/>
          </w:tcPr>
          <w:p w14:paraId="0DF34423" w14:textId="204924C5" w:rsidR="10F1BBB6" w:rsidRDefault="10F1BBB6" w:rsidP="10F1BBB6">
            <w:pPr>
              <w:jc w:val="center"/>
            </w:pPr>
            <w:r w:rsidRPr="10F1BBB6">
              <w:rPr>
                <w:rFonts w:ascii="Arial" w:eastAsia="Arial" w:hAnsi="Arial" w:cs="Arial"/>
                <w:color w:val="000000" w:themeColor="text1"/>
                <w:sz w:val="20"/>
                <w:szCs w:val="20"/>
              </w:rPr>
              <w:t>Points</w:t>
            </w:r>
          </w:p>
        </w:tc>
      </w:tr>
      <w:tr w:rsidR="10F1BBB6" w14:paraId="5523197D" w14:textId="77777777" w:rsidTr="00E958E7">
        <w:trPr>
          <w:trHeight w:val="139"/>
        </w:trPr>
        <w:tc>
          <w:tcPr>
            <w:tcW w:w="3414" w:type="dxa"/>
            <w:tcMar>
              <w:top w:w="15" w:type="dxa"/>
              <w:left w:w="15" w:type="dxa"/>
              <w:right w:w="15" w:type="dxa"/>
            </w:tcMar>
            <w:vAlign w:val="bottom"/>
          </w:tcPr>
          <w:p w14:paraId="0C280F1C" w14:textId="19D72FFD" w:rsidR="10F1BBB6" w:rsidRDefault="10F1BBB6" w:rsidP="10F1BBB6">
            <w:r w:rsidRPr="10F1BBB6">
              <w:rPr>
                <w:rFonts w:ascii="Arial" w:eastAsia="Arial" w:hAnsi="Arial" w:cs="Arial"/>
                <w:color w:val="000000" w:themeColor="text1"/>
                <w:sz w:val="20"/>
                <w:szCs w:val="20"/>
              </w:rPr>
              <w:t>MSG Rate 2020-21 IET (IELCE)</w:t>
            </w:r>
          </w:p>
        </w:tc>
        <w:tc>
          <w:tcPr>
            <w:tcW w:w="1144" w:type="dxa"/>
            <w:tcMar>
              <w:top w:w="15" w:type="dxa"/>
              <w:left w:w="15" w:type="dxa"/>
              <w:right w:w="15" w:type="dxa"/>
            </w:tcMar>
            <w:vAlign w:val="bottom"/>
          </w:tcPr>
          <w:p w14:paraId="100E830B" w14:textId="1781FEB4" w:rsidR="10F1BBB6" w:rsidRDefault="10F1BBB6" w:rsidP="10F1BBB6">
            <w:pPr>
              <w:jc w:val="right"/>
            </w:pPr>
            <w:r w:rsidRPr="10F1BBB6">
              <w:rPr>
                <w:rFonts w:ascii="Arial" w:eastAsia="Arial" w:hAnsi="Arial" w:cs="Arial"/>
                <w:color w:val="000000" w:themeColor="text1"/>
                <w:sz w:val="20"/>
                <w:szCs w:val="20"/>
              </w:rPr>
              <w:t>NA</w:t>
            </w:r>
          </w:p>
        </w:tc>
        <w:tc>
          <w:tcPr>
            <w:tcW w:w="1344" w:type="dxa"/>
            <w:tcMar>
              <w:top w:w="15" w:type="dxa"/>
              <w:left w:w="15" w:type="dxa"/>
              <w:right w:w="15" w:type="dxa"/>
            </w:tcMar>
            <w:vAlign w:val="bottom"/>
          </w:tcPr>
          <w:p w14:paraId="74159370" w14:textId="00211693" w:rsidR="10F1BBB6" w:rsidRDefault="10F1BBB6" w:rsidP="10F1BBB6">
            <w:pPr>
              <w:jc w:val="right"/>
            </w:pPr>
            <w:r w:rsidRPr="10F1BBB6">
              <w:rPr>
                <w:rFonts w:ascii="Arial" w:eastAsia="Arial" w:hAnsi="Arial" w:cs="Arial"/>
                <w:color w:val="000000" w:themeColor="text1"/>
                <w:sz w:val="20"/>
                <w:szCs w:val="20"/>
              </w:rPr>
              <w:t>NA</w:t>
            </w:r>
          </w:p>
        </w:tc>
        <w:tc>
          <w:tcPr>
            <w:tcW w:w="956" w:type="dxa"/>
            <w:tcMar>
              <w:top w:w="15" w:type="dxa"/>
              <w:left w:w="15" w:type="dxa"/>
              <w:right w:w="15" w:type="dxa"/>
            </w:tcMar>
            <w:vAlign w:val="bottom"/>
          </w:tcPr>
          <w:p w14:paraId="2663C427" w14:textId="32BF4E3E" w:rsidR="10F1BBB6" w:rsidRDefault="10F1BBB6" w:rsidP="10F1BBB6">
            <w:pPr>
              <w:jc w:val="right"/>
            </w:pPr>
            <w:r w:rsidRPr="10F1BBB6">
              <w:rPr>
                <w:rFonts w:ascii="Arial" w:eastAsia="Arial" w:hAnsi="Arial" w:cs="Arial"/>
                <w:color w:val="000000" w:themeColor="text1"/>
                <w:sz w:val="20"/>
                <w:szCs w:val="20"/>
              </w:rPr>
              <w:t>NA</w:t>
            </w:r>
          </w:p>
        </w:tc>
        <w:tc>
          <w:tcPr>
            <w:tcW w:w="1487" w:type="dxa"/>
            <w:vMerge w:val="restart"/>
            <w:tcMar>
              <w:top w:w="15" w:type="dxa"/>
              <w:left w:w="15" w:type="dxa"/>
              <w:right w:w="15" w:type="dxa"/>
            </w:tcMar>
            <w:vAlign w:val="center"/>
          </w:tcPr>
          <w:p w14:paraId="2C9B763B" w14:textId="10535094" w:rsidR="10F1BBB6" w:rsidRDefault="10F1BBB6" w:rsidP="10F1BBB6">
            <w:pPr>
              <w:jc w:val="center"/>
            </w:pPr>
            <w:r w:rsidRPr="10F1BBB6">
              <w:rPr>
                <w:rFonts w:ascii="Arial" w:eastAsia="Arial" w:hAnsi="Arial" w:cs="Arial"/>
                <w:color w:val="000000" w:themeColor="text1"/>
                <w:sz w:val="20"/>
                <w:szCs w:val="20"/>
              </w:rPr>
              <w:t>0.00%</w:t>
            </w:r>
          </w:p>
        </w:tc>
        <w:tc>
          <w:tcPr>
            <w:tcW w:w="1000" w:type="dxa"/>
            <w:vMerge w:val="restart"/>
            <w:tcMar>
              <w:top w:w="15" w:type="dxa"/>
              <w:left w:w="15" w:type="dxa"/>
              <w:right w:w="15" w:type="dxa"/>
            </w:tcMar>
            <w:vAlign w:val="center"/>
          </w:tcPr>
          <w:p w14:paraId="14CDC327" w14:textId="0C2F4E26" w:rsidR="10F1BBB6" w:rsidRDefault="10F1BBB6" w:rsidP="10F1BBB6">
            <w:pPr>
              <w:jc w:val="center"/>
            </w:pPr>
            <w:r w:rsidRPr="10F1BBB6">
              <w:rPr>
                <w:rFonts w:ascii="Arial" w:eastAsia="Arial" w:hAnsi="Arial" w:cs="Arial"/>
                <w:color w:val="000000" w:themeColor="text1"/>
                <w:sz w:val="20"/>
                <w:szCs w:val="20"/>
              </w:rPr>
              <w:t>0</w:t>
            </w:r>
          </w:p>
        </w:tc>
      </w:tr>
      <w:tr w:rsidR="10F1BBB6" w14:paraId="110EBE7F" w14:textId="77777777" w:rsidTr="00E958E7">
        <w:trPr>
          <w:trHeight w:val="240"/>
        </w:trPr>
        <w:tc>
          <w:tcPr>
            <w:tcW w:w="3414" w:type="dxa"/>
            <w:tcMar>
              <w:top w:w="15" w:type="dxa"/>
              <w:left w:w="15" w:type="dxa"/>
              <w:right w:w="15" w:type="dxa"/>
            </w:tcMar>
            <w:vAlign w:val="bottom"/>
          </w:tcPr>
          <w:p w14:paraId="1EAE87D2" w14:textId="4D601BFA" w:rsidR="10F1BBB6" w:rsidRDefault="10F1BBB6" w:rsidP="10F1BBB6">
            <w:r w:rsidRPr="10F1BBB6">
              <w:rPr>
                <w:rFonts w:ascii="Arial" w:eastAsia="Arial" w:hAnsi="Arial" w:cs="Arial"/>
                <w:color w:val="000000" w:themeColor="text1"/>
                <w:sz w:val="20"/>
                <w:szCs w:val="20"/>
              </w:rPr>
              <w:t>MSG Rate 2021-22 IET (IELCE)</w:t>
            </w:r>
          </w:p>
        </w:tc>
        <w:tc>
          <w:tcPr>
            <w:tcW w:w="1144" w:type="dxa"/>
            <w:tcMar>
              <w:top w:w="15" w:type="dxa"/>
              <w:left w:w="15" w:type="dxa"/>
              <w:right w:w="15" w:type="dxa"/>
            </w:tcMar>
            <w:vAlign w:val="bottom"/>
          </w:tcPr>
          <w:p w14:paraId="5E067874" w14:textId="6EE9704D" w:rsidR="10F1BBB6" w:rsidRDefault="10F1BBB6" w:rsidP="10F1BBB6">
            <w:pPr>
              <w:jc w:val="right"/>
            </w:pPr>
            <w:r w:rsidRPr="10F1BBB6">
              <w:rPr>
                <w:rFonts w:ascii="Arial" w:eastAsia="Arial" w:hAnsi="Arial" w:cs="Arial"/>
                <w:color w:val="000000" w:themeColor="text1"/>
                <w:sz w:val="20"/>
                <w:szCs w:val="20"/>
              </w:rPr>
              <w:t>NA</w:t>
            </w:r>
          </w:p>
        </w:tc>
        <w:tc>
          <w:tcPr>
            <w:tcW w:w="1344" w:type="dxa"/>
            <w:tcMar>
              <w:top w:w="15" w:type="dxa"/>
              <w:left w:w="15" w:type="dxa"/>
              <w:right w:w="15" w:type="dxa"/>
            </w:tcMar>
            <w:vAlign w:val="bottom"/>
          </w:tcPr>
          <w:p w14:paraId="5232E20E" w14:textId="4380E261" w:rsidR="10F1BBB6" w:rsidRDefault="10F1BBB6" w:rsidP="10F1BBB6">
            <w:pPr>
              <w:jc w:val="right"/>
            </w:pPr>
            <w:r w:rsidRPr="10F1BBB6">
              <w:rPr>
                <w:rFonts w:ascii="Arial" w:eastAsia="Arial" w:hAnsi="Arial" w:cs="Arial"/>
                <w:color w:val="000000" w:themeColor="text1"/>
                <w:sz w:val="20"/>
                <w:szCs w:val="20"/>
              </w:rPr>
              <w:t>NA</w:t>
            </w:r>
          </w:p>
        </w:tc>
        <w:tc>
          <w:tcPr>
            <w:tcW w:w="956" w:type="dxa"/>
            <w:tcMar>
              <w:top w:w="15" w:type="dxa"/>
              <w:left w:w="15" w:type="dxa"/>
              <w:right w:w="15" w:type="dxa"/>
            </w:tcMar>
            <w:vAlign w:val="bottom"/>
          </w:tcPr>
          <w:p w14:paraId="4FAF8218" w14:textId="472108C8" w:rsidR="10F1BBB6" w:rsidRDefault="10F1BBB6" w:rsidP="10F1BBB6">
            <w:pPr>
              <w:jc w:val="right"/>
            </w:pPr>
            <w:r w:rsidRPr="10F1BBB6">
              <w:rPr>
                <w:rFonts w:ascii="Arial" w:eastAsia="Arial" w:hAnsi="Arial" w:cs="Arial"/>
                <w:color w:val="000000" w:themeColor="text1"/>
                <w:sz w:val="20"/>
                <w:szCs w:val="20"/>
              </w:rPr>
              <w:t>NA</w:t>
            </w:r>
          </w:p>
        </w:tc>
        <w:tc>
          <w:tcPr>
            <w:tcW w:w="1487" w:type="dxa"/>
            <w:vMerge/>
            <w:vAlign w:val="center"/>
          </w:tcPr>
          <w:p w14:paraId="361059ED" w14:textId="77777777" w:rsidR="00D3214F" w:rsidRDefault="00D3214F"/>
        </w:tc>
        <w:tc>
          <w:tcPr>
            <w:tcW w:w="1000" w:type="dxa"/>
            <w:vMerge/>
            <w:vAlign w:val="center"/>
          </w:tcPr>
          <w:p w14:paraId="3E7FD854" w14:textId="77777777" w:rsidR="00D3214F" w:rsidRDefault="00D3214F"/>
        </w:tc>
      </w:tr>
      <w:tr w:rsidR="10F1BBB6" w14:paraId="78E43379" w14:textId="77777777" w:rsidTr="00E958E7">
        <w:trPr>
          <w:trHeight w:val="240"/>
        </w:trPr>
        <w:tc>
          <w:tcPr>
            <w:tcW w:w="3414" w:type="dxa"/>
            <w:tcMar>
              <w:top w:w="15" w:type="dxa"/>
              <w:left w:w="15" w:type="dxa"/>
              <w:right w:w="15" w:type="dxa"/>
            </w:tcMar>
            <w:vAlign w:val="bottom"/>
          </w:tcPr>
          <w:p w14:paraId="0A7D3F64" w14:textId="687F297D" w:rsidR="10F1BBB6" w:rsidRDefault="10F1BBB6" w:rsidP="10F1BBB6">
            <w:r w:rsidRPr="10F1BBB6">
              <w:rPr>
                <w:rFonts w:ascii="Arial" w:eastAsia="Arial" w:hAnsi="Arial" w:cs="Arial"/>
                <w:color w:val="000000" w:themeColor="text1"/>
                <w:sz w:val="20"/>
                <w:szCs w:val="20"/>
              </w:rPr>
              <w:t>MSG Rate 2022-23 IET (IELCE)</w:t>
            </w:r>
          </w:p>
        </w:tc>
        <w:tc>
          <w:tcPr>
            <w:tcW w:w="1144" w:type="dxa"/>
            <w:tcMar>
              <w:top w:w="15" w:type="dxa"/>
              <w:left w:w="15" w:type="dxa"/>
              <w:right w:w="15" w:type="dxa"/>
            </w:tcMar>
            <w:vAlign w:val="bottom"/>
          </w:tcPr>
          <w:p w14:paraId="42A85EC8" w14:textId="73F9F189" w:rsidR="10F1BBB6" w:rsidRDefault="10F1BBB6" w:rsidP="10F1BBB6">
            <w:pPr>
              <w:jc w:val="right"/>
            </w:pPr>
            <w:r w:rsidRPr="10F1BBB6">
              <w:rPr>
                <w:rFonts w:ascii="Arial" w:eastAsia="Arial" w:hAnsi="Arial" w:cs="Arial"/>
                <w:color w:val="000000" w:themeColor="text1"/>
                <w:sz w:val="20"/>
                <w:szCs w:val="20"/>
              </w:rPr>
              <w:t>NA</w:t>
            </w:r>
          </w:p>
        </w:tc>
        <w:tc>
          <w:tcPr>
            <w:tcW w:w="1344" w:type="dxa"/>
            <w:tcMar>
              <w:top w:w="15" w:type="dxa"/>
              <w:left w:w="15" w:type="dxa"/>
              <w:right w:w="15" w:type="dxa"/>
            </w:tcMar>
            <w:vAlign w:val="bottom"/>
          </w:tcPr>
          <w:p w14:paraId="1786DE23" w14:textId="40385720" w:rsidR="10F1BBB6" w:rsidRDefault="10F1BBB6" w:rsidP="10F1BBB6">
            <w:pPr>
              <w:jc w:val="right"/>
            </w:pPr>
            <w:r w:rsidRPr="10F1BBB6">
              <w:rPr>
                <w:rFonts w:ascii="Arial" w:eastAsia="Arial" w:hAnsi="Arial" w:cs="Arial"/>
                <w:color w:val="000000" w:themeColor="text1"/>
                <w:sz w:val="20"/>
                <w:szCs w:val="20"/>
              </w:rPr>
              <w:t>NA</w:t>
            </w:r>
          </w:p>
        </w:tc>
        <w:tc>
          <w:tcPr>
            <w:tcW w:w="956" w:type="dxa"/>
            <w:tcMar>
              <w:top w:w="15" w:type="dxa"/>
              <w:left w:w="15" w:type="dxa"/>
              <w:right w:w="15" w:type="dxa"/>
            </w:tcMar>
            <w:vAlign w:val="bottom"/>
          </w:tcPr>
          <w:p w14:paraId="10F57EF6" w14:textId="50091692" w:rsidR="10F1BBB6" w:rsidRDefault="10F1BBB6" w:rsidP="10F1BBB6">
            <w:pPr>
              <w:jc w:val="right"/>
            </w:pPr>
            <w:r w:rsidRPr="10F1BBB6">
              <w:rPr>
                <w:rFonts w:ascii="Arial" w:eastAsia="Arial" w:hAnsi="Arial" w:cs="Arial"/>
                <w:color w:val="000000" w:themeColor="text1"/>
                <w:sz w:val="20"/>
                <w:szCs w:val="20"/>
              </w:rPr>
              <w:t>NA</w:t>
            </w:r>
          </w:p>
        </w:tc>
        <w:tc>
          <w:tcPr>
            <w:tcW w:w="1487" w:type="dxa"/>
            <w:vMerge/>
            <w:vAlign w:val="center"/>
          </w:tcPr>
          <w:p w14:paraId="59993E92" w14:textId="77777777" w:rsidR="00D3214F" w:rsidRDefault="00D3214F"/>
        </w:tc>
        <w:tc>
          <w:tcPr>
            <w:tcW w:w="1000" w:type="dxa"/>
            <w:vMerge/>
            <w:vAlign w:val="center"/>
          </w:tcPr>
          <w:p w14:paraId="0D73D198" w14:textId="77777777" w:rsidR="00D3214F" w:rsidRDefault="00D3214F"/>
        </w:tc>
      </w:tr>
      <w:tr w:rsidR="10F1BBB6" w14:paraId="0078E0D4" w14:textId="77777777" w:rsidTr="00E958E7">
        <w:trPr>
          <w:trHeight w:val="240"/>
        </w:trPr>
        <w:tc>
          <w:tcPr>
            <w:tcW w:w="3414" w:type="dxa"/>
            <w:shd w:val="clear" w:color="auto" w:fill="D9D9D9" w:themeFill="background1" w:themeFillShade="D9"/>
            <w:tcMar>
              <w:top w:w="15" w:type="dxa"/>
              <w:left w:w="15" w:type="dxa"/>
              <w:right w:w="15" w:type="dxa"/>
            </w:tcMar>
            <w:vAlign w:val="bottom"/>
          </w:tcPr>
          <w:p w14:paraId="1B153077" w14:textId="4366AD36" w:rsidR="10F1BBB6" w:rsidRDefault="10F1BBB6" w:rsidP="10F1BBB6">
            <w:r w:rsidRPr="10F1BBB6">
              <w:rPr>
                <w:rFonts w:ascii="Arial" w:eastAsia="Arial" w:hAnsi="Arial" w:cs="Arial"/>
                <w:color w:val="000000" w:themeColor="text1"/>
                <w:sz w:val="20"/>
                <w:szCs w:val="20"/>
              </w:rPr>
              <w:t>Question 1.i</w:t>
            </w:r>
          </w:p>
        </w:tc>
        <w:tc>
          <w:tcPr>
            <w:tcW w:w="1144" w:type="dxa"/>
            <w:shd w:val="clear" w:color="auto" w:fill="D9D9D9" w:themeFill="background1" w:themeFillShade="D9"/>
            <w:tcMar>
              <w:top w:w="15" w:type="dxa"/>
              <w:left w:w="15" w:type="dxa"/>
              <w:right w:w="15" w:type="dxa"/>
            </w:tcMar>
            <w:vAlign w:val="bottom"/>
          </w:tcPr>
          <w:p w14:paraId="0657DC80" w14:textId="2BB55344" w:rsidR="10F1BBB6" w:rsidRDefault="10F1BBB6" w:rsidP="10F1BBB6">
            <w:r w:rsidRPr="10F1BBB6">
              <w:rPr>
                <w:rFonts w:ascii="Arial" w:eastAsia="Arial" w:hAnsi="Arial" w:cs="Arial"/>
                <w:color w:val="000000" w:themeColor="text1"/>
                <w:sz w:val="20"/>
                <w:szCs w:val="20"/>
              </w:rPr>
              <w:t>Numerator</w:t>
            </w:r>
          </w:p>
        </w:tc>
        <w:tc>
          <w:tcPr>
            <w:tcW w:w="1344" w:type="dxa"/>
            <w:shd w:val="clear" w:color="auto" w:fill="D9D9D9" w:themeFill="background1" w:themeFillShade="D9"/>
            <w:tcMar>
              <w:top w:w="15" w:type="dxa"/>
              <w:left w:w="15" w:type="dxa"/>
              <w:right w:w="15" w:type="dxa"/>
            </w:tcMar>
            <w:vAlign w:val="bottom"/>
          </w:tcPr>
          <w:p w14:paraId="6B0E0735" w14:textId="3B739ED1" w:rsidR="10F1BBB6" w:rsidRDefault="10F1BBB6" w:rsidP="10F1BBB6">
            <w:r w:rsidRPr="10F1BBB6">
              <w:rPr>
                <w:rFonts w:ascii="Arial" w:eastAsia="Arial" w:hAnsi="Arial" w:cs="Arial"/>
                <w:color w:val="000000" w:themeColor="text1"/>
                <w:sz w:val="20"/>
                <w:szCs w:val="20"/>
              </w:rPr>
              <w:t>Denominator</w:t>
            </w:r>
          </w:p>
        </w:tc>
        <w:tc>
          <w:tcPr>
            <w:tcW w:w="956" w:type="dxa"/>
            <w:shd w:val="clear" w:color="auto" w:fill="D9D9D9" w:themeFill="background1" w:themeFillShade="D9"/>
            <w:tcMar>
              <w:top w:w="15" w:type="dxa"/>
              <w:left w:w="15" w:type="dxa"/>
              <w:right w:w="15" w:type="dxa"/>
            </w:tcMar>
            <w:vAlign w:val="bottom"/>
          </w:tcPr>
          <w:p w14:paraId="6318ECC1" w14:textId="209D96CC" w:rsidR="10F1BBB6" w:rsidRDefault="10F1BBB6" w:rsidP="10F1BBB6">
            <w:r w:rsidRPr="10F1BBB6">
              <w:rPr>
                <w:rFonts w:ascii="Arial" w:eastAsia="Arial" w:hAnsi="Arial" w:cs="Arial"/>
                <w:color w:val="000000" w:themeColor="text1"/>
                <w:sz w:val="20"/>
                <w:szCs w:val="20"/>
              </w:rPr>
              <w:t>Rate</w:t>
            </w:r>
          </w:p>
        </w:tc>
        <w:tc>
          <w:tcPr>
            <w:tcW w:w="1487" w:type="dxa"/>
            <w:shd w:val="clear" w:color="auto" w:fill="D9D9D9" w:themeFill="background1" w:themeFillShade="D9"/>
            <w:tcMar>
              <w:top w:w="15" w:type="dxa"/>
              <w:left w:w="15" w:type="dxa"/>
              <w:right w:w="15" w:type="dxa"/>
            </w:tcMar>
            <w:vAlign w:val="center"/>
          </w:tcPr>
          <w:p w14:paraId="60CAADE6" w14:textId="3CEF395D" w:rsidR="10F1BBB6" w:rsidRDefault="10F1BBB6" w:rsidP="10F1BBB6">
            <w:pPr>
              <w:jc w:val="center"/>
            </w:pPr>
            <w:r w:rsidRPr="10F1BBB6">
              <w:rPr>
                <w:rFonts w:ascii="Arial" w:eastAsia="Arial" w:hAnsi="Arial" w:cs="Arial"/>
                <w:color w:val="000000" w:themeColor="text1"/>
                <w:sz w:val="20"/>
                <w:szCs w:val="20"/>
              </w:rPr>
              <w:t>3-year average</w:t>
            </w:r>
          </w:p>
        </w:tc>
        <w:tc>
          <w:tcPr>
            <w:tcW w:w="1000" w:type="dxa"/>
            <w:shd w:val="clear" w:color="auto" w:fill="D9D9D9" w:themeFill="background1" w:themeFillShade="D9"/>
            <w:tcMar>
              <w:top w:w="15" w:type="dxa"/>
              <w:left w:w="15" w:type="dxa"/>
              <w:right w:w="15" w:type="dxa"/>
            </w:tcMar>
            <w:vAlign w:val="center"/>
          </w:tcPr>
          <w:p w14:paraId="3DF8BC7F" w14:textId="0A4DD751" w:rsidR="10F1BBB6" w:rsidRDefault="10F1BBB6" w:rsidP="10F1BBB6">
            <w:pPr>
              <w:jc w:val="center"/>
            </w:pPr>
            <w:r w:rsidRPr="10F1BBB6">
              <w:rPr>
                <w:rFonts w:ascii="Arial" w:eastAsia="Arial" w:hAnsi="Arial" w:cs="Arial"/>
                <w:color w:val="000000" w:themeColor="text1"/>
                <w:sz w:val="20"/>
                <w:szCs w:val="20"/>
              </w:rPr>
              <w:t>Points</w:t>
            </w:r>
          </w:p>
        </w:tc>
      </w:tr>
      <w:tr w:rsidR="10F1BBB6" w14:paraId="37D3459F" w14:textId="77777777" w:rsidTr="00E958E7">
        <w:trPr>
          <w:trHeight w:val="35"/>
        </w:trPr>
        <w:tc>
          <w:tcPr>
            <w:tcW w:w="3414" w:type="dxa"/>
            <w:tcMar>
              <w:top w:w="15" w:type="dxa"/>
              <w:left w:w="15" w:type="dxa"/>
              <w:right w:w="15" w:type="dxa"/>
            </w:tcMar>
            <w:vAlign w:val="bottom"/>
          </w:tcPr>
          <w:p w14:paraId="49DDBFEC" w14:textId="0084779B" w:rsidR="10F1BBB6" w:rsidRDefault="10F1BBB6" w:rsidP="10F1BBB6">
            <w:r w:rsidRPr="10F1BBB6">
              <w:rPr>
                <w:rFonts w:ascii="Arial" w:eastAsia="Arial" w:hAnsi="Arial" w:cs="Arial"/>
                <w:color w:val="000000" w:themeColor="text1"/>
                <w:sz w:val="20"/>
                <w:szCs w:val="20"/>
              </w:rPr>
              <w:t>MSG Rate 2020-21 IET (AEFLA)</w:t>
            </w:r>
          </w:p>
        </w:tc>
        <w:tc>
          <w:tcPr>
            <w:tcW w:w="1144" w:type="dxa"/>
            <w:tcMar>
              <w:top w:w="15" w:type="dxa"/>
              <w:left w:w="15" w:type="dxa"/>
              <w:right w:w="15" w:type="dxa"/>
            </w:tcMar>
            <w:vAlign w:val="bottom"/>
          </w:tcPr>
          <w:p w14:paraId="714721F1" w14:textId="2344041B" w:rsidR="10F1BBB6" w:rsidRDefault="10F1BBB6" w:rsidP="10F1BBB6">
            <w:pPr>
              <w:jc w:val="right"/>
            </w:pPr>
            <w:r w:rsidRPr="10F1BBB6">
              <w:rPr>
                <w:rFonts w:ascii="Arial" w:eastAsia="Arial" w:hAnsi="Arial" w:cs="Arial"/>
                <w:color w:val="000000" w:themeColor="text1"/>
                <w:sz w:val="20"/>
                <w:szCs w:val="20"/>
              </w:rPr>
              <w:t>NA</w:t>
            </w:r>
          </w:p>
        </w:tc>
        <w:tc>
          <w:tcPr>
            <w:tcW w:w="1344" w:type="dxa"/>
            <w:tcMar>
              <w:top w:w="15" w:type="dxa"/>
              <w:left w:w="15" w:type="dxa"/>
              <w:right w:w="15" w:type="dxa"/>
            </w:tcMar>
            <w:vAlign w:val="bottom"/>
          </w:tcPr>
          <w:p w14:paraId="43F945D2" w14:textId="2241BD41" w:rsidR="10F1BBB6" w:rsidRDefault="10F1BBB6" w:rsidP="10F1BBB6">
            <w:pPr>
              <w:jc w:val="right"/>
            </w:pPr>
            <w:r w:rsidRPr="10F1BBB6">
              <w:rPr>
                <w:rFonts w:ascii="Arial" w:eastAsia="Arial" w:hAnsi="Arial" w:cs="Arial"/>
                <w:color w:val="000000" w:themeColor="text1"/>
                <w:sz w:val="20"/>
                <w:szCs w:val="20"/>
              </w:rPr>
              <w:t>NA</w:t>
            </w:r>
          </w:p>
        </w:tc>
        <w:tc>
          <w:tcPr>
            <w:tcW w:w="956" w:type="dxa"/>
            <w:tcMar>
              <w:top w:w="15" w:type="dxa"/>
              <w:left w:w="15" w:type="dxa"/>
              <w:right w:w="15" w:type="dxa"/>
            </w:tcMar>
            <w:vAlign w:val="bottom"/>
          </w:tcPr>
          <w:p w14:paraId="44B1C14B" w14:textId="426F7571" w:rsidR="10F1BBB6" w:rsidRDefault="10F1BBB6" w:rsidP="10F1BBB6">
            <w:pPr>
              <w:jc w:val="right"/>
            </w:pPr>
            <w:r w:rsidRPr="10F1BBB6">
              <w:rPr>
                <w:rFonts w:ascii="Arial" w:eastAsia="Arial" w:hAnsi="Arial" w:cs="Arial"/>
                <w:color w:val="000000" w:themeColor="text1"/>
                <w:sz w:val="20"/>
                <w:szCs w:val="20"/>
              </w:rPr>
              <w:t>NA</w:t>
            </w:r>
          </w:p>
        </w:tc>
        <w:tc>
          <w:tcPr>
            <w:tcW w:w="1487" w:type="dxa"/>
            <w:vMerge w:val="restart"/>
            <w:tcMar>
              <w:top w:w="15" w:type="dxa"/>
              <w:left w:w="15" w:type="dxa"/>
              <w:right w:w="15" w:type="dxa"/>
            </w:tcMar>
            <w:vAlign w:val="center"/>
          </w:tcPr>
          <w:p w14:paraId="184346EC" w14:textId="3E1A5C24" w:rsidR="10F1BBB6" w:rsidRDefault="10F1BBB6" w:rsidP="10F1BBB6">
            <w:pPr>
              <w:jc w:val="center"/>
            </w:pPr>
            <w:r w:rsidRPr="10F1BBB6">
              <w:rPr>
                <w:rFonts w:ascii="Arial" w:eastAsia="Arial" w:hAnsi="Arial" w:cs="Arial"/>
                <w:color w:val="000000" w:themeColor="text1"/>
                <w:sz w:val="20"/>
                <w:szCs w:val="20"/>
              </w:rPr>
              <w:t>0.00%</w:t>
            </w:r>
          </w:p>
        </w:tc>
        <w:tc>
          <w:tcPr>
            <w:tcW w:w="1000" w:type="dxa"/>
            <w:vMerge w:val="restart"/>
            <w:tcMar>
              <w:top w:w="15" w:type="dxa"/>
              <w:left w:w="15" w:type="dxa"/>
              <w:right w:w="15" w:type="dxa"/>
            </w:tcMar>
            <w:vAlign w:val="center"/>
          </w:tcPr>
          <w:p w14:paraId="435938C8" w14:textId="07C5ABA2" w:rsidR="10F1BBB6" w:rsidRDefault="10F1BBB6" w:rsidP="10F1BBB6">
            <w:pPr>
              <w:jc w:val="center"/>
            </w:pPr>
            <w:r w:rsidRPr="10F1BBB6">
              <w:rPr>
                <w:rFonts w:ascii="Arial" w:eastAsia="Arial" w:hAnsi="Arial" w:cs="Arial"/>
                <w:color w:val="000000" w:themeColor="text1"/>
                <w:sz w:val="20"/>
                <w:szCs w:val="20"/>
              </w:rPr>
              <w:t>0</w:t>
            </w:r>
          </w:p>
        </w:tc>
      </w:tr>
      <w:tr w:rsidR="10F1BBB6" w14:paraId="34364007" w14:textId="77777777" w:rsidTr="00E958E7">
        <w:trPr>
          <w:trHeight w:val="240"/>
        </w:trPr>
        <w:tc>
          <w:tcPr>
            <w:tcW w:w="3414" w:type="dxa"/>
            <w:tcMar>
              <w:top w:w="15" w:type="dxa"/>
              <w:left w:w="15" w:type="dxa"/>
              <w:right w:w="15" w:type="dxa"/>
            </w:tcMar>
            <w:vAlign w:val="bottom"/>
          </w:tcPr>
          <w:p w14:paraId="16614BDD" w14:textId="40487105" w:rsidR="10F1BBB6" w:rsidRDefault="10F1BBB6" w:rsidP="10F1BBB6">
            <w:r w:rsidRPr="10F1BBB6">
              <w:rPr>
                <w:rFonts w:ascii="Arial" w:eastAsia="Arial" w:hAnsi="Arial" w:cs="Arial"/>
                <w:color w:val="000000" w:themeColor="text1"/>
                <w:sz w:val="20"/>
                <w:szCs w:val="20"/>
              </w:rPr>
              <w:t>MSG Rate 2021-22 IET (AEFLA)</w:t>
            </w:r>
          </w:p>
        </w:tc>
        <w:tc>
          <w:tcPr>
            <w:tcW w:w="1144" w:type="dxa"/>
            <w:tcMar>
              <w:top w:w="15" w:type="dxa"/>
              <w:left w:w="15" w:type="dxa"/>
              <w:right w:w="15" w:type="dxa"/>
            </w:tcMar>
            <w:vAlign w:val="bottom"/>
          </w:tcPr>
          <w:p w14:paraId="4615673B" w14:textId="2264D028" w:rsidR="10F1BBB6" w:rsidRDefault="10F1BBB6" w:rsidP="10F1BBB6">
            <w:pPr>
              <w:jc w:val="right"/>
            </w:pPr>
            <w:r w:rsidRPr="10F1BBB6">
              <w:rPr>
                <w:rFonts w:ascii="Arial" w:eastAsia="Arial" w:hAnsi="Arial" w:cs="Arial"/>
                <w:color w:val="000000" w:themeColor="text1"/>
                <w:sz w:val="20"/>
                <w:szCs w:val="20"/>
              </w:rPr>
              <w:t>NA</w:t>
            </w:r>
          </w:p>
        </w:tc>
        <w:tc>
          <w:tcPr>
            <w:tcW w:w="1344" w:type="dxa"/>
            <w:tcMar>
              <w:top w:w="15" w:type="dxa"/>
              <w:left w:w="15" w:type="dxa"/>
              <w:right w:w="15" w:type="dxa"/>
            </w:tcMar>
            <w:vAlign w:val="bottom"/>
          </w:tcPr>
          <w:p w14:paraId="08FEDE84" w14:textId="0A329F83" w:rsidR="10F1BBB6" w:rsidRDefault="10F1BBB6" w:rsidP="10F1BBB6">
            <w:pPr>
              <w:jc w:val="right"/>
            </w:pPr>
            <w:r w:rsidRPr="10F1BBB6">
              <w:rPr>
                <w:rFonts w:ascii="Arial" w:eastAsia="Arial" w:hAnsi="Arial" w:cs="Arial"/>
                <w:color w:val="000000" w:themeColor="text1"/>
                <w:sz w:val="20"/>
                <w:szCs w:val="20"/>
              </w:rPr>
              <w:t>NA</w:t>
            </w:r>
          </w:p>
        </w:tc>
        <w:tc>
          <w:tcPr>
            <w:tcW w:w="956" w:type="dxa"/>
            <w:tcMar>
              <w:top w:w="15" w:type="dxa"/>
              <w:left w:w="15" w:type="dxa"/>
              <w:right w:w="15" w:type="dxa"/>
            </w:tcMar>
            <w:vAlign w:val="bottom"/>
          </w:tcPr>
          <w:p w14:paraId="70DD4BA4" w14:textId="7D1D51FD" w:rsidR="10F1BBB6" w:rsidRDefault="10F1BBB6" w:rsidP="10F1BBB6">
            <w:pPr>
              <w:jc w:val="right"/>
            </w:pPr>
            <w:r w:rsidRPr="10F1BBB6">
              <w:rPr>
                <w:rFonts w:ascii="Arial" w:eastAsia="Arial" w:hAnsi="Arial" w:cs="Arial"/>
                <w:color w:val="000000" w:themeColor="text1"/>
                <w:sz w:val="20"/>
                <w:szCs w:val="20"/>
              </w:rPr>
              <w:t>NA</w:t>
            </w:r>
          </w:p>
        </w:tc>
        <w:tc>
          <w:tcPr>
            <w:tcW w:w="1487" w:type="dxa"/>
            <w:vMerge/>
            <w:vAlign w:val="center"/>
          </w:tcPr>
          <w:p w14:paraId="6BBB60F0" w14:textId="77777777" w:rsidR="00D3214F" w:rsidRDefault="00D3214F"/>
        </w:tc>
        <w:tc>
          <w:tcPr>
            <w:tcW w:w="1000" w:type="dxa"/>
            <w:vMerge/>
            <w:vAlign w:val="center"/>
          </w:tcPr>
          <w:p w14:paraId="6F1EE1AD" w14:textId="77777777" w:rsidR="00D3214F" w:rsidRDefault="00D3214F"/>
        </w:tc>
      </w:tr>
      <w:tr w:rsidR="10F1BBB6" w14:paraId="01970105" w14:textId="77777777" w:rsidTr="00E958E7">
        <w:trPr>
          <w:trHeight w:val="240"/>
        </w:trPr>
        <w:tc>
          <w:tcPr>
            <w:tcW w:w="3414" w:type="dxa"/>
            <w:tcMar>
              <w:top w:w="15" w:type="dxa"/>
              <w:left w:w="15" w:type="dxa"/>
              <w:right w:w="15" w:type="dxa"/>
            </w:tcMar>
            <w:vAlign w:val="bottom"/>
          </w:tcPr>
          <w:p w14:paraId="2FA89ED8" w14:textId="18D815DE" w:rsidR="10F1BBB6" w:rsidRDefault="10F1BBB6" w:rsidP="10F1BBB6">
            <w:r w:rsidRPr="10F1BBB6">
              <w:rPr>
                <w:rFonts w:ascii="Arial" w:eastAsia="Arial" w:hAnsi="Arial" w:cs="Arial"/>
                <w:color w:val="000000" w:themeColor="text1"/>
                <w:sz w:val="20"/>
                <w:szCs w:val="20"/>
              </w:rPr>
              <w:t>MSG Rate 2022-23 IET (AEFLA)</w:t>
            </w:r>
          </w:p>
        </w:tc>
        <w:tc>
          <w:tcPr>
            <w:tcW w:w="1144" w:type="dxa"/>
            <w:tcMar>
              <w:top w:w="15" w:type="dxa"/>
              <w:left w:w="15" w:type="dxa"/>
              <w:right w:w="15" w:type="dxa"/>
            </w:tcMar>
            <w:vAlign w:val="bottom"/>
          </w:tcPr>
          <w:p w14:paraId="21DABDC1" w14:textId="69EC5F3F" w:rsidR="10F1BBB6" w:rsidRDefault="10F1BBB6" w:rsidP="10F1BBB6">
            <w:pPr>
              <w:jc w:val="right"/>
            </w:pPr>
            <w:r w:rsidRPr="10F1BBB6">
              <w:rPr>
                <w:rFonts w:ascii="Arial" w:eastAsia="Arial" w:hAnsi="Arial" w:cs="Arial"/>
                <w:color w:val="000000" w:themeColor="text1"/>
                <w:sz w:val="20"/>
                <w:szCs w:val="20"/>
              </w:rPr>
              <w:t>NA</w:t>
            </w:r>
          </w:p>
        </w:tc>
        <w:tc>
          <w:tcPr>
            <w:tcW w:w="1344" w:type="dxa"/>
            <w:tcMar>
              <w:top w:w="15" w:type="dxa"/>
              <w:left w:w="15" w:type="dxa"/>
              <w:right w:w="15" w:type="dxa"/>
            </w:tcMar>
            <w:vAlign w:val="bottom"/>
          </w:tcPr>
          <w:p w14:paraId="2C2224D9" w14:textId="5D12D941" w:rsidR="10F1BBB6" w:rsidRDefault="10F1BBB6" w:rsidP="10F1BBB6">
            <w:pPr>
              <w:jc w:val="right"/>
            </w:pPr>
            <w:r w:rsidRPr="10F1BBB6">
              <w:rPr>
                <w:rFonts w:ascii="Arial" w:eastAsia="Arial" w:hAnsi="Arial" w:cs="Arial"/>
                <w:color w:val="000000" w:themeColor="text1"/>
                <w:sz w:val="20"/>
                <w:szCs w:val="20"/>
              </w:rPr>
              <w:t>NA</w:t>
            </w:r>
          </w:p>
        </w:tc>
        <w:tc>
          <w:tcPr>
            <w:tcW w:w="956" w:type="dxa"/>
            <w:tcMar>
              <w:top w:w="15" w:type="dxa"/>
              <w:left w:w="15" w:type="dxa"/>
              <w:right w:w="15" w:type="dxa"/>
            </w:tcMar>
            <w:vAlign w:val="bottom"/>
          </w:tcPr>
          <w:p w14:paraId="0234D5B5" w14:textId="59A1E7FD" w:rsidR="10F1BBB6" w:rsidRDefault="10F1BBB6" w:rsidP="10F1BBB6">
            <w:pPr>
              <w:jc w:val="right"/>
            </w:pPr>
            <w:r w:rsidRPr="10F1BBB6">
              <w:rPr>
                <w:rFonts w:ascii="Arial" w:eastAsia="Arial" w:hAnsi="Arial" w:cs="Arial"/>
                <w:color w:val="000000" w:themeColor="text1"/>
                <w:sz w:val="20"/>
                <w:szCs w:val="20"/>
              </w:rPr>
              <w:t>NA</w:t>
            </w:r>
          </w:p>
        </w:tc>
        <w:tc>
          <w:tcPr>
            <w:tcW w:w="1487" w:type="dxa"/>
            <w:vMerge/>
            <w:vAlign w:val="center"/>
          </w:tcPr>
          <w:p w14:paraId="3760C559" w14:textId="77777777" w:rsidR="00D3214F" w:rsidRDefault="00D3214F"/>
        </w:tc>
        <w:tc>
          <w:tcPr>
            <w:tcW w:w="1000" w:type="dxa"/>
            <w:vMerge/>
            <w:vAlign w:val="center"/>
          </w:tcPr>
          <w:p w14:paraId="30A774AA" w14:textId="77777777" w:rsidR="00D3214F" w:rsidRDefault="00D3214F"/>
        </w:tc>
      </w:tr>
      <w:tr w:rsidR="10F1BBB6" w14:paraId="56AD74C6" w14:textId="77777777" w:rsidTr="00E958E7">
        <w:trPr>
          <w:trHeight w:val="240"/>
        </w:trPr>
        <w:tc>
          <w:tcPr>
            <w:tcW w:w="3414" w:type="dxa"/>
            <w:shd w:val="clear" w:color="auto" w:fill="D9D9D9" w:themeFill="background1" w:themeFillShade="D9"/>
            <w:tcMar>
              <w:top w:w="15" w:type="dxa"/>
              <w:left w:w="15" w:type="dxa"/>
              <w:right w:w="15" w:type="dxa"/>
            </w:tcMar>
            <w:vAlign w:val="bottom"/>
          </w:tcPr>
          <w:p w14:paraId="2B4A3469" w14:textId="4A3DD2F6" w:rsidR="10F1BBB6" w:rsidRDefault="10F1BBB6" w:rsidP="10F1BBB6">
            <w:r w:rsidRPr="10F1BBB6">
              <w:rPr>
                <w:rFonts w:ascii="Arial" w:eastAsia="Arial" w:hAnsi="Arial" w:cs="Arial"/>
                <w:color w:val="000000" w:themeColor="text1"/>
                <w:sz w:val="20"/>
                <w:szCs w:val="20"/>
              </w:rPr>
              <w:t>Question 2</w:t>
            </w:r>
          </w:p>
        </w:tc>
        <w:tc>
          <w:tcPr>
            <w:tcW w:w="1144" w:type="dxa"/>
            <w:shd w:val="clear" w:color="auto" w:fill="D9D9D9" w:themeFill="background1" w:themeFillShade="D9"/>
            <w:tcMar>
              <w:top w:w="15" w:type="dxa"/>
              <w:left w:w="15" w:type="dxa"/>
              <w:right w:w="15" w:type="dxa"/>
            </w:tcMar>
            <w:vAlign w:val="bottom"/>
          </w:tcPr>
          <w:p w14:paraId="537F947F" w14:textId="511C35AC" w:rsidR="10F1BBB6" w:rsidRDefault="10F1BBB6" w:rsidP="10F1BBB6">
            <w:r w:rsidRPr="10F1BBB6">
              <w:rPr>
                <w:rFonts w:ascii="Arial" w:eastAsia="Arial" w:hAnsi="Arial" w:cs="Arial"/>
                <w:color w:val="000000" w:themeColor="text1"/>
                <w:sz w:val="20"/>
                <w:szCs w:val="20"/>
              </w:rPr>
              <w:t>Numerator</w:t>
            </w:r>
          </w:p>
        </w:tc>
        <w:tc>
          <w:tcPr>
            <w:tcW w:w="1344" w:type="dxa"/>
            <w:shd w:val="clear" w:color="auto" w:fill="D9D9D9" w:themeFill="background1" w:themeFillShade="D9"/>
            <w:tcMar>
              <w:top w:w="15" w:type="dxa"/>
              <w:left w:w="15" w:type="dxa"/>
              <w:right w:w="15" w:type="dxa"/>
            </w:tcMar>
            <w:vAlign w:val="bottom"/>
          </w:tcPr>
          <w:p w14:paraId="631ACD9B" w14:textId="36347467" w:rsidR="10F1BBB6" w:rsidRDefault="10F1BBB6" w:rsidP="10F1BBB6">
            <w:r w:rsidRPr="10F1BBB6">
              <w:rPr>
                <w:rFonts w:ascii="Arial" w:eastAsia="Arial" w:hAnsi="Arial" w:cs="Arial"/>
                <w:color w:val="000000" w:themeColor="text1"/>
                <w:sz w:val="20"/>
                <w:szCs w:val="20"/>
              </w:rPr>
              <w:t>Denominator</w:t>
            </w:r>
          </w:p>
        </w:tc>
        <w:tc>
          <w:tcPr>
            <w:tcW w:w="956" w:type="dxa"/>
            <w:shd w:val="clear" w:color="auto" w:fill="D9D9D9" w:themeFill="background1" w:themeFillShade="D9"/>
            <w:tcMar>
              <w:top w:w="15" w:type="dxa"/>
              <w:left w:w="15" w:type="dxa"/>
              <w:right w:w="15" w:type="dxa"/>
            </w:tcMar>
            <w:vAlign w:val="bottom"/>
          </w:tcPr>
          <w:p w14:paraId="52D81786" w14:textId="1AA11BA9" w:rsidR="10F1BBB6" w:rsidRDefault="10F1BBB6" w:rsidP="10F1BBB6">
            <w:r w:rsidRPr="10F1BBB6">
              <w:rPr>
                <w:rFonts w:ascii="Arial" w:eastAsia="Arial" w:hAnsi="Arial" w:cs="Arial"/>
                <w:color w:val="000000" w:themeColor="text1"/>
                <w:sz w:val="20"/>
                <w:szCs w:val="20"/>
              </w:rPr>
              <w:t>Rate</w:t>
            </w:r>
          </w:p>
        </w:tc>
        <w:tc>
          <w:tcPr>
            <w:tcW w:w="1487" w:type="dxa"/>
            <w:shd w:val="clear" w:color="auto" w:fill="D9D9D9" w:themeFill="background1" w:themeFillShade="D9"/>
            <w:tcMar>
              <w:top w:w="15" w:type="dxa"/>
              <w:left w:w="15" w:type="dxa"/>
              <w:right w:w="15" w:type="dxa"/>
            </w:tcMar>
            <w:vAlign w:val="center"/>
          </w:tcPr>
          <w:p w14:paraId="4A296D20" w14:textId="6B88D3CF" w:rsidR="10F1BBB6" w:rsidRDefault="10F1BBB6" w:rsidP="10F1BBB6">
            <w:pPr>
              <w:jc w:val="center"/>
            </w:pPr>
            <w:r w:rsidRPr="10F1BBB6">
              <w:rPr>
                <w:rFonts w:ascii="Arial" w:eastAsia="Arial" w:hAnsi="Arial" w:cs="Arial"/>
                <w:color w:val="000000" w:themeColor="text1"/>
                <w:sz w:val="20"/>
                <w:szCs w:val="20"/>
              </w:rPr>
              <w:t>3-year average</w:t>
            </w:r>
          </w:p>
        </w:tc>
        <w:tc>
          <w:tcPr>
            <w:tcW w:w="1000" w:type="dxa"/>
            <w:shd w:val="clear" w:color="auto" w:fill="D9D9D9" w:themeFill="background1" w:themeFillShade="D9"/>
            <w:tcMar>
              <w:top w:w="15" w:type="dxa"/>
              <w:left w:w="15" w:type="dxa"/>
              <w:right w:w="15" w:type="dxa"/>
            </w:tcMar>
            <w:vAlign w:val="center"/>
          </w:tcPr>
          <w:p w14:paraId="0DBD2567" w14:textId="4213286D" w:rsidR="10F1BBB6" w:rsidRDefault="10F1BBB6" w:rsidP="10F1BBB6">
            <w:pPr>
              <w:jc w:val="center"/>
            </w:pPr>
            <w:r w:rsidRPr="10F1BBB6">
              <w:rPr>
                <w:rFonts w:ascii="Arial" w:eastAsia="Arial" w:hAnsi="Arial" w:cs="Arial"/>
                <w:color w:val="000000" w:themeColor="text1"/>
                <w:sz w:val="20"/>
                <w:szCs w:val="20"/>
              </w:rPr>
              <w:t>Points</w:t>
            </w:r>
          </w:p>
        </w:tc>
      </w:tr>
      <w:tr w:rsidR="10F1BBB6" w14:paraId="4A82083B" w14:textId="77777777" w:rsidTr="00E958E7">
        <w:trPr>
          <w:trHeight w:val="166"/>
        </w:trPr>
        <w:tc>
          <w:tcPr>
            <w:tcW w:w="3414" w:type="dxa"/>
            <w:tcMar>
              <w:top w:w="15" w:type="dxa"/>
              <w:left w:w="15" w:type="dxa"/>
              <w:right w:w="15" w:type="dxa"/>
            </w:tcMar>
            <w:vAlign w:val="bottom"/>
          </w:tcPr>
          <w:p w14:paraId="21F3C3FE" w14:textId="5ED67DD5" w:rsidR="10F1BBB6" w:rsidRDefault="10F1BBB6" w:rsidP="10F1BBB6">
            <w:r w:rsidRPr="10F1BBB6">
              <w:rPr>
                <w:rFonts w:ascii="Arial" w:eastAsia="Arial" w:hAnsi="Arial" w:cs="Arial"/>
                <w:color w:val="000000" w:themeColor="text1"/>
                <w:sz w:val="20"/>
                <w:szCs w:val="20"/>
              </w:rPr>
              <w:t>Q2 Employment Rate 2020-21</w:t>
            </w:r>
          </w:p>
        </w:tc>
        <w:tc>
          <w:tcPr>
            <w:tcW w:w="1144" w:type="dxa"/>
            <w:tcMar>
              <w:top w:w="15" w:type="dxa"/>
              <w:left w:w="15" w:type="dxa"/>
              <w:right w:w="15" w:type="dxa"/>
            </w:tcMar>
            <w:vAlign w:val="bottom"/>
          </w:tcPr>
          <w:p w14:paraId="711912E6" w14:textId="2F92ED71" w:rsidR="10F1BBB6" w:rsidRDefault="10F1BBB6" w:rsidP="10F1BBB6">
            <w:r w:rsidRPr="10F1BBB6">
              <w:rPr>
                <w:rFonts w:ascii="Arial" w:eastAsia="Arial" w:hAnsi="Arial" w:cs="Arial"/>
                <w:color w:val="000000" w:themeColor="text1"/>
                <w:sz w:val="20"/>
                <w:szCs w:val="20"/>
              </w:rPr>
              <w:t>21</w:t>
            </w:r>
          </w:p>
        </w:tc>
        <w:tc>
          <w:tcPr>
            <w:tcW w:w="1344" w:type="dxa"/>
            <w:tcMar>
              <w:top w:w="15" w:type="dxa"/>
              <w:left w:w="15" w:type="dxa"/>
              <w:right w:w="15" w:type="dxa"/>
            </w:tcMar>
            <w:vAlign w:val="bottom"/>
          </w:tcPr>
          <w:p w14:paraId="0ECE7150" w14:textId="0B6D60C3" w:rsidR="10F1BBB6" w:rsidRDefault="10F1BBB6" w:rsidP="10F1BBB6">
            <w:r w:rsidRPr="10F1BBB6">
              <w:rPr>
                <w:rFonts w:ascii="Arial" w:eastAsia="Arial" w:hAnsi="Arial" w:cs="Arial"/>
                <w:color w:val="000000" w:themeColor="text1"/>
                <w:sz w:val="20"/>
                <w:szCs w:val="20"/>
              </w:rPr>
              <w:t>112</w:t>
            </w:r>
          </w:p>
        </w:tc>
        <w:tc>
          <w:tcPr>
            <w:tcW w:w="956" w:type="dxa"/>
            <w:tcMar>
              <w:top w:w="15" w:type="dxa"/>
              <w:left w:w="15" w:type="dxa"/>
              <w:right w:w="15" w:type="dxa"/>
            </w:tcMar>
            <w:vAlign w:val="bottom"/>
          </w:tcPr>
          <w:p w14:paraId="177590FE" w14:textId="61F58D33" w:rsidR="10F1BBB6" w:rsidRDefault="10F1BBB6" w:rsidP="10F1BBB6">
            <w:r w:rsidRPr="10F1BBB6">
              <w:rPr>
                <w:rFonts w:ascii="Arial" w:eastAsia="Arial" w:hAnsi="Arial" w:cs="Arial"/>
                <w:color w:val="000000" w:themeColor="text1"/>
                <w:sz w:val="20"/>
                <w:szCs w:val="20"/>
              </w:rPr>
              <w:t>18.75%</w:t>
            </w:r>
          </w:p>
        </w:tc>
        <w:tc>
          <w:tcPr>
            <w:tcW w:w="1487" w:type="dxa"/>
            <w:vMerge w:val="restart"/>
            <w:tcMar>
              <w:top w:w="15" w:type="dxa"/>
              <w:left w:w="15" w:type="dxa"/>
              <w:right w:w="15" w:type="dxa"/>
            </w:tcMar>
            <w:vAlign w:val="center"/>
          </w:tcPr>
          <w:p w14:paraId="27A685BF" w14:textId="7207B270" w:rsidR="10F1BBB6" w:rsidRDefault="10F1BBB6" w:rsidP="10F1BBB6">
            <w:pPr>
              <w:jc w:val="center"/>
            </w:pPr>
            <w:r w:rsidRPr="10F1BBB6">
              <w:rPr>
                <w:rFonts w:ascii="Arial" w:eastAsia="Arial" w:hAnsi="Arial" w:cs="Arial"/>
                <w:color w:val="000000" w:themeColor="text1"/>
                <w:sz w:val="20"/>
                <w:szCs w:val="20"/>
              </w:rPr>
              <w:t>24.04%</w:t>
            </w:r>
          </w:p>
        </w:tc>
        <w:tc>
          <w:tcPr>
            <w:tcW w:w="1000" w:type="dxa"/>
            <w:vMerge w:val="restart"/>
            <w:tcMar>
              <w:top w:w="15" w:type="dxa"/>
              <w:left w:w="15" w:type="dxa"/>
              <w:right w:w="15" w:type="dxa"/>
            </w:tcMar>
            <w:vAlign w:val="center"/>
          </w:tcPr>
          <w:p w14:paraId="41ED830A" w14:textId="5752D885" w:rsidR="10F1BBB6" w:rsidRDefault="10F1BBB6" w:rsidP="10F1BBB6">
            <w:pPr>
              <w:jc w:val="center"/>
            </w:pPr>
            <w:r w:rsidRPr="10F1BBB6">
              <w:rPr>
                <w:rFonts w:ascii="Arial" w:eastAsia="Arial" w:hAnsi="Arial" w:cs="Arial"/>
                <w:color w:val="000000" w:themeColor="text1"/>
                <w:sz w:val="20"/>
                <w:szCs w:val="20"/>
              </w:rPr>
              <w:t>1</w:t>
            </w:r>
          </w:p>
        </w:tc>
      </w:tr>
      <w:tr w:rsidR="10F1BBB6" w14:paraId="5F82F487" w14:textId="77777777" w:rsidTr="00E958E7">
        <w:trPr>
          <w:trHeight w:val="240"/>
        </w:trPr>
        <w:tc>
          <w:tcPr>
            <w:tcW w:w="3414" w:type="dxa"/>
            <w:tcMar>
              <w:top w:w="15" w:type="dxa"/>
              <w:left w:w="15" w:type="dxa"/>
              <w:right w:w="15" w:type="dxa"/>
            </w:tcMar>
            <w:vAlign w:val="bottom"/>
          </w:tcPr>
          <w:p w14:paraId="10D80600" w14:textId="76B31CA2" w:rsidR="10F1BBB6" w:rsidRDefault="10F1BBB6" w:rsidP="10F1BBB6">
            <w:r w:rsidRPr="10F1BBB6">
              <w:rPr>
                <w:rFonts w:ascii="Arial" w:eastAsia="Arial" w:hAnsi="Arial" w:cs="Arial"/>
                <w:color w:val="000000" w:themeColor="text1"/>
                <w:sz w:val="20"/>
                <w:szCs w:val="20"/>
              </w:rPr>
              <w:t>Q2 Employment Rate 2021-22</w:t>
            </w:r>
          </w:p>
        </w:tc>
        <w:tc>
          <w:tcPr>
            <w:tcW w:w="1144" w:type="dxa"/>
            <w:tcMar>
              <w:top w:w="15" w:type="dxa"/>
              <w:left w:w="15" w:type="dxa"/>
              <w:right w:w="15" w:type="dxa"/>
            </w:tcMar>
            <w:vAlign w:val="bottom"/>
          </w:tcPr>
          <w:p w14:paraId="291B7234" w14:textId="5C806CC2" w:rsidR="10F1BBB6" w:rsidRDefault="10F1BBB6" w:rsidP="10F1BBB6">
            <w:r w:rsidRPr="10F1BBB6">
              <w:rPr>
                <w:rFonts w:ascii="Arial" w:eastAsia="Arial" w:hAnsi="Arial" w:cs="Arial"/>
                <w:color w:val="000000" w:themeColor="text1"/>
                <w:sz w:val="20"/>
                <w:szCs w:val="20"/>
              </w:rPr>
              <w:t>19</w:t>
            </w:r>
          </w:p>
        </w:tc>
        <w:tc>
          <w:tcPr>
            <w:tcW w:w="1344" w:type="dxa"/>
            <w:tcMar>
              <w:top w:w="15" w:type="dxa"/>
              <w:left w:w="15" w:type="dxa"/>
              <w:right w:w="15" w:type="dxa"/>
            </w:tcMar>
            <w:vAlign w:val="bottom"/>
          </w:tcPr>
          <w:p w14:paraId="7C56E4B6" w14:textId="61882853" w:rsidR="10F1BBB6" w:rsidRDefault="10F1BBB6" w:rsidP="10F1BBB6">
            <w:r w:rsidRPr="10F1BBB6">
              <w:rPr>
                <w:rFonts w:ascii="Arial" w:eastAsia="Arial" w:hAnsi="Arial" w:cs="Arial"/>
                <w:color w:val="000000" w:themeColor="text1"/>
                <w:sz w:val="20"/>
                <w:szCs w:val="20"/>
              </w:rPr>
              <w:t>100</w:t>
            </w:r>
          </w:p>
        </w:tc>
        <w:tc>
          <w:tcPr>
            <w:tcW w:w="956" w:type="dxa"/>
            <w:tcMar>
              <w:top w:w="15" w:type="dxa"/>
              <w:left w:w="15" w:type="dxa"/>
              <w:right w:w="15" w:type="dxa"/>
            </w:tcMar>
            <w:vAlign w:val="bottom"/>
          </w:tcPr>
          <w:p w14:paraId="64E6B9BC" w14:textId="534D3AEA" w:rsidR="10F1BBB6" w:rsidRDefault="10F1BBB6" w:rsidP="10F1BBB6">
            <w:r w:rsidRPr="10F1BBB6">
              <w:rPr>
                <w:rFonts w:ascii="Arial" w:eastAsia="Arial" w:hAnsi="Arial" w:cs="Arial"/>
                <w:color w:val="000000" w:themeColor="text1"/>
                <w:sz w:val="20"/>
                <w:szCs w:val="20"/>
              </w:rPr>
              <w:t>19.00%</w:t>
            </w:r>
          </w:p>
        </w:tc>
        <w:tc>
          <w:tcPr>
            <w:tcW w:w="1487" w:type="dxa"/>
            <w:vMerge/>
            <w:vAlign w:val="center"/>
          </w:tcPr>
          <w:p w14:paraId="0D11A424" w14:textId="77777777" w:rsidR="00D3214F" w:rsidRDefault="00D3214F"/>
        </w:tc>
        <w:tc>
          <w:tcPr>
            <w:tcW w:w="1000" w:type="dxa"/>
            <w:vMerge/>
            <w:vAlign w:val="center"/>
          </w:tcPr>
          <w:p w14:paraId="7B10BA25" w14:textId="77777777" w:rsidR="00D3214F" w:rsidRDefault="00D3214F"/>
        </w:tc>
      </w:tr>
      <w:tr w:rsidR="10F1BBB6" w14:paraId="39BD125A" w14:textId="77777777" w:rsidTr="00E958E7">
        <w:trPr>
          <w:trHeight w:val="240"/>
        </w:trPr>
        <w:tc>
          <w:tcPr>
            <w:tcW w:w="3414" w:type="dxa"/>
            <w:tcMar>
              <w:top w:w="15" w:type="dxa"/>
              <w:left w:w="15" w:type="dxa"/>
              <w:right w:w="15" w:type="dxa"/>
            </w:tcMar>
            <w:vAlign w:val="bottom"/>
          </w:tcPr>
          <w:p w14:paraId="590E28DB" w14:textId="037B48A4" w:rsidR="10F1BBB6" w:rsidRDefault="10F1BBB6" w:rsidP="10F1BBB6">
            <w:r w:rsidRPr="10F1BBB6">
              <w:rPr>
                <w:rFonts w:ascii="Arial" w:eastAsia="Arial" w:hAnsi="Arial" w:cs="Arial"/>
                <w:color w:val="000000" w:themeColor="text1"/>
                <w:sz w:val="20"/>
                <w:szCs w:val="20"/>
              </w:rPr>
              <w:t>Q2 Employment Rate 2022-23</w:t>
            </w:r>
          </w:p>
        </w:tc>
        <w:tc>
          <w:tcPr>
            <w:tcW w:w="1144" w:type="dxa"/>
            <w:tcMar>
              <w:top w:w="15" w:type="dxa"/>
              <w:left w:w="15" w:type="dxa"/>
              <w:right w:w="15" w:type="dxa"/>
            </w:tcMar>
            <w:vAlign w:val="bottom"/>
          </w:tcPr>
          <w:p w14:paraId="2798A469" w14:textId="078B66D8" w:rsidR="10F1BBB6" w:rsidRDefault="10F1BBB6" w:rsidP="10F1BBB6">
            <w:r w:rsidRPr="10F1BBB6">
              <w:rPr>
                <w:rFonts w:ascii="Arial" w:eastAsia="Arial" w:hAnsi="Arial" w:cs="Arial"/>
                <w:color w:val="000000" w:themeColor="text1"/>
                <w:sz w:val="20"/>
                <w:szCs w:val="20"/>
              </w:rPr>
              <w:t>33</w:t>
            </w:r>
          </w:p>
        </w:tc>
        <w:tc>
          <w:tcPr>
            <w:tcW w:w="1344" w:type="dxa"/>
            <w:tcMar>
              <w:top w:w="15" w:type="dxa"/>
              <w:left w:w="15" w:type="dxa"/>
              <w:right w:w="15" w:type="dxa"/>
            </w:tcMar>
            <w:vAlign w:val="bottom"/>
          </w:tcPr>
          <w:p w14:paraId="6D6368F1" w14:textId="78146A48" w:rsidR="10F1BBB6" w:rsidRDefault="10F1BBB6" w:rsidP="10F1BBB6">
            <w:r w:rsidRPr="10F1BBB6">
              <w:rPr>
                <w:rFonts w:ascii="Arial" w:eastAsia="Arial" w:hAnsi="Arial" w:cs="Arial"/>
                <w:color w:val="000000" w:themeColor="text1"/>
                <w:sz w:val="20"/>
                <w:szCs w:val="20"/>
              </w:rPr>
              <w:t>96</w:t>
            </w:r>
          </w:p>
        </w:tc>
        <w:tc>
          <w:tcPr>
            <w:tcW w:w="956" w:type="dxa"/>
            <w:tcMar>
              <w:top w:w="15" w:type="dxa"/>
              <w:left w:w="15" w:type="dxa"/>
              <w:right w:w="15" w:type="dxa"/>
            </w:tcMar>
            <w:vAlign w:val="bottom"/>
          </w:tcPr>
          <w:p w14:paraId="6AB5A0FC" w14:textId="7AF74132" w:rsidR="10F1BBB6" w:rsidRDefault="10F1BBB6" w:rsidP="10F1BBB6">
            <w:r w:rsidRPr="10F1BBB6">
              <w:rPr>
                <w:rFonts w:ascii="Arial" w:eastAsia="Arial" w:hAnsi="Arial" w:cs="Arial"/>
                <w:color w:val="000000" w:themeColor="text1"/>
                <w:sz w:val="20"/>
                <w:szCs w:val="20"/>
              </w:rPr>
              <w:t>34.38%</w:t>
            </w:r>
          </w:p>
        </w:tc>
        <w:tc>
          <w:tcPr>
            <w:tcW w:w="1487" w:type="dxa"/>
            <w:vMerge/>
            <w:vAlign w:val="center"/>
          </w:tcPr>
          <w:p w14:paraId="518F8413" w14:textId="77777777" w:rsidR="00D3214F" w:rsidRDefault="00D3214F"/>
        </w:tc>
        <w:tc>
          <w:tcPr>
            <w:tcW w:w="1000" w:type="dxa"/>
            <w:vMerge/>
            <w:vAlign w:val="center"/>
          </w:tcPr>
          <w:p w14:paraId="315CF36F" w14:textId="77777777" w:rsidR="00D3214F" w:rsidRDefault="00D3214F"/>
        </w:tc>
      </w:tr>
      <w:tr w:rsidR="10F1BBB6" w14:paraId="5626C660" w14:textId="77777777" w:rsidTr="00E958E7">
        <w:trPr>
          <w:trHeight w:val="240"/>
        </w:trPr>
        <w:tc>
          <w:tcPr>
            <w:tcW w:w="3414" w:type="dxa"/>
            <w:shd w:val="clear" w:color="auto" w:fill="D9D9D9" w:themeFill="background1" w:themeFillShade="D9"/>
            <w:tcMar>
              <w:top w:w="15" w:type="dxa"/>
              <w:left w:w="15" w:type="dxa"/>
              <w:right w:w="15" w:type="dxa"/>
            </w:tcMar>
            <w:vAlign w:val="bottom"/>
          </w:tcPr>
          <w:p w14:paraId="79F9C2EA" w14:textId="4D0C148A" w:rsidR="10F1BBB6" w:rsidRDefault="10F1BBB6" w:rsidP="10F1BBB6">
            <w:r w:rsidRPr="10F1BBB6">
              <w:rPr>
                <w:rFonts w:ascii="Arial" w:eastAsia="Arial" w:hAnsi="Arial" w:cs="Arial"/>
                <w:color w:val="000000" w:themeColor="text1"/>
                <w:sz w:val="20"/>
                <w:szCs w:val="20"/>
              </w:rPr>
              <w:t>Question 3</w:t>
            </w:r>
          </w:p>
        </w:tc>
        <w:tc>
          <w:tcPr>
            <w:tcW w:w="1144" w:type="dxa"/>
            <w:shd w:val="clear" w:color="auto" w:fill="D9D9D9" w:themeFill="background1" w:themeFillShade="D9"/>
            <w:tcMar>
              <w:top w:w="15" w:type="dxa"/>
              <w:left w:w="15" w:type="dxa"/>
              <w:right w:w="15" w:type="dxa"/>
            </w:tcMar>
            <w:vAlign w:val="bottom"/>
          </w:tcPr>
          <w:p w14:paraId="7B29B5E4" w14:textId="1B3750EA" w:rsidR="10F1BBB6" w:rsidRDefault="10F1BBB6" w:rsidP="10F1BBB6">
            <w:r w:rsidRPr="10F1BBB6">
              <w:rPr>
                <w:rFonts w:ascii="Arial" w:eastAsia="Arial" w:hAnsi="Arial" w:cs="Arial"/>
                <w:color w:val="000000" w:themeColor="text1"/>
                <w:sz w:val="20"/>
                <w:szCs w:val="20"/>
              </w:rPr>
              <w:t>Numerator</w:t>
            </w:r>
          </w:p>
        </w:tc>
        <w:tc>
          <w:tcPr>
            <w:tcW w:w="1344" w:type="dxa"/>
            <w:shd w:val="clear" w:color="auto" w:fill="D9D9D9" w:themeFill="background1" w:themeFillShade="D9"/>
            <w:tcMar>
              <w:top w:w="15" w:type="dxa"/>
              <w:left w:w="15" w:type="dxa"/>
              <w:right w:w="15" w:type="dxa"/>
            </w:tcMar>
            <w:vAlign w:val="bottom"/>
          </w:tcPr>
          <w:p w14:paraId="68773EE4" w14:textId="1BE37F50" w:rsidR="10F1BBB6" w:rsidRDefault="10F1BBB6" w:rsidP="10F1BBB6">
            <w:r w:rsidRPr="10F1BBB6">
              <w:rPr>
                <w:rFonts w:ascii="Arial" w:eastAsia="Arial" w:hAnsi="Arial" w:cs="Arial"/>
                <w:color w:val="000000" w:themeColor="text1"/>
                <w:sz w:val="20"/>
                <w:szCs w:val="20"/>
              </w:rPr>
              <w:t>Denominator</w:t>
            </w:r>
          </w:p>
        </w:tc>
        <w:tc>
          <w:tcPr>
            <w:tcW w:w="956" w:type="dxa"/>
            <w:shd w:val="clear" w:color="auto" w:fill="D9D9D9" w:themeFill="background1" w:themeFillShade="D9"/>
            <w:tcMar>
              <w:top w:w="15" w:type="dxa"/>
              <w:left w:w="15" w:type="dxa"/>
              <w:right w:w="15" w:type="dxa"/>
            </w:tcMar>
            <w:vAlign w:val="bottom"/>
          </w:tcPr>
          <w:p w14:paraId="0997E2B0" w14:textId="59CFF3CA" w:rsidR="10F1BBB6" w:rsidRDefault="10F1BBB6" w:rsidP="10F1BBB6">
            <w:r w:rsidRPr="10F1BBB6">
              <w:rPr>
                <w:rFonts w:ascii="Arial" w:eastAsia="Arial" w:hAnsi="Arial" w:cs="Arial"/>
                <w:color w:val="000000" w:themeColor="text1"/>
                <w:sz w:val="20"/>
                <w:szCs w:val="20"/>
              </w:rPr>
              <w:t>Rate</w:t>
            </w:r>
          </w:p>
        </w:tc>
        <w:tc>
          <w:tcPr>
            <w:tcW w:w="1487" w:type="dxa"/>
            <w:shd w:val="clear" w:color="auto" w:fill="D9D9D9" w:themeFill="background1" w:themeFillShade="D9"/>
            <w:tcMar>
              <w:top w:w="15" w:type="dxa"/>
              <w:left w:w="15" w:type="dxa"/>
              <w:right w:w="15" w:type="dxa"/>
            </w:tcMar>
            <w:vAlign w:val="center"/>
          </w:tcPr>
          <w:p w14:paraId="7BBCA808" w14:textId="06072DA4" w:rsidR="10F1BBB6" w:rsidRDefault="10F1BBB6" w:rsidP="10F1BBB6">
            <w:pPr>
              <w:jc w:val="center"/>
            </w:pPr>
            <w:r w:rsidRPr="10F1BBB6">
              <w:rPr>
                <w:rFonts w:ascii="Arial" w:eastAsia="Arial" w:hAnsi="Arial" w:cs="Arial"/>
                <w:color w:val="000000" w:themeColor="text1"/>
                <w:sz w:val="20"/>
                <w:szCs w:val="20"/>
              </w:rPr>
              <w:t>3-year average</w:t>
            </w:r>
          </w:p>
        </w:tc>
        <w:tc>
          <w:tcPr>
            <w:tcW w:w="1000" w:type="dxa"/>
            <w:shd w:val="clear" w:color="auto" w:fill="D9D9D9" w:themeFill="background1" w:themeFillShade="D9"/>
            <w:tcMar>
              <w:top w:w="15" w:type="dxa"/>
              <w:left w:w="15" w:type="dxa"/>
              <w:right w:w="15" w:type="dxa"/>
            </w:tcMar>
            <w:vAlign w:val="center"/>
          </w:tcPr>
          <w:p w14:paraId="562E0842" w14:textId="28CFB51F" w:rsidR="10F1BBB6" w:rsidRDefault="10F1BBB6" w:rsidP="10F1BBB6">
            <w:pPr>
              <w:jc w:val="center"/>
            </w:pPr>
            <w:r w:rsidRPr="10F1BBB6">
              <w:rPr>
                <w:rFonts w:ascii="Arial" w:eastAsia="Arial" w:hAnsi="Arial" w:cs="Arial"/>
                <w:color w:val="000000" w:themeColor="text1"/>
                <w:sz w:val="20"/>
                <w:szCs w:val="20"/>
              </w:rPr>
              <w:t>Points</w:t>
            </w:r>
          </w:p>
        </w:tc>
      </w:tr>
      <w:tr w:rsidR="10F1BBB6" w14:paraId="319B94BC" w14:textId="77777777" w:rsidTr="00E958E7">
        <w:trPr>
          <w:trHeight w:val="157"/>
        </w:trPr>
        <w:tc>
          <w:tcPr>
            <w:tcW w:w="3414" w:type="dxa"/>
            <w:tcMar>
              <w:top w:w="15" w:type="dxa"/>
              <w:left w:w="15" w:type="dxa"/>
              <w:right w:w="15" w:type="dxa"/>
            </w:tcMar>
            <w:vAlign w:val="bottom"/>
          </w:tcPr>
          <w:p w14:paraId="4F2AE9C9" w14:textId="2DEC053B" w:rsidR="10F1BBB6" w:rsidRDefault="10F1BBB6" w:rsidP="10F1BBB6">
            <w:r w:rsidRPr="10F1BBB6">
              <w:rPr>
                <w:rFonts w:ascii="Arial" w:eastAsia="Arial" w:hAnsi="Arial" w:cs="Arial"/>
                <w:color w:val="000000" w:themeColor="text1"/>
                <w:sz w:val="20"/>
                <w:szCs w:val="20"/>
              </w:rPr>
              <w:t>Q2 Median Earnings 2020-21</w:t>
            </w:r>
          </w:p>
        </w:tc>
        <w:tc>
          <w:tcPr>
            <w:tcW w:w="1144" w:type="dxa"/>
            <w:tcMar>
              <w:top w:w="15" w:type="dxa"/>
              <w:left w:w="15" w:type="dxa"/>
              <w:right w:w="15" w:type="dxa"/>
            </w:tcMar>
            <w:vAlign w:val="bottom"/>
          </w:tcPr>
          <w:p w14:paraId="1F279D44" w14:textId="09D345D9" w:rsidR="10F1BBB6" w:rsidRDefault="10F1BBB6" w:rsidP="10F1BBB6">
            <w:pPr>
              <w:jc w:val="right"/>
            </w:pPr>
            <w:r w:rsidRPr="10F1BBB6">
              <w:rPr>
                <w:rFonts w:ascii="Arial" w:eastAsia="Arial" w:hAnsi="Arial" w:cs="Arial"/>
                <w:color w:val="000000" w:themeColor="text1"/>
                <w:sz w:val="20"/>
                <w:szCs w:val="20"/>
              </w:rPr>
              <w:t>NA</w:t>
            </w:r>
          </w:p>
        </w:tc>
        <w:tc>
          <w:tcPr>
            <w:tcW w:w="1344" w:type="dxa"/>
            <w:tcMar>
              <w:top w:w="15" w:type="dxa"/>
              <w:left w:w="15" w:type="dxa"/>
              <w:right w:w="15" w:type="dxa"/>
            </w:tcMar>
            <w:vAlign w:val="bottom"/>
          </w:tcPr>
          <w:p w14:paraId="3E6BF451" w14:textId="2CB4943D" w:rsidR="10F1BBB6" w:rsidRDefault="10F1BBB6" w:rsidP="10F1BBB6">
            <w:r w:rsidRPr="10F1BBB6">
              <w:rPr>
                <w:rFonts w:ascii="Arial" w:eastAsia="Arial" w:hAnsi="Arial" w:cs="Arial"/>
                <w:color w:val="000000" w:themeColor="text1"/>
                <w:sz w:val="20"/>
                <w:szCs w:val="20"/>
              </w:rPr>
              <w:t>21</w:t>
            </w:r>
          </w:p>
        </w:tc>
        <w:tc>
          <w:tcPr>
            <w:tcW w:w="956" w:type="dxa"/>
            <w:tcMar>
              <w:top w:w="15" w:type="dxa"/>
              <w:left w:w="15" w:type="dxa"/>
              <w:right w:w="15" w:type="dxa"/>
            </w:tcMar>
            <w:vAlign w:val="bottom"/>
          </w:tcPr>
          <w:p w14:paraId="239CF72F" w14:textId="56B2CA2B" w:rsidR="10F1BBB6" w:rsidRDefault="10F1BBB6" w:rsidP="10F1BBB6">
            <w:r w:rsidRPr="10F1BBB6">
              <w:rPr>
                <w:rFonts w:ascii="Arial" w:eastAsia="Arial" w:hAnsi="Arial" w:cs="Arial"/>
                <w:color w:val="000000" w:themeColor="text1"/>
                <w:sz w:val="20"/>
                <w:szCs w:val="20"/>
              </w:rPr>
              <w:t>$4,421.00</w:t>
            </w:r>
          </w:p>
        </w:tc>
        <w:tc>
          <w:tcPr>
            <w:tcW w:w="1487" w:type="dxa"/>
            <w:vMerge w:val="restart"/>
            <w:tcMar>
              <w:top w:w="15" w:type="dxa"/>
              <w:left w:w="15" w:type="dxa"/>
              <w:right w:w="15" w:type="dxa"/>
            </w:tcMar>
            <w:vAlign w:val="center"/>
          </w:tcPr>
          <w:p w14:paraId="61411424" w14:textId="3A1145CA" w:rsidR="10F1BBB6" w:rsidRDefault="10F1BBB6" w:rsidP="10F1BBB6">
            <w:pPr>
              <w:jc w:val="center"/>
            </w:pPr>
            <w:r w:rsidRPr="10F1BBB6">
              <w:rPr>
                <w:rFonts w:ascii="Arial" w:eastAsia="Arial" w:hAnsi="Arial" w:cs="Arial"/>
                <w:color w:val="000000" w:themeColor="text1"/>
                <w:sz w:val="20"/>
                <w:szCs w:val="20"/>
              </w:rPr>
              <w:t>$4,207.33</w:t>
            </w:r>
          </w:p>
        </w:tc>
        <w:tc>
          <w:tcPr>
            <w:tcW w:w="1000" w:type="dxa"/>
            <w:vMerge w:val="restart"/>
            <w:tcMar>
              <w:top w:w="15" w:type="dxa"/>
              <w:left w:w="15" w:type="dxa"/>
              <w:right w:w="15" w:type="dxa"/>
            </w:tcMar>
            <w:vAlign w:val="center"/>
          </w:tcPr>
          <w:p w14:paraId="7DB6764A" w14:textId="1B745EEE" w:rsidR="10F1BBB6" w:rsidRDefault="10F1BBB6" w:rsidP="10F1BBB6">
            <w:pPr>
              <w:jc w:val="center"/>
            </w:pPr>
            <w:r w:rsidRPr="10F1BBB6">
              <w:rPr>
                <w:rFonts w:ascii="Arial" w:eastAsia="Arial" w:hAnsi="Arial" w:cs="Arial"/>
                <w:color w:val="000000" w:themeColor="text1"/>
                <w:sz w:val="20"/>
                <w:szCs w:val="20"/>
              </w:rPr>
              <w:t>0</w:t>
            </w:r>
          </w:p>
        </w:tc>
      </w:tr>
      <w:tr w:rsidR="10F1BBB6" w14:paraId="0EC954D3" w14:textId="77777777" w:rsidTr="00E958E7">
        <w:trPr>
          <w:trHeight w:val="240"/>
        </w:trPr>
        <w:tc>
          <w:tcPr>
            <w:tcW w:w="3414" w:type="dxa"/>
            <w:tcMar>
              <w:top w:w="15" w:type="dxa"/>
              <w:left w:w="15" w:type="dxa"/>
              <w:right w:w="15" w:type="dxa"/>
            </w:tcMar>
            <w:vAlign w:val="bottom"/>
          </w:tcPr>
          <w:p w14:paraId="1A43CF71" w14:textId="41C4FE38" w:rsidR="10F1BBB6" w:rsidRDefault="10F1BBB6" w:rsidP="10F1BBB6">
            <w:r w:rsidRPr="10F1BBB6">
              <w:rPr>
                <w:rFonts w:ascii="Arial" w:eastAsia="Arial" w:hAnsi="Arial" w:cs="Arial"/>
                <w:color w:val="000000" w:themeColor="text1"/>
                <w:sz w:val="20"/>
                <w:szCs w:val="20"/>
              </w:rPr>
              <w:t>Q2 Median Earnings 2021-22</w:t>
            </w:r>
          </w:p>
        </w:tc>
        <w:tc>
          <w:tcPr>
            <w:tcW w:w="1144" w:type="dxa"/>
            <w:tcMar>
              <w:top w:w="15" w:type="dxa"/>
              <w:left w:w="15" w:type="dxa"/>
              <w:right w:w="15" w:type="dxa"/>
            </w:tcMar>
            <w:vAlign w:val="bottom"/>
          </w:tcPr>
          <w:p w14:paraId="37D82E29" w14:textId="2EB70EE6" w:rsidR="10F1BBB6" w:rsidRDefault="10F1BBB6" w:rsidP="10F1BBB6">
            <w:pPr>
              <w:jc w:val="right"/>
            </w:pPr>
            <w:r w:rsidRPr="10F1BBB6">
              <w:rPr>
                <w:rFonts w:ascii="Arial" w:eastAsia="Arial" w:hAnsi="Arial" w:cs="Arial"/>
                <w:color w:val="000000" w:themeColor="text1"/>
                <w:sz w:val="20"/>
                <w:szCs w:val="20"/>
              </w:rPr>
              <w:t>NA</w:t>
            </w:r>
          </w:p>
        </w:tc>
        <w:tc>
          <w:tcPr>
            <w:tcW w:w="1344" w:type="dxa"/>
            <w:tcMar>
              <w:top w:w="15" w:type="dxa"/>
              <w:left w:w="15" w:type="dxa"/>
              <w:right w:w="15" w:type="dxa"/>
            </w:tcMar>
            <w:vAlign w:val="bottom"/>
          </w:tcPr>
          <w:p w14:paraId="5637FEC2" w14:textId="3B6DEC14" w:rsidR="10F1BBB6" w:rsidRDefault="10F1BBB6" w:rsidP="10F1BBB6">
            <w:r w:rsidRPr="10F1BBB6">
              <w:rPr>
                <w:rFonts w:ascii="Arial" w:eastAsia="Arial" w:hAnsi="Arial" w:cs="Arial"/>
                <w:color w:val="000000" w:themeColor="text1"/>
                <w:sz w:val="20"/>
                <w:szCs w:val="20"/>
              </w:rPr>
              <w:t>19</w:t>
            </w:r>
          </w:p>
        </w:tc>
        <w:tc>
          <w:tcPr>
            <w:tcW w:w="956" w:type="dxa"/>
            <w:tcMar>
              <w:top w:w="15" w:type="dxa"/>
              <w:left w:w="15" w:type="dxa"/>
              <w:right w:w="15" w:type="dxa"/>
            </w:tcMar>
            <w:vAlign w:val="bottom"/>
          </w:tcPr>
          <w:p w14:paraId="73FEC63A" w14:textId="5295F566" w:rsidR="10F1BBB6" w:rsidRDefault="10F1BBB6" w:rsidP="10F1BBB6">
            <w:r w:rsidRPr="10F1BBB6">
              <w:rPr>
                <w:rFonts w:ascii="Arial" w:eastAsia="Arial" w:hAnsi="Arial" w:cs="Arial"/>
                <w:color w:val="000000" w:themeColor="text1"/>
                <w:sz w:val="20"/>
                <w:szCs w:val="20"/>
              </w:rPr>
              <w:t>$3,201.00</w:t>
            </w:r>
          </w:p>
        </w:tc>
        <w:tc>
          <w:tcPr>
            <w:tcW w:w="1487" w:type="dxa"/>
            <w:vMerge/>
            <w:vAlign w:val="center"/>
          </w:tcPr>
          <w:p w14:paraId="7D6C6D95" w14:textId="77777777" w:rsidR="00D3214F" w:rsidRDefault="00D3214F"/>
        </w:tc>
        <w:tc>
          <w:tcPr>
            <w:tcW w:w="1000" w:type="dxa"/>
            <w:vMerge/>
            <w:vAlign w:val="center"/>
          </w:tcPr>
          <w:p w14:paraId="3AD78517" w14:textId="77777777" w:rsidR="00D3214F" w:rsidRDefault="00D3214F"/>
        </w:tc>
      </w:tr>
      <w:tr w:rsidR="10F1BBB6" w14:paraId="565E46D2" w14:textId="77777777" w:rsidTr="00E958E7">
        <w:trPr>
          <w:trHeight w:val="240"/>
        </w:trPr>
        <w:tc>
          <w:tcPr>
            <w:tcW w:w="3414" w:type="dxa"/>
            <w:tcMar>
              <w:top w:w="15" w:type="dxa"/>
              <w:left w:w="15" w:type="dxa"/>
              <w:right w:w="15" w:type="dxa"/>
            </w:tcMar>
            <w:vAlign w:val="bottom"/>
          </w:tcPr>
          <w:p w14:paraId="72B4AFD4" w14:textId="2C7E26D8" w:rsidR="10F1BBB6" w:rsidRDefault="10F1BBB6" w:rsidP="10F1BBB6">
            <w:r w:rsidRPr="10F1BBB6">
              <w:rPr>
                <w:rFonts w:ascii="Arial" w:eastAsia="Arial" w:hAnsi="Arial" w:cs="Arial"/>
                <w:color w:val="000000" w:themeColor="text1"/>
                <w:sz w:val="20"/>
                <w:szCs w:val="20"/>
              </w:rPr>
              <w:t>Q2 Median Earnings 2022-23</w:t>
            </w:r>
          </w:p>
        </w:tc>
        <w:tc>
          <w:tcPr>
            <w:tcW w:w="1144" w:type="dxa"/>
            <w:tcMar>
              <w:top w:w="15" w:type="dxa"/>
              <w:left w:w="15" w:type="dxa"/>
              <w:right w:w="15" w:type="dxa"/>
            </w:tcMar>
            <w:vAlign w:val="bottom"/>
          </w:tcPr>
          <w:p w14:paraId="51F985F2" w14:textId="7F16CD24" w:rsidR="10F1BBB6" w:rsidRDefault="10F1BBB6" w:rsidP="10F1BBB6">
            <w:pPr>
              <w:jc w:val="right"/>
            </w:pPr>
            <w:r w:rsidRPr="10F1BBB6">
              <w:rPr>
                <w:rFonts w:ascii="Arial" w:eastAsia="Arial" w:hAnsi="Arial" w:cs="Arial"/>
                <w:color w:val="000000" w:themeColor="text1"/>
                <w:sz w:val="20"/>
                <w:szCs w:val="20"/>
              </w:rPr>
              <w:t>NA</w:t>
            </w:r>
          </w:p>
        </w:tc>
        <w:tc>
          <w:tcPr>
            <w:tcW w:w="1344" w:type="dxa"/>
            <w:tcMar>
              <w:top w:w="15" w:type="dxa"/>
              <w:left w:w="15" w:type="dxa"/>
              <w:right w:w="15" w:type="dxa"/>
            </w:tcMar>
            <w:vAlign w:val="bottom"/>
          </w:tcPr>
          <w:p w14:paraId="74DEBB6B" w14:textId="776F537A" w:rsidR="10F1BBB6" w:rsidRDefault="10F1BBB6" w:rsidP="10F1BBB6">
            <w:r w:rsidRPr="10F1BBB6">
              <w:rPr>
                <w:rFonts w:ascii="Arial" w:eastAsia="Arial" w:hAnsi="Arial" w:cs="Arial"/>
                <w:color w:val="000000" w:themeColor="text1"/>
                <w:sz w:val="20"/>
                <w:szCs w:val="20"/>
              </w:rPr>
              <w:t>33</w:t>
            </w:r>
          </w:p>
        </w:tc>
        <w:tc>
          <w:tcPr>
            <w:tcW w:w="956" w:type="dxa"/>
            <w:tcMar>
              <w:top w:w="15" w:type="dxa"/>
              <w:left w:w="15" w:type="dxa"/>
              <w:right w:w="15" w:type="dxa"/>
            </w:tcMar>
            <w:vAlign w:val="bottom"/>
          </w:tcPr>
          <w:p w14:paraId="220AC674" w14:textId="0BAFD914" w:rsidR="10F1BBB6" w:rsidRDefault="10F1BBB6" w:rsidP="10F1BBB6">
            <w:r w:rsidRPr="10F1BBB6">
              <w:rPr>
                <w:rFonts w:ascii="Arial" w:eastAsia="Arial" w:hAnsi="Arial" w:cs="Arial"/>
                <w:color w:val="000000" w:themeColor="text1"/>
                <w:sz w:val="20"/>
                <w:szCs w:val="20"/>
              </w:rPr>
              <w:t>$5,000.00</w:t>
            </w:r>
          </w:p>
        </w:tc>
        <w:tc>
          <w:tcPr>
            <w:tcW w:w="1487" w:type="dxa"/>
            <w:vMerge/>
            <w:vAlign w:val="center"/>
          </w:tcPr>
          <w:p w14:paraId="7352C85F" w14:textId="77777777" w:rsidR="00D3214F" w:rsidRDefault="00D3214F"/>
        </w:tc>
        <w:tc>
          <w:tcPr>
            <w:tcW w:w="1000" w:type="dxa"/>
            <w:vMerge/>
            <w:vAlign w:val="center"/>
          </w:tcPr>
          <w:p w14:paraId="7AEA90F9" w14:textId="77777777" w:rsidR="00D3214F" w:rsidRDefault="00D3214F"/>
        </w:tc>
      </w:tr>
      <w:tr w:rsidR="10F1BBB6" w14:paraId="20E6CDF1" w14:textId="77777777" w:rsidTr="00E958E7">
        <w:trPr>
          <w:trHeight w:val="240"/>
        </w:trPr>
        <w:tc>
          <w:tcPr>
            <w:tcW w:w="3414" w:type="dxa"/>
            <w:shd w:val="clear" w:color="auto" w:fill="D9D9D9" w:themeFill="background1" w:themeFillShade="D9"/>
            <w:tcMar>
              <w:top w:w="15" w:type="dxa"/>
              <w:left w:w="15" w:type="dxa"/>
              <w:right w:w="15" w:type="dxa"/>
            </w:tcMar>
            <w:vAlign w:val="bottom"/>
          </w:tcPr>
          <w:p w14:paraId="29E8BC9D" w14:textId="76A777A7" w:rsidR="10F1BBB6" w:rsidRDefault="10F1BBB6" w:rsidP="10F1BBB6">
            <w:r w:rsidRPr="10F1BBB6">
              <w:rPr>
                <w:rFonts w:ascii="Arial" w:eastAsia="Arial" w:hAnsi="Arial" w:cs="Arial"/>
                <w:color w:val="000000" w:themeColor="text1"/>
                <w:sz w:val="20"/>
                <w:szCs w:val="20"/>
              </w:rPr>
              <w:t>Question 4</w:t>
            </w:r>
          </w:p>
        </w:tc>
        <w:tc>
          <w:tcPr>
            <w:tcW w:w="1144" w:type="dxa"/>
            <w:shd w:val="clear" w:color="auto" w:fill="D9D9D9" w:themeFill="background1" w:themeFillShade="D9"/>
            <w:tcMar>
              <w:top w:w="15" w:type="dxa"/>
              <w:left w:w="15" w:type="dxa"/>
              <w:right w:w="15" w:type="dxa"/>
            </w:tcMar>
            <w:vAlign w:val="bottom"/>
          </w:tcPr>
          <w:p w14:paraId="19375846" w14:textId="03AC85DA" w:rsidR="10F1BBB6" w:rsidRDefault="10F1BBB6" w:rsidP="10F1BBB6">
            <w:r w:rsidRPr="10F1BBB6">
              <w:rPr>
                <w:rFonts w:ascii="Arial" w:eastAsia="Arial" w:hAnsi="Arial" w:cs="Arial"/>
                <w:color w:val="000000" w:themeColor="text1"/>
                <w:sz w:val="20"/>
                <w:szCs w:val="20"/>
              </w:rPr>
              <w:t>Numerator</w:t>
            </w:r>
          </w:p>
        </w:tc>
        <w:tc>
          <w:tcPr>
            <w:tcW w:w="1344" w:type="dxa"/>
            <w:shd w:val="clear" w:color="auto" w:fill="D9D9D9" w:themeFill="background1" w:themeFillShade="D9"/>
            <w:tcMar>
              <w:top w:w="15" w:type="dxa"/>
              <w:left w:w="15" w:type="dxa"/>
              <w:right w:w="15" w:type="dxa"/>
            </w:tcMar>
            <w:vAlign w:val="bottom"/>
          </w:tcPr>
          <w:p w14:paraId="28A6AAF4" w14:textId="74E69E7B" w:rsidR="10F1BBB6" w:rsidRDefault="10F1BBB6" w:rsidP="10F1BBB6">
            <w:r w:rsidRPr="10F1BBB6">
              <w:rPr>
                <w:rFonts w:ascii="Arial" w:eastAsia="Arial" w:hAnsi="Arial" w:cs="Arial"/>
                <w:color w:val="000000" w:themeColor="text1"/>
                <w:sz w:val="20"/>
                <w:szCs w:val="20"/>
              </w:rPr>
              <w:t>Denominator</w:t>
            </w:r>
          </w:p>
        </w:tc>
        <w:tc>
          <w:tcPr>
            <w:tcW w:w="956" w:type="dxa"/>
            <w:shd w:val="clear" w:color="auto" w:fill="D9D9D9" w:themeFill="background1" w:themeFillShade="D9"/>
            <w:tcMar>
              <w:top w:w="15" w:type="dxa"/>
              <w:left w:w="15" w:type="dxa"/>
              <w:right w:w="15" w:type="dxa"/>
            </w:tcMar>
            <w:vAlign w:val="bottom"/>
          </w:tcPr>
          <w:p w14:paraId="6EEEC807" w14:textId="2DE26F23" w:rsidR="10F1BBB6" w:rsidRDefault="10F1BBB6" w:rsidP="10F1BBB6">
            <w:r w:rsidRPr="10F1BBB6">
              <w:rPr>
                <w:rFonts w:ascii="Arial" w:eastAsia="Arial" w:hAnsi="Arial" w:cs="Arial"/>
                <w:color w:val="000000" w:themeColor="text1"/>
                <w:sz w:val="20"/>
                <w:szCs w:val="20"/>
              </w:rPr>
              <w:t>Rate</w:t>
            </w:r>
          </w:p>
        </w:tc>
        <w:tc>
          <w:tcPr>
            <w:tcW w:w="1487" w:type="dxa"/>
            <w:shd w:val="clear" w:color="auto" w:fill="D9D9D9" w:themeFill="background1" w:themeFillShade="D9"/>
            <w:tcMar>
              <w:top w:w="15" w:type="dxa"/>
              <w:left w:w="15" w:type="dxa"/>
              <w:right w:w="15" w:type="dxa"/>
            </w:tcMar>
            <w:vAlign w:val="center"/>
          </w:tcPr>
          <w:p w14:paraId="62C6CEBC" w14:textId="7C735095" w:rsidR="10F1BBB6" w:rsidRDefault="10F1BBB6" w:rsidP="10F1BBB6">
            <w:pPr>
              <w:jc w:val="center"/>
            </w:pPr>
            <w:r w:rsidRPr="10F1BBB6">
              <w:rPr>
                <w:rFonts w:ascii="Arial" w:eastAsia="Arial" w:hAnsi="Arial" w:cs="Arial"/>
                <w:color w:val="000000" w:themeColor="text1"/>
                <w:sz w:val="20"/>
                <w:szCs w:val="20"/>
              </w:rPr>
              <w:t>3-year average</w:t>
            </w:r>
          </w:p>
        </w:tc>
        <w:tc>
          <w:tcPr>
            <w:tcW w:w="1000" w:type="dxa"/>
            <w:shd w:val="clear" w:color="auto" w:fill="D9D9D9" w:themeFill="background1" w:themeFillShade="D9"/>
            <w:tcMar>
              <w:top w:w="15" w:type="dxa"/>
              <w:left w:w="15" w:type="dxa"/>
              <w:right w:w="15" w:type="dxa"/>
            </w:tcMar>
            <w:vAlign w:val="center"/>
          </w:tcPr>
          <w:p w14:paraId="60ADC1FC" w14:textId="3D80764C" w:rsidR="10F1BBB6" w:rsidRDefault="10F1BBB6" w:rsidP="10F1BBB6">
            <w:pPr>
              <w:jc w:val="center"/>
            </w:pPr>
            <w:r w:rsidRPr="10F1BBB6">
              <w:rPr>
                <w:rFonts w:ascii="Arial" w:eastAsia="Arial" w:hAnsi="Arial" w:cs="Arial"/>
                <w:color w:val="000000" w:themeColor="text1"/>
                <w:sz w:val="20"/>
                <w:szCs w:val="20"/>
              </w:rPr>
              <w:t>Points</w:t>
            </w:r>
          </w:p>
        </w:tc>
      </w:tr>
      <w:tr w:rsidR="10F1BBB6" w14:paraId="1D8B9ED7" w14:textId="77777777" w:rsidTr="00E958E7">
        <w:trPr>
          <w:trHeight w:val="58"/>
        </w:trPr>
        <w:tc>
          <w:tcPr>
            <w:tcW w:w="3414" w:type="dxa"/>
            <w:tcMar>
              <w:top w:w="15" w:type="dxa"/>
              <w:left w:w="15" w:type="dxa"/>
              <w:right w:w="15" w:type="dxa"/>
            </w:tcMar>
            <w:vAlign w:val="bottom"/>
          </w:tcPr>
          <w:p w14:paraId="0AC1A53B" w14:textId="6C376416" w:rsidR="10F1BBB6" w:rsidRDefault="10F1BBB6" w:rsidP="10F1BBB6">
            <w:r w:rsidRPr="10F1BBB6">
              <w:rPr>
                <w:rFonts w:ascii="Arial" w:eastAsia="Arial" w:hAnsi="Arial" w:cs="Arial"/>
                <w:color w:val="000000" w:themeColor="text1"/>
                <w:sz w:val="20"/>
                <w:szCs w:val="20"/>
              </w:rPr>
              <w:lastRenderedPageBreak/>
              <w:t>Q4 Employment Rate 2020-21</w:t>
            </w:r>
          </w:p>
        </w:tc>
        <w:tc>
          <w:tcPr>
            <w:tcW w:w="1144" w:type="dxa"/>
            <w:tcMar>
              <w:top w:w="15" w:type="dxa"/>
              <w:left w:w="15" w:type="dxa"/>
              <w:right w:w="15" w:type="dxa"/>
            </w:tcMar>
            <w:vAlign w:val="bottom"/>
          </w:tcPr>
          <w:p w14:paraId="4799364A" w14:textId="71C0E9E9" w:rsidR="10F1BBB6" w:rsidRDefault="10F1BBB6" w:rsidP="10F1BBB6">
            <w:pPr>
              <w:jc w:val="right"/>
            </w:pPr>
            <w:r w:rsidRPr="10F1BBB6">
              <w:rPr>
                <w:rFonts w:ascii="Arial" w:eastAsia="Arial" w:hAnsi="Arial" w:cs="Arial"/>
                <w:color w:val="000000" w:themeColor="text1"/>
                <w:sz w:val="20"/>
                <w:szCs w:val="20"/>
              </w:rPr>
              <w:t>X</w:t>
            </w:r>
          </w:p>
        </w:tc>
        <w:tc>
          <w:tcPr>
            <w:tcW w:w="1344" w:type="dxa"/>
            <w:tcMar>
              <w:top w:w="15" w:type="dxa"/>
              <w:left w:w="15" w:type="dxa"/>
              <w:right w:w="15" w:type="dxa"/>
            </w:tcMar>
            <w:vAlign w:val="bottom"/>
          </w:tcPr>
          <w:p w14:paraId="32767191" w14:textId="0A6AD760" w:rsidR="10F1BBB6" w:rsidRDefault="10F1BBB6" w:rsidP="10F1BBB6">
            <w:pPr>
              <w:jc w:val="right"/>
            </w:pPr>
            <w:r w:rsidRPr="10F1BBB6">
              <w:rPr>
                <w:rFonts w:ascii="Arial" w:eastAsia="Arial" w:hAnsi="Arial" w:cs="Arial"/>
                <w:color w:val="000000" w:themeColor="text1"/>
                <w:sz w:val="20"/>
                <w:szCs w:val="20"/>
              </w:rPr>
              <w:t>X</w:t>
            </w:r>
          </w:p>
        </w:tc>
        <w:tc>
          <w:tcPr>
            <w:tcW w:w="956" w:type="dxa"/>
            <w:tcMar>
              <w:top w:w="15" w:type="dxa"/>
              <w:left w:w="15" w:type="dxa"/>
              <w:right w:w="15" w:type="dxa"/>
            </w:tcMar>
            <w:vAlign w:val="bottom"/>
          </w:tcPr>
          <w:p w14:paraId="2224B29A" w14:textId="24ADB3E5" w:rsidR="10F1BBB6" w:rsidRDefault="10F1BBB6" w:rsidP="10F1BBB6">
            <w:r w:rsidRPr="10F1BBB6">
              <w:rPr>
                <w:rFonts w:ascii="Arial" w:eastAsia="Arial" w:hAnsi="Arial" w:cs="Arial"/>
                <w:color w:val="000000" w:themeColor="text1"/>
                <w:sz w:val="20"/>
                <w:szCs w:val="20"/>
              </w:rPr>
              <w:t>10.26%</w:t>
            </w:r>
          </w:p>
        </w:tc>
        <w:tc>
          <w:tcPr>
            <w:tcW w:w="1487" w:type="dxa"/>
            <w:vMerge w:val="restart"/>
            <w:tcMar>
              <w:top w:w="15" w:type="dxa"/>
              <w:left w:w="15" w:type="dxa"/>
              <w:right w:w="15" w:type="dxa"/>
            </w:tcMar>
            <w:vAlign w:val="center"/>
          </w:tcPr>
          <w:p w14:paraId="42F820C7" w14:textId="53907B6C" w:rsidR="10F1BBB6" w:rsidRDefault="10F1BBB6" w:rsidP="10F1BBB6">
            <w:pPr>
              <w:jc w:val="center"/>
            </w:pPr>
            <w:r w:rsidRPr="10F1BBB6">
              <w:rPr>
                <w:rFonts w:ascii="Arial" w:eastAsia="Arial" w:hAnsi="Arial" w:cs="Arial"/>
                <w:color w:val="000000" w:themeColor="text1"/>
                <w:sz w:val="20"/>
                <w:szCs w:val="20"/>
              </w:rPr>
              <w:t>12.16%</w:t>
            </w:r>
          </w:p>
        </w:tc>
        <w:tc>
          <w:tcPr>
            <w:tcW w:w="1000" w:type="dxa"/>
            <w:vMerge w:val="restart"/>
            <w:tcMar>
              <w:top w:w="15" w:type="dxa"/>
              <w:left w:w="15" w:type="dxa"/>
              <w:right w:w="15" w:type="dxa"/>
            </w:tcMar>
            <w:vAlign w:val="center"/>
          </w:tcPr>
          <w:p w14:paraId="0E721C10" w14:textId="6DE4449E" w:rsidR="10F1BBB6" w:rsidRDefault="10F1BBB6" w:rsidP="10F1BBB6">
            <w:pPr>
              <w:jc w:val="center"/>
            </w:pPr>
            <w:r w:rsidRPr="10F1BBB6">
              <w:rPr>
                <w:rFonts w:ascii="Arial" w:eastAsia="Arial" w:hAnsi="Arial" w:cs="Arial"/>
                <w:color w:val="000000" w:themeColor="text1"/>
                <w:sz w:val="20"/>
                <w:szCs w:val="20"/>
              </w:rPr>
              <w:t>0</w:t>
            </w:r>
          </w:p>
        </w:tc>
      </w:tr>
      <w:tr w:rsidR="10F1BBB6" w14:paraId="74EAA693" w14:textId="77777777" w:rsidTr="00E958E7">
        <w:trPr>
          <w:trHeight w:val="240"/>
        </w:trPr>
        <w:tc>
          <w:tcPr>
            <w:tcW w:w="3414" w:type="dxa"/>
            <w:tcMar>
              <w:top w:w="15" w:type="dxa"/>
              <w:left w:w="15" w:type="dxa"/>
              <w:right w:w="15" w:type="dxa"/>
            </w:tcMar>
            <w:vAlign w:val="bottom"/>
          </w:tcPr>
          <w:p w14:paraId="2049124D" w14:textId="3B1F2529" w:rsidR="10F1BBB6" w:rsidRDefault="10F1BBB6" w:rsidP="10F1BBB6">
            <w:r w:rsidRPr="10F1BBB6">
              <w:rPr>
                <w:rFonts w:ascii="Arial" w:eastAsia="Arial" w:hAnsi="Arial" w:cs="Arial"/>
                <w:color w:val="000000" w:themeColor="text1"/>
                <w:sz w:val="20"/>
                <w:szCs w:val="20"/>
              </w:rPr>
              <w:t>Q4 Employment Rate 2021-22</w:t>
            </w:r>
          </w:p>
        </w:tc>
        <w:tc>
          <w:tcPr>
            <w:tcW w:w="1144" w:type="dxa"/>
            <w:tcMar>
              <w:top w:w="15" w:type="dxa"/>
              <w:left w:w="15" w:type="dxa"/>
              <w:right w:w="15" w:type="dxa"/>
            </w:tcMar>
            <w:vAlign w:val="bottom"/>
          </w:tcPr>
          <w:p w14:paraId="4F3E3871" w14:textId="60425285" w:rsidR="10F1BBB6" w:rsidRDefault="10F1BBB6" w:rsidP="10F1BBB6">
            <w:r w:rsidRPr="10F1BBB6">
              <w:rPr>
                <w:rFonts w:ascii="Arial" w:eastAsia="Arial" w:hAnsi="Arial" w:cs="Arial"/>
                <w:color w:val="000000" w:themeColor="text1"/>
                <w:sz w:val="20"/>
                <w:szCs w:val="20"/>
              </w:rPr>
              <w:t>20</w:t>
            </w:r>
          </w:p>
        </w:tc>
        <w:tc>
          <w:tcPr>
            <w:tcW w:w="1344" w:type="dxa"/>
            <w:tcMar>
              <w:top w:w="15" w:type="dxa"/>
              <w:left w:w="15" w:type="dxa"/>
              <w:right w:w="15" w:type="dxa"/>
            </w:tcMar>
            <w:vAlign w:val="bottom"/>
          </w:tcPr>
          <w:p w14:paraId="4D70BE55" w14:textId="7F0C6B0C" w:rsidR="10F1BBB6" w:rsidRDefault="10F1BBB6" w:rsidP="10F1BBB6">
            <w:r w:rsidRPr="10F1BBB6">
              <w:rPr>
                <w:rFonts w:ascii="Arial" w:eastAsia="Arial" w:hAnsi="Arial" w:cs="Arial"/>
                <w:color w:val="000000" w:themeColor="text1"/>
                <w:sz w:val="20"/>
                <w:szCs w:val="20"/>
              </w:rPr>
              <w:t>97</w:t>
            </w:r>
          </w:p>
        </w:tc>
        <w:tc>
          <w:tcPr>
            <w:tcW w:w="956" w:type="dxa"/>
            <w:tcMar>
              <w:top w:w="15" w:type="dxa"/>
              <w:left w:w="15" w:type="dxa"/>
              <w:right w:w="15" w:type="dxa"/>
            </w:tcMar>
            <w:vAlign w:val="bottom"/>
          </w:tcPr>
          <w:p w14:paraId="3E6A0E45" w14:textId="420925F8" w:rsidR="10F1BBB6" w:rsidRDefault="10F1BBB6" w:rsidP="10F1BBB6">
            <w:r w:rsidRPr="10F1BBB6">
              <w:rPr>
                <w:rFonts w:ascii="Arial" w:eastAsia="Arial" w:hAnsi="Arial" w:cs="Arial"/>
                <w:color w:val="000000" w:themeColor="text1"/>
                <w:sz w:val="20"/>
                <w:szCs w:val="20"/>
              </w:rPr>
              <w:t>20.62%</w:t>
            </w:r>
          </w:p>
        </w:tc>
        <w:tc>
          <w:tcPr>
            <w:tcW w:w="1487" w:type="dxa"/>
            <w:vMerge/>
            <w:vAlign w:val="center"/>
          </w:tcPr>
          <w:p w14:paraId="015F38FE" w14:textId="77777777" w:rsidR="00D3214F" w:rsidRDefault="00D3214F"/>
        </w:tc>
        <w:tc>
          <w:tcPr>
            <w:tcW w:w="1000" w:type="dxa"/>
            <w:vMerge/>
            <w:vAlign w:val="center"/>
          </w:tcPr>
          <w:p w14:paraId="1AC51085" w14:textId="77777777" w:rsidR="00D3214F" w:rsidRDefault="00D3214F"/>
        </w:tc>
      </w:tr>
      <w:tr w:rsidR="10F1BBB6" w14:paraId="3CC827AB" w14:textId="77777777" w:rsidTr="00E958E7">
        <w:trPr>
          <w:trHeight w:val="240"/>
        </w:trPr>
        <w:tc>
          <w:tcPr>
            <w:tcW w:w="3414" w:type="dxa"/>
            <w:tcMar>
              <w:top w:w="15" w:type="dxa"/>
              <w:left w:w="15" w:type="dxa"/>
              <w:right w:w="15" w:type="dxa"/>
            </w:tcMar>
            <w:vAlign w:val="bottom"/>
          </w:tcPr>
          <w:p w14:paraId="0C2169E1" w14:textId="636C4ECE" w:rsidR="10F1BBB6" w:rsidRDefault="10F1BBB6" w:rsidP="10F1BBB6">
            <w:r w:rsidRPr="10F1BBB6">
              <w:rPr>
                <w:rFonts w:ascii="Arial" w:eastAsia="Arial" w:hAnsi="Arial" w:cs="Arial"/>
                <w:color w:val="000000" w:themeColor="text1"/>
                <w:sz w:val="20"/>
                <w:szCs w:val="20"/>
              </w:rPr>
              <w:t>Q4 Employment Rate 2022-23</w:t>
            </w:r>
          </w:p>
        </w:tc>
        <w:tc>
          <w:tcPr>
            <w:tcW w:w="1144" w:type="dxa"/>
            <w:tcMar>
              <w:top w:w="15" w:type="dxa"/>
              <w:left w:w="15" w:type="dxa"/>
              <w:right w:w="15" w:type="dxa"/>
            </w:tcMar>
            <w:vAlign w:val="bottom"/>
          </w:tcPr>
          <w:p w14:paraId="59FC1374" w14:textId="386C65EF" w:rsidR="10F1BBB6" w:rsidRDefault="10F1BBB6" w:rsidP="10F1BBB6">
            <w:pPr>
              <w:jc w:val="right"/>
            </w:pPr>
            <w:r w:rsidRPr="10F1BBB6">
              <w:rPr>
                <w:rFonts w:ascii="Arial" w:eastAsia="Arial" w:hAnsi="Arial" w:cs="Arial"/>
                <w:color w:val="000000" w:themeColor="text1"/>
                <w:sz w:val="20"/>
                <w:szCs w:val="20"/>
              </w:rPr>
              <w:t>X</w:t>
            </w:r>
          </w:p>
        </w:tc>
        <w:tc>
          <w:tcPr>
            <w:tcW w:w="1344" w:type="dxa"/>
            <w:tcMar>
              <w:top w:w="15" w:type="dxa"/>
              <w:left w:w="15" w:type="dxa"/>
              <w:right w:w="15" w:type="dxa"/>
            </w:tcMar>
            <w:vAlign w:val="bottom"/>
          </w:tcPr>
          <w:p w14:paraId="5D99488D" w14:textId="1A5E85B0" w:rsidR="10F1BBB6" w:rsidRDefault="10F1BBB6" w:rsidP="10F1BBB6">
            <w:pPr>
              <w:jc w:val="right"/>
            </w:pPr>
            <w:r w:rsidRPr="10F1BBB6">
              <w:rPr>
                <w:rFonts w:ascii="Arial" w:eastAsia="Arial" w:hAnsi="Arial" w:cs="Arial"/>
                <w:color w:val="000000" w:themeColor="text1"/>
                <w:sz w:val="20"/>
                <w:szCs w:val="20"/>
              </w:rPr>
              <w:t>X</w:t>
            </w:r>
          </w:p>
        </w:tc>
        <w:tc>
          <w:tcPr>
            <w:tcW w:w="956" w:type="dxa"/>
            <w:tcMar>
              <w:top w:w="15" w:type="dxa"/>
              <w:left w:w="15" w:type="dxa"/>
              <w:right w:w="15" w:type="dxa"/>
            </w:tcMar>
            <w:vAlign w:val="bottom"/>
          </w:tcPr>
          <w:p w14:paraId="0418F456" w14:textId="113F4B0D" w:rsidR="10F1BBB6" w:rsidRDefault="10F1BBB6" w:rsidP="10F1BBB6">
            <w:r w:rsidRPr="10F1BBB6">
              <w:rPr>
                <w:rFonts w:ascii="Arial" w:eastAsia="Arial" w:hAnsi="Arial" w:cs="Arial"/>
                <w:color w:val="000000" w:themeColor="text1"/>
                <w:sz w:val="20"/>
                <w:szCs w:val="20"/>
              </w:rPr>
              <w:t>5.61%</w:t>
            </w:r>
          </w:p>
        </w:tc>
        <w:tc>
          <w:tcPr>
            <w:tcW w:w="1487" w:type="dxa"/>
            <w:vMerge/>
            <w:vAlign w:val="center"/>
          </w:tcPr>
          <w:p w14:paraId="3DEA5634" w14:textId="77777777" w:rsidR="00D3214F" w:rsidRDefault="00D3214F"/>
        </w:tc>
        <w:tc>
          <w:tcPr>
            <w:tcW w:w="1000" w:type="dxa"/>
            <w:vMerge/>
            <w:vAlign w:val="center"/>
          </w:tcPr>
          <w:p w14:paraId="735D5AF6" w14:textId="77777777" w:rsidR="00D3214F" w:rsidRDefault="00D3214F"/>
        </w:tc>
      </w:tr>
      <w:tr w:rsidR="10F1BBB6" w14:paraId="45CEE81C" w14:textId="77777777" w:rsidTr="00E958E7">
        <w:trPr>
          <w:trHeight w:val="240"/>
        </w:trPr>
        <w:tc>
          <w:tcPr>
            <w:tcW w:w="3414" w:type="dxa"/>
            <w:shd w:val="clear" w:color="auto" w:fill="D9D9D9" w:themeFill="background1" w:themeFillShade="D9"/>
            <w:tcMar>
              <w:top w:w="15" w:type="dxa"/>
              <w:left w:w="15" w:type="dxa"/>
              <w:right w:w="15" w:type="dxa"/>
            </w:tcMar>
            <w:vAlign w:val="bottom"/>
          </w:tcPr>
          <w:p w14:paraId="1217B88D" w14:textId="73F4A4FC" w:rsidR="10F1BBB6" w:rsidRDefault="10F1BBB6" w:rsidP="10F1BBB6">
            <w:r w:rsidRPr="10F1BBB6">
              <w:rPr>
                <w:rFonts w:ascii="Arial" w:eastAsia="Arial" w:hAnsi="Arial" w:cs="Arial"/>
                <w:color w:val="000000" w:themeColor="text1"/>
                <w:sz w:val="20"/>
                <w:szCs w:val="20"/>
              </w:rPr>
              <w:t>Question 5</w:t>
            </w:r>
          </w:p>
        </w:tc>
        <w:tc>
          <w:tcPr>
            <w:tcW w:w="1144" w:type="dxa"/>
            <w:shd w:val="clear" w:color="auto" w:fill="D9D9D9" w:themeFill="background1" w:themeFillShade="D9"/>
            <w:tcMar>
              <w:top w:w="15" w:type="dxa"/>
              <w:left w:w="15" w:type="dxa"/>
              <w:right w:w="15" w:type="dxa"/>
            </w:tcMar>
            <w:vAlign w:val="bottom"/>
          </w:tcPr>
          <w:p w14:paraId="5B0300E0" w14:textId="6A79318C" w:rsidR="10F1BBB6" w:rsidRDefault="10F1BBB6" w:rsidP="10F1BBB6">
            <w:r w:rsidRPr="10F1BBB6">
              <w:rPr>
                <w:rFonts w:ascii="Arial" w:eastAsia="Arial" w:hAnsi="Arial" w:cs="Arial"/>
                <w:color w:val="000000" w:themeColor="text1"/>
                <w:sz w:val="20"/>
                <w:szCs w:val="20"/>
              </w:rPr>
              <w:t>Numerator</w:t>
            </w:r>
          </w:p>
        </w:tc>
        <w:tc>
          <w:tcPr>
            <w:tcW w:w="1344" w:type="dxa"/>
            <w:shd w:val="clear" w:color="auto" w:fill="D9D9D9" w:themeFill="background1" w:themeFillShade="D9"/>
            <w:tcMar>
              <w:top w:w="15" w:type="dxa"/>
              <w:left w:w="15" w:type="dxa"/>
              <w:right w:w="15" w:type="dxa"/>
            </w:tcMar>
            <w:vAlign w:val="bottom"/>
          </w:tcPr>
          <w:p w14:paraId="1A81A0FF" w14:textId="33CFB0E5" w:rsidR="10F1BBB6" w:rsidRDefault="10F1BBB6" w:rsidP="10F1BBB6">
            <w:r w:rsidRPr="10F1BBB6">
              <w:rPr>
                <w:rFonts w:ascii="Arial" w:eastAsia="Arial" w:hAnsi="Arial" w:cs="Arial"/>
                <w:color w:val="000000" w:themeColor="text1"/>
                <w:sz w:val="20"/>
                <w:szCs w:val="20"/>
              </w:rPr>
              <w:t>Denominator</w:t>
            </w:r>
          </w:p>
        </w:tc>
        <w:tc>
          <w:tcPr>
            <w:tcW w:w="956" w:type="dxa"/>
            <w:shd w:val="clear" w:color="auto" w:fill="D9D9D9" w:themeFill="background1" w:themeFillShade="D9"/>
            <w:tcMar>
              <w:top w:w="15" w:type="dxa"/>
              <w:left w:w="15" w:type="dxa"/>
              <w:right w:w="15" w:type="dxa"/>
            </w:tcMar>
            <w:vAlign w:val="bottom"/>
          </w:tcPr>
          <w:p w14:paraId="62D191E7" w14:textId="2B49A984" w:rsidR="10F1BBB6" w:rsidRDefault="10F1BBB6" w:rsidP="10F1BBB6">
            <w:r w:rsidRPr="10F1BBB6">
              <w:rPr>
                <w:rFonts w:ascii="Arial" w:eastAsia="Arial" w:hAnsi="Arial" w:cs="Arial"/>
                <w:color w:val="000000" w:themeColor="text1"/>
                <w:sz w:val="20"/>
                <w:szCs w:val="20"/>
              </w:rPr>
              <w:t>Rate</w:t>
            </w:r>
          </w:p>
        </w:tc>
        <w:tc>
          <w:tcPr>
            <w:tcW w:w="1487" w:type="dxa"/>
            <w:shd w:val="clear" w:color="auto" w:fill="D9D9D9" w:themeFill="background1" w:themeFillShade="D9"/>
            <w:tcMar>
              <w:top w:w="15" w:type="dxa"/>
              <w:left w:w="15" w:type="dxa"/>
              <w:right w:w="15" w:type="dxa"/>
            </w:tcMar>
            <w:vAlign w:val="center"/>
          </w:tcPr>
          <w:p w14:paraId="046C2627" w14:textId="311588A1" w:rsidR="10F1BBB6" w:rsidRDefault="10F1BBB6" w:rsidP="10F1BBB6">
            <w:pPr>
              <w:jc w:val="center"/>
            </w:pPr>
            <w:r w:rsidRPr="10F1BBB6">
              <w:rPr>
                <w:rFonts w:ascii="Arial" w:eastAsia="Arial" w:hAnsi="Arial" w:cs="Arial"/>
                <w:color w:val="000000" w:themeColor="text1"/>
                <w:sz w:val="20"/>
                <w:szCs w:val="20"/>
              </w:rPr>
              <w:t>3-year average</w:t>
            </w:r>
          </w:p>
        </w:tc>
        <w:tc>
          <w:tcPr>
            <w:tcW w:w="1000" w:type="dxa"/>
            <w:shd w:val="clear" w:color="auto" w:fill="D9D9D9" w:themeFill="background1" w:themeFillShade="D9"/>
            <w:tcMar>
              <w:top w:w="15" w:type="dxa"/>
              <w:left w:w="15" w:type="dxa"/>
              <w:right w:w="15" w:type="dxa"/>
            </w:tcMar>
            <w:vAlign w:val="center"/>
          </w:tcPr>
          <w:p w14:paraId="3FF9DC38" w14:textId="1A2416F8" w:rsidR="10F1BBB6" w:rsidRDefault="10F1BBB6" w:rsidP="10F1BBB6">
            <w:pPr>
              <w:jc w:val="center"/>
            </w:pPr>
            <w:r w:rsidRPr="10F1BBB6">
              <w:rPr>
                <w:rFonts w:ascii="Arial" w:eastAsia="Arial" w:hAnsi="Arial" w:cs="Arial"/>
                <w:color w:val="000000" w:themeColor="text1"/>
                <w:sz w:val="20"/>
                <w:szCs w:val="20"/>
              </w:rPr>
              <w:t>Points</w:t>
            </w:r>
          </w:p>
        </w:tc>
      </w:tr>
      <w:tr w:rsidR="10F1BBB6" w14:paraId="06D6A100" w14:textId="77777777" w:rsidTr="00E958E7">
        <w:trPr>
          <w:trHeight w:val="139"/>
        </w:trPr>
        <w:tc>
          <w:tcPr>
            <w:tcW w:w="3414" w:type="dxa"/>
            <w:tcMar>
              <w:top w:w="15" w:type="dxa"/>
              <w:left w:w="15" w:type="dxa"/>
              <w:right w:w="15" w:type="dxa"/>
            </w:tcMar>
            <w:vAlign w:val="bottom"/>
          </w:tcPr>
          <w:p w14:paraId="18110D37" w14:textId="6C04C024" w:rsidR="10F1BBB6" w:rsidRDefault="10F1BBB6" w:rsidP="10F1BBB6">
            <w:r w:rsidRPr="10F1BBB6">
              <w:rPr>
                <w:rFonts w:ascii="Arial" w:eastAsia="Arial" w:hAnsi="Arial" w:cs="Arial"/>
                <w:color w:val="000000" w:themeColor="text1"/>
                <w:sz w:val="20"/>
                <w:szCs w:val="20"/>
              </w:rPr>
              <w:t>Credential Attainment 2020-21</w:t>
            </w:r>
          </w:p>
        </w:tc>
        <w:tc>
          <w:tcPr>
            <w:tcW w:w="1144" w:type="dxa"/>
            <w:tcMar>
              <w:top w:w="15" w:type="dxa"/>
              <w:left w:w="15" w:type="dxa"/>
              <w:right w:w="15" w:type="dxa"/>
            </w:tcMar>
            <w:vAlign w:val="bottom"/>
          </w:tcPr>
          <w:p w14:paraId="4FAC420C" w14:textId="2B451750" w:rsidR="10F1BBB6" w:rsidRDefault="10F1BBB6" w:rsidP="10F1BBB6">
            <w:pPr>
              <w:jc w:val="right"/>
            </w:pPr>
            <w:r w:rsidRPr="10F1BBB6">
              <w:rPr>
                <w:rFonts w:ascii="Arial" w:eastAsia="Arial" w:hAnsi="Arial" w:cs="Arial"/>
                <w:color w:val="000000" w:themeColor="text1"/>
                <w:sz w:val="20"/>
                <w:szCs w:val="20"/>
              </w:rPr>
              <w:t>X</w:t>
            </w:r>
          </w:p>
        </w:tc>
        <w:tc>
          <w:tcPr>
            <w:tcW w:w="1344" w:type="dxa"/>
            <w:tcMar>
              <w:top w:w="15" w:type="dxa"/>
              <w:left w:w="15" w:type="dxa"/>
              <w:right w:w="15" w:type="dxa"/>
            </w:tcMar>
            <w:vAlign w:val="bottom"/>
          </w:tcPr>
          <w:p w14:paraId="11DFE6F4" w14:textId="4E065101" w:rsidR="10F1BBB6" w:rsidRDefault="10F1BBB6" w:rsidP="10F1BBB6">
            <w:pPr>
              <w:jc w:val="right"/>
            </w:pPr>
            <w:r w:rsidRPr="10F1BBB6">
              <w:rPr>
                <w:rFonts w:ascii="Arial" w:eastAsia="Arial" w:hAnsi="Arial" w:cs="Arial"/>
                <w:color w:val="000000" w:themeColor="text1"/>
                <w:sz w:val="20"/>
                <w:szCs w:val="20"/>
              </w:rPr>
              <w:t>X</w:t>
            </w:r>
          </w:p>
        </w:tc>
        <w:tc>
          <w:tcPr>
            <w:tcW w:w="956" w:type="dxa"/>
            <w:tcMar>
              <w:top w:w="15" w:type="dxa"/>
              <w:left w:w="15" w:type="dxa"/>
              <w:right w:w="15" w:type="dxa"/>
            </w:tcMar>
            <w:vAlign w:val="bottom"/>
          </w:tcPr>
          <w:p w14:paraId="02236868" w14:textId="29B1AD9B" w:rsidR="10F1BBB6" w:rsidRDefault="10F1BBB6" w:rsidP="10F1BBB6">
            <w:r w:rsidRPr="10F1BBB6">
              <w:rPr>
                <w:rFonts w:ascii="Arial" w:eastAsia="Arial" w:hAnsi="Arial" w:cs="Arial"/>
                <w:color w:val="000000" w:themeColor="text1"/>
                <w:sz w:val="20"/>
                <w:szCs w:val="20"/>
              </w:rPr>
              <w:t>0.00%</w:t>
            </w:r>
          </w:p>
        </w:tc>
        <w:tc>
          <w:tcPr>
            <w:tcW w:w="1487" w:type="dxa"/>
            <w:vMerge w:val="restart"/>
            <w:tcMar>
              <w:top w:w="15" w:type="dxa"/>
              <w:left w:w="15" w:type="dxa"/>
              <w:right w:w="15" w:type="dxa"/>
            </w:tcMar>
            <w:vAlign w:val="center"/>
          </w:tcPr>
          <w:p w14:paraId="328ABBF1" w14:textId="6B20F1B6" w:rsidR="10F1BBB6" w:rsidRDefault="10F1BBB6" w:rsidP="10F1BBB6">
            <w:pPr>
              <w:jc w:val="center"/>
            </w:pPr>
            <w:r w:rsidRPr="10F1BBB6">
              <w:rPr>
                <w:rFonts w:ascii="Arial" w:eastAsia="Arial" w:hAnsi="Arial" w:cs="Arial"/>
                <w:color w:val="000000" w:themeColor="text1"/>
                <w:sz w:val="20"/>
                <w:szCs w:val="20"/>
              </w:rPr>
              <w:t>10.59%</w:t>
            </w:r>
          </w:p>
        </w:tc>
        <w:tc>
          <w:tcPr>
            <w:tcW w:w="1000" w:type="dxa"/>
            <w:vMerge w:val="restart"/>
            <w:tcMar>
              <w:top w:w="15" w:type="dxa"/>
              <w:left w:w="15" w:type="dxa"/>
              <w:right w:w="15" w:type="dxa"/>
            </w:tcMar>
            <w:vAlign w:val="center"/>
          </w:tcPr>
          <w:p w14:paraId="4C7D2740" w14:textId="71598B91" w:rsidR="10F1BBB6" w:rsidRDefault="10F1BBB6" w:rsidP="10F1BBB6">
            <w:pPr>
              <w:jc w:val="center"/>
            </w:pPr>
            <w:r w:rsidRPr="10F1BBB6">
              <w:rPr>
                <w:rFonts w:ascii="Arial" w:eastAsia="Arial" w:hAnsi="Arial" w:cs="Arial"/>
                <w:color w:val="000000" w:themeColor="text1"/>
                <w:sz w:val="20"/>
                <w:szCs w:val="20"/>
              </w:rPr>
              <w:t>0</w:t>
            </w:r>
          </w:p>
        </w:tc>
      </w:tr>
      <w:tr w:rsidR="10F1BBB6" w14:paraId="375839E9" w14:textId="77777777" w:rsidTr="00E958E7">
        <w:trPr>
          <w:trHeight w:val="240"/>
        </w:trPr>
        <w:tc>
          <w:tcPr>
            <w:tcW w:w="3414" w:type="dxa"/>
            <w:tcMar>
              <w:top w:w="15" w:type="dxa"/>
              <w:left w:w="15" w:type="dxa"/>
              <w:right w:w="15" w:type="dxa"/>
            </w:tcMar>
            <w:vAlign w:val="bottom"/>
          </w:tcPr>
          <w:p w14:paraId="53B3E576" w14:textId="5BBA6F08" w:rsidR="10F1BBB6" w:rsidRDefault="10F1BBB6" w:rsidP="10F1BBB6">
            <w:r w:rsidRPr="10F1BBB6">
              <w:rPr>
                <w:rFonts w:ascii="Arial" w:eastAsia="Arial" w:hAnsi="Arial" w:cs="Arial"/>
                <w:color w:val="000000" w:themeColor="text1"/>
                <w:sz w:val="20"/>
                <w:szCs w:val="20"/>
              </w:rPr>
              <w:t>Credential Attainment 2021-22</w:t>
            </w:r>
          </w:p>
        </w:tc>
        <w:tc>
          <w:tcPr>
            <w:tcW w:w="1144" w:type="dxa"/>
            <w:tcMar>
              <w:top w:w="15" w:type="dxa"/>
              <w:left w:w="15" w:type="dxa"/>
              <w:right w:w="15" w:type="dxa"/>
            </w:tcMar>
            <w:vAlign w:val="bottom"/>
          </w:tcPr>
          <w:p w14:paraId="18F90539" w14:textId="5BE6D9F2" w:rsidR="10F1BBB6" w:rsidRDefault="10F1BBB6" w:rsidP="10F1BBB6">
            <w:pPr>
              <w:jc w:val="right"/>
            </w:pPr>
            <w:r w:rsidRPr="10F1BBB6">
              <w:rPr>
                <w:rFonts w:ascii="Arial" w:eastAsia="Arial" w:hAnsi="Arial" w:cs="Arial"/>
                <w:color w:val="000000" w:themeColor="text1"/>
                <w:sz w:val="20"/>
                <w:szCs w:val="20"/>
              </w:rPr>
              <w:t>X</w:t>
            </w:r>
          </w:p>
        </w:tc>
        <w:tc>
          <w:tcPr>
            <w:tcW w:w="1344" w:type="dxa"/>
            <w:tcMar>
              <w:top w:w="15" w:type="dxa"/>
              <w:left w:w="15" w:type="dxa"/>
              <w:right w:w="15" w:type="dxa"/>
            </w:tcMar>
            <w:vAlign w:val="bottom"/>
          </w:tcPr>
          <w:p w14:paraId="232B5A3B" w14:textId="76587714" w:rsidR="10F1BBB6" w:rsidRDefault="10F1BBB6" w:rsidP="10F1BBB6">
            <w:pPr>
              <w:jc w:val="right"/>
            </w:pPr>
            <w:r w:rsidRPr="10F1BBB6">
              <w:rPr>
                <w:rFonts w:ascii="Arial" w:eastAsia="Arial" w:hAnsi="Arial" w:cs="Arial"/>
                <w:color w:val="000000" w:themeColor="text1"/>
                <w:sz w:val="20"/>
                <w:szCs w:val="20"/>
              </w:rPr>
              <w:t>X</w:t>
            </w:r>
          </w:p>
        </w:tc>
        <w:tc>
          <w:tcPr>
            <w:tcW w:w="956" w:type="dxa"/>
            <w:tcMar>
              <w:top w:w="15" w:type="dxa"/>
              <w:left w:w="15" w:type="dxa"/>
              <w:right w:w="15" w:type="dxa"/>
            </w:tcMar>
            <w:vAlign w:val="bottom"/>
          </w:tcPr>
          <w:p w14:paraId="2833958C" w14:textId="68D2EB2B" w:rsidR="10F1BBB6" w:rsidRDefault="10F1BBB6" w:rsidP="10F1BBB6">
            <w:r w:rsidRPr="10F1BBB6">
              <w:rPr>
                <w:rFonts w:ascii="Arial" w:eastAsia="Arial" w:hAnsi="Arial" w:cs="Arial"/>
                <w:color w:val="000000" w:themeColor="text1"/>
                <w:sz w:val="20"/>
                <w:szCs w:val="20"/>
              </w:rPr>
              <w:t>20.00%</w:t>
            </w:r>
          </w:p>
        </w:tc>
        <w:tc>
          <w:tcPr>
            <w:tcW w:w="1487" w:type="dxa"/>
            <w:vMerge/>
            <w:vAlign w:val="center"/>
          </w:tcPr>
          <w:p w14:paraId="310ED019" w14:textId="77777777" w:rsidR="00D3214F" w:rsidRDefault="00D3214F"/>
        </w:tc>
        <w:tc>
          <w:tcPr>
            <w:tcW w:w="1000" w:type="dxa"/>
            <w:vMerge/>
            <w:vAlign w:val="center"/>
          </w:tcPr>
          <w:p w14:paraId="1B6CE0C5" w14:textId="77777777" w:rsidR="00D3214F" w:rsidRDefault="00D3214F"/>
        </w:tc>
      </w:tr>
      <w:tr w:rsidR="10F1BBB6" w14:paraId="592DD2D1" w14:textId="77777777" w:rsidTr="00E958E7">
        <w:trPr>
          <w:trHeight w:val="240"/>
        </w:trPr>
        <w:tc>
          <w:tcPr>
            <w:tcW w:w="3414" w:type="dxa"/>
            <w:tcMar>
              <w:top w:w="15" w:type="dxa"/>
              <w:left w:w="15" w:type="dxa"/>
              <w:right w:w="15" w:type="dxa"/>
            </w:tcMar>
            <w:vAlign w:val="bottom"/>
          </w:tcPr>
          <w:p w14:paraId="52E5DA43" w14:textId="57C8A695" w:rsidR="10F1BBB6" w:rsidRDefault="10F1BBB6" w:rsidP="10F1BBB6">
            <w:r w:rsidRPr="10F1BBB6">
              <w:rPr>
                <w:rFonts w:ascii="Arial" w:eastAsia="Arial" w:hAnsi="Arial" w:cs="Arial"/>
                <w:color w:val="000000" w:themeColor="text1"/>
                <w:sz w:val="20"/>
                <w:szCs w:val="20"/>
              </w:rPr>
              <w:t>Credential Attainment 2022-23</w:t>
            </w:r>
          </w:p>
        </w:tc>
        <w:tc>
          <w:tcPr>
            <w:tcW w:w="1144" w:type="dxa"/>
            <w:tcMar>
              <w:top w:w="15" w:type="dxa"/>
              <w:left w:w="15" w:type="dxa"/>
              <w:right w:w="15" w:type="dxa"/>
            </w:tcMar>
            <w:vAlign w:val="bottom"/>
          </w:tcPr>
          <w:p w14:paraId="686815E1" w14:textId="3AA13EB3" w:rsidR="10F1BBB6" w:rsidRDefault="10F1BBB6" w:rsidP="10F1BBB6">
            <w:pPr>
              <w:jc w:val="right"/>
            </w:pPr>
            <w:r w:rsidRPr="10F1BBB6">
              <w:rPr>
                <w:rFonts w:ascii="Arial" w:eastAsia="Arial" w:hAnsi="Arial" w:cs="Arial"/>
                <w:color w:val="000000" w:themeColor="text1"/>
                <w:sz w:val="20"/>
                <w:szCs w:val="20"/>
              </w:rPr>
              <w:t>X</w:t>
            </w:r>
          </w:p>
        </w:tc>
        <w:tc>
          <w:tcPr>
            <w:tcW w:w="1344" w:type="dxa"/>
            <w:tcMar>
              <w:top w:w="15" w:type="dxa"/>
              <w:left w:w="15" w:type="dxa"/>
              <w:right w:w="15" w:type="dxa"/>
            </w:tcMar>
            <w:vAlign w:val="bottom"/>
          </w:tcPr>
          <w:p w14:paraId="70AC4A5B" w14:textId="03EB67BF" w:rsidR="10F1BBB6" w:rsidRDefault="10F1BBB6" w:rsidP="10F1BBB6">
            <w:pPr>
              <w:jc w:val="right"/>
            </w:pPr>
            <w:r w:rsidRPr="10F1BBB6">
              <w:rPr>
                <w:rFonts w:ascii="Arial" w:eastAsia="Arial" w:hAnsi="Arial" w:cs="Arial"/>
                <w:color w:val="000000" w:themeColor="text1"/>
                <w:sz w:val="20"/>
                <w:szCs w:val="20"/>
              </w:rPr>
              <w:t>X</w:t>
            </w:r>
          </w:p>
        </w:tc>
        <w:tc>
          <w:tcPr>
            <w:tcW w:w="956" w:type="dxa"/>
            <w:tcMar>
              <w:top w:w="15" w:type="dxa"/>
              <w:left w:w="15" w:type="dxa"/>
              <w:right w:w="15" w:type="dxa"/>
            </w:tcMar>
            <w:vAlign w:val="bottom"/>
          </w:tcPr>
          <w:p w14:paraId="536D88A8" w14:textId="78BB1873" w:rsidR="10F1BBB6" w:rsidRDefault="10F1BBB6" w:rsidP="10F1BBB6">
            <w:r w:rsidRPr="10F1BBB6">
              <w:rPr>
                <w:rFonts w:ascii="Arial" w:eastAsia="Arial" w:hAnsi="Arial" w:cs="Arial"/>
                <w:color w:val="000000" w:themeColor="text1"/>
                <w:sz w:val="20"/>
                <w:szCs w:val="20"/>
              </w:rPr>
              <w:t>11.76%</w:t>
            </w:r>
          </w:p>
        </w:tc>
        <w:tc>
          <w:tcPr>
            <w:tcW w:w="1487" w:type="dxa"/>
            <w:vMerge/>
            <w:vAlign w:val="center"/>
          </w:tcPr>
          <w:p w14:paraId="36AB4113" w14:textId="77777777" w:rsidR="00D3214F" w:rsidRDefault="00D3214F"/>
        </w:tc>
        <w:tc>
          <w:tcPr>
            <w:tcW w:w="1000" w:type="dxa"/>
            <w:vMerge/>
            <w:vAlign w:val="center"/>
          </w:tcPr>
          <w:p w14:paraId="4815D164" w14:textId="77777777" w:rsidR="00D3214F" w:rsidRDefault="00D3214F"/>
        </w:tc>
      </w:tr>
    </w:tbl>
    <w:p w14:paraId="7895BAA6" w14:textId="24B422AC" w:rsidR="10F1BBB6" w:rsidRDefault="10F1BBB6" w:rsidP="10F1BBB6">
      <w:pPr>
        <w:rPr>
          <w:b/>
          <w:bCs/>
          <w:color w:val="252525"/>
          <w:sz w:val="28"/>
          <w:szCs w:val="28"/>
        </w:rPr>
      </w:pPr>
    </w:p>
    <w:tbl>
      <w:tblPr>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6A0" w:firstRow="1" w:lastRow="0" w:firstColumn="1" w:lastColumn="0" w:noHBand="1" w:noVBand="1"/>
      </w:tblPr>
      <w:tblGrid>
        <w:gridCol w:w="3414"/>
        <w:gridCol w:w="1144"/>
        <w:gridCol w:w="1344"/>
        <w:gridCol w:w="956"/>
        <w:gridCol w:w="1487"/>
        <w:gridCol w:w="1000"/>
      </w:tblGrid>
      <w:tr w:rsidR="10F1BBB6" w14:paraId="0A892386" w14:textId="77777777" w:rsidTr="00AF6732">
        <w:trPr>
          <w:trHeight w:val="405"/>
        </w:trPr>
        <w:tc>
          <w:tcPr>
            <w:tcW w:w="9345" w:type="dxa"/>
            <w:gridSpan w:val="6"/>
            <w:tcMar>
              <w:top w:w="15" w:type="dxa"/>
              <w:left w:w="15" w:type="dxa"/>
              <w:right w:w="15" w:type="dxa"/>
            </w:tcMar>
            <w:vAlign w:val="center"/>
          </w:tcPr>
          <w:p w14:paraId="0B487A4E" w14:textId="049DABCD" w:rsidR="10F1BBB6" w:rsidRDefault="10F1BBB6" w:rsidP="10F1BBB6">
            <w:pPr>
              <w:jc w:val="center"/>
            </w:pPr>
            <w:r w:rsidRPr="10F1BBB6">
              <w:rPr>
                <w:rFonts w:ascii="Arial" w:eastAsia="Arial" w:hAnsi="Arial" w:cs="Arial"/>
                <w:b/>
                <w:bCs/>
                <w:color w:val="000000" w:themeColor="text1"/>
                <w:sz w:val="20"/>
                <w:szCs w:val="20"/>
              </w:rPr>
              <w:t>Metropolitan State University Family Literacy Program</w:t>
            </w:r>
          </w:p>
        </w:tc>
      </w:tr>
      <w:tr w:rsidR="10F1BBB6" w14:paraId="26077E8D" w14:textId="77777777" w:rsidTr="00AF6732">
        <w:trPr>
          <w:trHeight w:val="240"/>
        </w:trPr>
        <w:tc>
          <w:tcPr>
            <w:tcW w:w="3414" w:type="dxa"/>
            <w:shd w:val="clear" w:color="auto" w:fill="D9D9D9" w:themeFill="background1" w:themeFillShade="D9"/>
            <w:tcMar>
              <w:top w:w="15" w:type="dxa"/>
              <w:left w:w="15" w:type="dxa"/>
              <w:right w:w="15" w:type="dxa"/>
            </w:tcMar>
            <w:vAlign w:val="bottom"/>
          </w:tcPr>
          <w:p w14:paraId="6ECD2EEF" w14:textId="1455B787" w:rsidR="10F1BBB6" w:rsidRDefault="10F1BBB6" w:rsidP="10F1BBB6">
            <w:r w:rsidRPr="10F1BBB6">
              <w:rPr>
                <w:rFonts w:ascii="Arial" w:eastAsia="Arial" w:hAnsi="Arial" w:cs="Arial"/>
                <w:color w:val="000000" w:themeColor="text1"/>
                <w:sz w:val="20"/>
                <w:szCs w:val="20"/>
              </w:rPr>
              <w:t>Question 1.a</w:t>
            </w:r>
          </w:p>
        </w:tc>
        <w:tc>
          <w:tcPr>
            <w:tcW w:w="1144" w:type="dxa"/>
            <w:shd w:val="clear" w:color="auto" w:fill="D9D9D9" w:themeFill="background1" w:themeFillShade="D9"/>
            <w:tcMar>
              <w:top w:w="15" w:type="dxa"/>
              <w:left w:w="15" w:type="dxa"/>
              <w:right w:w="15" w:type="dxa"/>
            </w:tcMar>
            <w:vAlign w:val="bottom"/>
          </w:tcPr>
          <w:p w14:paraId="6637E32E" w14:textId="432B826C" w:rsidR="10F1BBB6" w:rsidRDefault="10F1BBB6" w:rsidP="10F1BBB6">
            <w:r w:rsidRPr="10F1BBB6">
              <w:rPr>
                <w:rFonts w:ascii="Arial" w:eastAsia="Arial" w:hAnsi="Arial" w:cs="Arial"/>
                <w:color w:val="000000" w:themeColor="text1"/>
                <w:sz w:val="20"/>
                <w:szCs w:val="20"/>
              </w:rPr>
              <w:t>Numerator</w:t>
            </w:r>
          </w:p>
        </w:tc>
        <w:tc>
          <w:tcPr>
            <w:tcW w:w="1344" w:type="dxa"/>
            <w:shd w:val="clear" w:color="auto" w:fill="D9D9D9" w:themeFill="background1" w:themeFillShade="D9"/>
            <w:tcMar>
              <w:top w:w="15" w:type="dxa"/>
              <w:left w:w="15" w:type="dxa"/>
              <w:right w:w="15" w:type="dxa"/>
            </w:tcMar>
            <w:vAlign w:val="bottom"/>
          </w:tcPr>
          <w:p w14:paraId="3FA7668F" w14:textId="5C98E387" w:rsidR="10F1BBB6" w:rsidRDefault="10F1BBB6" w:rsidP="10F1BBB6">
            <w:r w:rsidRPr="10F1BBB6">
              <w:rPr>
                <w:rFonts w:ascii="Arial" w:eastAsia="Arial" w:hAnsi="Arial" w:cs="Arial"/>
                <w:color w:val="000000" w:themeColor="text1"/>
                <w:sz w:val="20"/>
                <w:szCs w:val="20"/>
              </w:rPr>
              <w:t>Denominator</w:t>
            </w:r>
          </w:p>
        </w:tc>
        <w:tc>
          <w:tcPr>
            <w:tcW w:w="956" w:type="dxa"/>
            <w:shd w:val="clear" w:color="auto" w:fill="D9D9D9" w:themeFill="background1" w:themeFillShade="D9"/>
            <w:tcMar>
              <w:top w:w="15" w:type="dxa"/>
              <w:left w:w="15" w:type="dxa"/>
              <w:right w:w="15" w:type="dxa"/>
            </w:tcMar>
            <w:vAlign w:val="bottom"/>
          </w:tcPr>
          <w:p w14:paraId="2FD1AC95" w14:textId="5B4F3849" w:rsidR="10F1BBB6" w:rsidRDefault="10F1BBB6" w:rsidP="10F1BBB6">
            <w:r w:rsidRPr="10F1BBB6">
              <w:rPr>
                <w:rFonts w:ascii="Arial" w:eastAsia="Arial" w:hAnsi="Arial" w:cs="Arial"/>
                <w:color w:val="000000" w:themeColor="text1"/>
                <w:sz w:val="20"/>
                <w:szCs w:val="20"/>
              </w:rPr>
              <w:t>Rate</w:t>
            </w:r>
          </w:p>
        </w:tc>
        <w:tc>
          <w:tcPr>
            <w:tcW w:w="1487" w:type="dxa"/>
            <w:shd w:val="clear" w:color="auto" w:fill="D9D9D9" w:themeFill="background1" w:themeFillShade="D9"/>
            <w:tcMar>
              <w:top w:w="15" w:type="dxa"/>
              <w:left w:w="15" w:type="dxa"/>
              <w:right w:w="15" w:type="dxa"/>
            </w:tcMar>
            <w:vAlign w:val="center"/>
          </w:tcPr>
          <w:p w14:paraId="2E427B92" w14:textId="0EA37C41" w:rsidR="10F1BBB6" w:rsidRDefault="10F1BBB6" w:rsidP="10F1BBB6">
            <w:pPr>
              <w:jc w:val="center"/>
            </w:pPr>
            <w:r w:rsidRPr="10F1BBB6">
              <w:rPr>
                <w:rFonts w:ascii="Arial" w:eastAsia="Arial" w:hAnsi="Arial" w:cs="Arial"/>
                <w:color w:val="000000" w:themeColor="text1"/>
                <w:sz w:val="20"/>
                <w:szCs w:val="20"/>
              </w:rPr>
              <w:t>3-year average</w:t>
            </w:r>
          </w:p>
        </w:tc>
        <w:tc>
          <w:tcPr>
            <w:tcW w:w="1000" w:type="dxa"/>
            <w:shd w:val="clear" w:color="auto" w:fill="D9D9D9" w:themeFill="background1" w:themeFillShade="D9"/>
            <w:tcMar>
              <w:top w:w="15" w:type="dxa"/>
              <w:left w:w="15" w:type="dxa"/>
              <w:right w:w="15" w:type="dxa"/>
            </w:tcMar>
            <w:vAlign w:val="center"/>
          </w:tcPr>
          <w:p w14:paraId="039DE3AF" w14:textId="22759B96" w:rsidR="10F1BBB6" w:rsidRDefault="10F1BBB6" w:rsidP="10F1BBB6">
            <w:pPr>
              <w:jc w:val="center"/>
            </w:pPr>
            <w:r w:rsidRPr="10F1BBB6">
              <w:rPr>
                <w:rFonts w:ascii="Arial" w:eastAsia="Arial" w:hAnsi="Arial" w:cs="Arial"/>
                <w:color w:val="000000" w:themeColor="text1"/>
                <w:sz w:val="20"/>
                <w:szCs w:val="20"/>
              </w:rPr>
              <w:t>Points</w:t>
            </w:r>
          </w:p>
        </w:tc>
      </w:tr>
      <w:tr w:rsidR="10F1BBB6" w14:paraId="2CF0AB01" w14:textId="77777777" w:rsidTr="00AF6732">
        <w:trPr>
          <w:trHeight w:val="67"/>
        </w:trPr>
        <w:tc>
          <w:tcPr>
            <w:tcW w:w="3414" w:type="dxa"/>
            <w:tcMar>
              <w:top w:w="15" w:type="dxa"/>
              <w:left w:w="15" w:type="dxa"/>
              <w:right w:w="15" w:type="dxa"/>
            </w:tcMar>
            <w:vAlign w:val="bottom"/>
          </w:tcPr>
          <w:p w14:paraId="6D382D9C" w14:textId="4AE6C2C6" w:rsidR="10F1BBB6" w:rsidRDefault="10F1BBB6" w:rsidP="10F1BBB6">
            <w:r w:rsidRPr="10F1BBB6">
              <w:rPr>
                <w:rFonts w:ascii="Arial" w:eastAsia="Arial" w:hAnsi="Arial" w:cs="Arial"/>
                <w:color w:val="000000" w:themeColor="text1"/>
                <w:sz w:val="20"/>
                <w:szCs w:val="20"/>
              </w:rPr>
              <w:t>MSG Rate 2020-21 ABE</w:t>
            </w:r>
          </w:p>
        </w:tc>
        <w:tc>
          <w:tcPr>
            <w:tcW w:w="1144" w:type="dxa"/>
            <w:tcMar>
              <w:top w:w="15" w:type="dxa"/>
              <w:left w:w="15" w:type="dxa"/>
              <w:right w:w="15" w:type="dxa"/>
            </w:tcMar>
            <w:vAlign w:val="bottom"/>
          </w:tcPr>
          <w:p w14:paraId="77B1AE29" w14:textId="15056CE6" w:rsidR="10F1BBB6" w:rsidRDefault="10F1BBB6" w:rsidP="10F1BBB6">
            <w:pPr>
              <w:jc w:val="right"/>
            </w:pPr>
            <w:r w:rsidRPr="10F1BBB6">
              <w:rPr>
                <w:rFonts w:ascii="Arial" w:eastAsia="Arial" w:hAnsi="Arial" w:cs="Arial"/>
                <w:color w:val="000000" w:themeColor="text1"/>
                <w:sz w:val="20"/>
                <w:szCs w:val="20"/>
              </w:rPr>
              <w:t>NA</w:t>
            </w:r>
          </w:p>
        </w:tc>
        <w:tc>
          <w:tcPr>
            <w:tcW w:w="1344" w:type="dxa"/>
            <w:tcMar>
              <w:top w:w="15" w:type="dxa"/>
              <w:left w:w="15" w:type="dxa"/>
              <w:right w:w="15" w:type="dxa"/>
            </w:tcMar>
            <w:vAlign w:val="bottom"/>
          </w:tcPr>
          <w:p w14:paraId="74EE6B55" w14:textId="3FC13DFB" w:rsidR="10F1BBB6" w:rsidRDefault="10F1BBB6" w:rsidP="10F1BBB6">
            <w:pPr>
              <w:jc w:val="right"/>
            </w:pPr>
            <w:r w:rsidRPr="10F1BBB6">
              <w:rPr>
                <w:rFonts w:ascii="Arial" w:eastAsia="Arial" w:hAnsi="Arial" w:cs="Arial"/>
                <w:color w:val="000000" w:themeColor="text1"/>
                <w:sz w:val="20"/>
                <w:szCs w:val="20"/>
              </w:rPr>
              <w:t>NA</w:t>
            </w:r>
          </w:p>
        </w:tc>
        <w:tc>
          <w:tcPr>
            <w:tcW w:w="956" w:type="dxa"/>
            <w:tcMar>
              <w:top w:w="15" w:type="dxa"/>
              <w:left w:w="15" w:type="dxa"/>
              <w:right w:w="15" w:type="dxa"/>
            </w:tcMar>
            <w:vAlign w:val="bottom"/>
          </w:tcPr>
          <w:p w14:paraId="1C0EEEB2" w14:textId="0BA6F1FB" w:rsidR="10F1BBB6" w:rsidRDefault="10F1BBB6" w:rsidP="10F1BBB6">
            <w:pPr>
              <w:jc w:val="right"/>
            </w:pPr>
            <w:r w:rsidRPr="10F1BBB6">
              <w:rPr>
                <w:rFonts w:ascii="Arial" w:eastAsia="Arial" w:hAnsi="Arial" w:cs="Arial"/>
                <w:color w:val="000000" w:themeColor="text1"/>
                <w:sz w:val="20"/>
                <w:szCs w:val="20"/>
              </w:rPr>
              <w:t>NA</w:t>
            </w:r>
          </w:p>
        </w:tc>
        <w:tc>
          <w:tcPr>
            <w:tcW w:w="1487" w:type="dxa"/>
            <w:vMerge w:val="restart"/>
            <w:tcMar>
              <w:top w:w="15" w:type="dxa"/>
              <w:left w:w="15" w:type="dxa"/>
              <w:right w:w="15" w:type="dxa"/>
            </w:tcMar>
            <w:vAlign w:val="center"/>
          </w:tcPr>
          <w:p w14:paraId="10419630" w14:textId="71B01002" w:rsidR="10F1BBB6" w:rsidRDefault="10F1BBB6" w:rsidP="10F1BBB6">
            <w:pPr>
              <w:jc w:val="center"/>
            </w:pPr>
            <w:r w:rsidRPr="10F1BBB6">
              <w:rPr>
                <w:rFonts w:ascii="Arial" w:eastAsia="Arial" w:hAnsi="Arial" w:cs="Arial"/>
                <w:color w:val="000000" w:themeColor="text1"/>
                <w:sz w:val="20"/>
                <w:szCs w:val="20"/>
              </w:rPr>
              <w:t>0.00%</w:t>
            </w:r>
          </w:p>
        </w:tc>
        <w:tc>
          <w:tcPr>
            <w:tcW w:w="1000" w:type="dxa"/>
            <w:vMerge w:val="restart"/>
            <w:tcMar>
              <w:top w:w="15" w:type="dxa"/>
              <w:left w:w="15" w:type="dxa"/>
              <w:right w:w="15" w:type="dxa"/>
            </w:tcMar>
            <w:vAlign w:val="center"/>
          </w:tcPr>
          <w:p w14:paraId="0F9E684C" w14:textId="760FDAB5" w:rsidR="10F1BBB6" w:rsidRDefault="10F1BBB6" w:rsidP="10F1BBB6">
            <w:pPr>
              <w:jc w:val="center"/>
            </w:pPr>
            <w:r w:rsidRPr="10F1BBB6">
              <w:rPr>
                <w:rFonts w:ascii="Arial" w:eastAsia="Arial" w:hAnsi="Arial" w:cs="Arial"/>
                <w:color w:val="000000" w:themeColor="text1"/>
                <w:sz w:val="20"/>
                <w:szCs w:val="20"/>
              </w:rPr>
              <w:t>0</w:t>
            </w:r>
          </w:p>
        </w:tc>
      </w:tr>
      <w:tr w:rsidR="10F1BBB6" w14:paraId="788741E4" w14:textId="77777777" w:rsidTr="00AF6732">
        <w:trPr>
          <w:trHeight w:val="240"/>
        </w:trPr>
        <w:tc>
          <w:tcPr>
            <w:tcW w:w="3414" w:type="dxa"/>
            <w:tcMar>
              <w:top w:w="15" w:type="dxa"/>
              <w:left w:w="15" w:type="dxa"/>
              <w:right w:w="15" w:type="dxa"/>
            </w:tcMar>
            <w:vAlign w:val="bottom"/>
          </w:tcPr>
          <w:p w14:paraId="23437A5E" w14:textId="167CBDD8" w:rsidR="10F1BBB6" w:rsidRDefault="10F1BBB6" w:rsidP="10F1BBB6">
            <w:r w:rsidRPr="10F1BBB6">
              <w:rPr>
                <w:rFonts w:ascii="Arial" w:eastAsia="Arial" w:hAnsi="Arial" w:cs="Arial"/>
                <w:color w:val="000000" w:themeColor="text1"/>
                <w:sz w:val="20"/>
                <w:szCs w:val="20"/>
              </w:rPr>
              <w:t>MSG Rate 2021-22 ABE</w:t>
            </w:r>
          </w:p>
        </w:tc>
        <w:tc>
          <w:tcPr>
            <w:tcW w:w="1144" w:type="dxa"/>
            <w:tcMar>
              <w:top w:w="15" w:type="dxa"/>
              <w:left w:w="15" w:type="dxa"/>
              <w:right w:w="15" w:type="dxa"/>
            </w:tcMar>
            <w:vAlign w:val="bottom"/>
          </w:tcPr>
          <w:p w14:paraId="7CC19E86" w14:textId="490F4656" w:rsidR="10F1BBB6" w:rsidRDefault="10F1BBB6" w:rsidP="10F1BBB6">
            <w:pPr>
              <w:jc w:val="right"/>
            </w:pPr>
            <w:r w:rsidRPr="10F1BBB6">
              <w:rPr>
                <w:rFonts w:ascii="Arial" w:eastAsia="Arial" w:hAnsi="Arial" w:cs="Arial"/>
                <w:color w:val="000000" w:themeColor="text1"/>
                <w:sz w:val="20"/>
                <w:szCs w:val="20"/>
              </w:rPr>
              <w:t>NA</w:t>
            </w:r>
          </w:p>
        </w:tc>
        <w:tc>
          <w:tcPr>
            <w:tcW w:w="1344" w:type="dxa"/>
            <w:tcMar>
              <w:top w:w="15" w:type="dxa"/>
              <w:left w:w="15" w:type="dxa"/>
              <w:right w:w="15" w:type="dxa"/>
            </w:tcMar>
            <w:vAlign w:val="bottom"/>
          </w:tcPr>
          <w:p w14:paraId="7A7F3E0C" w14:textId="519C6900" w:rsidR="10F1BBB6" w:rsidRDefault="10F1BBB6" w:rsidP="10F1BBB6">
            <w:pPr>
              <w:jc w:val="right"/>
            </w:pPr>
            <w:r w:rsidRPr="10F1BBB6">
              <w:rPr>
                <w:rFonts w:ascii="Arial" w:eastAsia="Arial" w:hAnsi="Arial" w:cs="Arial"/>
                <w:color w:val="000000" w:themeColor="text1"/>
                <w:sz w:val="20"/>
                <w:szCs w:val="20"/>
              </w:rPr>
              <w:t>NA</w:t>
            </w:r>
          </w:p>
        </w:tc>
        <w:tc>
          <w:tcPr>
            <w:tcW w:w="956" w:type="dxa"/>
            <w:tcMar>
              <w:top w:w="15" w:type="dxa"/>
              <w:left w:w="15" w:type="dxa"/>
              <w:right w:w="15" w:type="dxa"/>
            </w:tcMar>
            <w:vAlign w:val="bottom"/>
          </w:tcPr>
          <w:p w14:paraId="60E46DE2" w14:textId="639047BB" w:rsidR="10F1BBB6" w:rsidRDefault="10F1BBB6" w:rsidP="10F1BBB6">
            <w:pPr>
              <w:jc w:val="right"/>
            </w:pPr>
            <w:r w:rsidRPr="10F1BBB6">
              <w:rPr>
                <w:rFonts w:ascii="Arial" w:eastAsia="Arial" w:hAnsi="Arial" w:cs="Arial"/>
                <w:color w:val="000000" w:themeColor="text1"/>
                <w:sz w:val="20"/>
                <w:szCs w:val="20"/>
              </w:rPr>
              <w:t>NA</w:t>
            </w:r>
          </w:p>
        </w:tc>
        <w:tc>
          <w:tcPr>
            <w:tcW w:w="1487" w:type="dxa"/>
            <w:vMerge/>
            <w:vAlign w:val="center"/>
          </w:tcPr>
          <w:p w14:paraId="0C1F92A7" w14:textId="77777777" w:rsidR="00D3214F" w:rsidRDefault="00D3214F"/>
        </w:tc>
        <w:tc>
          <w:tcPr>
            <w:tcW w:w="1000" w:type="dxa"/>
            <w:vMerge/>
            <w:vAlign w:val="center"/>
          </w:tcPr>
          <w:p w14:paraId="0BD744D9" w14:textId="77777777" w:rsidR="00D3214F" w:rsidRDefault="00D3214F"/>
        </w:tc>
      </w:tr>
      <w:tr w:rsidR="10F1BBB6" w14:paraId="3EC709D5" w14:textId="77777777" w:rsidTr="00AF6732">
        <w:trPr>
          <w:trHeight w:val="240"/>
        </w:trPr>
        <w:tc>
          <w:tcPr>
            <w:tcW w:w="3414" w:type="dxa"/>
            <w:tcMar>
              <w:top w:w="15" w:type="dxa"/>
              <w:left w:w="15" w:type="dxa"/>
              <w:right w:w="15" w:type="dxa"/>
            </w:tcMar>
            <w:vAlign w:val="bottom"/>
          </w:tcPr>
          <w:p w14:paraId="66D03E00" w14:textId="6A11D699" w:rsidR="10F1BBB6" w:rsidRDefault="10F1BBB6" w:rsidP="10F1BBB6">
            <w:r w:rsidRPr="10F1BBB6">
              <w:rPr>
                <w:rFonts w:ascii="Arial" w:eastAsia="Arial" w:hAnsi="Arial" w:cs="Arial"/>
                <w:color w:val="000000" w:themeColor="text1"/>
                <w:sz w:val="20"/>
                <w:szCs w:val="20"/>
              </w:rPr>
              <w:t>MSG Rate 2022-23 ABE</w:t>
            </w:r>
          </w:p>
        </w:tc>
        <w:tc>
          <w:tcPr>
            <w:tcW w:w="1144" w:type="dxa"/>
            <w:tcMar>
              <w:top w:w="15" w:type="dxa"/>
              <w:left w:w="15" w:type="dxa"/>
              <w:right w:w="15" w:type="dxa"/>
            </w:tcMar>
            <w:vAlign w:val="bottom"/>
          </w:tcPr>
          <w:p w14:paraId="0D0C2B1C" w14:textId="7C28CC25" w:rsidR="10F1BBB6" w:rsidRDefault="10F1BBB6" w:rsidP="10F1BBB6">
            <w:pPr>
              <w:jc w:val="right"/>
            </w:pPr>
            <w:r w:rsidRPr="10F1BBB6">
              <w:rPr>
                <w:rFonts w:ascii="Arial" w:eastAsia="Arial" w:hAnsi="Arial" w:cs="Arial"/>
                <w:color w:val="000000" w:themeColor="text1"/>
                <w:sz w:val="20"/>
                <w:szCs w:val="20"/>
              </w:rPr>
              <w:t>NA</w:t>
            </w:r>
          </w:p>
        </w:tc>
        <w:tc>
          <w:tcPr>
            <w:tcW w:w="1344" w:type="dxa"/>
            <w:tcMar>
              <w:top w:w="15" w:type="dxa"/>
              <w:left w:w="15" w:type="dxa"/>
              <w:right w:w="15" w:type="dxa"/>
            </w:tcMar>
            <w:vAlign w:val="bottom"/>
          </w:tcPr>
          <w:p w14:paraId="708AA608" w14:textId="2C805A0D" w:rsidR="10F1BBB6" w:rsidRDefault="10F1BBB6" w:rsidP="10F1BBB6">
            <w:pPr>
              <w:jc w:val="right"/>
            </w:pPr>
            <w:r w:rsidRPr="10F1BBB6">
              <w:rPr>
                <w:rFonts w:ascii="Arial" w:eastAsia="Arial" w:hAnsi="Arial" w:cs="Arial"/>
                <w:color w:val="000000" w:themeColor="text1"/>
                <w:sz w:val="20"/>
                <w:szCs w:val="20"/>
              </w:rPr>
              <w:t>NA</w:t>
            </w:r>
          </w:p>
        </w:tc>
        <w:tc>
          <w:tcPr>
            <w:tcW w:w="956" w:type="dxa"/>
            <w:tcMar>
              <w:top w:w="15" w:type="dxa"/>
              <w:left w:w="15" w:type="dxa"/>
              <w:right w:w="15" w:type="dxa"/>
            </w:tcMar>
            <w:vAlign w:val="bottom"/>
          </w:tcPr>
          <w:p w14:paraId="23D041F1" w14:textId="4FB6EC2C" w:rsidR="10F1BBB6" w:rsidRDefault="10F1BBB6" w:rsidP="10F1BBB6">
            <w:pPr>
              <w:jc w:val="right"/>
            </w:pPr>
            <w:r w:rsidRPr="10F1BBB6">
              <w:rPr>
                <w:rFonts w:ascii="Arial" w:eastAsia="Arial" w:hAnsi="Arial" w:cs="Arial"/>
                <w:color w:val="000000" w:themeColor="text1"/>
                <w:sz w:val="20"/>
                <w:szCs w:val="20"/>
              </w:rPr>
              <w:t>NA</w:t>
            </w:r>
          </w:p>
        </w:tc>
        <w:tc>
          <w:tcPr>
            <w:tcW w:w="1487" w:type="dxa"/>
            <w:vMerge/>
            <w:vAlign w:val="center"/>
          </w:tcPr>
          <w:p w14:paraId="33EB21BE" w14:textId="77777777" w:rsidR="00D3214F" w:rsidRDefault="00D3214F"/>
        </w:tc>
        <w:tc>
          <w:tcPr>
            <w:tcW w:w="1000" w:type="dxa"/>
            <w:vMerge/>
            <w:vAlign w:val="center"/>
          </w:tcPr>
          <w:p w14:paraId="6B07D5A0" w14:textId="77777777" w:rsidR="00D3214F" w:rsidRDefault="00D3214F"/>
        </w:tc>
      </w:tr>
      <w:tr w:rsidR="10F1BBB6" w14:paraId="12C9D5A9" w14:textId="77777777" w:rsidTr="00AF6732">
        <w:trPr>
          <w:trHeight w:val="240"/>
        </w:trPr>
        <w:tc>
          <w:tcPr>
            <w:tcW w:w="3414" w:type="dxa"/>
            <w:shd w:val="clear" w:color="auto" w:fill="D9D9D9" w:themeFill="background1" w:themeFillShade="D9"/>
            <w:tcMar>
              <w:top w:w="15" w:type="dxa"/>
              <w:left w:w="15" w:type="dxa"/>
              <w:right w:w="15" w:type="dxa"/>
            </w:tcMar>
            <w:vAlign w:val="bottom"/>
          </w:tcPr>
          <w:p w14:paraId="58A93433" w14:textId="7680B77B" w:rsidR="10F1BBB6" w:rsidRDefault="10F1BBB6" w:rsidP="10F1BBB6">
            <w:r w:rsidRPr="10F1BBB6">
              <w:rPr>
                <w:rFonts w:ascii="Arial" w:eastAsia="Arial" w:hAnsi="Arial" w:cs="Arial"/>
                <w:color w:val="000000" w:themeColor="text1"/>
                <w:sz w:val="20"/>
                <w:szCs w:val="20"/>
              </w:rPr>
              <w:t>Question 1.b</w:t>
            </w:r>
          </w:p>
        </w:tc>
        <w:tc>
          <w:tcPr>
            <w:tcW w:w="1144" w:type="dxa"/>
            <w:shd w:val="clear" w:color="auto" w:fill="D9D9D9" w:themeFill="background1" w:themeFillShade="D9"/>
            <w:tcMar>
              <w:top w:w="15" w:type="dxa"/>
              <w:left w:w="15" w:type="dxa"/>
              <w:right w:w="15" w:type="dxa"/>
            </w:tcMar>
            <w:vAlign w:val="bottom"/>
          </w:tcPr>
          <w:p w14:paraId="5E8B4B84" w14:textId="7DA44FF3" w:rsidR="10F1BBB6" w:rsidRDefault="10F1BBB6" w:rsidP="10F1BBB6">
            <w:r w:rsidRPr="10F1BBB6">
              <w:rPr>
                <w:rFonts w:ascii="Arial" w:eastAsia="Arial" w:hAnsi="Arial" w:cs="Arial"/>
                <w:color w:val="000000" w:themeColor="text1"/>
                <w:sz w:val="20"/>
                <w:szCs w:val="20"/>
              </w:rPr>
              <w:t>Numerator</w:t>
            </w:r>
          </w:p>
        </w:tc>
        <w:tc>
          <w:tcPr>
            <w:tcW w:w="1344" w:type="dxa"/>
            <w:shd w:val="clear" w:color="auto" w:fill="D9D9D9" w:themeFill="background1" w:themeFillShade="D9"/>
            <w:tcMar>
              <w:top w:w="15" w:type="dxa"/>
              <w:left w:w="15" w:type="dxa"/>
              <w:right w:w="15" w:type="dxa"/>
            </w:tcMar>
            <w:vAlign w:val="bottom"/>
          </w:tcPr>
          <w:p w14:paraId="6AB4DE94" w14:textId="3731CEE2" w:rsidR="10F1BBB6" w:rsidRDefault="10F1BBB6" w:rsidP="10F1BBB6">
            <w:r w:rsidRPr="10F1BBB6">
              <w:rPr>
                <w:rFonts w:ascii="Arial" w:eastAsia="Arial" w:hAnsi="Arial" w:cs="Arial"/>
                <w:color w:val="000000" w:themeColor="text1"/>
                <w:sz w:val="20"/>
                <w:szCs w:val="20"/>
              </w:rPr>
              <w:t>Denominator</w:t>
            </w:r>
          </w:p>
        </w:tc>
        <w:tc>
          <w:tcPr>
            <w:tcW w:w="956" w:type="dxa"/>
            <w:shd w:val="clear" w:color="auto" w:fill="D9D9D9" w:themeFill="background1" w:themeFillShade="D9"/>
            <w:tcMar>
              <w:top w:w="15" w:type="dxa"/>
              <w:left w:w="15" w:type="dxa"/>
              <w:right w:w="15" w:type="dxa"/>
            </w:tcMar>
            <w:vAlign w:val="bottom"/>
          </w:tcPr>
          <w:p w14:paraId="2F5857FB" w14:textId="153C8CE2" w:rsidR="10F1BBB6" w:rsidRDefault="10F1BBB6" w:rsidP="10F1BBB6">
            <w:r w:rsidRPr="10F1BBB6">
              <w:rPr>
                <w:rFonts w:ascii="Arial" w:eastAsia="Arial" w:hAnsi="Arial" w:cs="Arial"/>
                <w:color w:val="000000" w:themeColor="text1"/>
                <w:sz w:val="20"/>
                <w:szCs w:val="20"/>
              </w:rPr>
              <w:t>Rate</w:t>
            </w:r>
          </w:p>
        </w:tc>
        <w:tc>
          <w:tcPr>
            <w:tcW w:w="1487" w:type="dxa"/>
            <w:shd w:val="clear" w:color="auto" w:fill="D9D9D9" w:themeFill="background1" w:themeFillShade="D9"/>
            <w:tcMar>
              <w:top w:w="15" w:type="dxa"/>
              <w:left w:w="15" w:type="dxa"/>
              <w:right w:w="15" w:type="dxa"/>
            </w:tcMar>
            <w:vAlign w:val="center"/>
          </w:tcPr>
          <w:p w14:paraId="0AC11B80" w14:textId="09F22D9A" w:rsidR="10F1BBB6" w:rsidRDefault="10F1BBB6" w:rsidP="10F1BBB6">
            <w:pPr>
              <w:jc w:val="center"/>
            </w:pPr>
            <w:r w:rsidRPr="10F1BBB6">
              <w:rPr>
                <w:rFonts w:ascii="Arial" w:eastAsia="Arial" w:hAnsi="Arial" w:cs="Arial"/>
                <w:color w:val="000000" w:themeColor="text1"/>
                <w:sz w:val="20"/>
                <w:szCs w:val="20"/>
              </w:rPr>
              <w:t>3-year average</w:t>
            </w:r>
          </w:p>
        </w:tc>
        <w:tc>
          <w:tcPr>
            <w:tcW w:w="1000" w:type="dxa"/>
            <w:shd w:val="clear" w:color="auto" w:fill="D9D9D9" w:themeFill="background1" w:themeFillShade="D9"/>
            <w:tcMar>
              <w:top w:w="15" w:type="dxa"/>
              <w:left w:w="15" w:type="dxa"/>
              <w:right w:w="15" w:type="dxa"/>
            </w:tcMar>
            <w:vAlign w:val="center"/>
          </w:tcPr>
          <w:p w14:paraId="1AE981A0" w14:textId="4DC393FD" w:rsidR="10F1BBB6" w:rsidRDefault="10F1BBB6" w:rsidP="10F1BBB6">
            <w:pPr>
              <w:jc w:val="center"/>
            </w:pPr>
            <w:r w:rsidRPr="10F1BBB6">
              <w:rPr>
                <w:rFonts w:ascii="Arial" w:eastAsia="Arial" w:hAnsi="Arial" w:cs="Arial"/>
                <w:color w:val="000000" w:themeColor="text1"/>
                <w:sz w:val="20"/>
                <w:szCs w:val="20"/>
              </w:rPr>
              <w:t>Points</w:t>
            </w:r>
          </w:p>
        </w:tc>
      </w:tr>
      <w:tr w:rsidR="10F1BBB6" w14:paraId="6C2C3880" w14:textId="77777777" w:rsidTr="00AF6732">
        <w:trPr>
          <w:trHeight w:val="103"/>
        </w:trPr>
        <w:tc>
          <w:tcPr>
            <w:tcW w:w="3414" w:type="dxa"/>
            <w:tcMar>
              <w:top w:w="15" w:type="dxa"/>
              <w:left w:w="15" w:type="dxa"/>
              <w:right w:w="15" w:type="dxa"/>
            </w:tcMar>
            <w:vAlign w:val="bottom"/>
          </w:tcPr>
          <w:p w14:paraId="16EC8B9A" w14:textId="09D47A31" w:rsidR="10F1BBB6" w:rsidRDefault="10F1BBB6" w:rsidP="10F1BBB6">
            <w:r w:rsidRPr="10F1BBB6">
              <w:rPr>
                <w:rFonts w:ascii="Arial" w:eastAsia="Arial" w:hAnsi="Arial" w:cs="Arial"/>
                <w:color w:val="000000" w:themeColor="text1"/>
                <w:sz w:val="20"/>
                <w:szCs w:val="20"/>
              </w:rPr>
              <w:t>MSG Rate 2020-21 ASE</w:t>
            </w:r>
          </w:p>
        </w:tc>
        <w:tc>
          <w:tcPr>
            <w:tcW w:w="1144" w:type="dxa"/>
            <w:tcMar>
              <w:top w:w="15" w:type="dxa"/>
              <w:left w:w="15" w:type="dxa"/>
              <w:right w:w="15" w:type="dxa"/>
            </w:tcMar>
            <w:vAlign w:val="bottom"/>
          </w:tcPr>
          <w:p w14:paraId="52BD965A" w14:textId="79E48628" w:rsidR="10F1BBB6" w:rsidRDefault="10F1BBB6" w:rsidP="10F1BBB6">
            <w:pPr>
              <w:jc w:val="right"/>
            </w:pPr>
            <w:r w:rsidRPr="10F1BBB6">
              <w:rPr>
                <w:rFonts w:ascii="Arial" w:eastAsia="Arial" w:hAnsi="Arial" w:cs="Arial"/>
                <w:color w:val="000000" w:themeColor="text1"/>
                <w:sz w:val="20"/>
                <w:szCs w:val="20"/>
              </w:rPr>
              <w:t>NA</w:t>
            </w:r>
          </w:p>
        </w:tc>
        <w:tc>
          <w:tcPr>
            <w:tcW w:w="1344" w:type="dxa"/>
            <w:tcMar>
              <w:top w:w="15" w:type="dxa"/>
              <w:left w:w="15" w:type="dxa"/>
              <w:right w:w="15" w:type="dxa"/>
            </w:tcMar>
            <w:vAlign w:val="bottom"/>
          </w:tcPr>
          <w:p w14:paraId="774594E9" w14:textId="518D1A27" w:rsidR="10F1BBB6" w:rsidRDefault="10F1BBB6" w:rsidP="10F1BBB6">
            <w:pPr>
              <w:jc w:val="right"/>
            </w:pPr>
            <w:r w:rsidRPr="10F1BBB6">
              <w:rPr>
                <w:rFonts w:ascii="Arial" w:eastAsia="Arial" w:hAnsi="Arial" w:cs="Arial"/>
                <w:color w:val="000000" w:themeColor="text1"/>
                <w:sz w:val="20"/>
                <w:szCs w:val="20"/>
              </w:rPr>
              <w:t>NA</w:t>
            </w:r>
          </w:p>
        </w:tc>
        <w:tc>
          <w:tcPr>
            <w:tcW w:w="956" w:type="dxa"/>
            <w:tcMar>
              <w:top w:w="15" w:type="dxa"/>
              <w:left w:w="15" w:type="dxa"/>
              <w:right w:w="15" w:type="dxa"/>
            </w:tcMar>
            <w:vAlign w:val="bottom"/>
          </w:tcPr>
          <w:p w14:paraId="07CA9F53" w14:textId="20BC57B2" w:rsidR="10F1BBB6" w:rsidRDefault="10F1BBB6" w:rsidP="10F1BBB6">
            <w:pPr>
              <w:jc w:val="right"/>
            </w:pPr>
            <w:r w:rsidRPr="10F1BBB6">
              <w:rPr>
                <w:rFonts w:ascii="Arial" w:eastAsia="Arial" w:hAnsi="Arial" w:cs="Arial"/>
                <w:color w:val="000000" w:themeColor="text1"/>
                <w:sz w:val="20"/>
                <w:szCs w:val="20"/>
              </w:rPr>
              <w:t>NA</w:t>
            </w:r>
          </w:p>
        </w:tc>
        <w:tc>
          <w:tcPr>
            <w:tcW w:w="1487" w:type="dxa"/>
            <w:vMerge w:val="restart"/>
            <w:tcMar>
              <w:top w:w="15" w:type="dxa"/>
              <w:left w:w="15" w:type="dxa"/>
              <w:right w:w="15" w:type="dxa"/>
            </w:tcMar>
            <w:vAlign w:val="center"/>
          </w:tcPr>
          <w:p w14:paraId="3BF27B42" w14:textId="35CC3520" w:rsidR="10F1BBB6" w:rsidRDefault="10F1BBB6" w:rsidP="10F1BBB6">
            <w:pPr>
              <w:jc w:val="center"/>
            </w:pPr>
            <w:r w:rsidRPr="10F1BBB6">
              <w:rPr>
                <w:rFonts w:ascii="Arial" w:eastAsia="Arial" w:hAnsi="Arial" w:cs="Arial"/>
                <w:color w:val="000000" w:themeColor="text1"/>
                <w:sz w:val="20"/>
                <w:szCs w:val="20"/>
              </w:rPr>
              <w:t>0.00%</w:t>
            </w:r>
          </w:p>
        </w:tc>
        <w:tc>
          <w:tcPr>
            <w:tcW w:w="1000" w:type="dxa"/>
            <w:vMerge w:val="restart"/>
            <w:tcMar>
              <w:top w:w="15" w:type="dxa"/>
              <w:left w:w="15" w:type="dxa"/>
              <w:right w:w="15" w:type="dxa"/>
            </w:tcMar>
            <w:vAlign w:val="center"/>
          </w:tcPr>
          <w:p w14:paraId="76362247" w14:textId="44BAD4DD" w:rsidR="10F1BBB6" w:rsidRDefault="10F1BBB6" w:rsidP="10F1BBB6">
            <w:pPr>
              <w:jc w:val="center"/>
            </w:pPr>
            <w:r w:rsidRPr="10F1BBB6">
              <w:rPr>
                <w:rFonts w:ascii="Arial" w:eastAsia="Arial" w:hAnsi="Arial" w:cs="Arial"/>
                <w:color w:val="000000" w:themeColor="text1"/>
                <w:sz w:val="20"/>
                <w:szCs w:val="20"/>
              </w:rPr>
              <w:t>0</w:t>
            </w:r>
          </w:p>
        </w:tc>
      </w:tr>
      <w:tr w:rsidR="10F1BBB6" w14:paraId="6456E935" w14:textId="77777777" w:rsidTr="00AF6732">
        <w:trPr>
          <w:trHeight w:val="240"/>
        </w:trPr>
        <w:tc>
          <w:tcPr>
            <w:tcW w:w="3414" w:type="dxa"/>
            <w:tcMar>
              <w:top w:w="15" w:type="dxa"/>
              <w:left w:w="15" w:type="dxa"/>
              <w:right w:w="15" w:type="dxa"/>
            </w:tcMar>
            <w:vAlign w:val="bottom"/>
          </w:tcPr>
          <w:p w14:paraId="119AFD81" w14:textId="36C76F7F" w:rsidR="10F1BBB6" w:rsidRDefault="10F1BBB6" w:rsidP="10F1BBB6">
            <w:r w:rsidRPr="10F1BBB6">
              <w:rPr>
                <w:rFonts w:ascii="Arial" w:eastAsia="Arial" w:hAnsi="Arial" w:cs="Arial"/>
                <w:color w:val="000000" w:themeColor="text1"/>
                <w:sz w:val="20"/>
                <w:szCs w:val="20"/>
              </w:rPr>
              <w:t>MSG Rate 2021-22 ASE</w:t>
            </w:r>
          </w:p>
        </w:tc>
        <w:tc>
          <w:tcPr>
            <w:tcW w:w="1144" w:type="dxa"/>
            <w:tcMar>
              <w:top w:w="15" w:type="dxa"/>
              <w:left w:w="15" w:type="dxa"/>
              <w:right w:w="15" w:type="dxa"/>
            </w:tcMar>
            <w:vAlign w:val="bottom"/>
          </w:tcPr>
          <w:p w14:paraId="45714DC3" w14:textId="44CD23AC" w:rsidR="10F1BBB6" w:rsidRDefault="10F1BBB6" w:rsidP="10F1BBB6">
            <w:pPr>
              <w:jc w:val="right"/>
            </w:pPr>
            <w:r w:rsidRPr="10F1BBB6">
              <w:rPr>
                <w:rFonts w:ascii="Arial" w:eastAsia="Arial" w:hAnsi="Arial" w:cs="Arial"/>
                <w:color w:val="000000" w:themeColor="text1"/>
                <w:sz w:val="20"/>
                <w:szCs w:val="20"/>
              </w:rPr>
              <w:t>NA</w:t>
            </w:r>
          </w:p>
        </w:tc>
        <w:tc>
          <w:tcPr>
            <w:tcW w:w="1344" w:type="dxa"/>
            <w:tcMar>
              <w:top w:w="15" w:type="dxa"/>
              <w:left w:w="15" w:type="dxa"/>
              <w:right w:w="15" w:type="dxa"/>
            </w:tcMar>
            <w:vAlign w:val="bottom"/>
          </w:tcPr>
          <w:p w14:paraId="4DC50701" w14:textId="7C3F8760" w:rsidR="10F1BBB6" w:rsidRDefault="10F1BBB6" w:rsidP="10F1BBB6">
            <w:pPr>
              <w:jc w:val="right"/>
            </w:pPr>
            <w:r w:rsidRPr="10F1BBB6">
              <w:rPr>
                <w:rFonts w:ascii="Arial" w:eastAsia="Arial" w:hAnsi="Arial" w:cs="Arial"/>
                <w:color w:val="000000" w:themeColor="text1"/>
                <w:sz w:val="20"/>
                <w:szCs w:val="20"/>
              </w:rPr>
              <w:t>NA</w:t>
            </w:r>
          </w:p>
        </w:tc>
        <w:tc>
          <w:tcPr>
            <w:tcW w:w="956" w:type="dxa"/>
            <w:tcMar>
              <w:top w:w="15" w:type="dxa"/>
              <w:left w:w="15" w:type="dxa"/>
              <w:right w:w="15" w:type="dxa"/>
            </w:tcMar>
            <w:vAlign w:val="bottom"/>
          </w:tcPr>
          <w:p w14:paraId="6278C4F2" w14:textId="7CB4EEF5" w:rsidR="10F1BBB6" w:rsidRDefault="10F1BBB6" w:rsidP="10F1BBB6">
            <w:pPr>
              <w:jc w:val="right"/>
            </w:pPr>
            <w:r w:rsidRPr="10F1BBB6">
              <w:rPr>
                <w:rFonts w:ascii="Arial" w:eastAsia="Arial" w:hAnsi="Arial" w:cs="Arial"/>
                <w:color w:val="000000" w:themeColor="text1"/>
                <w:sz w:val="20"/>
                <w:szCs w:val="20"/>
              </w:rPr>
              <w:t>NA</w:t>
            </w:r>
          </w:p>
        </w:tc>
        <w:tc>
          <w:tcPr>
            <w:tcW w:w="1487" w:type="dxa"/>
            <w:vMerge/>
            <w:vAlign w:val="center"/>
          </w:tcPr>
          <w:p w14:paraId="1DCC5E03" w14:textId="77777777" w:rsidR="00D3214F" w:rsidRDefault="00D3214F"/>
        </w:tc>
        <w:tc>
          <w:tcPr>
            <w:tcW w:w="1000" w:type="dxa"/>
            <w:vMerge/>
            <w:vAlign w:val="center"/>
          </w:tcPr>
          <w:p w14:paraId="5137172F" w14:textId="77777777" w:rsidR="00D3214F" w:rsidRDefault="00D3214F"/>
        </w:tc>
      </w:tr>
      <w:tr w:rsidR="10F1BBB6" w14:paraId="3D07A56B" w14:textId="77777777" w:rsidTr="00AF6732">
        <w:trPr>
          <w:trHeight w:val="240"/>
        </w:trPr>
        <w:tc>
          <w:tcPr>
            <w:tcW w:w="3414" w:type="dxa"/>
            <w:tcMar>
              <w:top w:w="15" w:type="dxa"/>
              <w:left w:w="15" w:type="dxa"/>
              <w:right w:w="15" w:type="dxa"/>
            </w:tcMar>
            <w:vAlign w:val="bottom"/>
          </w:tcPr>
          <w:p w14:paraId="5B146316" w14:textId="2FE78362" w:rsidR="10F1BBB6" w:rsidRDefault="10F1BBB6" w:rsidP="10F1BBB6">
            <w:r w:rsidRPr="10F1BBB6">
              <w:rPr>
                <w:rFonts w:ascii="Arial" w:eastAsia="Arial" w:hAnsi="Arial" w:cs="Arial"/>
                <w:color w:val="000000" w:themeColor="text1"/>
                <w:sz w:val="20"/>
                <w:szCs w:val="20"/>
              </w:rPr>
              <w:t>MSG Rate 2022-23 ASE</w:t>
            </w:r>
          </w:p>
        </w:tc>
        <w:tc>
          <w:tcPr>
            <w:tcW w:w="1144" w:type="dxa"/>
            <w:tcMar>
              <w:top w:w="15" w:type="dxa"/>
              <w:left w:w="15" w:type="dxa"/>
              <w:right w:w="15" w:type="dxa"/>
            </w:tcMar>
            <w:vAlign w:val="bottom"/>
          </w:tcPr>
          <w:p w14:paraId="339D4614" w14:textId="7E9777AA" w:rsidR="10F1BBB6" w:rsidRDefault="10F1BBB6" w:rsidP="10F1BBB6">
            <w:pPr>
              <w:jc w:val="right"/>
            </w:pPr>
            <w:r w:rsidRPr="10F1BBB6">
              <w:rPr>
                <w:rFonts w:ascii="Arial" w:eastAsia="Arial" w:hAnsi="Arial" w:cs="Arial"/>
                <w:color w:val="000000" w:themeColor="text1"/>
                <w:sz w:val="20"/>
                <w:szCs w:val="20"/>
              </w:rPr>
              <w:t>NA</w:t>
            </w:r>
          </w:p>
        </w:tc>
        <w:tc>
          <w:tcPr>
            <w:tcW w:w="1344" w:type="dxa"/>
            <w:tcMar>
              <w:top w:w="15" w:type="dxa"/>
              <w:left w:w="15" w:type="dxa"/>
              <w:right w:w="15" w:type="dxa"/>
            </w:tcMar>
            <w:vAlign w:val="bottom"/>
          </w:tcPr>
          <w:p w14:paraId="118A3E2E" w14:textId="714ECA8F" w:rsidR="10F1BBB6" w:rsidRDefault="10F1BBB6" w:rsidP="10F1BBB6">
            <w:pPr>
              <w:jc w:val="right"/>
            </w:pPr>
            <w:r w:rsidRPr="10F1BBB6">
              <w:rPr>
                <w:rFonts w:ascii="Arial" w:eastAsia="Arial" w:hAnsi="Arial" w:cs="Arial"/>
                <w:color w:val="000000" w:themeColor="text1"/>
                <w:sz w:val="20"/>
                <w:szCs w:val="20"/>
              </w:rPr>
              <w:t>NA</w:t>
            </w:r>
          </w:p>
        </w:tc>
        <w:tc>
          <w:tcPr>
            <w:tcW w:w="956" w:type="dxa"/>
            <w:tcMar>
              <w:top w:w="15" w:type="dxa"/>
              <w:left w:w="15" w:type="dxa"/>
              <w:right w:w="15" w:type="dxa"/>
            </w:tcMar>
            <w:vAlign w:val="bottom"/>
          </w:tcPr>
          <w:p w14:paraId="53EDA4B7" w14:textId="65E180CC" w:rsidR="10F1BBB6" w:rsidRDefault="10F1BBB6" w:rsidP="10F1BBB6">
            <w:pPr>
              <w:jc w:val="right"/>
            </w:pPr>
            <w:r w:rsidRPr="10F1BBB6">
              <w:rPr>
                <w:rFonts w:ascii="Arial" w:eastAsia="Arial" w:hAnsi="Arial" w:cs="Arial"/>
                <w:color w:val="000000" w:themeColor="text1"/>
                <w:sz w:val="20"/>
                <w:szCs w:val="20"/>
              </w:rPr>
              <w:t>NA</w:t>
            </w:r>
          </w:p>
        </w:tc>
        <w:tc>
          <w:tcPr>
            <w:tcW w:w="1487" w:type="dxa"/>
            <w:vMerge/>
            <w:vAlign w:val="center"/>
          </w:tcPr>
          <w:p w14:paraId="546E7B6F" w14:textId="77777777" w:rsidR="00D3214F" w:rsidRDefault="00D3214F"/>
        </w:tc>
        <w:tc>
          <w:tcPr>
            <w:tcW w:w="1000" w:type="dxa"/>
            <w:vMerge/>
            <w:vAlign w:val="center"/>
          </w:tcPr>
          <w:p w14:paraId="291C492A" w14:textId="77777777" w:rsidR="00D3214F" w:rsidRDefault="00D3214F"/>
        </w:tc>
      </w:tr>
      <w:tr w:rsidR="10F1BBB6" w14:paraId="395261C0" w14:textId="77777777" w:rsidTr="00AF6732">
        <w:trPr>
          <w:trHeight w:val="240"/>
        </w:trPr>
        <w:tc>
          <w:tcPr>
            <w:tcW w:w="3414" w:type="dxa"/>
            <w:shd w:val="clear" w:color="auto" w:fill="D9D9D9" w:themeFill="background1" w:themeFillShade="D9"/>
            <w:tcMar>
              <w:top w:w="15" w:type="dxa"/>
              <w:left w:w="15" w:type="dxa"/>
              <w:right w:w="15" w:type="dxa"/>
            </w:tcMar>
            <w:vAlign w:val="bottom"/>
          </w:tcPr>
          <w:p w14:paraId="60C0089A" w14:textId="66480938" w:rsidR="10F1BBB6" w:rsidRDefault="10F1BBB6" w:rsidP="10F1BBB6">
            <w:r w:rsidRPr="10F1BBB6">
              <w:rPr>
                <w:rFonts w:ascii="Arial" w:eastAsia="Arial" w:hAnsi="Arial" w:cs="Arial"/>
                <w:color w:val="000000" w:themeColor="text1"/>
                <w:sz w:val="20"/>
                <w:szCs w:val="20"/>
              </w:rPr>
              <w:t>Question 1.c</w:t>
            </w:r>
          </w:p>
        </w:tc>
        <w:tc>
          <w:tcPr>
            <w:tcW w:w="1144" w:type="dxa"/>
            <w:shd w:val="clear" w:color="auto" w:fill="D9D9D9" w:themeFill="background1" w:themeFillShade="D9"/>
            <w:tcMar>
              <w:top w:w="15" w:type="dxa"/>
              <w:left w:w="15" w:type="dxa"/>
              <w:right w:w="15" w:type="dxa"/>
            </w:tcMar>
            <w:vAlign w:val="bottom"/>
          </w:tcPr>
          <w:p w14:paraId="4B6A021A" w14:textId="2E930440" w:rsidR="10F1BBB6" w:rsidRDefault="10F1BBB6" w:rsidP="10F1BBB6">
            <w:r w:rsidRPr="10F1BBB6">
              <w:rPr>
                <w:rFonts w:ascii="Arial" w:eastAsia="Arial" w:hAnsi="Arial" w:cs="Arial"/>
                <w:color w:val="000000" w:themeColor="text1"/>
                <w:sz w:val="20"/>
                <w:szCs w:val="20"/>
              </w:rPr>
              <w:t>Numerator</w:t>
            </w:r>
          </w:p>
        </w:tc>
        <w:tc>
          <w:tcPr>
            <w:tcW w:w="1344" w:type="dxa"/>
            <w:shd w:val="clear" w:color="auto" w:fill="D9D9D9" w:themeFill="background1" w:themeFillShade="D9"/>
            <w:tcMar>
              <w:top w:w="15" w:type="dxa"/>
              <w:left w:w="15" w:type="dxa"/>
              <w:right w:w="15" w:type="dxa"/>
            </w:tcMar>
            <w:vAlign w:val="bottom"/>
          </w:tcPr>
          <w:p w14:paraId="2850877B" w14:textId="6449B2B2" w:rsidR="10F1BBB6" w:rsidRDefault="10F1BBB6" w:rsidP="10F1BBB6">
            <w:r w:rsidRPr="10F1BBB6">
              <w:rPr>
                <w:rFonts w:ascii="Arial" w:eastAsia="Arial" w:hAnsi="Arial" w:cs="Arial"/>
                <w:color w:val="000000" w:themeColor="text1"/>
                <w:sz w:val="20"/>
                <w:szCs w:val="20"/>
              </w:rPr>
              <w:t>Denominator</w:t>
            </w:r>
          </w:p>
        </w:tc>
        <w:tc>
          <w:tcPr>
            <w:tcW w:w="956" w:type="dxa"/>
            <w:shd w:val="clear" w:color="auto" w:fill="D9D9D9" w:themeFill="background1" w:themeFillShade="D9"/>
            <w:tcMar>
              <w:top w:w="15" w:type="dxa"/>
              <w:left w:w="15" w:type="dxa"/>
              <w:right w:w="15" w:type="dxa"/>
            </w:tcMar>
            <w:vAlign w:val="bottom"/>
          </w:tcPr>
          <w:p w14:paraId="2B9A728E" w14:textId="230ED237" w:rsidR="10F1BBB6" w:rsidRDefault="10F1BBB6" w:rsidP="10F1BBB6">
            <w:r w:rsidRPr="10F1BBB6">
              <w:rPr>
                <w:rFonts w:ascii="Arial" w:eastAsia="Arial" w:hAnsi="Arial" w:cs="Arial"/>
                <w:color w:val="000000" w:themeColor="text1"/>
                <w:sz w:val="20"/>
                <w:szCs w:val="20"/>
              </w:rPr>
              <w:t>Rate</w:t>
            </w:r>
          </w:p>
        </w:tc>
        <w:tc>
          <w:tcPr>
            <w:tcW w:w="1487" w:type="dxa"/>
            <w:shd w:val="clear" w:color="auto" w:fill="D9D9D9" w:themeFill="background1" w:themeFillShade="D9"/>
            <w:tcMar>
              <w:top w:w="15" w:type="dxa"/>
              <w:left w:w="15" w:type="dxa"/>
              <w:right w:w="15" w:type="dxa"/>
            </w:tcMar>
            <w:vAlign w:val="center"/>
          </w:tcPr>
          <w:p w14:paraId="532D2A5D" w14:textId="1F9AC5C8" w:rsidR="10F1BBB6" w:rsidRDefault="10F1BBB6" w:rsidP="10F1BBB6">
            <w:pPr>
              <w:jc w:val="center"/>
            </w:pPr>
            <w:r w:rsidRPr="10F1BBB6">
              <w:rPr>
                <w:rFonts w:ascii="Arial" w:eastAsia="Arial" w:hAnsi="Arial" w:cs="Arial"/>
                <w:color w:val="000000" w:themeColor="text1"/>
                <w:sz w:val="20"/>
                <w:szCs w:val="20"/>
              </w:rPr>
              <w:t>3-year average</w:t>
            </w:r>
          </w:p>
        </w:tc>
        <w:tc>
          <w:tcPr>
            <w:tcW w:w="1000" w:type="dxa"/>
            <w:shd w:val="clear" w:color="auto" w:fill="D9D9D9" w:themeFill="background1" w:themeFillShade="D9"/>
            <w:tcMar>
              <w:top w:w="15" w:type="dxa"/>
              <w:left w:w="15" w:type="dxa"/>
              <w:right w:w="15" w:type="dxa"/>
            </w:tcMar>
            <w:vAlign w:val="center"/>
          </w:tcPr>
          <w:p w14:paraId="7A3602BD" w14:textId="683C81AC" w:rsidR="10F1BBB6" w:rsidRDefault="10F1BBB6" w:rsidP="10F1BBB6">
            <w:pPr>
              <w:jc w:val="center"/>
            </w:pPr>
            <w:r w:rsidRPr="10F1BBB6">
              <w:rPr>
                <w:rFonts w:ascii="Arial" w:eastAsia="Arial" w:hAnsi="Arial" w:cs="Arial"/>
                <w:color w:val="000000" w:themeColor="text1"/>
                <w:sz w:val="20"/>
                <w:szCs w:val="20"/>
              </w:rPr>
              <w:t>Points</w:t>
            </w:r>
          </w:p>
        </w:tc>
      </w:tr>
      <w:tr w:rsidR="10F1BBB6" w14:paraId="77F138E7" w14:textId="77777777" w:rsidTr="00AF6732">
        <w:trPr>
          <w:trHeight w:val="139"/>
        </w:trPr>
        <w:tc>
          <w:tcPr>
            <w:tcW w:w="3414" w:type="dxa"/>
            <w:tcMar>
              <w:top w:w="15" w:type="dxa"/>
              <w:left w:w="15" w:type="dxa"/>
              <w:right w:w="15" w:type="dxa"/>
            </w:tcMar>
            <w:vAlign w:val="bottom"/>
          </w:tcPr>
          <w:p w14:paraId="10848B92" w14:textId="26B4A382" w:rsidR="10F1BBB6" w:rsidRDefault="10F1BBB6" w:rsidP="10F1BBB6">
            <w:r w:rsidRPr="10F1BBB6">
              <w:rPr>
                <w:rFonts w:ascii="Arial" w:eastAsia="Arial" w:hAnsi="Arial" w:cs="Arial"/>
                <w:color w:val="000000" w:themeColor="text1"/>
                <w:sz w:val="20"/>
                <w:szCs w:val="20"/>
              </w:rPr>
              <w:t>MSG Rate 2020-21 ELA</w:t>
            </w:r>
          </w:p>
        </w:tc>
        <w:tc>
          <w:tcPr>
            <w:tcW w:w="1144" w:type="dxa"/>
            <w:tcMar>
              <w:top w:w="15" w:type="dxa"/>
              <w:left w:w="15" w:type="dxa"/>
              <w:right w:w="15" w:type="dxa"/>
            </w:tcMar>
            <w:vAlign w:val="bottom"/>
          </w:tcPr>
          <w:p w14:paraId="018ED167" w14:textId="1AE1DF54" w:rsidR="10F1BBB6" w:rsidRDefault="10F1BBB6" w:rsidP="10F1BBB6">
            <w:r w:rsidRPr="10F1BBB6">
              <w:rPr>
                <w:rFonts w:ascii="Arial" w:eastAsia="Arial" w:hAnsi="Arial" w:cs="Arial"/>
                <w:color w:val="000000" w:themeColor="text1"/>
                <w:sz w:val="20"/>
                <w:szCs w:val="20"/>
              </w:rPr>
              <w:t>46</w:t>
            </w:r>
          </w:p>
        </w:tc>
        <w:tc>
          <w:tcPr>
            <w:tcW w:w="1344" w:type="dxa"/>
            <w:tcMar>
              <w:top w:w="15" w:type="dxa"/>
              <w:left w:w="15" w:type="dxa"/>
              <w:right w:w="15" w:type="dxa"/>
            </w:tcMar>
            <w:vAlign w:val="bottom"/>
          </w:tcPr>
          <w:p w14:paraId="4F43A063" w14:textId="0FD09B3F" w:rsidR="10F1BBB6" w:rsidRDefault="10F1BBB6" w:rsidP="10F1BBB6">
            <w:r w:rsidRPr="10F1BBB6">
              <w:rPr>
                <w:rFonts w:ascii="Arial" w:eastAsia="Arial" w:hAnsi="Arial" w:cs="Arial"/>
                <w:color w:val="000000" w:themeColor="text1"/>
                <w:sz w:val="20"/>
                <w:szCs w:val="20"/>
              </w:rPr>
              <w:t>96</w:t>
            </w:r>
          </w:p>
        </w:tc>
        <w:tc>
          <w:tcPr>
            <w:tcW w:w="956" w:type="dxa"/>
            <w:tcMar>
              <w:top w:w="15" w:type="dxa"/>
              <w:left w:w="15" w:type="dxa"/>
              <w:right w:w="15" w:type="dxa"/>
            </w:tcMar>
            <w:vAlign w:val="bottom"/>
          </w:tcPr>
          <w:p w14:paraId="75761C72" w14:textId="2A9A447C" w:rsidR="10F1BBB6" w:rsidRDefault="10F1BBB6" w:rsidP="10F1BBB6">
            <w:r w:rsidRPr="10F1BBB6">
              <w:rPr>
                <w:rFonts w:ascii="Arial" w:eastAsia="Arial" w:hAnsi="Arial" w:cs="Arial"/>
                <w:color w:val="000000" w:themeColor="text1"/>
                <w:sz w:val="20"/>
                <w:szCs w:val="20"/>
              </w:rPr>
              <w:t>47.92%</w:t>
            </w:r>
          </w:p>
        </w:tc>
        <w:tc>
          <w:tcPr>
            <w:tcW w:w="1487" w:type="dxa"/>
            <w:vMerge w:val="restart"/>
            <w:tcMar>
              <w:top w:w="15" w:type="dxa"/>
              <w:left w:w="15" w:type="dxa"/>
              <w:right w:w="15" w:type="dxa"/>
            </w:tcMar>
            <w:vAlign w:val="center"/>
          </w:tcPr>
          <w:p w14:paraId="2DC8F9E1" w14:textId="2248CED2" w:rsidR="10F1BBB6" w:rsidRDefault="10F1BBB6" w:rsidP="10F1BBB6">
            <w:pPr>
              <w:jc w:val="center"/>
            </w:pPr>
            <w:r w:rsidRPr="10F1BBB6">
              <w:rPr>
                <w:rFonts w:ascii="Arial" w:eastAsia="Arial" w:hAnsi="Arial" w:cs="Arial"/>
                <w:color w:val="000000" w:themeColor="text1"/>
                <w:sz w:val="20"/>
                <w:szCs w:val="20"/>
              </w:rPr>
              <w:t>40.47%</w:t>
            </w:r>
          </w:p>
        </w:tc>
        <w:tc>
          <w:tcPr>
            <w:tcW w:w="1000" w:type="dxa"/>
            <w:vMerge w:val="restart"/>
            <w:tcMar>
              <w:top w:w="15" w:type="dxa"/>
              <w:left w:w="15" w:type="dxa"/>
              <w:right w:w="15" w:type="dxa"/>
            </w:tcMar>
            <w:vAlign w:val="center"/>
          </w:tcPr>
          <w:p w14:paraId="6C22BDE3" w14:textId="4DC7B23E" w:rsidR="10F1BBB6" w:rsidRDefault="10F1BBB6" w:rsidP="10F1BBB6">
            <w:pPr>
              <w:jc w:val="center"/>
            </w:pPr>
            <w:r w:rsidRPr="10F1BBB6">
              <w:rPr>
                <w:rFonts w:ascii="Arial" w:eastAsia="Arial" w:hAnsi="Arial" w:cs="Arial"/>
                <w:color w:val="000000" w:themeColor="text1"/>
                <w:sz w:val="20"/>
                <w:szCs w:val="20"/>
              </w:rPr>
              <w:t>1</w:t>
            </w:r>
          </w:p>
        </w:tc>
      </w:tr>
      <w:tr w:rsidR="10F1BBB6" w14:paraId="3C75FCE6" w14:textId="77777777" w:rsidTr="00AF6732">
        <w:trPr>
          <w:trHeight w:val="240"/>
        </w:trPr>
        <w:tc>
          <w:tcPr>
            <w:tcW w:w="3414" w:type="dxa"/>
            <w:tcMar>
              <w:top w:w="15" w:type="dxa"/>
              <w:left w:w="15" w:type="dxa"/>
              <w:right w:w="15" w:type="dxa"/>
            </w:tcMar>
            <w:vAlign w:val="bottom"/>
          </w:tcPr>
          <w:p w14:paraId="195DBF8E" w14:textId="36867C3F" w:rsidR="10F1BBB6" w:rsidRDefault="10F1BBB6" w:rsidP="10F1BBB6">
            <w:r w:rsidRPr="10F1BBB6">
              <w:rPr>
                <w:rFonts w:ascii="Arial" w:eastAsia="Arial" w:hAnsi="Arial" w:cs="Arial"/>
                <w:color w:val="000000" w:themeColor="text1"/>
                <w:sz w:val="20"/>
                <w:szCs w:val="20"/>
              </w:rPr>
              <w:t>MSG Rate 2021-22 ELA</w:t>
            </w:r>
          </w:p>
        </w:tc>
        <w:tc>
          <w:tcPr>
            <w:tcW w:w="1144" w:type="dxa"/>
            <w:tcMar>
              <w:top w:w="15" w:type="dxa"/>
              <w:left w:w="15" w:type="dxa"/>
              <w:right w:w="15" w:type="dxa"/>
            </w:tcMar>
            <w:vAlign w:val="bottom"/>
          </w:tcPr>
          <w:p w14:paraId="54136E2D" w14:textId="39F55884" w:rsidR="10F1BBB6" w:rsidRDefault="10F1BBB6" w:rsidP="10F1BBB6">
            <w:r w:rsidRPr="10F1BBB6">
              <w:rPr>
                <w:rFonts w:ascii="Arial" w:eastAsia="Arial" w:hAnsi="Arial" w:cs="Arial"/>
                <w:color w:val="000000" w:themeColor="text1"/>
                <w:sz w:val="20"/>
                <w:szCs w:val="20"/>
              </w:rPr>
              <w:t>69</w:t>
            </w:r>
          </w:p>
        </w:tc>
        <w:tc>
          <w:tcPr>
            <w:tcW w:w="1344" w:type="dxa"/>
            <w:tcMar>
              <w:top w:w="15" w:type="dxa"/>
              <w:left w:w="15" w:type="dxa"/>
              <w:right w:w="15" w:type="dxa"/>
            </w:tcMar>
            <w:vAlign w:val="bottom"/>
          </w:tcPr>
          <w:p w14:paraId="5D6CCCF3" w14:textId="75D9E693" w:rsidR="10F1BBB6" w:rsidRDefault="10F1BBB6" w:rsidP="10F1BBB6">
            <w:r w:rsidRPr="10F1BBB6">
              <w:rPr>
                <w:rFonts w:ascii="Arial" w:eastAsia="Arial" w:hAnsi="Arial" w:cs="Arial"/>
                <w:color w:val="000000" w:themeColor="text1"/>
                <w:sz w:val="20"/>
                <w:szCs w:val="20"/>
              </w:rPr>
              <w:t>179</w:t>
            </w:r>
          </w:p>
        </w:tc>
        <w:tc>
          <w:tcPr>
            <w:tcW w:w="956" w:type="dxa"/>
            <w:tcMar>
              <w:top w:w="15" w:type="dxa"/>
              <w:left w:w="15" w:type="dxa"/>
              <w:right w:w="15" w:type="dxa"/>
            </w:tcMar>
            <w:vAlign w:val="bottom"/>
          </w:tcPr>
          <w:p w14:paraId="06FFDABA" w14:textId="515642B5" w:rsidR="10F1BBB6" w:rsidRDefault="10F1BBB6" w:rsidP="10F1BBB6">
            <w:r w:rsidRPr="10F1BBB6">
              <w:rPr>
                <w:rFonts w:ascii="Arial" w:eastAsia="Arial" w:hAnsi="Arial" w:cs="Arial"/>
                <w:color w:val="000000" w:themeColor="text1"/>
                <w:sz w:val="20"/>
                <w:szCs w:val="20"/>
              </w:rPr>
              <w:t>38.55%</w:t>
            </w:r>
          </w:p>
        </w:tc>
        <w:tc>
          <w:tcPr>
            <w:tcW w:w="1487" w:type="dxa"/>
            <w:vMerge/>
            <w:vAlign w:val="center"/>
          </w:tcPr>
          <w:p w14:paraId="54F36C59" w14:textId="77777777" w:rsidR="00D3214F" w:rsidRDefault="00D3214F"/>
        </w:tc>
        <w:tc>
          <w:tcPr>
            <w:tcW w:w="1000" w:type="dxa"/>
            <w:vMerge/>
            <w:vAlign w:val="center"/>
          </w:tcPr>
          <w:p w14:paraId="79ECEF57" w14:textId="77777777" w:rsidR="00D3214F" w:rsidRDefault="00D3214F"/>
        </w:tc>
      </w:tr>
      <w:tr w:rsidR="10F1BBB6" w14:paraId="60E71157" w14:textId="77777777" w:rsidTr="00AF6732">
        <w:trPr>
          <w:trHeight w:val="240"/>
        </w:trPr>
        <w:tc>
          <w:tcPr>
            <w:tcW w:w="3414" w:type="dxa"/>
            <w:tcMar>
              <w:top w:w="15" w:type="dxa"/>
              <w:left w:w="15" w:type="dxa"/>
              <w:right w:w="15" w:type="dxa"/>
            </w:tcMar>
            <w:vAlign w:val="bottom"/>
          </w:tcPr>
          <w:p w14:paraId="6C113404" w14:textId="23589D21" w:rsidR="10F1BBB6" w:rsidRDefault="10F1BBB6" w:rsidP="10F1BBB6">
            <w:r w:rsidRPr="10F1BBB6">
              <w:rPr>
                <w:rFonts w:ascii="Arial" w:eastAsia="Arial" w:hAnsi="Arial" w:cs="Arial"/>
                <w:color w:val="000000" w:themeColor="text1"/>
                <w:sz w:val="20"/>
                <w:szCs w:val="20"/>
              </w:rPr>
              <w:t>MSG Rate 2022-23 ELA</w:t>
            </w:r>
          </w:p>
        </w:tc>
        <w:tc>
          <w:tcPr>
            <w:tcW w:w="1144" w:type="dxa"/>
            <w:tcMar>
              <w:top w:w="15" w:type="dxa"/>
              <w:left w:w="15" w:type="dxa"/>
              <w:right w:w="15" w:type="dxa"/>
            </w:tcMar>
            <w:vAlign w:val="bottom"/>
          </w:tcPr>
          <w:p w14:paraId="209D3C75" w14:textId="664297A4" w:rsidR="10F1BBB6" w:rsidRDefault="10F1BBB6" w:rsidP="10F1BBB6">
            <w:r w:rsidRPr="10F1BBB6">
              <w:rPr>
                <w:rFonts w:ascii="Arial" w:eastAsia="Arial" w:hAnsi="Arial" w:cs="Arial"/>
                <w:color w:val="000000" w:themeColor="text1"/>
                <w:sz w:val="20"/>
                <w:szCs w:val="20"/>
              </w:rPr>
              <w:t>58</w:t>
            </w:r>
          </w:p>
        </w:tc>
        <w:tc>
          <w:tcPr>
            <w:tcW w:w="1344" w:type="dxa"/>
            <w:tcMar>
              <w:top w:w="15" w:type="dxa"/>
              <w:left w:w="15" w:type="dxa"/>
              <w:right w:w="15" w:type="dxa"/>
            </w:tcMar>
            <w:vAlign w:val="bottom"/>
          </w:tcPr>
          <w:p w14:paraId="6B6BBB00" w14:textId="3F9A216B" w:rsidR="10F1BBB6" w:rsidRDefault="10F1BBB6" w:rsidP="10F1BBB6">
            <w:r w:rsidRPr="10F1BBB6">
              <w:rPr>
                <w:rFonts w:ascii="Arial" w:eastAsia="Arial" w:hAnsi="Arial" w:cs="Arial"/>
                <w:color w:val="000000" w:themeColor="text1"/>
                <w:sz w:val="20"/>
                <w:szCs w:val="20"/>
              </w:rPr>
              <w:t>166</w:t>
            </w:r>
          </w:p>
        </w:tc>
        <w:tc>
          <w:tcPr>
            <w:tcW w:w="956" w:type="dxa"/>
            <w:tcMar>
              <w:top w:w="15" w:type="dxa"/>
              <w:left w:w="15" w:type="dxa"/>
              <w:right w:w="15" w:type="dxa"/>
            </w:tcMar>
            <w:vAlign w:val="bottom"/>
          </w:tcPr>
          <w:p w14:paraId="0A8D8B48" w14:textId="410C2E58" w:rsidR="10F1BBB6" w:rsidRDefault="10F1BBB6" w:rsidP="10F1BBB6">
            <w:r w:rsidRPr="10F1BBB6">
              <w:rPr>
                <w:rFonts w:ascii="Arial" w:eastAsia="Arial" w:hAnsi="Arial" w:cs="Arial"/>
                <w:color w:val="000000" w:themeColor="text1"/>
                <w:sz w:val="20"/>
                <w:szCs w:val="20"/>
              </w:rPr>
              <w:t>34.94%</w:t>
            </w:r>
          </w:p>
        </w:tc>
        <w:tc>
          <w:tcPr>
            <w:tcW w:w="1487" w:type="dxa"/>
            <w:vMerge/>
            <w:vAlign w:val="center"/>
          </w:tcPr>
          <w:p w14:paraId="1A716596" w14:textId="77777777" w:rsidR="00D3214F" w:rsidRDefault="00D3214F"/>
        </w:tc>
        <w:tc>
          <w:tcPr>
            <w:tcW w:w="1000" w:type="dxa"/>
            <w:vMerge/>
            <w:vAlign w:val="center"/>
          </w:tcPr>
          <w:p w14:paraId="706D153F" w14:textId="77777777" w:rsidR="00D3214F" w:rsidRDefault="00D3214F"/>
        </w:tc>
      </w:tr>
      <w:tr w:rsidR="10F1BBB6" w14:paraId="754A6B53" w14:textId="77777777" w:rsidTr="00AF6732">
        <w:trPr>
          <w:trHeight w:val="240"/>
        </w:trPr>
        <w:tc>
          <w:tcPr>
            <w:tcW w:w="3414" w:type="dxa"/>
            <w:shd w:val="clear" w:color="auto" w:fill="D9D9D9" w:themeFill="background1" w:themeFillShade="D9"/>
            <w:tcMar>
              <w:top w:w="15" w:type="dxa"/>
              <w:left w:w="15" w:type="dxa"/>
              <w:right w:w="15" w:type="dxa"/>
            </w:tcMar>
            <w:vAlign w:val="bottom"/>
          </w:tcPr>
          <w:p w14:paraId="582FB7F4" w14:textId="2DC6F048" w:rsidR="10F1BBB6" w:rsidRDefault="10F1BBB6" w:rsidP="10F1BBB6">
            <w:r w:rsidRPr="10F1BBB6">
              <w:rPr>
                <w:rFonts w:ascii="Arial" w:eastAsia="Arial" w:hAnsi="Arial" w:cs="Arial"/>
                <w:color w:val="000000" w:themeColor="text1"/>
                <w:sz w:val="20"/>
                <w:szCs w:val="20"/>
              </w:rPr>
              <w:t>Question 1.d</w:t>
            </w:r>
          </w:p>
        </w:tc>
        <w:tc>
          <w:tcPr>
            <w:tcW w:w="1144" w:type="dxa"/>
            <w:shd w:val="clear" w:color="auto" w:fill="D9D9D9" w:themeFill="background1" w:themeFillShade="D9"/>
            <w:tcMar>
              <w:top w:w="15" w:type="dxa"/>
              <w:left w:w="15" w:type="dxa"/>
              <w:right w:w="15" w:type="dxa"/>
            </w:tcMar>
            <w:vAlign w:val="bottom"/>
          </w:tcPr>
          <w:p w14:paraId="4583EFCF" w14:textId="37496320" w:rsidR="10F1BBB6" w:rsidRDefault="10F1BBB6" w:rsidP="10F1BBB6">
            <w:r w:rsidRPr="10F1BBB6">
              <w:rPr>
                <w:rFonts w:ascii="Arial" w:eastAsia="Arial" w:hAnsi="Arial" w:cs="Arial"/>
                <w:color w:val="000000" w:themeColor="text1"/>
                <w:sz w:val="20"/>
                <w:szCs w:val="20"/>
              </w:rPr>
              <w:t>Numerator</w:t>
            </w:r>
          </w:p>
        </w:tc>
        <w:tc>
          <w:tcPr>
            <w:tcW w:w="1344" w:type="dxa"/>
            <w:shd w:val="clear" w:color="auto" w:fill="D9D9D9" w:themeFill="background1" w:themeFillShade="D9"/>
            <w:tcMar>
              <w:top w:w="15" w:type="dxa"/>
              <w:left w:w="15" w:type="dxa"/>
              <w:right w:w="15" w:type="dxa"/>
            </w:tcMar>
            <w:vAlign w:val="bottom"/>
          </w:tcPr>
          <w:p w14:paraId="396834D7" w14:textId="4F1DF178" w:rsidR="10F1BBB6" w:rsidRDefault="10F1BBB6" w:rsidP="10F1BBB6">
            <w:r w:rsidRPr="10F1BBB6">
              <w:rPr>
                <w:rFonts w:ascii="Arial" w:eastAsia="Arial" w:hAnsi="Arial" w:cs="Arial"/>
                <w:color w:val="000000" w:themeColor="text1"/>
                <w:sz w:val="20"/>
                <w:szCs w:val="20"/>
              </w:rPr>
              <w:t>Denominator</w:t>
            </w:r>
          </w:p>
        </w:tc>
        <w:tc>
          <w:tcPr>
            <w:tcW w:w="956" w:type="dxa"/>
            <w:shd w:val="clear" w:color="auto" w:fill="D9D9D9" w:themeFill="background1" w:themeFillShade="D9"/>
            <w:tcMar>
              <w:top w:w="15" w:type="dxa"/>
              <w:left w:w="15" w:type="dxa"/>
              <w:right w:w="15" w:type="dxa"/>
            </w:tcMar>
            <w:vAlign w:val="bottom"/>
          </w:tcPr>
          <w:p w14:paraId="612452EF" w14:textId="497579CD" w:rsidR="10F1BBB6" w:rsidRDefault="10F1BBB6" w:rsidP="10F1BBB6">
            <w:r w:rsidRPr="10F1BBB6">
              <w:rPr>
                <w:rFonts w:ascii="Arial" w:eastAsia="Arial" w:hAnsi="Arial" w:cs="Arial"/>
                <w:color w:val="000000" w:themeColor="text1"/>
                <w:sz w:val="20"/>
                <w:szCs w:val="20"/>
              </w:rPr>
              <w:t>Rate</w:t>
            </w:r>
          </w:p>
        </w:tc>
        <w:tc>
          <w:tcPr>
            <w:tcW w:w="1487" w:type="dxa"/>
            <w:shd w:val="clear" w:color="auto" w:fill="D9D9D9" w:themeFill="background1" w:themeFillShade="D9"/>
            <w:tcMar>
              <w:top w:w="15" w:type="dxa"/>
              <w:left w:w="15" w:type="dxa"/>
              <w:right w:w="15" w:type="dxa"/>
            </w:tcMar>
            <w:vAlign w:val="center"/>
          </w:tcPr>
          <w:p w14:paraId="6EE4C719" w14:textId="0067AF04" w:rsidR="10F1BBB6" w:rsidRDefault="10F1BBB6" w:rsidP="10F1BBB6">
            <w:pPr>
              <w:jc w:val="center"/>
            </w:pPr>
            <w:r w:rsidRPr="10F1BBB6">
              <w:rPr>
                <w:rFonts w:ascii="Arial" w:eastAsia="Arial" w:hAnsi="Arial" w:cs="Arial"/>
                <w:color w:val="000000" w:themeColor="text1"/>
                <w:sz w:val="20"/>
                <w:szCs w:val="20"/>
              </w:rPr>
              <w:t>3-year average</w:t>
            </w:r>
          </w:p>
        </w:tc>
        <w:tc>
          <w:tcPr>
            <w:tcW w:w="1000" w:type="dxa"/>
            <w:shd w:val="clear" w:color="auto" w:fill="D9D9D9" w:themeFill="background1" w:themeFillShade="D9"/>
            <w:tcMar>
              <w:top w:w="15" w:type="dxa"/>
              <w:left w:w="15" w:type="dxa"/>
              <w:right w:w="15" w:type="dxa"/>
            </w:tcMar>
            <w:vAlign w:val="center"/>
          </w:tcPr>
          <w:p w14:paraId="243B34A7" w14:textId="4BD7CDB8" w:rsidR="10F1BBB6" w:rsidRDefault="10F1BBB6" w:rsidP="10F1BBB6">
            <w:pPr>
              <w:jc w:val="center"/>
            </w:pPr>
            <w:r w:rsidRPr="10F1BBB6">
              <w:rPr>
                <w:rFonts w:ascii="Arial" w:eastAsia="Arial" w:hAnsi="Arial" w:cs="Arial"/>
                <w:color w:val="000000" w:themeColor="text1"/>
                <w:sz w:val="20"/>
                <w:szCs w:val="20"/>
              </w:rPr>
              <w:t>Points</w:t>
            </w:r>
          </w:p>
        </w:tc>
      </w:tr>
      <w:tr w:rsidR="10F1BBB6" w14:paraId="0037762C" w14:textId="77777777" w:rsidTr="00AF6732">
        <w:trPr>
          <w:trHeight w:val="121"/>
        </w:trPr>
        <w:tc>
          <w:tcPr>
            <w:tcW w:w="3414" w:type="dxa"/>
            <w:tcMar>
              <w:top w:w="15" w:type="dxa"/>
              <w:left w:w="15" w:type="dxa"/>
              <w:right w:w="15" w:type="dxa"/>
            </w:tcMar>
            <w:vAlign w:val="bottom"/>
          </w:tcPr>
          <w:p w14:paraId="57403BAE" w14:textId="0B8799FB" w:rsidR="10F1BBB6" w:rsidRDefault="10F1BBB6" w:rsidP="10F1BBB6">
            <w:r w:rsidRPr="10F1BBB6">
              <w:rPr>
                <w:rFonts w:ascii="Arial" w:eastAsia="Arial" w:hAnsi="Arial" w:cs="Arial"/>
                <w:color w:val="000000" w:themeColor="text1"/>
                <w:sz w:val="20"/>
                <w:szCs w:val="20"/>
              </w:rPr>
              <w:t>MSG Rate 2020-21 Fam. Lit.</w:t>
            </w:r>
          </w:p>
        </w:tc>
        <w:tc>
          <w:tcPr>
            <w:tcW w:w="1144" w:type="dxa"/>
            <w:tcMar>
              <w:top w:w="15" w:type="dxa"/>
              <w:left w:w="15" w:type="dxa"/>
              <w:right w:w="15" w:type="dxa"/>
            </w:tcMar>
            <w:vAlign w:val="bottom"/>
          </w:tcPr>
          <w:p w14:paraId="6037F7A3" w14:textId="0BD22AC9" w:rsidR="10F1BBB6" w:rsidRDefault="10F1BBB6" w:rsidP="10F1BBB6">
            <w:r w:rsidRPr="10F1BBB6">
              <w:rPr>
                <w:rFonts w:ascii="Arial" w:eastAsia="Arial" w:hAnsi="Arial" w:cs="Arial"/>
                <w:color w:val="000000" w:themeColor="text1"/>
                <w:sz w:val="20"/>
                <w:szCs w:val="20"/>
              </w:rPr>
              <w:t>45</w:t>
            </w:r>
          </w:p>
        </w:tc>
        <w:tc>
          <w:tcPr>
            <w:tcW w:w="1344" w:type="dxa"/>
            <w:tcMar>
              <w:top w:w="15" w:type="dxa"/>
              <w:left w:w="15" w:type="dxa"/>
              <w:right w:w="15" w:type="dxa"/>
            </w:tcMar>
            <w:vAlign w:val="bottom"/>
          </w:tcPr>
          <w:p w14:paraId="2A0E0DFA" w14:textId="27F805F5" w:rsidR="10F1BBB6" w:rsidRDefault="10F1BBB6" w:rsidP="10F1BBB6">
            <w:r w:rsidRPr="10F1BBB6">
              <w:rPr>
                <w:rFonts w:ascii="Arial" w:eastAsia="Arial" w:hAnsi="Arial" w:cs="Arial"/>
                <w:color w:val="000000" w:themeColor="text1"/>
                <w:sz w:val="20"/>
                <w:szCs w:val="20"/>
              </w:rPr>
              <w:t>97</w:t>
            </w:r>
          </w:p>
        </w:tc>
        <w:tc>
          <w:tcPr>
            <w:tcW w:w="956" w:type="dxa"/>
            <w:tcMar>
              <w:top w:w="15" w:type="dxa"/>
              <w:left w:w="15" w:type="dxa"/>
              <w:right w:w="15" w:type="dxa"/>
            </w:tcMar>
            <w:vAlign w:val="bottom"/>
          </w:tcPr>
          <w:p w14:paraId="48D7FCDA" w14:textId="583617C4" w:rsidR="10F1BBB6" w:rsidRDefault="10F1BBB6" w:rsidP="10F1BBB6">
            <w:r w:rsidRPr="10F1BBB6">
              <w:rPr>
                <w:rFonts w:ascii="Arial" w:eastAsia="Arial" w:hAnsi="Arial" w:cs="Arial"/>
                <w:color w:val="000000" w:themeColor="text1"/>
                <w:sz w:val="20"/>
                <w:szCs w:val="20"/>
              </w:rPr>
              <w:t>46.39%</w:t>
            </w:r>
          </w:p>
        </w:tc>
        <w:tc>
          <w:tcPr>
            <w:tcW w:w="1487" w:type="dxa"/>
            <w:vMerge w:val="restart"/>
            <w:tcMar>
              <w:top w:w="15" w:type="dxa"/>
              <w:left w:w="15" w:type="dxa"/>
              <w:right w:w="15" w:type="dxa"/>
            </w:tcMar>
            <w:vAlign w:val="center"/>
          </w:tcPr>
          <w:p w14:paraId="4C3A4E7F" w14:textId="66EA5B7C" w:rsidR="10F1BBB6" w:rsidRDefault="10F1BBB6" w:rsidP="10F1BBB6">
            <w:pPr>
              <w:jc w:val="center"/>
            </w:pPr>
            <w:r w:rsidRPr="10F1BBB6">
              <w:rPr>
                <w:rFonts w:ascii="Arial" w:eastAsia="Arial" w:hAnsi="Arial" w:cs="Arial"/>
                <w:color w:val="000000" w:themeColor="text1"/>
                <w:sz w:val="20"/>
                <w:szCs w:val="20"/>
              </w:rPr>
              <w:t>39.66%</w:t>
            </w:r>
          </w:p>
        </w:tc>
        <w:tc>
          <w:tcPr>
            <w:tcW w:w="1000" w:type="dxa"/>
            <w:vMerge w:val="restart"/>
            <w:tcMar>
              <w:top w:w="15" w:type="dxa"/>
              <w:left w:w="15" w:type="dxa"/>
              <w:right w:w="15" w:type="dxa"/>
            </w:tcMar>
            <w:vAlign w:val="center"/>
          </w:tcPr>
          <w:p w14:paraId="0B00DBF5" w14:textId="112755C5" w:rsidR="10F1BBB6" w:rsidRDefault="10F1BBB6" w:rsidP="10F1BBB6">
            <w:pPr>
              <w:jc w:val="center"/>
            </w:pPr>
            <w:r w:rsidRPr="10F1BBB6">
              <w:rPr>
                <w:rFonts w:ascii="Arial" w:eastAsia="Arial" w:hAnsi="Arial" w:cs="Arial"/>
                <w:color w:val="000000" w:themeColor="text1"/>
                <w:sz w:val="20"/>
                <w:szCs w:val="20"/>
              </w:rPr>
              <w:t>1</w:t>
            </w:r>
          </w:p>
        </w:tc>
      </w:tr>
      <w:tr w:rsidR="10F1BBB6" w14:paraId="1DBA76D2" w14:textId="77777777" w:rsidTr="00AF6732">
        <w:trPr>
          <w:trHeight w:val="240"/>
        </w:trPr>
        <w:tc>
          <w:tcPr>
            <w:tcW w:w="3414" w:type="dxa"/>
            <w:tcMar>
              <w:top w:w="15" w:type="dxa"/>
              <w:left w:w="15" w:type="dxa"/>
              <w:right w:w="15" w:type="dxa"/>
            </w:tcMar>
            <w:vAlign w:val="bottom"/>
          </w:tcPr>
          <w:p w14:paraId="5E99CAB7" w14:textId="3CFB11C4" w:rsidR="10F1BBB6" w:rsidRDefault="10F1BBB6" w:rsidP="10F1BBB6">
            <w:r w:rsidRPr="10F1BBB6">
              <w:rPr>
                <w:rFonts w:ascii="Arial" w:eastAsia="Arial" w:hAnsi="Arial" w:cs="Arial"/>
                <w:color w:val="000000" w:themeColor="text1"/>
                <w:sz w:val="20"/>
                <w:szCs w:val="20"/>
              </w:rPr>
              <w:t>MSG Rate 2021-22 Fam. Lit.</w:t>
            </w:r>
          </w:p>
        </w:tc>
        <w:tc>
          <w:tcPr>
            <w:tcW w:w="1144" w:type="dxa"/>
            <w:tcMar>
              <w:top w:w="15" w:type="dxa"/>
              <w:left w:w="15" w:type="dxa"/>
              <w:right w:w="15" w:type="dxa"/>
            </w:tcMar>
            <w:vAlign w:val="bottom"/>
          </w:tcPr>
          <w:p w14:paraId="4452060E" w14:textId="43717AE0" w:rsidR="10F1BBB6" w:rsidRDefault="10F1BBB6" w:rsidP="10F1BBB6">
            <w:r w:rsidRPr="10F1BBB6">
              <w:rPr>
                <w:rFonts w:ascii="Arial" w:eastAsia="Arial" w:hAnsi="Arial" w:cs="Arial"/>
                <w:color w:val="000000" w:themeColor="text1"/>
                <w:sz w:val="20"/>
                <w:szCs w:val="20"/>
              </w:rPr>
              <w:t>67</w:t>
            </w:r>
          </w:p>
        </w:tc>
        <w:tc>
          <w:tcPr>
            <w:tcW w:w="1344" w:type="dxa"/>
            <w:tcMar>
              <w:top w:w="15" w:type="dxa"/>
              <w:left w:w="15" w:type="dxa"/>
              <w:right w:w="15" w:type="dxa"/>
            </w:tcMar>
            <w:vAlign w:val="bottom"/>
          </w:tcPr>
          <w:p w14:paraId="33BEE7F0" w14:textId="3BC2D08C" w:rsidR="10F1BBB6" w:rsidRDefault="10F1BBB6" w:rsidP="10F1BBB6">
            <w:r w:rsidRPr="10F1BBB6">
              <w:rPr>
                <w:rFonts w:ascii="Arial" w:eastAsia="Arial" w:hAnsi="Arial" w:cs="Arial"/>
                <w:color w:val="000000" w:themeColor="text1"/>
                <w:sz w:val="20"/>
                <w:szCs w:val="20"/>
              </w:rPr>
              <w:t>178</w:t>
            </w:r>
          </w:p>
        </w:tc>
        <w:tc>
          <w:tcPr>
            <w:tcW w:w="956" w:type="dxa"/>
            <w:tcMar>
              <w:top w:w="15" w:type="dxa"/>
              <w:left w:w="15" w:type="dxa"/>
              <w:right w:w="15" w:type="dxa"/>
            </w:tcMar>
            <w:vAlign w:val="bottom"/>
          </w:tcPr>
          <w:p w14:paraId="45CFD5AF" w14:textId="67CFDD13" w:rsidR="10F1BBB6" w:rsidRDefault="10F1BBB6" w:rsidP="10F1BBB6">
            <w:r w:rsidRPr="10F1BBB6">
              <w:rPr>
                <w:rFonts w:ascii="Arial" w:eastAsia="Arial" w:hAnsi="Arial" w:cs="Arial"/>
                <w:color w:val="000000" w:themeColor="text1"/>
                <w:sz w:val="20"/>
                <w:szCs w:val="20"/>
              </w:rPr>
              <w:t>37.64%</w:t>
            </w:r>
          </w:p>
        </w:tc>
        <w:tc>
          <w:tcPr>
            <w:tcW w:w="1487" w:type="dxa"/>
            <w:vMerge/>
            <w:vAlign w:val="center"/>
          </w:tcPr>
          <w:p w14:paraId="62ADAEC9" w14:textId="77777777" w:rsidR="00D3214F" w:rsidRDefault="00D3214F"/>
        </w:tc>
        <w:tc>
          <w:tcPr>
            <w:tcW w:w="1000" w:type="dxa"/>
            <w:vMerge/>
            <w:vAlign w:val="center"/>
          </w:tcPr>
          <w:p w14:paraId="686FA797" w14:textId="77777777" w:rsidR="00D3214F" w:rsidRDefault="00D3214F"/>
        </w:tc>
      </w:tr>
      <w:tr w:rsidR="10F1BBB6" w14:paraId="7E4759C7" w14:textId="77777777" w:rsidTr="00AF6732">
        <w:trPr>
          <w:trHeight w:val="240"/>
        </w:trPr>
        <w:tc>
          <w:tcPr>
            <w:tcW w:w="3414" w:type="dxa"/>
            <w:tcMar>
              <w:top w:w="15" w:type="dxa"/>
              <w:left w:w="15" w:type="dxa"/>
              <w:right w:w="15" w:type="dxa"/>
            </w:tcMar>
            <w:vAlign w:val="bottom"/>
          </w:tcPr>
          <w:p w14:paraId="0A25DB66" w14:textId="67E3498D" w:rsidR="10F1BBB6" w:rsidRDefault="10F1BBB6" w:rsidP="10F1BBB6">
            <w:r w:rsidRPr="10F1BBB6">
              <w:rPr>
                <w:rFonts w:ascii="Arial" w:eastAsia="Arial" w:hAnsi="Arial" w:cs="Arial"/>
                <w:color w:val="000000" w:themeColor="text1"/>
                <w:sz w:val="20"/>
                <w:szCs w:val="20"/>
              </w:rPr>
              <w:t>MSG Rate 2022-23 Fam. Lit.</w:t>
            </w:r>
          </w:p>
        </w:tc>
        <w:tc>
          <w:tcPr>
            <w:tcW w:w="1144" w:type="dxa"/>
            <w:tcMar>
              <w:top w:w="15" w:type="dxa"/>
              <w:left w:w="15" w:type="dxa"/>
              <w:right w:w="15" w:type="dxa"/>
            </w:tcMar>
            <w:vAlign w:val="bottom"/>
          </w:tcPr>
          <w:p w14:paraId="71609FBD" w14:textId="7C9CBE17" w:rsidR="10F1BBB6" w:rsidRDefault="10F1BBB6" w:rsidP="10F1BBB6">
            <w:r w:rsidRPr="10F1BBB6">
              <w:rPr>
                <w:rFonts w:ascii="Arial" w:eastAsia="Arial" w:hAnsi="Arial" w:cs="Arial"/>
                <w:color w:val="000000" w:themeColor="text1"/>
                <w:sz w:val="20"/>
                <w:szCs w:val="20"/>
              </w:rPr>
              <w:t>58</w:t>
            </w:r>
          </w:p>
        </w:tc>
        <w:tc>
          <w:tcPr>
            <w:tcW w:w="1344" w:type="dxa"/>
            <w:tcMar>
              <w:top w:w="15" w:type="dxa"/>
              <w:left w:w="15" w:type="dxa"/>
              <w:right w:w="15" w:type="dxa"/>
            </w:tcMar>
            <w:vAlign w:val="bottom"/>
          </w:tcPr>
          <w:p w14:paraId="671CCFFD" w14:textId="2844CEBC" w:rsidR="10F1BBB6" w:rsidRDefault="10F1BBB6" w:rsidP="10F1BBB6">
            <w:r w:rsidRPr="10F1BBB6">
              <w:rPr>
                <w:rFonts w:ascii="Arial" w:eastAsia="Arial" w:hAnsi="Arial" w:cs="Arial"/>
                <w:color w:val="000000" w:themeColor="text1"/>
                <w:sz w:val="20"/>
                <w:szCs w:val="20"/>
              </w:rPr>
              <w:t>166</w:t>
            </w:r>
          </w:p>
        </w:tc>
        <w:tc>
          <w:tcPr>
            <w:tcW w:w="956" w:type="dxa"/>
            <w:tcMar>
              <w:top w:w="15" w:type="dxa"/>
              <w:left w:w="15" w:type="dxa"/>
              <w:right w:w="15" w:type="dxa"/>
            </w:tcMar>
            <w:vAlign w:val="bottom"/>
          </w:tcPr>
          <w:p w14:paraId="7B7F0CFA" w14:textId="09EAA651" w:rsidR="10F1BBB6" w:rsidRDefault="10F1BBB6" w:rsidP="10F1BBB6">
            <w:r w:rsidRPr="10F1BBB6">
              <w:rPr>
                <w:rFonts w:ascii="Arial" w:eastAsia="Arial" w:hAnsi="Arial" w:cs="Arial"/>
                <w:color w:val="000000" w:themeColor="text1"/>
                <w:sz w:val="20"/>
                <w:szCs w:val="20"/>
              </w:rPr>
              <w:t>34.94%</w:t>
            </w:r>
          </w:p>
        </w:tc>
        <w:tc>
          <w:tcPr>
            <w:tcW w:w="1487" w:type="dxa"/>
            <w:vMerge/>
            <w:vAlign w:val="center"/>
          </w:tcPr>
          <w:p w14:paraId="6EE0F169" w14:textId="77777777" w:rsidR="00D3214F" w:rsidRDefault="00D3214F"/>
        </w:tc>
        <w:tc>
          <w:tcPr>
            <w:tcW w:w="1000" w:type="dxa"/>
            <w:vMerge/>
            <w:vAlign w:val="center"/>
          </w:tcPr>
          <w:p w14:paraId="7CED47FD" w14:textId="77777777" w:rsidR="00D3214F" w:rsidRDefault="00D3214F"/>
        </w:tc>
      </w:tr>
      <w:tr w:rsidR="10F1BBB6" w14:paraId="113B2EE6" w14:textId="77777777" w:rsidTr="00AF6732">
        <w:trPr>
          <w:trHeight w:val="240"/>
        </w:trPr>
        <w:tc>
          <w:tcPr>
            <w:tcW w:w="3414" w:type="dxa"/>
            <w:shd w:val="clear" w:color="auto" w:fill="D9D9D9" w:themeFill="background1" w:themeFillShade="D9"/>
            <w:tcMar>
              <w:top w:w="15" w:type="dxa"/>
              <w:left w:w="15" w:type="dxa"/>
              <w:right w:w="15" w:type="dxa"/>
            </w:tcMar>
            <w:vAlign w:val="bottom"/>
          </w:tcPr>
          <w:p w14:paraId="4661390B" w14:textId="5AFB05B5" w:rsidR="10F1BBB6" w:rsidRDefault="10F1BBB6" w:rsidP="10F1BBB6">
            <w:r w:rsidRPr="10F1BBB6">
              <w:rPr>
                <w:rFonts w:ascii="Arial" w:eastAsia="Arial" w:hAnsi="Arial" w:cs="Arial"/>
                <w:color w:val="000000" w:themeColor="text1"/>
                <w:sz w:val="20"/>
                <w:szCs w:val="20"/>
              </w:rPr>
              <w:t>Question 1.e</w:t>
            </w:r>
          </w:p>
        </w:tc>
        <w:tc>
          <w:tcPr>
            <w:tcW w:w="1144" w:type="dxa"/>
            <w:shd w:val="clear" w:color="auto" w:fill="D9D9D9" w:themeFill="background1" w:themeFillShade="D9"/>
            <w:tcMar>
              <w:top w:w="15" w:type="dxa"/>
              <w:left w:w="15" w:type="dxa"/>
              <w:right w:w="15" w:type="dxa"/>
            </w:tcMar>
            <w:vAlign w:val="bottom"/>
          </w:tcPr>
          <w:p w14:paraId="18102C0B" w14:textId="7DD4C683" w:rsidR="10F1BBB6" w:rsidRDefault="10F1BBB6" w:rsidP="10F1BBB6">
            <w:r w:rsidRPr="10F1BBB6">
              <w:rPr>
                <w:rFonts w:ascii="Arial" w:eastAsia="Arial" w:hAnsi="Arial" w:cs="Arial"/>
                <w:color w:val="000000" w:themeColor="text1"/>
                <w:sz w:val="20"/>
                <w:szCs w:val="20"/>
              </w:rPr>
              <w:t>Numerator</w:t>
            </w:r>
          </w:p>
        </w:tc>
        <w:tc>
          <w:tcPr>
            <w:tcW w:w="1344" w:type="dxa"/>
            <w:shd w:val="clear" w:color="auto" w:fill="D9D9D9" w:themeFill="background1" w:themeFillShade="D9"/>
            <w:tcMar>
              <w:top w:w="15" w:type="dxa"/>
              <w:left w:w="15" w:type="dxa"/>
              <w:right w:w="15" w:type="dxa"/>
            </w:tcMar>
            <w:vAlign w:val="bottom"/>
          </w:tcPr>
          <w:p w14:paraId="3CC813BA" w14:textId="15CB910F" w:rsidR="10F1BBB6" w:rsidRDefault="10F1BBB6" w:rsidP="10F1BBB6">
            <w:r w:rsidRPr="10F1BBB6">
              <w:rPr>
                <w:rFonts w:ascii="Arial" w:eastAsia="Arial" w:hAnsi="Arial" w:cs="Arial"/>
                <w:color w:val="000000" w:themeColor="text1"/>
                <w:sz w:val="20"/>
                <w:szCs w:val="20"/>
              </w:rPr>
              <w:t>Denominator</w:t>
            </w:r>
          </w:p>
        </w:tc>
        <w:tc>
          <w:tcPr>
            <w:tcW w:w="956" w:type="dxa"/>
            <w:shd w:val="clear" w:color="auto" w:fill="D9D9D9" w:themeFill="background1" w:themeFillShade="D9"/>
            <w:tcMar>
              <w:top w:w="15" w:type="dxa"/>
              <w:left w:w="15" w:type="dxa"/>
              <w:right w:w="15" w:type="dxa"/>
            </w:tcMar>
            <w:vAlign w:val="bottom"/>
          </w:tcPr>
          <w:p w14:paraId="272A47B7" w14:textId="2FD7CA15" w:rsidR="10F1BBB6" w:rsidRDefault="10F1BBB6" w:rsidP="10F1BBB6">
            <w:r w:rsidRPr="10F1BBB6">
              <w:rPr>
                <w:rFonts w:ascii="Arial" w:eastAsia="Arial" w:hAnsi="Arial" w:cs="Arial"/>
                <w:color w:val="000000" w:themeColor="text1"/>
                <w:sz w:val="20"/>
                <w:szCs w:val="20"/>
              </w:rPr>
              <w:t>Rate</w:t>
            </w:r>
          </w:p>
        </w:tc>
        <w:tc>
          <w:tcPr>
            <w:tcW w:w="1487" w:type="dxa"/>
            <w:shd w:val="clear" w:color="auto" w:fill="D9D9D9" w:themeFill="background1" w:themeFillShade="D9"/>
            <w:tcMar>
              <w:top w:w="15" w:type="dxa"/>
              <w:left w:w="15" w:type="dxa"/>
              <w:right w:w="15" w:type="dxa"/>
            </w:tcMar>
            <w:vAlign w:val="center"/>
          </w:tcPr>
          <w:p w14:paraId="61845964" w14:textId="088A0F69" w:rsidR="10F1BBB6" w:rsidRDefault="10F1BBB6" w:rsidP="10F1BBB6">
            <w:pPr>
              <w:jc w:val="center"/>
            </w:pPr>
            <w:r w:rsidRPr="10F1BBB6">
              <w:rPr>
                <w:rFonts w:ascii="Arial" w:eastAsia="Arial" w:hAnsi="Arial" w:cs="Arial"/>
                <w:color w:val="000000" w:themeColor="text1"/>
                <w:sz w:val="20"/>
                <w:szCs w:val="20"/>
              </w:rPr>
              <w:t>3-year average</w:t>
            </w:r>
          </w:p>
        </w:tc>
        <w:tc>
          <w:tcPr>
            <w:tcW w:w="1000" w:type="dxa"/>
            <w:shd w:val="clear" w:color="auto" w:fill="D9D9D9" w:themeFill="background1" w:themeFillShade="D9"/>
            <w:tcMar>
              <w:top w:w="15" w:type="dxa"/>
              <w:left w:w="15" w:type="dxa"/>
              <w:right w:w="15" w:type="dxa"/>
            </w:tcMar>
            <w:vAlign w:val="center"/>
          </w:tcPr>
          <w:p w14:paraId="33D33F18" w14:textId="11A3F543" w:rsidR="10F1BBB6" w:rsidRDefault="10F1BBB6" w:rsidP="10F1BBB6">
            <w:pPr>
              <w:jc w:val="center"/>
            </w:pPr>
            <w:r w:rsidRPr="10F1BBB6">
              <w:rPr>
                <w:rFonts w:ascii="Arial" w:eastAsia="Arial" w:hAnsi="Arial" w:cs="Arial"/>
                <w:color w:val="000000" w:themeColor="text1"/>
                <w:sz w:val="20"/>
                <w:szCs w:val="20"/>
              </w:rPr>
              <w:t>Points</w:t>
            </w:r>
          </w:p>
        </w:tc>
      </w:tr>
      <w:tr w:rsidR="10F1BBB6" w14:paraId="352043A4" w14:textId="77777777" w:rsidTr="00AF6732">
        <w:trPr>
          <w:trHeight w:val="35"/>
        </w:trPr>
        <w:tc>
          <w:tcPr>
            <w:tcW w:w="3414" w:type="dxa"/>
            <w:tcMar>
              <w:top w:w="15" w:type="dxa"/>
              <w:left w:w="15" w:type="dxa"/>
              <w:right w:w="15" w:type="dxa"/>
            </w:tcMar>
            <w:vAlign w:val="bottom"/>
          </w:tcPr>
          <w:p w14:paraId="363E9643" w14:textId="19175A34" w:rsidR="10F1BBB6" w:rsidRDefault="10F1BBB6" w:rsidP="10F1BBB6">
            <w:r w:rsidRPr="10F1BBB6">
              <w:rPr>
                <w:rFonts w:ascii="Arial" w:eastAsia="Arial" w:hAnsi="Arial" w:cs="Arial"/>
                <w:color w:val="000000" w:themeColor="text1"/>
                <w:sz w:val="20"/>
                <w:szCs w:val="20"/>
              </w:rPr>
              <w:t>MSG Rate 2020-21 Work. Lit.</w:t>
            </w:r>
          </w:p>
        </w:tc>
        <w:tc>
          <w:tcPr>
            <w:tcW w:w="1144" w:type="dxa"/>
            <w:tcMar>
              <w:top w:w="15" w:type="dxa"/>
              <w:left w:w="15" w:type="dxa"/>
              <w:right w:w="15" w:type="dxa"/>
            </w:tcMar>
            <w:vAlign w:val="bottom"/>
          </w:tcPr>
          <w:p w14:paraId="16909406" w14:textId="6CE8AA86" w:rsidR="10F1BBB6" w:rsidRDefault="10F1BBB6" w:rsidP="10F1BBB6">
            <w:pPr>
              <w:jc w:val="right"/>
            </w:pPr>
            <w:r w:rsidRPr="10F1BBB6">
              <w:rPr>
                <w:rFonts w:ascii="Arial" w:eastAsia="Arial" w:hAnsi="Arial" w:cs="Arial"/>
                <w:color w:val="000000" w:themeColor="text1"/>
                <w:sz w:val="20"/>
                <w:szCs w:val="20"/>
              </w:rPr>
              <w:t>NA</w:t>
            </w:r>
          </w:p>
        </w:tc>
        <w:tc>
          <w:tcPr>
            <w:tcW w:w="1344" w:type="dxa"/>
            <w:tcMar>
              <w:top w:w="15" w:type="dxa"/>
              <w:left w:w="15" w:type="dxa"/>
              <w:right w:w="15" w:type="dxa"/>
            </w:tcMar>
            <w:vAlign w:val="bottom"/>
          </w:tcPr>
          <w:p w14:paraId="7508A056" w14:textId="12E8E318" w:rsidR="10F1BBB6" w:rsidRDefault="10F1BBB6" w:rsidP="10F1BBB6">
            <w:pPr>
              <w:jc w:val="right"/>
            </w:pPr>
            <w:r w:rsidRPr="10F1BBB6">
              <w:rPr>
                <w:rFonts w:ascii="Arial" w:eastAsia="Arial" w:hAnsi="Arial" w:cs="Arial"/>
                <w:color w:val="000000" w:themeColor="text1"/>
                <w:sz w:val="20"/>
                <w:szCs w:val="20"/>
              </w:rPr>
              <w:t>NA</w:t>
            </w:r>
          </w:p>
        </w:tc>
        <w:tc>
          <w:tcPr>
            <w:tcW w:w="956" w:type="dxa"/>
            <w:tcMar>
              <w:top w:w="15" w:type="dxa"/>
              <w:left w:w="15" w:type="dxa"/>
              <w:right w:w="15" w:type="dxa"/>
            </w:tcMar>
            <w:vAlign w:val="bottom"/>
          </w:tcPr>
          <w:p w14:paraId="4E52A464" w14:textId="13FBA863" w:rsidR="10F1BBB6" w:rsidRDefault="10F1BBB6" w:rsidP="10F1BBB6">
            <w:pPr>
              <w:jc w:val="right"/>
            </w:pPr>
            <w:r w:rsidRPr="10F1BBB6">
              <w:rPr>
                <w:rFonts w:ascii="Arial" w:eastAsia="Arial" w:hAnsi="Arial" w:cs="Arial"/>
                <w:color w:val="000000" w:themeColor="text1"/>
                <w:sz w:val="20"/>
                <w:szCs w:val="20"/>
              </w:rPr>
              <w:t>NA</w:t>
            </w:r>
          </w:p>
        </w:tc>
        <w:tc>
          <w:tcPr>
            <w:tcW w:w="1487" w:type="dxa"/>
            <w:vMerge w:val="restart"/>
            <w:tcMar>
              <w:top w:w="15" w:type="dxa"/>
              <w:left w:w="15" w:type="dxa"/>
              <w:right w:w="15" w:type="dxa"/>
            </w:tcMar>
            <w:vAlign w:val="center"/>
          </w:tcPr>
          <w:p w14:paraId="30DA2259" w14:textId="6710BD23" w:rsidR="10F1BBB6" w:rsidRDefault="10F1BBB6" w:rsidP="10F1BBB6">
            <w:pPr>
              <w:jc w:val="center"/>
            </w:pPr>
            <w:r w:rsidRPr="10F1BBB6">
              <w:rPr>
                <w:rFonts w:ascii="Arial" w:eastAsia="Arial" w:hAnsi="Arial" w:cs="Arial"/>
                <w:color w:val="000000" w:themeColor="text1"/>
                <w:sz w:val="20"/>
                <w:szCs w:val="20"/>
              </w:rPr>
              <w:t>0.00%</w:t>
            </w:r>
          </w:p>
        </w:tc>
        <w:tc>
          <w:tcPr>
            <w:tcW w:w="1000" w:type="dxa"/>
            <w:vMerge w:val="restart"/>
            <w:tcMar>
              <w:top w:w="15" w:type="dxa"/>
              <w:left w:w="15" w:type="dxa"/>
              <w:right w:w="15" w:type="dxa"/>
            </w:tcMar>
            <w:vAlign w:val="center"/>
          </w:tcPr>
          <w:p w14:paraId="0BB90C8E" w14:textId="096A3075" w:rsidR="10F1BBB6" w:rsidRDefault="10F1BBB6" w:rsidP="10F1BBB6">
            <w:pPr>
              <w:jc w:val="center"/>
            </w:pPr>
            <w:r w:rsidRPr="10F1BBB6">
              <w:rPr>
                <w:rFonts w:ascii="Arial" w:eastAsia="Arial" w:hAnsi="Arial" w:cs="Arial"/>
                <w:color w:val="000000" w:themeColor="text1"/>
                <w:sz w:val="20"/>
                <w:szCs w:val="20"/>
              </w:rPr>
              <w:t>0</w:t>
            </w:r>
          </w:p>
        </w:tc>
      </w:tr>
      <w:tr w:rsidR="10F1BBB6" w14:paraId="3BD6BA1B" w14:textId="77777777" w:rsidTr="00AF6732">
        <w:trPr>
          <w:trHeight w:val="240"/>
        </w:trPr>
        <w:tc>
          <w:tcPr>
            <w:tcW w:w="3414" w:type="dxa"/>
            <w:tcMar>
              <w:top w:w="15" w:type="dxa"/>
              <w:left w:w="15" w:type="dxa"/>
              <w:right w:w="15" w:type="dxa"/>
            </w:tcMar>
            <w:vAlign w:val="bottom"/>
          </w:tcPr>
          <w:p w14:paraId="7CB1F082" w14:textId="132E9AD1" w:rsidR="10F1BBB6" w:rsidRDefault="10F1BBB6" w:rsidP="10F1BBB6">
            <w:r w:rsidRPr="10F1BBB6">
              <w:rPr>
                <w:rFonts w:ascii="Arial" w:eastAsia="Arial" w:hAnsi="Arial" w:cs="Arial"/>
                <w:color w:val="000000" w:themeColor="text1"/>
                <w:sz w:val="20"/>
                <w:szCs w:val="20"/>
              </w:rPr>
              <w:t>MSG Rate 2021-22 Work. Lit.</w:t>
            </w:r>
          </w:p>
        </w:tc>
        <w:tc>
          <w:tcPr>
            <w:tcW w:w="1144" w:type="dxa"/>
            <w:tcMar>
              <w:top w:w="15" w:type="dxa"/>
              <w:left w:w="15" w:type="dxa"/>
              <w:right w:w="15" w:type="dxa"/>
            </w:tcMar>
            <w:vAlign w:val="bottom"/>
          </w:tcPr>
          <w:p w14:paraId="33920A4A" w14:textId="38803A62" w:rsidR="10F1BBB6" w:rsidRDefault="10F1BBB6" w:rsidP="10F1BBB6">
            <w:pPr>
              <w:jc w:val="right"/>
            </w:pPr>
            <w:r w:rsidRPr="10F1BBB6">
              <w:rPr>
                <w:rFonts w:ascii="Arial" w:eastAsia="Arial" w:hAnsi="Arial" w:cs="Arial"/>
                <w:color w:val="000000" w:themeColor="text1"/>
                <w:sz w:val="20"/>
                <w:szCs w:val="20"/>
              </w:rPr>
              <w:t>NA</w:t>
            </w:r>
          </w:p>
        </w:tc>
        <w:tc>
          <w:tcPr>
            <w:tcW w:w="1344" w:type="dxa"/>
            <w:tcMar>
              <w:top w:w="15" w:type="dxa"/>
              <w:left w:w="15" w:type="dxa"/>
              <w:right w:w="15" w:type="dxa"/>
            </w:tcMar>
            <w:vAlign w:val="bottom"/>
          </w:tcPr>
          <w:p w14:paraId="6A62D1DB" w14:textId="424EF7D3" w:rsidR="10F1BBB6" w:rsidRDefault="10F1BBB6" w:rsidP="10F1BBB6">
            <w:pPr>
              <w:jc w:val="right"/>
            </w:pPr>
            <w:r w:rsidRPr="10F1BBB6">
              <w:rPr>
                <w:rFonts w:ascii="Arial" w:eastAsia="Arial" w:hAnsi="Arial" w:cs="Arial"/>
                <w:color w:val="000000" w:themeColor="text1"/>
                <w:sz w:val="20"/>
                <w:szCs w:val="20"/>
              </w:rPr>
              <w:t>NA</w:t>
            </w:r>
          </w:p>
        </w:tc>
        <w:tc>
          <w:tcPr>
            <w:tcW w:w="956" w:type="dxa"/>
            <w:tcMar>
              <w:top w:w="15" w:type="dxa"/>
              <w:left w:w="15" w:type="dxa"/>
              <w:right w:w="15" w:type="dxa"/>
            </w:tcMar>
            <w:vAlign w:val="bottom"/>
          </w:tcPr>
          <w:p w14:paraId="36A6718C" w14:textId="6314198C" w:rsidR="10F1BBB6" w:rsidRDefault="10F1BBB6" w:rsidP="10F1BBB6">
            <w:pPr>
              <w:jc w:val="right"/>
            </w:pPr>
            <w:r w:rsidRPr="10F1BBB6">
              <w:rPr>
                <w:rFonts w:ascii="Arial" w:eastAsia="Arial" w:hAnsi="Arial" w:cs="Arial"/>
                <w:color w:val="000000" w:themeColor="text1"/>
                <w:sz w:val="20"/>
                <w:szCs w:val="20"/>
              </w:rPr>
              <w:t>NA</w:t>
            </w:r>
          </w:p>
        </w:tc>
        <w:tc>
          <w:tcPr>
            <w:tcW w:w="1487" w:type="dxa"/>
            <w:vMerge/>
            <w:vAlign w:val="center"/>
          </w:tcPr>
          <w:p w14:paraId="4F048ED1" w14:textId="77777777" w:rsidR="00D3214F" w:rsidRDefault="00D3214F"/>
        </w:tc>
        <w:tc>
          <w:tcPr>
            <w:tcW w:w="1000" w:type="dxa"/>
            <w:vMerge/>
            <w:vAlign w:val="center"/>
          </w:tcPr>
          <w:p w14:paraId="3B253E6F" w14:textId="77777777" w:rsidR="00D3214F" w:rsidRDefault="00D3214F"/>
        </w:tc>
      </w:tr>
      <w:tr w:rsidR="10F1BBB6" w14:paraId="385A9A6D" w14:textId="77777777" w:rsidTr="00AF6732">
        <w:trPr>
          <w:trHeight w:val="240"/>
        </w:trPr>
        <w:tc>
          <w:tcPr>
            <w:tcW w:w="3414" w:type="dxa"/>
            <w:tcMar>
              <w:top w:w="15" w:type="dxa"/>
              <w:left w:w="15" w:type="dxa"/>
              <w:right w:w="15" w:type="dxa"/>
            </w:tcMar>
            <w:vAlign w:val="bottom"/>
          </w:tcPr>
          <w:p w14:paraId="38A0190A" w14:textId="61EDA83B" w:rsidR="10F1BBB6" w:rsidRDefault="10F1BBB6" w:rsidP="10F1BBB6">
            <w:r w:rsidRPr="10F1BBB6">
              <w:rPr>
                <w:rFonts w:ascii="Arial" w:eastAsia="Arial" w:hAnsi="Arial" w:cs="Arial"/>
                <w:color w:val="000000" w:themeColor="text1"/>
                <w:sz w:val="20"/>
                <w:szCs w:val="20"/>
              </w:rPr>
              <w:t>MSG Rate 2022-23 Work. Lit.</w:t>
            </w:r>
          </w:p>
        </w:tc>
        <w:tc>
          <w:tcPr>
            <w:tcW w:w="1144" w:type="dxa"/>
            <w:tcMar>
              <w:top w:w="15" w:type="dxa"/>
              <w:left w:w="15" w:type="dxa"/>
              <w:right w:w="15" w:type="dxa"/>
            </w:tcMar>
            <w:vAlign w:val="bottom"/>
          </w:tcPr>
          <w:p w14:paraId="5A2F9F85" w14:textId="283C3255" w:rsidR="10F1BBB6" w:rsidRDefault="10F1BBB6" w:rsidP="10F1BBB6">
            <w:pPr>
              <w:jc w:val="right"/>
            </w:pPr>
            <w:r w:rsidRPr="10F1BBB6">
              <w:rPr>
                <w:rFonts w:ascii="Arial" w:eastAsia="Arial" w:hAnsi="Arial" w:cs="Arial"/>
                <w:color w:val="000000" w:themeColor="text1"/>
                <w:sz w:val="20"/>
                <w:szCs w:val="20"/>
              </w:rPr>
              <w:t>NA</w:t>
            </w:r>
          </w:p>
        </w:tc>
        <w:tc>
          <w:tcPr>
            <w:tcW w:w="1344" w:type="dxa"/>
            <w:tcMar>
              <w:top w:w="15" w:type="dxa"/>
              <w:left w:w="15" w:type="dxa"/>
              <w:right w:w="15" w:type="dxa"/>
            </w:tcMar>
            <w:vAlign w:val="bottom"/>
          </w:tcPr>
          <w:p w14:paraId="79EBD651" w14:textId="5ED0B358" w:rsidR="10F1BBB6" w:rsidRDefault="10F1BBB6" w:rsidP="10F1BBB6">
            <w:pPr>
              <w:jc w:val="right"/>
            </w:pPr>
            <w:r w:rsidRPr="10F1BBB6">
              <w:rPr>
                <w:rFonts w:ascii="Arial" w:eastAsia="Arial" w:hAnsi="Arial" w:cs="Arial"/>
                <w:color w:val="000000" w:themeColor="text1"/>
                <w:sz w:val="20"/>
                <w:szCs w:val="20"/>
              </w:rPr>
              <w:t>NA</w:t>
            </w:r>
          </w:p>
        </w:tc>
        <w:tc>
          <w:tcPr>
            <w:tcW w:w="956" w:type="dxa"/>
            <w:tcMar>
              <w:top w:w="15" w:type="dxa"/>
              <w:left w:w="15" w:type="dxa"/>
              <w:right w:w="15" w:type="dxa"/>
            </w:tcMar>
            <w:vAlign w:val="bottom"/>
          </w:tcPr>
          <w:p w14:paraId="1B2EF9B1" w14:textId="5B5D64D0" w:rsidR="10F1BBB6" w:rsidRDefault="10F1BBB6" w:rsidP="10F1BBB6">
            <w:pPr>
              <w:jc w:val="right"/>
            </w:pPr>
            <w:r w:rsidRPr="10F1BBB6">
              <w:rPr>
                <w:rFonts w:ascii="Arial" w:eastAsia="Arial" w:hAnsi="Arial" w:cs="Arial"/>
                <w:color w:val="000000" w:themeColor="text1"/>
                <w:sz w:val="20"/>
                <w:szCs w:val="20"/>
              </w:rPr>
              <w:t>NA</w:t>
            </w:r>
          </w:p>
        </w:tc>
        <w:tc>
          <w:tcPr>
            <w:tcW w:w="1487" w:type="dxa"/>
            <w:vMerge/>
            <w:vAlign w:val="center"/>
          </w:tcPr>
          <w:p w14:paraId="23CD55A3" w14:textId="77777777" w:rsidR="00D3214F" w:rsidRDefault="00D3214F"/>
        </w:tc>
        <w:tc>
          <w:tcPr>
            <w:tcW w:w="1000" w:type="dxa"/>
            <w:vMerge/>
            <w:vAlign w:val="center"/>
          </w:tcPr>
          <w:p w14:paraId="27D23D7A" w14:textId="77777777" w:rsidR="00D3214F" w:rsidRDefault="00D3214F"/>
        </w:tc>
      </w:tr>
      <w:tr w:rsidR="10F1BBB6" w14:paraId="4EB8109A" w14:textId="77777777" w:rsidTr="00AF6732">
        <w:trPr>
          <w:trHeight w:val="240"/>
        </w:trPr>
        <w:tc>
          <w:tcPr>
            <w:tcW w:w="3414" w:type="dxa"/>
            <w:shd w:val="clear" w:color="auto" w:fill="D9D9D9" w:themeFill="background1" w:themeFillShade="D9"/>
            <w:tcMar>
              <w:top w:w="15" w:type="dxa"/>
              <w:left w:w="15" w:type="dxa"/>
              <w:right w:w="15" w:type="dxa"/>
            </w:tcMar>
            <w:vAlign w:val="bottom"/>
          </w:tcPr>
          <w:p w14:paraId="462218B2" w14:textId="6646E7D1" w:rsidR="10F1BBB6" w:rsidRDefault="10F1BBB6" w:rsidP="10F1BBB6">
            <w:r w:rsidRPr="10F1BBB6">
              <w:rPr>
                <w:rFonts w:ascii="Arial" w:eastAsia="Arial" w:hAnsi="Arial" w:cs="Arial"/>
                <w:color w:val="000000" w:themeColor="text1"/>
                <w:sz w:val="20"/>
                <w:szCs w:val="20"/>
              </w:rPr>
              <w:t>Question 1.f</w:t>
            </w:r>
          </w:p>
        </w:tc>
        <w:tc>
          <w:tcPr>
            <w:tcW w:w="1144" w:type="dxa"/>
            <w:shd w:val="clear" w:color="auto" w:fill="D9D9D9" w:themeFill="background1" w:themeFillShade="D9"/>
            <w:tcMar>
              <w:top w:w="15" w:type="dxa"/>
              <w:left w:w="15" w:type="dxa"/>
              <w:right w:w="15" w:type="dxa"/>
            </w:tcMar>
            <w:vAlign w:val="bottom"/>
          </w:tcPr>
          <w:p w14:paraId="76FF163F" w14:textId="34E37C40" w:rsidR="10F1BBB6" w:rsidRDefault="10F1BBB6" w:rsidP="10F1BBB6">
            <w:r w:rsidRPr="10F1BBB6">
              <w:rPr>
                <w:rFonts w:ascii="Arial" w:eastAsia="Arial" w:hAnsi="Arial" w:cs="Arial"/>
                <w:color w:val="000000" w:themeColor="text1"/>
                <w:sz w:val="20"/>
                <w:szCs w:val="20"/>
              </w:rPr>
              <w:t>Numerator</w:t>
            </w:r>
          </w:p>
        </w:tc>
        <w:tc>
          <w:tcPr>
            <w:tcW w:w="1344" w:type="dxa"/>
            <w:shd w:val="clear" w:color="auto" w:fill="D9D9D9" w:themeFill="background1" w:themeFillShade="D9"/>
            <w:tcMar>
              <w:top w:w="15" w:type="dxa"/>
              <w:left w:w="15" w:type="dxa"/>
              <w:right w:w="15" w:type="dxa"/>
            </w:tcMar>
            <w:vAlign w:val="bottom"/>
          </w:tcPr>
          <w:p w14:paraId="551221B3" w14:textId="10D6B2F0" w:rsidR="10F1BBB6" w:rsidRDefault="10F1BBB6" w:rsidP="10F1BBB6">
            <w:r w:rsidRPr="10F1BBB6">
              <w:rPr>
                <w:rFonts w:ascii="Arial" w:eastAsia="Arial" w:hAnsi="Arial" w:cs="Arial"/>
                <w:color w:val="000000" w:themeColor="text1"/>
                <w:sz w:val="20"/>
                <w:szCs w:val="20"/>
              </w:rPr>
              <w:t>Denominator</w:t>
            </w:r>
          </w:p>
        </w:tc>
        <w:tc>
          <w:tcPr>
            <w:tcW w:w="956" w:type="dxa"/>
            <w:shd w:val="clear" w:color="auto" w:fill="D9D9D9" w:themeFill="background1" w:themeFillShade="D9"/>
            <w:tcMar>
              <w:top w:w="15" w:type="dxa"/>
              <w:left w:w="15" w:type="dxa"/>
              <w:right w:w="15" w:type="dxa"/>
            </w:tcMar>
            <w:vAlign w:val="bottom"/>
          </w:tcPr>
          <w:p w14:paraId="446AC1C1" w14:textId="74DBCE49" w:rsidR="10F1BBB6" w:rsidRDefault="10F1BBB6" w:rsidP="10F1BBB6">
            <w:r w:rsidRPr="10F1BBB6">
              <w:rPr>
                <w:rFonts w:ascii="Arial" w:eastAsia="Arial" w:hAnsi="Arial" w:cs="Arial"/>
                <w:color w:val="000000" w:themeColor="text1"/>
                <w:sz w:val="20"/>
                <w:szCs w:val="20"/>
              </w:rPr>
              <w:t>Rate</w:t>
            </w:r>
          </w:p>
        </w:tc>
        <w:tc>
          <w:tcPr>
            <w:tcW w:w="1487" w:type="dxa"/>
            <w:shd w:val="clear" w:color="auto" w:fill="D9D9D9" w:themeFill="background1" w:themeFillShade="D9"/>
            <w:tcMar>
              <w:top w:w="15" w:type="dxa"/>
              <w:left w:w="15" w:type="dxa"/>
              <w:right w:w="15" w:type="dxa"/>
            </w:tcMar>
            <w:vAlign w:val="center"/>
          </w:tcPr>
          <w:p w14:paraId="5DA938C5" w14:textId="16737135" w:rsidR="10F1BBB6" w:rsidRDefault="10F1BBB6" w:rsidP="10F1BBB6">
            <w:pPr>
              <w:jc w:val="center"/>
            </w:pPr>
            <w:r w:rsidRPr="10F1BBB6">
              <w:rPr>
                <w:rFonts w:ascii="Arial" w:eastAsia="Arial" w:hAnsi="Arial" w:cs="Arial"/>
                <w:color w:val="000000" w:themeColor="text1"/>
                <w:sz w:val="20"/>
                <w:szCs w:val="20"/>
              </w:rPr>
              <w:t>3-year average</w:t>
            </w:r>
          </w:p>
        </w:tc>
        <w:tc>
          <w:tcPr>
            <w:tcW w:w="1000" w:type="dxa"/>
            <w:shd w:val="clear" w:color="auto" w:fill="D9D9D9" w:themeFill="background1" w:themeFillShade="D9"/>
            <w:tcMar>
              <w:top w:w="15" w:type="dxa"/>
              <w:left w:w="15" w:type="dxa"/>
              <w:right w:w="15" w:type="dxa"/>
            </w:tcMar>
            <w:vAlign w:val="center"/>
          </w:tcPr>
          <w:p w14:paraId="19456953" w14:textId="72792939" w:rsidR="10F1BBB6" w:rsidRDefault="10F1BBB6" w:rsidP="10F1BBB6">
            <w:pPr>
              <w:jc w:val="center"/>
            </w:pPr>
            <w:r w:rsidRPr="10F1BBB6">
              <w:rPr>
                <w:rFonts w:ascii="Arial" w:eastAsia="Arial" w:hAnsi="Arial" w:cs="Arial"/>
                <w:color w:val="000000" w:themeColor="text1"/>
                <w:sz w:val="20"/>
                <w:szCs w:val="20"/>
              </w:rPr>
              <w:t>Points</w:t>
            </w:r>
          </w:p>
        </w:tc>
      </w:tr>
      <w:tr w:rsidR="10F1BBB6" w14:paraId="4CAA0374" w14:textId="77777777" w:rsidTr="00AF6732">
        <w:trPr>
          <w:trHeight w:val="148"/>
        </w:trPr>
        <w:tc>
          <w:tcPr>
            <w:tcW w:w="3414" w:type="dxa"/>
            <w:tcMar>
              <w:top w:w="15" w:type="dxa"/>
              <w:left w:w="15" w:type="dxa"/>
              <w:right w:w="15" w:type="dxa"/>
            </w:tcMar>
            <w:vAlign w:val="bottom"/>
          </w:tcPr>
          <w:p w14:paraId="7720C58C" w14:textId="31713DAF" w:rsidR="10F1BBB6" w:rsidRDefault="10F1BBB6" w:rsidP="10F1BBB6">
            <w:r w:rsidRPr="10F1BBB6">
              <w:rPr>
                <w:rFonts w:ascii="Arial" w:eastAsia="Arial" w:hAnsi="Arial" w:cs="Arial"/>
                <w:color w:val="000000" w:themeColor="text1"/>
                <w:sz w:val="20"/>
                <w:szCs w:val="20"/>
              </w:rPr>
              <w:t>MSG Rate 2020-21 Corrections</w:t>
            </w:r>
          </w:p>
        </w:tc>
        <w:tc>
          <w:tcPr>
            <w:tcW w:w="1144" w:type="dxa"/>
            <w:tcMar>
              <w:top w:w="15" w:type="dxa"/>
              <w:left w:w="15" w:type="dxa"/>
              <w:right w:w="15" w:type="dxa"/>
            </w:tcMar>
            <w:vAlign w:val="bottom"/>
          </w:tcPr>
          <w:p w14:paraId="28867D66" w14:textId="279EA869" w:rsidR="10F1BBB6" w:rsidRDefault="10F1BBB6" w:rsidP="10F1BBB6">
            <w:pPr>
              <w:jc w:val="right"/>
            </w:pPr>
            <w:r w:rsidRPr="10F1BBB6">
              <w:rPr>
                <w:rFonts w:ascii="Arial" w:eastAsia="Arial" w:hAnsi="Arial" w:cs="Arial"/>
                <w:color w:val="000000" w:themeColor="text1"/>
                <w:sz w:val="20"/>
                <w:szCs w:val="20"/>
              </w:rPr>
              <w:t>NA</w:t>
            </w:r>
          </w:p>
        </w:tc>
        <w:tc>
          <w:tcPr>
            <w:tcW w:w="1344" w:type="dxa"/>
            <w:tcMar>
              <w:top w:w="15" w:type="dxa"/>
              <w:left w:w="15" w:type="dxa"/>
              <w:right w:w="15" w:type="dxa"/>
            </w:tcMar>
            <w:vAlign w:val="bottom"/>
          </w:tcPr>
          <w:p w14:paraId="56A73A0C" w14:textId="0A79C715" w:rsidR="10F1BBB6" w:rsidRDefault="10F1BBB6" w:rsidP="10F1BBB6">
            <w:pPr>
              <w:jc w:val="right"/>
            </w:pPr>
            <w:r w:rsidRPr="10F1BBB6">
              <w:rPr>
                <w:rFonts w:ascii="Arial" w:eastAsia="Arial" w:hAnsi="Arial" w:cs="Arial"/>
                <w:color w:val="000000" w:themeColor="text1"/>
                <w:sz w:val="20"/>
                <w:szCs w:val="20"/>
              </w:rPr>
              <w:t>NA</w:t>
            </w:r>
          </w:p>
        </w:tc>
        <w:tc>
          <w:tcPr>
            <w:tcW w:w="956" w:type="dxa"/>
            <w:tcMar>
              <w:top w:w="15" w:type="dxa"/>
              <w:left w:w="15" w:type="dxa"/>
              <w:right w:w="15" w:type="dxa"/>
            </w:tcMar>
            <w:vAlign w:val="bottom"/>
          </w:tcPr>
          <w:p w14:paraId="210E8E3F" w14:textId="39840E5F" w:rsidR="10F1BBB6" w:rsidRDefault="10F1BBB6" w:rsidP="10F1BBB6">
            <w:pPr>
              <w:jc w:val="right"/>
            </w:pPr>
            <w:r w:rsidRPr="10F1BBB6">
              <w:rPr>
                <w:rFonts w:ascii="Arial" w:eastAsia="Arial" w:hAnsi="Arial" w:cs="Arial"/>
                <w:color w:val="000000" w:themeColor="text1"/>
                <w:sz w:val="20"/>
                <w:szCs w:val="20"/>
              </w:rPr>
              <w:t>NA</w:t>
            </w:r>
          </w:p>
        </w:tc>
        <w:tc>
          <w:tcPr>
            <w:tcW w:w="1487" w:type="dxa"/>
            <w:vMerge w:val="restart"/>
            <w:tcMar>
              <w:top w:w="15" w:type="dxa"/>
              <w:left w:w="15" w:type="dxa"/>
              <w:right w:w="15" w:type="dxa"/>
            </w:tcMar>
            <w:vAlign w:val="center"/>
          </w:tcPr>
          <w:p w14:paraId="168FD780" w14:textId="201B8D35" w:rsidR="10F1BBB6" w:rsidRDefault="10F1BBB6" w:rsidP="10F1BBB6">
            <w:pPr>
              <w:jc w:val="center"/>
            </w:pPr>
            <w:r w:rsidRPr="10F1BBB6">
              <w:rPr>
                <w:rFonts w:ascii="Arial" w:eastAsia="Arial" w:hAnsi="Arial" w:cs="Arial"/>
                <w:color w:val="000000" w:themeColor="text1"/>
                <w:sz w:val="20"/>
                <w:szCs w:val="20"/>
              </w:rPr>
              <w:t>0.00%</w:t>
            </w:r>
          </w:p>
        </w:tc>
        <w:tc>
          <w:tcPr>
            <w:tcW w:w="1000" w:type="dxa"/>
            <w:vMerge w:val="restart"/>
            <w:tcMar>
              <w:top w:w="15" w:type="dxa"/>
              <w:left w:w="15" w:type="dxa"/>
              <w:right w:w="15" w:type="dxa"/>
            </w:tcMar>
            <w:vAlign w:val="center"/>
          </w:tcPr>
          <w:p w14:paraId="51C409C4" w14:textId="1CF318B7" w:rsidR="10F1BBB6" w:rsidRDefault="10F1BBB6" w:rsidP="10F1BBB6">
            <w:pPr>
              <w:jc w:val="center"/>
            </w:pPr>
            <w:r w:rsidRPr="10F1BBB6">
              <w:rPr>
                <w:rFonts w:ascii="Arial" w:eastAsia="Arial" w:hAnsi="Arial" w:cs="Arial"/>
                <w:color w:val="000000" w:themeColor="text1"/>
                <w:sz w:val="20"/>
                <w:szCs w:val="20"/>
              </w:rPr>
              <w:t>0</w:t>
            </w:r>
          </w:p>
        </w:tc>
      </w:tr>
      <w:tr w:rsidR="10F1BBB6" w14:paraId="36D98C6A" w14:textId="77777777" w:rsidTr="00AF6732">
        <w:trPr>
          <w:trHeight w:val="240"/>
        </w:trPr>
        <w:tc>
          <w:tcPr>
            <w:tcW w:w="3414" w:type="dxa"/>
            <w:tcMar>
              <w:top w:w="15" w:type="dxa"/>
              <w:left w:w="15" w:type="dxa"/>
              <w:right w:w="15" w:type="dxa"/>
            </w:tcMar>
            <w:vAlign w:val="bottom"/>
          </w:tcPr>
          <w:p w14:paraId="4CC2503A" w14:textId="13F84844" w:rsidR="10F1BBB6" w:rsidRDefault="10F1BBB6" w:rsidP="10F1BBB6">
            <w:r w:rsidRPr="10F1BBB6">
              <w:rPr>
                <w:rFonts w:ascii="Arial" w:eastAsia="Arial" w:hAnsi="Arial" w:cs="Arial"/>
                <w:color w:val="000000" w:themeColor="text1"/>
                <w:sz w:val="20"/>
                <w:szCs w:val="20"/>
              </w:rPr>
              <w:t>MSG Rate 2021-22 Corrections</w:t>
            </w:r>
          </w:p>
        </w:tc>
        <w:tc>
          <w:tcPr>
            <w:tcW w:w="1144" w:type="dxa"/>
            <w:tcMar>
              <w:top w:w="15" w:type="dxa"/>
              <w:left w:w="15" w:type="dxa"/>
              <w:right w:w="15" w:type="dxa"/>
            </w:tcMar>
            <w:vAlign w:val="bottom"/>
          </w:tcPr>
          <w:p w14:paraId="410B8CC2" w14:textId="55DEB65E" w:rsidR="10F1BBB6" w:rsidRDefault="10F1BBB6" w:rsidP="10F1BBB6">
            <w:pPr>
              <w:jc w:val="right"/>
            </w:pPr>
            <w:r w:rsidRPr="10F1BBB6">
              <w:rPr>
                <w:rFonts w:ascii="Arial" w:eastAsia="Arial" w:hAnsi="Arial" w:cs="Arial"/>
                <w:color w:val="000000" w:themeColor="text1"/>
                <w:sz w:val="20"/>
                <w:szCs w:val="20"/>
              </w:rPr>
              <w:t>NA</w:t>
            </w:r>
          </w:p>
        </w:tc>
        <w:tc>
          <w:tcPr>
            <w:tcW w:w="1344" w:type="dxa"/>
            <w:tcMar>
              <w:top w:w="15" w:type="dxa"/>
              <w:left w:w="15" w:type="dxa"/>
              <w:right w:w="15" w:type="dxa"/>
            </w:tcMar>
            <w:vAlign w:val="bottom"/>
          </w:tcPr>
          <w:p w14:paraId="57467958" w14:textId="0804D1BF" w:rsidR="10F1BBB6" w:rsidRDefault="10F1BBB6" w:rsidP="10F1BBB6">
            <w:pPr>
              <w:jc w:val="right"/>
            </w:pPr>
            <w:r w:rsidRPr="10F1BBB6">
              <w:rPr>
                <w:rFonts w:ascii="Arial" w:eastAsia="Arial" w:hAnsi="Arial" w:cs="Arial"/>
                <w:color w:val="000000" w:themeColor="text1"/>
                <w:sz w:val="20"/>
                <w:szCs w:val="20"/>
              </w:rPr>
              <w:t>NA</w:t>
            </w:r>
          </w:p>
        </w:tc>
        <w:tc>
          <w:tcPr>
            <w:tcW w:w="956" w:type="dxa"/>
            <w:tcMar>
              <w:top w:w="15" w:type="dxa"/>
              <w:left w:w="15" w:type="dxa"/>
              <w:right w:w="15" w:type="dxa"/>
            </w:tcMar>
            <w:vAlign w:val="bottom"/>
          </w:tcPr>
          <w:p w14:paraId="368800C9" w14:textId="56E155DD" w:rsidR="10F1BBB6" w:rsidRDefault="10F1BBB6" w:rsidP="10F1BBB6">
            <w:pPr>
              <w:jc w:val="right"/>
            </w:pPr>
            <w:r w:rsidRPr="10F1BBB6">
              <w:rPr>
                <w:rFonts w:ascii="Arial" w:eastAsia="Arial" w:hAnsi="Arial" w:cs="Arial"/>
                <w:color w:val="000000" w:themeColor="text1"/>
                <w:sz w:val="20"/>
                <w:szCs w:val="20"/>
              </w:rPr>
              <w:t>NA</w:t>
            </w:r>
          </w:p>
        </w:tc>
        <w:tc>
          <w:tcPr>
            <w:tcW w:w="1487" w:type="dxa"/>
            <w:vMerge/>
            <w:vAlign w:val="center"/>
          </w:tcPr>
          <w:p w14:paraId="3F69693A" w14:textId="77777777" w:rsidR="00D3214F" w:rsidRDefault="00D3214F"/>
        </w:tc>
        <w:tc>
          <w:tcPr>
            <w:tcW w:w="1000" w:type="dxa"/>
            <w:vMerge/>
            <w:vAlign w:val="center"/>
          </w:tcPr>
          <w:p w14:paraId="408F2E6A" w14:textId="77777777" w:rsidR="00D3214F" w:rsidRDefault="00D3214F"/>
        </w:tc>
      </w:tr>
      <w:tr w:rsidR="10F1BBB6" w14:paraId="3B76C582" w14:textId="77777777" w:rsidTr="00AF6732">
        <w:trPr>
          <w:trHeight w:val="240"/>
        </w:trPr>
        <w:tc>
          <w:tcPr>
            <w:tcW w:w="3414" w:type="dxa"/>
            <w:tcMar>
              <w:top w:w="15" w:type="dxa"/>
              <w:left w:w="15" w:type="dxa"/>
              <w:right w:w="15" w:type="dxa"/>
            </w:tcMar>
            <w:vAlign w:val="bottom"/>
          </w:tcPr>
          <w:p w14:paraId="528F8354" w14:textId="027C4441" w:rsidR="10F1BBB6" w:rsidRDefault="10F1BBB6" w:rsidP="10F1BBB6">
            <w:r w:rsidRPr="10F1BBB6">
              <w:rPr>
                <w:rFonts w:ascii="Arial" w:eastAsia="Arial" w:hAnsi="Arial" w:cs="Arial"/>
                <w:color w:val="000000" w:themeColor="text1"/>
                <w:sz w:val="20"/>
                <w:szCs w:val="20"/>
              </w:rPr>
              <w:t>MSG Rate 2022-23 Corrections</w:t>
            </w:r>
          </w:p>
        </w:tc>
        <w:tc>
          <w:tcPr>
            <w:tcW w:w="1144" w:type="dxa"/>
            <w:tcMar>
              <w:top w:w="15" w:type="dxa"/>
              <w:left w:w="15" w:type="dxa"/>
              <w:right w:w="15" w:type="dxa"/>
            </w:tcMar>
            <w:vAlign w:val="bottom"/>
          </w:tcPr>
          <w:p w14:paraId="0BDCA542" w14:textId="1980F067" w:rsidR="10F1BBB6" w:rsidRDefault="10F1BBB6" w:rsidP="10F1BBB6">
            <w:pPr>
              <w:jc w:val="right"/>
            </w:pPr>
            <w:r w:rsidRPr="10F1BBB6">
              <w:rPr>
                <w:rFonts w:ascii="Arial" w:eastAsia="Arial" w:hAnsi="Arial" w:cs="Arial"/>
                <w:color w:val="000000" w:themeColor="text1"/>
                <w:sz w:val="20"/>
                <w:szCs w:val="20"/>
              </w:rPr>
              <w:t>NA</w:t>
            </w:r>
          </w:p>
        </w:tc>
        <w:tc>
          <w:tcPr>
            <w:tcW w:w="1344" w:type="dxa"/>
            <w:tcMar>
              <w:top w:w="15" w:type="dxa"/>
              <w:left w:w="15" w:type="dxa"/>
              <w:right w:w="15" w:type="dxa"/>
            </w:tcMar>
            <w:vAlign w:val="bottom"/>
          </w:tcPr>
          <w:p w14:paraId="159BDA02" w14:textId="6931C47B" w:rsidR="10F1BBB6" w:rsidRDefault="10F1BBB6" w:rsidP="10F1BBB6">
            <w:pPr>
              <w:jc w:val="right"/>
            </w:pPr>
            <w:r w:rsidRPr="10F1BBB6">
              <w:rPr>
                <w:rFonts w:ascii="Arial" w:eastAsia="Arial" w:hAnsi="Arial" w:cs="Arial"/>
                <w:color w:val="000000" w:themeColor="text1"/>
                <w:sz w:val="20"/>
                <w:szCs w:val="20"/>
              </w:rPr>
              <w:t>NA</w:t>
            </w:r>
          </w:p>
        </w:tc>
        <w:tc>
          <w:tcPr>
            <w:tcW w:w="956" w:type="dxa"/>
            <w:tcMar>
              <w:top w:w="15" w:type="dxa"/>
              <w:left w:w="15" w:type="dxa"/>
              <w:right w:w="15" w:type="dxa"/>
            </w:tcMar>
            <w:vAlign w:val="bottom"/>
          </w:tcPr>
          <w:p w14:paraId="716AC2C4" w14:textId="4551D07A" w:rsidR="10F1BBB6" w:rsidRDefault="10F1BBB6" w:rsidP="10F1BBB6">
            <w:pPr>
              <w:jc w:val="right"/>
            </w:pPr>
            <w:r w:rsidRPr="10F1BBB6">
              <w:rPr>
                <w:rFonts w:ascii="Arial" w:eastAsia="Arial" w:hAnsi="Arial" w:cs="Arial"/>
                <w:color w:val="000000" w:themeColor="text1"/>
                <w:sz w:val="20"/>
                <w:szCs w:val="20"/>
              </w:rPr>
              <w:t>NA</w:t>
            </w:r>
          </w:p>
        </w:tc>
        <w:tc>
          <w:tcPr>
            <w:tcW w:w="1487" w:type="dxa"/>
            <w:vMerge/>
            <w:vAlign w:val="center"/>
          </w:tcPr>
          <w:p w14:paraId="7A927A5F" w14:textId="77777777" w:rsidR="00D3214F" w:rsidRDefault="00D3214F"/>
        </w:tc>
        <w:tc>
          <w:tcPr>
            <w:tcW w:w="1000" w:type="dxa"/>
            <w:vMerge/>
            <w:vAlign w:val="center"/>
          </w:tcPr>
          <w:p w14:paraId="19B0CC7B" w14:textId="77777777" w:rsidR="00D3214F" w:rsidRDefault="00D3214F"/>
        </w:tc>
      </w:tr>
      <w:tr w:rsidR="10F1BBB6" w14:paraId="0B14520E" w14:textId="77777777" w:rsidTr="00AF6732">
        <w:trPr>
          <w:trHeight w:val="240"/>
        </w:trPr>
        <w:tc>
          <w:tcPr>
            <w:tcW w:w="3414" w:type="dxa"/>
            <w:shd w:val="clear" w:color="auto" w:fill="D9D9D9" w:themeFill="background1" w:themeFillShade="D9"/>
            <w:tcMar>
              <w:top w:w="15" w:type="dxa"/>
              <w:left w:w="15" w:type="dxa"/>
              <w:right w:w="15" w:type="dxa"/>
            </w:tcMar>
            <w:vAlign w:val="bottom"/>
          </w:tcPr>
          <w:p w14:paraId="4BFF2A8C" w14:textId="602DDE91" w:rsidR="10F1BBB6" w:rsidRDefault="10F1BBB6" w:rsidP="10F1BBB6">
            <w:r w:rsidRPr="10F1BBB6">
              <w:rPr>
                <w:rFonts w:ascii="Arial" w:eastAsia="Arial" w:hAnsi="Arial" w:cs="Arial"/>
                <w:color w:val="000000" w:themeColor="text1"/>
                <w:sz w:val="20"/>
                <w:szCs w:val="20"/>
              </w:rPr>
              <w:t>Question 1.g</w:t>
            </w:r>
          </w:p>
        </w:tc>
        <w:tc>
          <w:tcPr>
            <w:tcW w:w="1144" w:type="dxa"/>
            <w:shd w:val="clear" w:color="auto" w:fill="D9D9D9" w:themeFill="background1" w:themeFillShade="D9"/>
            <w:tcMar>
              <w:top w:w="15" w:type="dxa"/>
              <w:left w:w="15" w:type="dxa"/>
              <w:right w:w="15" w:type="dxa"/>
            </w:tcMar>
            <w:vAlign w:val="bottom"/>
          </w:tcPr>
          <w:p w14:paraId="15AD9CFA" w14:textId="5864B6AB" w:rsidR="10F1BBB6" w:rsidRDefault="10F1BBB6" w:rsidP="10F1BBB6">
            <w:r w:rsidRPr="10F1BBB6">
              <w:rPr>
                <w:rFonts w:ascii="Arial" w:eastAsia="Arial" w:hAnsi="Arial" w:cs="Arial"/>
                <w:color w:val="000000" w:themeColor="text1"/>
                <w:sz w:val="20"/>
                <w:szCs w:val="20"/>
              </w:rPr>
              <w:t>Numerator</w:t>
            </w:r>
          </w:p>
        </w:tc>
        <w:tc>
          <w:tcPr>
            <w:tcW w:w="1344" w:type="dxa"/>
            <w:shd w:val="clear" w:color="auto" w:fill="D9D9D9" w:themeFill="background1" w:themeFillShade="D9"/>
            <w:tcMar>
              <w:top w:w="15" w:type="dxa"/>
              <w:left w:w="15" w:type="dxa"/>
              <w:right w:w="15" w:type="dxa"/>
            </w:tcMar>
            <w:vAlign w:val="bottom"/>
          </w:tcPr>
          <w:p w14:paraId="72306CBE" w14:textId="35C71D98" w:rsidR="10F1BBB6" w:rsidRDefault="10F1BBB6" w:rsidP="10F1BBB6">
            <w:r w:rsidRPr="10F1BBB6">
              <w:rPr>
                <w:rFonts w:ascii="Arial" w:eastAsia="Arial" w:hAnsi="Arial" w:cs="Arial"/>
                <w:color w:val="000000" w:themeColor="text1"/>
                <w:sz w:val="20"/>
                <w:szCs w:val="20"/>
              </w:rPr>
              <w:t>Denominator</w:t>
            </w:r>
          </w:p>
        </w:tc>
        <w:tc>
          <w:tcPr>
            <w:tcW w:w="956" w:type="dxa"/>
            <w:shd w:val="clear" w:color="auto" w:fill="D9D9D9" w:themeFill="background1" w:themeFillShade="D9"/>
            <w:tcMar>
              <w:top w:w="15" w:type="dxa"/>
              <w:left w:w="15" w:type="dxa"/>
              <w:right w:w="15" w:type="dxa"/>
            </w:tcMar>
            <w:vAlign w:val="bottom"/>
          </w:tcPr>
          <w:p w14:paraId="4C5214D1" w14:textId="3E663E14" w:rsidR="10F1BBB6" w:rsidRDefault="10F1BBB6" w:rsidP="10F1BBB6">
            <w:r w:rsidRPr="10F1BBB6">
              <w:rPr>
                <w:rFonts w:ascii="Arial" w:eastAsia="Arial" w:hAnsi="Arial" w:cs="Arial"/>
                <w:color w:val="000000" w:themeColor="text1"/>
                <w:sz w:val="20"/>
                <w:szCs w:val="20"/>
              </w:rPr>
              <w:t>Rate</w:t>
            </w:r>
          </w:p>
        </w:tc>
        <w:tc>
          <w:tcPr>
            <w:tcW w:w="1487" w:type="dxa"/>
            <w:shd w:val="clear" w:color="auto" w:fill="D9D9D9" w:themeFill="background1" w:themeFillShade="D9"/>
            <w:tcMar>
              <w:top w:w="15" w:type="dxa"/>
              <w:left w:w="15" w:type="dxa"/>
              <w:right w:w="15" w:type="dxa"/>
            </w:tcMar>
            <w:vAlign w:val="center"/>
          </w:tcPr>
          <w:p w14:paraId="4F6E8C87" w14:textId="7F4B71E3" w:rsidR="10F1BBB6" w:rsidRDefault="10F1BBB6" w:rsidP="10F1BBB6">
            <w:pPr>
              <w:jc w:val="center"/>
            </w:pPr>
            <w:r w:rsidRPr="10F1BBB6">
              <w:rPr>
                <w:rFonts w:ascii="Arial" w:eastAsia="Arial" w:hAnsi="Arial" w:cs="Arial"/>
                <w:color w:val="000000" w:themeColor="text1"/>
                <w:sz w:val="20"/>
                <w:szCs w:val="20"/>
              </w:rPr>
              <w:t>3-year average</w:t>
            </w:r>
          </w:p>
        </w:tc>
        <w:tc>
          <w:tcPr>
            <w:tcW w:w="1000" w:type="dxa"/>
            <w:shd w:val="clear" w:color="auto" w:fill="D9D9D9" w:themeFill="background1" w:themeFillShade="D9"/>
            <w:tcMar>
              <w:top w:w="15" w:type="dxa"/>
              <w:left w:w="15" w:type="dxa"/>
              <w:right w:w="15" w:type="dxa"/>
            </w:tcMar>
            <w:vAlign w:val="center"/>
          </w:tcPr>
          <w:p w14:paraId="715F986F" w14:textId="7A80E4B8" w:rsidR="10F1BBB6" w:rsidRDefault="10F1BBB6" w:rsidP="10F1BBB6">
            <w:pPr>
              <w:jc w:val="center"/>
            </w:pPr>
            <w:r w:rsidRPr="10F1BBB6">
              <w:rPr>
                <w:rFonts w:ascii="Arial" w:eastAsia="Arial" w:hAnsi="Arial" w:cs="Arial"/>
                <w:color w:val="000000" w:themeColor="text1"/>
                <w:sz w:val="20"/>
                <w:szCs w:val="20"/>
              </w:rPr>
              <w:t>Points</w:t>
            </w:r>
          </w:p>
        </w:tc>
      </w:tr>
      <w:tr w:rsidR="10F1BBB6" w14:paraId="1B700056" w14:textId="77777777" w:rsidTr="00AF6732">
        <w:trPr>
          <w:trHeight w:val="139"/>
        </w:trPr>
        <w:tc>
          <w:tcPr>
            <w:tcW w:w="3414" w:type="dxa"/>
            <w:tcMar>
              <w:top w:w="15" w:type="dxa"/>
              <w:left w:w="15" w:type="dxa"/>
              <w:right w:w="15" w:type="dxa"/>
            </w:tcMar>
            <w:vAlign w:val="bottom"/>
          </w:tcPr>
          <w:p w14:paraId="367B0A21" w14:textId="56359BAB" w:rsidR="10F1BBB6" w:rsidRDefault="10F1BBB6" w:rsidP="10F1BBB6">
            <w:r w:rsidRPr="10F1BBB6">
              <w:rPr>
                <w:rFonts w:ascii="Arial" w:eastAsia="Arial" w:hAnsi="Arial" w:cs="Arial"/>
                <w:color w:val="000000" w:themeColor="text1"/>
                <w:sz w:val="20"/>
                <w:szCs w:val="20"/>
              </w:rPr>
              <w:t>MSG Rate 2020-21 IELCE</w:t>
            </w:r>
          </w:p>
        </w:tc>
        <w:tc>
          <w:tcPr>
            <w:tcW w:w="1144" w:type="dxa"/>
            <w:tcMar>
              <w:top w:w="15" w:type="dxa"/>
              <w:left w:w="15" w:type="dxa"/>
              <w:right w:w="15" w:type="dxa"/>
            </w:tcMar>
            <w:vAlign w:val="bottom"/>
          </w:tcPr>
          <w:p w14:paraId="57F04992" w14:textId="738FB663" w:rsidR="10F1BBB6" w:rsidRDefault="10F1BBB6" w:rsidP="10F1BBB6">
            <w:pPr>
              <w:jc w:val="right"/>
            </w:pPr>
            <w:r w:rsidRPr="10F1BBB6">
              <w:rPr>
                <w:rFonts w:ascii="Arial" w:eastAsia="Arial" w:hAnsi="Arial" w:cs="Arial"/>
                <w:color w:val="000000" w:themeColor="text1"/>
                <w:sz w:val="20"/>
                <w:szCs w:val="20"/>
              </w:rPr>
              <w:t>NA</w:t>
            </w:r>
          </w:p>
        </w:tc>
        <w:tc>
          <w:tcPr>
            <w:tcW w:w="1344" w:type="dxa"/>
            <w:tcMar>
              <w:top w:w="15" w:type="dxa"/>
              <w:left w:w="15" w:type="dxa"/>
              <w:right w:w="15" w:type="dxa"/>
            </w:tcMar>
            <w:vAlign w:val="bottom"/>
          </w:tcPr>
          <w:p w14:paraId="700113C1" w14:textId="07C9F3EC" w:rsidR="10F1BBB6" w:rsidRDefault="10F1BBB6" w:rsidP="10F1BBB6">
            <w:pPr>
              <w:jc w:val="right"/>
            </w:pPr>
            <w:r w:rsidRPr="10F1BBB6">
              <w:rPr>
                <w:rFonts w:ascii="Arial" w:eastAsia="Arial" w:hAnsi="Arial" w:cs="Arial"/>
                <w:color w:val="000000" w:themeColor="text1"/>
                <w:sz w:val="20"/>
                <w:szCs w:val="20"/>
              </w:rPr>
              <w:t>NA</w:t>
            </w:r>
          </w:p>
        </w:tc>
        <w:tc>
          <w:tcPr>
            <w:tcW w:w="956" w:type="dxa"/>
            <w:tcMar>
              <w:top w:w="15" w:type="dxa"/>
              <w:left w:w="15" w:type="dxa"/>
              <w:right w:w="15" w:type="dxa"/>
            </w:tcMar>
            <w:vAlign w:val="bottom"/>
          </w:tcPr>
          <w:p w14:paraId="34F17E14" w14:textId="5D58DFF7" w:rsidR="10F1BBB6" w:rsidRDefault="10F1BBB6" w:rsidP="10F1BBB6">
            <w:pPr>
              <w:jc w:val="right"/>
            </w:pPr>
            <w:r w:rsidRPr="10F1BBB6">
              <w:rPr>
                <w:rFonts w:ascii="Arial" w:eastAsia="Arial" w:hAnsi="Arial" w:cs="Arial"/>
                <w:color w:val="000000" w:themeColor="text1"/>
                <w:sz w:val="20"/>
                <w:szCs w:val="20"/>
              </w:rPr>
              <w:t>NA</w:t>
            </w:r>
          </w:p>
        </w:tc>
        <w:tc>
          <w:tcPr>
            <w:tcW w:w="1487" w:type="dxa"/>
            <w:vMerge w:val="restart"/>
            <w:tcMar>
              <w:top w:w="15" w:type="dxa"/>
              <w:left w:w="15" w:type="dxa"/>
              <w:right w:w="15" w:type="dxa"/>
            </w:tcMar>
            <w:vAlign w:val="center"/>
          </w:tcPr>
          <w:p w14:paraId="46CABAFD" w14:textId="121B8C71" w:rsidR="10F1BBB6" w:rsidRDefault="10F1BBB6" w:rsidP="10F1BBB6">
            <w:pPr>
              <w:jc w:val="center"/>
            </w:pPr>
            <w:r w:rsidRPr="10F1BBB6">
              <w:rPr>
                <w:rFonts w:ascii="Arial" w:eastAsia="Arial" w:hAnsi="Arial" w:cs="Arial"/>
                <w:color w:val="000000" w:themeColor="text1"/>
                <w:sz w:val="20"/>
                <w:szCs w:val="20"/>
              </w:rPr>
              <w:t>0.00%</w:t>
            </w:r>
          </w:p>
        </w:tc>
        <w:tc>
          <w:tcPr>
            <w:tcW w:w="1000" w:type="dxa"/>
            <w:vMerge w:val="restart"/>
            <w:tcMar>
              <w:top w:w="15" w:type="dxa"/>
              <w:left w:w="15" w:type="dxa"/>
              <w:right w:w="15" w:type="dxa"/>
            </w:tcMar>
            <w:vAlign w:val="center"/>
          </w:tcPr>
          <w:p w14:paraId="52CF2C95" w14:textId="6401C283" w:rsidR="10F1BBB6" w:rsidRDefault="10F1BBB6" w:rsidP="10F1BBB6">
            <w:pPr>
              <w:jc w:val="center"/>
            </w:pPr>
            <w:r w:rsidRPr="10F1BBB6">
              <w:rPr>
                <w:rFonts w:ascii="Arial" w:eastAsia="Arial" w:hAnsi="Arial" w:cs="Arial"/>
                <w:color w:val="000000" w:themeColor="text1"/>
                <w:sz w:val="20"/>
                <w:szCs w:val="20"/>
              </w:rPr>
              <w:t>0</w:t>
            </w:r>
          </w:p>
        </w:tc>
      </w:tr>
      <w:tr w:rsidR="10F1BBB6" w14:paraId="3C303359" w14:textId="77777777" w:rsidTr="00AF6732">
        <w:trPr>
          <w:trHeight w:val="240"/>
        </w:trPr>
        <w:tc>
          <w:tcPr>
            <w:tcW w:w="3414" w:type="dxa"/>
            <w:tcMar>
              <w:top w:w="15" w:type="dxa"/>
              <w:left w:w="15" w:type="dxa"/>
              <w:right w:w="15" w:type="dxa"/>
            </w:tcMar>
            <w:vAlign w:val="bottom"/>
          </w:tcPr>
          <w:p w14:paraId="25A26A73" w14:textId="52C58809" w:rsidR="10F1BBB6" w:rsidRDefault="10F1BBB6" w:rsidP="10F1BBB6">
            <w:r w:rsidRPr="10F1BBB6">
              <w:rPr>
                <w:rFonts w:ascii="Arial" w:eastAsia="Arial" w:hAnsi="Arial" w:cs="Arial"/>
                <w:color w:val="000000" w:themeColor="text1"/>
                <w:sz w:val="20"/>
                <w:szCs w:val="20"/>
              </w:rPr>
              <w:t>MSG Rate 2021-22 IELCE</w:t>
            </w:r>
          </w:p>
        </w:tc>
        <w:tc>
          <w:tcPr>
            <w:tcW w:w="1144" w:type="dxa"/>
            <w:tcMar>
              <w:top w:w="15" w:type="dxa"/>
              <w:left w:w="15" w:type="dxa"/>
              <w:right w:w="15" w:type="dxa"/>
            </w:tcMar>
            <w:vAlign w:val="bottom"/>
          </w:tcPr>
          <w:p w14:paraId="790EDFAA" w14:textId="56239561" w:rsidR="10F1BBB6" w:rsidRDefault="10F1BBB6" w:rsidP="10F1BBB6">
            <w:pPr>
              <w:jc w:val="right"/>
            </w:pPr>
            <w:r w:rsidRPr="10F1BBB6">
              <w:rPr>
                <w:rFonts w:ascii="Arial" w:eastAsia="Arial" w:hAnsi="Arial" w:cs="Arial"/>
                <w:color w:val="000000" w:themeColor="text1"/>
                <w:sz w:val="20"/>
                <w:szCs w:val="20"/>
              </w:rPr>
              <w:t>NA</w:t>
            </w:r>
          </w:p>
        </w:tc>
        <w:tc>
          <w:tcPr>
            <w:tcW w:w="1344" w:type="dxa"/>
            <w:tcMar>
              <w:top w:w="15" w:type="dxa"/>
              <w:left w:w="15" w:type="dxa"/>
              <w:right w:w="15" w:type="dxa"/>
            </w:tcMar>
            <w:vAlign w:val="bottom"/>
          </w:tcPr>
          <w:p w14:paraId="1AABFDC1" w14:textId="6CCC9DDD" w:rsidR="10F1BBB6" w:rsidRDefault="10F1BBB6" w:rsidP="10F1BBB6">
            <w:pPr>
              <w:jc w:val="right"/>
            </w:pPr>
            <w:r w:rsidRPr="10F1BBB6">
              <w:rPr>
                <w:rFonts w:ascii="Arial" w:eastAsia="Arial" w:hAnsi="Arial" w:cs="Arial"/>
                <w:color w:val="000000" w:themeColor="text1"/>
                <w:sz w:val="20"/>
                <w:szCs w:val="20"/>
              </w:rPr>
              <w:t>NA</w:t>
            </w:r>
          </w:p>
        </w:tc>
        <w:tc>
          <w:tcPr>
            <w:tcW w:w="956" w:type="dxa"/>
            <w:tcMar>
              <w:top w:w="15" w:type="dxa"/>
              <w:left w:w="15" w:type="dxa"/>
              <w:right w:w="15" w:type="dxa"/>
            </w:tcMar>
            <w:vAlign w:val="bottom"/>
          </w:tcPr>
          <w:p w14:paraId="13F1F9C3" w14:textId="2AF06378" w:rsidR="10F1BBB6" w:rsidRDefault="10F1BBB6" w:rsidP="10F1BBB6">
            <w:pPr>
              <w:jc w:val="right"/>
            </w:pPr>
            <w:r w:rsidRPr="10F1BBB6">
              <w:rPr>
                <w:rFonts w:ascii="Arial" w:eastAsia="Arial" w:hAnsi="Arial" w:cs="Arial"/>
                <w:color w:val="000000" w:themeColor="text1"/>
                <w:sz w:val="20"/>
                <w:szCs w:val="20"/>
              </w:rPr>
              <w:t>NA</w:t>
            </w:r>
          </w:p>
        </w:tc>
        <w:tc>
          <w:tcPr>
            <w:tcW w:w="1487" w:type="dxa"/>
            <w:vMerge/>
            <w:vAlign w:val="center"/>
          </w:tcPr>
          <w:p w14:paraId="3D74FA17" w14:textId="77777777" w:rsidR="00D3214F" w:rsidRDefault="00D3214F"/>
        </w:tc>
        <w:tc>
          <w:tcPr>
            <w:tcW w:w="1000" w:type="dxa"/>
            <w:vMerge/>
            <w:vAlign w:val="center"/>
          </w:tcPr>
          <w:p w14:paraId="6C1868A5" w14:textId="77777777" w:rsidR="00D3214F" w:rsidRDefault="00D3214F"/>
        </w:tc>
      </w:tr>
      <w:tr w:rsidR="10F1BBB6" w14:paraId="1ED8A873" w14:textId="77777777" w:rsidTr="00AF6732">
        <w:trPr>
          <w:trHeight w:val="240"/>
        </w:trPr>
        <w:tc>
          <w:tcPr>
            <w:tcW w:w="3414" w:type="dxa"/>
            <w:tcMar>
              <w:top w:w="15" w:type="dxa"/>
              <w:left w:w="15" w:type="dxa"/>
              <w:right w:w="15" w:type="dxa"/>
            </w:tcMar>
            <w:vAlign w:val="bottom"/>
          </w:tcPr>
          <w:p w14:paraId="2859500D" w14:textId="0410863C" w:rsidR="10F1BBB6" w:rsidRDefault="10F1BBB6" w:rsidP="10F1BBB6">
            <w:r w:rsidRPr="10F1BBB6">
              <w:rPr>
                <w:rFonts w:ascii="Arial" w:eastAsia="Arial" w:hAnsi="Arial" w:cs="Arial"/>
                <w:color w:val="000000" w:themeColor="text1"/>
                <w:sz w:val="20"/>
                <w:szCs w:val="20"/>
              </w:rPr>
              <w:t>MSG Rate 2022-23 IELCE</w:t>
            </w:r>
          </w:p>
        </w:tc>
        <w:tc>
          <w:tcPr>
            <w:tcW w:w="1144" w:type="dxa"/>
            <w:tcMar>
              <w:top w:w="15" w:type="dxa"/>
              <w:left w:w="15" w:type="dxa"/>
              <w:right w:w="15" w:type="dxa"/>
            </w:tcMar>
            <w:vAlign w:val="bottom"/>
          </w:tcPr>
          <w:p w14:paraId="6C1752D9" w14:textId="6D09E6DD" w:rsidR="10F1BBB6" w:rsidRDefault="10F1BBB6" w:rsidP="10F1BBB6">
            <w:pPr>
              <w:jc w:val="right"/>
            </w:pPr>
            <w:r w:rsidRPr="10F1BBB6">
              <w:rPr>
                <w:rFonts w:ascii="Arial" w:eastAsia="Arial" w:hAnsi="Arial" w:cs="Arial"/>
                <w:color w:val="000000" w:themeColor="text1"/>
                <w:sz w:val="20"/>
                <w:szCs w:val="20"/>
              </w:rPr>
              <w:t>NA</w:t>
            </w:r>
          </w:p>
        </w:tc>
        <w:tc>
          <w:tcPr>
            <w:tcW w:w="1344" w:type="dxa"/>
            <w:tcMar>
              <w:top w:w="15" w:type="dxa"/>
              <w:left w:w="15" w:type="dxa"/>
              <w:right w:w="15" w:type="dxa"/>
            </w:tcMar>
            <w:vAlign w:val="bottom"/>
          </w:tcPr>
          <w:p w14:paraId="4A009FE2" w14:textId="51C5747D" w:rsidR="10F1BBB6" w:rsidRDefault="10F1BBB6" w:rsidP="10F1BBB6">
            <w:pPr>
              <w:jc w:val="right"/>
            </w:pPr>
            <w:r w:rsidRPr="10F1BBB6">
              <w:rPr>
                <w:rFonts w:ascii="Arial" w:eastAsia="Arial" w:hAnsi="Arial" w:cs="Arial"/>
                <w:color w:val="000000" w:themeColor="text1"/>
                <w:sz w:val="20"/>
                <w:szCs w:val="20"/>
              </w:rPr>
              <w:t>NA</w:t>
            </w:r>
          </w:p>
        </w:tc>
        <w:tc>
          <w:tcPr>
            <w:tcW w:w="956" w:type="dxa"/>
            <w:tcMar>
              <w:top w:w="15" w:type="dxa"/>
              <w:left w:w="15" w:type="dxa"/>
              <w:right w:w="15" w:type="dxa"/>
            </w:tcMar>
            <w:vAlign w:val="bottom"/>
          </w:tcPr>
          <w:p w14:paraId="4E7A0868" w14:textId="57F095E9" w:rsidR="10F1BBB6" w:rsidRDefault="10F1BBB6" w:rsidP="10F1BBB6">
            <w:pPr>
              <w:jc w:val="right"/>
            </w:pPr>
            <w:r w:rsidRPr="10F1BBB6">
              <w:rPr>
                <w:rFonts w:ascii="Arial" w:eastAsia="Arial" w:hAnsi="Arial" w:cs="Arial"/>
                <w:color w:val="000000" w:themeColor="text1"/>
                <w:sz w:val="20"/>
                <w:szCs w:val="20"/>
              </w:rPr>
              <w:t>NA</w:t>
            </w:r>
          </w:p>
        </w:tc>
        <w:tc>
          <w:tcPr>
            <w:tcW w:w="1487" w:type="dxa"/>
            <w:vMerge/>
            <w:vAlign w:val="center"/>
          </w:tcPr>
          <w:p w14:paraId="53C5C2FA" w14:textId="77777777" w:rsidR="00D3214F" w:rsidRDefault="00D3214F"/>
        </w:tc>
        <w:tc>
          <w:tcPr>
            <w:tcW w:w="1000" w:type="dxa"/>
            <w:vMerge/>
            <w:vAlign w:val="center"/>
          </w:tcPr>
          <w:p w14:paraId="1E56C49F" w14:textId="77777777" w:rsidR="00D3214F" w:rsidRDefault="00D3214F"/>
        </w:tc>
      </w:tr>
      <w:tr w:rsidR="10F1BBB6" w14:paraId="766368A9" w14:textId="77777777" w:rsidTr="00AF6732">
        <w:trPr>
          <w:trHeight w:val="240"/>
        </w:trPr>
        <w:tc>
          <w:tcPr>
            <w:tcW w:w="3414" w:type="dxa"/>
            <w:shd w:val="clear" w:color="auto" w:fill="D9D9D9" w:themeFill="background1" w:themeFillShade="D9"/>
            <w:tcMar>
              <w:top w:w="15" w:type="dxa"/>
              <w:left w:w="15" w:type="dxa"/>
              <w:right w:w="15" w:type="dxa"/>
            </w:tcMar>
            <w:vAlign w:val="bottom"/>
          </w:tcPr>
          <w:p w14:paraId="7B01C59C" w14:textId="18C25915" w:rsidR="10F1BBB6" w:rsidRDefault="10F1BBB6" w:rsidP="10F1BBB6">
            <w:r w:rsidRPr="10F1BBB6">
              <w:rPr>
                <w:rFonts w:ascii="Arial" w:eastAsia="Arial" w:hAnsi="Arial" w:cs="Arial"/>
                <w:color w:val="000000" w:themeColor="text1"/>
                <w:sz w:val="20"/>
                <w:szCs w:val="20"/>
              </w:rPr>
              <w:t>Question 1.h</w:t>
            </w:r>
          </w:p>
        </w:tc>
        <w:tc>
          <w:tcPr>
            <w:tcW w:w="1144" w:type="dxa"/>
            <w:shd w:val="clear" w:color="auto" w:fill="D9D9D9" w:themeFill="background1" w:themeFillShade="D9"/>
            <w:tcMar>
              <w:top w:w="15" w:type="dxa"/>
              <w:left w:w="15" w:type="dxa"/>
              <w:right w:w="15" w:type="dxa"/>
            </w:tcMar>
            <w:vAlign w:val="bottom"/>
          </w:tcPr>
          <w:p w14:paraId="6BFE8CF7" w14:textId="5F568513" w:rsidR="10F1BBB6" w:rsidRDefault="10F1BBB6" w:rsidP="10F1BBB6">
            <w:r w:rsidRPr="10F1BBB6">
              <w:rPr>
                <w:rFonts w:ascii="Arial" w:eastAsia="Arial" w:hAnsi="Arial" w:cs="Arial"/>
                <w:color w:val="000000" w:themeColor="text1"/>
                <w:sz w:val="20"/>
                <w:szCs w:val="20"/>
              </w:rPr>
              <w:t>Numerator</w:t>
            </w:r>
          </w:p>
        </w:tc>
        <w:tc>
          <w:tcPr>
            <w:tcW w:w="1344" w:type="dxa"/>
            <w:shd w:val="clear" w:color="auto" w:fill="D9D9D9" w:themeFill="background1" w:themeFillShade="D9"/>
            <w:tcMar>
              <w:top w:w="15" w:type="dxa"/>
              <w:left w:w="15" w:type="dxa"/>
              <w:right w:w="15" w:type="dxa"/>
            </w:tcMar>
            <w:vAlign w:val="bottom"/>
          </w:tcPr>
          <w:p w14:paraId="3FEB6C51" w14:textId="599A6941" w:rsidR="10F1BBB6" w:rsidRDefault="10F1BBB6" w:rsidP="10F1BBB6">
            <w:r w:rsidRPr="10F1BBB6">
              <w:rPr>
                <w:rFonts w:ascii="Arial" w:eastAsia="Arial" w:hAnsi="Arial" w:cs="Arial"/>
                <w:color w:val="000000" w:themeColor="text1"/>
                <w:sz w:val="20"/>
                <w:szCs w:val="20"/>
              </w:rPr>
              <w:t>Denominator</w:t>
            </w:r>
          </w:p>
        </w:tc>
        <w:tc>
          <w:tcPr>
            <w:tcW w:w="956" w:type="dxa"/>
            <w:shd w:val="clear" w:color="auto" w:fill="D9D9D9" w:themeFill="background1" w:themeFillShade="D9"/>
            <w:tcMar>
              <w:top w:w="15" w:type="dxa"/>
              <w:left w:w="15" w:type="dxa"/>
              <w:right w:w="15" w:type="dxa"/>
            </w:tcMar>
            <w:vAlign w:val="bottom"/>
          </w:tcPr>
          <w:p w14:paraId="02196689" w14:textId="39A163EF" w:rsidR="10F1BBB6" w:rsidRDefault="10F1BBB6" w:rsidP="10F1BBB6">
            <w:r w:rsidRPr="10F1BBB6">
              <w:rPr>
                <w:rFonts w:ascii="Arial" w:eastAsia="Arial" w:hAnsi="Arial" w:cs="Arial"/>
                <w:color w:val="000000" w:themeColor="text1"/>
                <w:sz w:val="20"/>
                <w:szCs w:val="20"/>
              </w:rPr>
              <w:t>Rate</w:t>
            </w:r>
          </w:p>
        </w:tc>
        <w:tc>
          <w:tcPr>
            <w:tcW w:w="1487" w:type="dxa"/>
            <w:shd w:val="clear" w:color="auto" w:fill="D9D9D9" w:themeFill="background1" w:themeFillShade="D9"/>
            <w:tcMar>
              <w:top w:w="15" w:type="dxa"/>
              <w:left w:w="15" w:type="dxa"/>
              <w:right w:w="15" w:type="dxa"/>
            </w:tcMar>
            <w:vAlign w:val="center"/>
          </w:tcPr>
          <w:p w14:paraId="404A5F11" w14:textId="1B5E22C1" w:rsidR="10F1BBB6" w:rsidRDefault="10F1BBB6" w:rsidP="10F1BBB6">
            <w:pPr>
              <w:jc w:val="center"/>
            </w:pPr>
            <w:r w:rsidRPr="10F1BBB6">
              <w:rPr>
                <w:rFonts w:ascii="Arial" w:eastAsia="Arial" w:hAnsi="Arial" w:cs="Arial"/>
                <w:color w:val="000000" w:themeColor="text1"/>
                <w:sz w:val="20"/>
                <w:szCs w:val="20"/>
              </w:rPr>
              <w:t>3-year average</w:t>
            </w:r>
          </w:p>
        </w:tc>
        <w:tc>
          <w:tcPr>
            <w:tcW w:w="1000" w:type="dxa"/>
            <w:shd w:val="clear" w:color="auto" w:fill="D9D9D9" w:themeFill="background1" w:themeFillShade="D9"/>
            <w:tcMar>
              <w:top w:w="15" w:type="dxa"/>
              <w:left w:w="15" w:type="dxa"/>
              <w:right w:w="15" w:type="dxa"/>
            </w:tcMar>
            <w:vAlign w:val="center"/>
          </w:tcPr>
          <w:p w14:paraId="54AB843A" w14:textId="09207D3A" w:rsidR="10F1BBB6" w:rsidRDefault="10F1BBB6" w:rsidP="10F1BBB6">
            <w:pPr>
              <w:jc w:val="center"/>
            </w:pPr>
            <w:r w:rsidRPr="10F1BBB6">
              <w:rPr>
                <w:rFonts w:ascii="Arial" w:eastAsia="Arial" w:hAnsi="Arial" w:cs="Arial"/>
                <w:color w:val="000000" w:themeColor="text1"/>
                <w:sz w:val="20"/>
                <w:szCs w:val="20"/>
              </w:rPr>
              <w:t>Points</w:t>
            </w:r>
          </w:p>
        </w:tc>
      </w:tr>
      <w:tr w:rsidR="10F1BBB6" w14:paraId="766E153D" w14:textId="77777777" w:rsidTr="00AF6732">
        <w:trPr>
          <w:trHeight w:val="35"/>
        </w:trPr>
        <w:tc>
          <w:tcPr>
            <w:tcW w:w="3414" w:type="dxa"/>
            <w:tcMar>
              <w:top w:w="15" w:type="dxa"/>
              <w:left w:w="15" w:type="dxa"/>
              <w:right w:w="15" w:type="dxa"/>
            </w:tcMar>
            <w:vAlign w:val="bottom"/>
          </w:tcPr>
          <w:p w14:paraId="6E96DB63" w14:textId="5D0691A6" w:rsidR="10F1BBB6" w:rsidRDefault="10F1BBB6" w:rsidP="10F1BBB6">
            <w:r w:rsidRPr="10F1BBB6">
              <w:rPr>
                <w:rFonts w:ascii="Arial" w:eastAsia="Arial" w:hAnsi="Arial" w:cs="Arial"/>
                <w:color w:val="000000" w:themeColor="text1"/>
                <w:sz w:val="20"/>
                <w:szCs w:val="20"/>
              </w:rPr>
              <w:t>MSG Rate 2020-21 IET (IELCE)</w:t>
            </w:r>
          </w:p>
        </w:tc>
        <w:tc>
          <w:tcPr>
            <w:tcW w:w="1144" w:type="dxa"/>
            <w:tcMar>
              <w:top w:w="15" w:type="dxa"/>
              <w:left w:w="15" w:type="dxa"/>
              <w:right w:w="15" w:type="dxa"/>
            </w:tcMar>
            <w:vAlign w:val="bottom"/>
          </w:tcPr>
          <w:p w14:paraId="08A12C01" w14:textId="2C8D9084" w:rsidR="10F1BBB6" w:rsidRDefault="10F1BBB6" w:rsidP="10F1BBB6">
            <w:pPr>
              <w:jc w:val="right"/>
            </w:pPr>
            <w:r w:rsidRPr="10F1BBB6">
              <w:rPr>
                <w:rFonts w:ascii="Arial" w:eastAsia="Arial" w:hAnsi="Arial" w:cs="Arial"/>
                <w:color w:val="000000" w:themeColor="text1"/>
                <w:sz w:val="20"/>
                <w:szCs w:val="20"/>
              </w:rPr>
              <w:t>NA</w:t>
            </w:r>
          </w:p>
        </w:tc>
        <w:tc>
          <w:tcPr>
            <w:tcW w:w="1344" w:type="dxa"/>
            <w:tcMar>
              <w:top w:w="15" w:type="dxa"/>
              <w:left w:w="15" w:type="dxa"/>
              <w:right w:w="15" w:type="dxa"/>
            </w:tcMar>
            <w:vAlign w:val="bottom"/>
          </w:tcPr>
          <w:p w14:paraId="4C86F591" w14:textId="47EE4229" w:rsidR="10F1BBB6" w:rsidRDefault="10F1BBB6" w:rsidP="10F1BBB6">
            <w:pPr>
              <w:jc w:val="right"/>
            </w:pPr>
            <w:r w:rsidRPr="10F1BBB6">
              <w:rPr>
                <w:rFonts w:ascii="Arial" w:eastAsia="Arial" w:hAnsi="Arial" w:cs="Arial"/>
                <w:color w:val="000000" w:themeColor="text1"/>
                <w:sz w:val="20"/>
                <w:szCs w:val="20"/>
              </w:rPr>
              <w:t>NA</w:t>
            </w:r>
          </w:p>
        </w:tc>
        <w:tc>
          <w:tcPr>
            <w:tcW w:w="956" w:type="dxa"/>
            <w:tcMar>
              <w:top w:w="15" w:type="dxa"/>
              <w:left w:w="15" w:type="dxa"/>
              <w:right w:w="15" w:type="dxa"/>
            </w:tcMar>
            <w:vAlign w:val="bottom"/>
          </w:tcPr>
          <w:p w14:paraId="6B9BA49E" w14:textId="505A40F1" w:rsidR="10F1BBB6" w:rsidRDefault="10F1BBB6" w:rsidP="10F1BBB6">
            <w:pPr>
              <w:jc w:val="right"/>
            </w:pPr>
            <w:r w:rsidRPr="10F1BBB6">
              <w:rPr>
                <w:rFonts w:ascii="Arial" w:eastAsia="Arial" w:hAnsi="Arial" w:cs="Arial"/>
                <w:color w:val="000000" w:themeColor="text1"/>
                <w:sz w:val="20"/>
                <w:szCs w:val="20"/>
              </w:rPr>
              <w:t>NA</w:t>
            </w:r>
          </w:p>
        </w:tc>
        <w:tc>
          <w:tcPr>
            <w:tcW w:w="1487" w:type="dxa"/>
            <w:vMerge w:val="restart"/>
            <w:tcMar>
              <w:top w:w="15" w:type="dxa"/>
              <w:left w:w="15" w:type="dxa"/>
              <w:right w:w="15" w:type="dxa"/>
            </w:tcMar>
            <w:vAlign w:val="center"/>
          </w:tcPr>
          <w:p w14:paraId="6A20DE72" w14:textId="71B4FFA4" w:rsidR="10F1BBB6" w:rsidRDefault="10F1BBB6" w:rsidP="10F1BBB6">
            <w:pPr>
              <w:jc w:val="center"/>
            </w:pPr>
            <w:r w:rsidRPr="10F1BBB6">
              <w:rPr>
                <w:rFonts w:ascii="Arial" w:eastAsia="Arial" w:hAnsi="Arial" w:cs="Arial"/>
                <w:color w:val="000000" w:themeColor="text1"/>
                <w:sz w:val="20"/>
                <w:szCs w:val="20"/>
              </w:rPr>
              <w:t>0.00%</w:t>
            </w:r>
          </w:p>
        </w:tc>
        <w:tc>
          <w:tcPr>
            <w:tcW w:w="1000" w:type="dxa"/>
            <w:vMerge w:val="restart"/>
            <w:tcMar>
              <w:top w:w="15" w:type="dxa"/>
              <w:left w:w="15" w:type="dxa"/>
              <w:right w:w="15" w:type="dxa"/>
            </w:tcMar>
            <w:vAlign w:val="center"/>
          </w:tcPr>
          <w:p w14:paraId="43E6789B" w14:textId="1C84A15E" w:rsidR="10F1BBB6" w:rsidRDefault="10F1BBB6" w:rsidP="10F1BBB6">
            <w:pPr>
              <w:jc w:val="center"/>
            </w:pPr>
            <w:r w:rsidRPr="10F1BBB6">
              <w:rPr>
                <w:rFonts w:ascii="Arial" w:eastAsia="Arial" w:hAnsi="Arial" w:cs="Arial"/>
                <w:color w:val="000000" w:themeColor="text1"/>
                <w:sz w:val="20"/>
                <w:szCs w:val="20"/>
              </w:rPr>
              <w:t>0</w:t>
            </w:r>
          </w:p>
        </w:tc>
      </w:tr>
      <w:tr w:rsidR="10F1BBB6" w14:paraId="4C7ABF99" w14:textId="77777777" w:rsidTr="00AF6732">
        <w:trPr>
          <w:trHeight w:val="240"/>
        </w:trPr>
        <w:tc>
          <w:tcPr>
            <w:tcW w:w="3414" w:type="dxa"/>
            <w:tcMar>
              <w:top w:w="15" w:type="dxa"/>
              <w:left w:w="15" w:type="dxa"/>
              <w:right w:w="15" w:type="dxa"/>
            </w:tcMar>
            <w:vAlign w:val="bottom"/>
          </w:tcPr>
          <w:p w14:paraId="2213DC4F" w14:textId="0EFC739F" w:rsidR="10F1BBB6" w:rsidRDefault="10F1BBB6" w:rsidP="10F1BBB6">
            <w:r w:rsidRPr="10F1BBB6">
              <w:rPr>
                <w:rFonts w:ascii="Arial" w:eastAsia="Arial" w:hAnsi="Arial" w:cs="Arial"/>
                <w:color w:val="000000" w:themeColor="text1"/>
                <w:sz w:val="20"/>
                <w:szCs w:val="20"/>
              </w:rPr>
              <w:t>MSG Rate 2021-22 IET (IELCE)</w:t>
            </w:r>
          </w:p>
        </w:tc>
        <w:tc>
          <w:tcPr>
            <w:tcW w:w="1144" w:type="dxa"/>
            <w:tcMar>
              <w:top w:w="15" w:type="dxa"/>
              <w:left w:w="15" w:type="dxa"/>
              <w:right w:w="15" w:type="dxa"/>
            </w:tcMar>
            <w:vAlign w:val="bottom"/>
          </w:tcPr>
          <w:p w14:paraId="0093A409" w14:textId="5CAB613F" w:rsidR="10F1BBB6" w:rsidRDefault="10F1BBB6" w:rsidP="10F1BBB6">
            <w:pPr>
              <w:jc w:val="right"/>
            </w:pPr>
            <w:r w:rsidRPr="10F1BBB6">
              <w:rPr>
                <w:rFonts w:ascii="Arial" w:eastAsia="Arial" w:hAnsi="Arial" w:cs="Arial"/>
                <w:color w:val="000000" w:themeColor="text1"/>
                <w:sz w:val="20"/>
                <w:szCs w:val="20"/>
              </w:rPr>
              <w:t>NA</w:t>
            </w:r>
          </w:p>
        </w:tc>
        <w:tc>
          <w:tcPr>
            <w:tcW w:w="1344" w:type="dxa"/>
            <w:tcMar>
              <w:top w:w="15" w:type="dxa"/>
              <w:left w:w="15" w:type="dxa"/>
              <w:right w:w="15" w:type="dxa"/>
            </w:tcMar>
            <w:vAlign w:val="bottom"/>
          </w:tcPr>
          <w:p w14:paraId="16D23309" w14:textId="368B1B43" w:rsidR="10F1BBB6" w:rsidRDefault="10F1BBB6" w:rsidP="10F1BBB6">
            <w:pPr>
              <w:jc w:val="right"/>
            </w:pPr>
            <w:r w:rsidRPr="10F1BBB6">
              <w:rPr>
                <w:rFonts w:ascii="Arial" w:eastAsia="Arial" w:hAnsi="Arial" w:cs="Arial"/>
                <w:color w:val="000000" w:themeColor="text1"/>
                <w:sz w:val="20"/>
                <w:szCs w:val="20"/>
              </w:rPr>
              <w:t>NA</w:t>
            </w:r>
          </w:p>
        </w:tc>
        <w:tc>
          <w:tcPr>
            <w:tcW w:w="956" w:type="dxa"/>
            <w:tcMar>
              <w:top w:w="15" w:type="dxa"/>
              <w:left w:w="15" w:type="dxa"/>
              <w:right w:w="15" w:type="dxa"/>
            </w:tcMar>
            <w:vAlign w:val="bottom"/>
          </w:tcPr>
          <w:p w14:paraId="78E33E3C" w14:textId="4BCFB51A" w:rsidR="10F1BBB6" w:rsidRDefault="10F1BBB6" w:rsidP="10F1BBB6">
            <w:pPr>
              <w:jc w:val="right"/>
            </w:pPr>
            <w:r w:rsidRPr="10F1BBB6">
              <w:rPr>
                <w:rFonts w:ascii="Arial" w:eastAsia="Arial" w:hAnsi="Arial" w:cs="Arial"/>
                <w:color w:val="000000" w:themeColor="text1"/>
                <w:sz w:val="20"/>
                <w:szCs w:val="20"/>
              </w:rPr>
              <w:t>NA</w:t>
            </w:r>
          </w:p>
        </w:tc>
        <w:tc>
          <w:tcPr>
            <w:tcW w:w="1487" w:type="dxa"/>
            <w:vMerge/>
            <w:vAlign w:val="center"/>
          </w:tcPr>
          <w:p w14:paraId="6B3EFF4A" w14:textId="77777777" w:rsidR="00D3214F" w:rsidRDefault="00D3214F"/>
        </w:tc>
        <w:tc>
          <w:tcPr>
            <w:tcW w:w="1000" w:type="dxa"/>
            <w:vMerge/>
            <w:vAlign w:val="center"/>
          </w:tcPr>
          <w:p w14:paraId="663423B1" w14:textId="77777777" w:rsidR="00D3214F" w:rsidRDefault="00D3214F"/>
        </w:tc>
      </w:tr>
      <w:tr w:rsidR="10F1BBB6" w14:paraId="45F0AD00" w14:textId="77777777" w:rsidTr="00AF6732">
        <w:trPr>
          <w:trHeight w:val="240"/>
        </w:trPr>
        <w:tc>
          <w:tcPr>
            <w:tcW w:w="3414" w:type="dxa"/>
            <w:tcMar>
              <w:top w:w="15" w:type="dxa"/>
              <w:left w:w="15" w:type="dxa"/>
              <w:right w:w="15" w:type="dxa"/>
            </w:tcMar>
            <w:vAlign w:val="bottom"/>
          </w:tcPr>
          <w:p w14:paraId="20D0DBD4" w14:textId="15A4AA84" w:rsidR="10F1BBB6" w:rsidRDefault="10F1BBB6" w:rsidP="10F1BBB6">
            <w:r w:rsidRPr="10F1BBB6">
              <w:rPr>
                <w:rFonts w:ascii="Arial" w:eastAsia="Arial" w:hAnsi="Arial" w:cs="Arial"/>
                <w:color w:val="000000" w:themeColor="text1"/>
                <w:sz w:val="20"/>
                <w:szCs w:val="20"/>
              </w:rPr>
              <w:t>MSG Rate 2022-23 IET (IELCE)</w:t>
            </w:r>
          </w:p>
        </w:tc>
        <w:tc>
          <w:tcPr>
            <w:tcW w:w="1144" w:type="dxa"/>
            <w:tcMar>
              <w:top w:w="15" w:type="dxa"/>
              <w:left w:w="15" w:type="dxa"/>
              <w:right w:w="15" w:type="dxa"/>
            </w:tcMar>
            <w:vAlign w:val="bottom"/>
          </w:tcPr>
          <w:p w14:paraId="4076C95E" w14:textId="13C51230" w:rsidR="10F1BBB6" w:rsidRDefault="10F1BBB6" w:rsidP="10F1BBB6">
            <w:pPr>
              <w:jc w:val="right"/>
            </w:pPr>
            <w:r w:rsidRPr="10F1BBB6">
              <w:rPr>
                <w:rFonts w:ascii="Arial" w:eastAsia="Arial" w:hAnsi="Arial" w:cs="Arial"/>
                <w:color w:val="000000" w:themeColor="text1"/>
                <w:sz w:val="20"/>
                <w:szCs w:val="20"/>
              </w:rPr>
              <w:t>NA</w:t>
            </w:r>
          </w:p>
        </w:tc>
        <w:tc>
          <w:tcPr>
            <w:tcW w:w="1344" w:type="dxa"/>
            <w:tcMar>
              <w:top w:w="15" w:type="dxa"/>
              <w:left w:w="15" w:type="dxa"/>
              <w:right w:w="15" w:type="dxa"/>
            </w:tcMar>
            <w:vAlign w:val="bottom"/>
          </w:tcPr>
          <w:p w14:paraId="2F80F3A2" w14:textId="0DFA6CE8" w:rsidR="10F1BBB6" w:rsidRDefault="10F1BBB6" w:rsidP="10F1BBB6">
            <w:pPr>
              <w:jc w:val="right"/>
            </w:pPr>
            <w:r w:rsidRPr="10F1BBB6">
              <w:rPr>
                <w:rFonts w:ascii="Arial" w:eastAsia="Arial" w:hAnsi="Arial" w:cs="Arial"/>
                <w:color w:val="000000" w:themeColor="text1"/>
                <w:sz w:val="20"/>
                <w:szCs w:val="20"/>
              </w:rPr>
              <w:t>NA</w:t>
            </w:r>
          </w:p>
        </w:tc>
        <w:tc>
          <w:tcPr>
            <w:tcW w:w="956" w:type="dxa"/>
            <w:tcMar>
              <w:top w:w="15" w:type="dxa"/>
              <w:left w:w="15" w:type="dxa"/>
              <w:right w:w="15" w:type="dxa"/>
            </w:tcMar>
            <w:vAlign w:val="bottom"/>
          </w:tcPr>
          <w:p w14:paraId="17171ECD" w14:textId="09B2B041" w:rsidR="10F1BBB6" w:rsidRDefault="10F1BBB6" w:rsidP="10F1BBB6">
            <w:pPr>
              <w:jc w:val="right"/>
            </w:pPr>
            <w:r w:rsidRPr="10F1BBB6">
              <w:rPr>
                <w:rFonts w:ascii="Arial" w:eastAsia="Arial" w:hAnsi="Arial" w:cs="Arial"/>
                <w:color w:val="000000" w:themeColor="text1"/>
                <w:sz w:val="20"/>
                <w:szCs w:val="20"/>
              </w:rPr>
              <w:t>NA</w:t>
            </w:r>
          </w:p>
        </w:tc>
        <w:tc>
          <w:tcPr>
            <w:tcW w:w="1487" w:type="dxa"/>
            <w:vMerge/>
            <w:vAlign w:val="center"/>
          </w:tcPr>
          <w:p w14:paraId="7F4F84E9" w14:textId="77777777" w:rsidR="00D3214F" w:rsidRDefault="00D3214F"/>
        </w:tc>
        <w:tc>
          <w:tcPr>
            <w:tcW w:w="1000" w:type="dxa"/>
            <w:vMerge/>
            <w:vAlign w:val="center"/>
          </w:tcPr>
          <w:p w14:paraId="1D4A8B86" w14:textId="77777777" w:rsidR="00D3214F" w:rsidRDefault="00D3214F"/>
        </w:tc>
      </w:tr>
      <w:tr w:rsidR="10F1BBB6" w14:paraId="5F8957AC" w14:textId="77777777" w:rsidTr="00AF6732">
        <w:trPr>
          <w:trHeight w:val="240"/>
        </w:trPr>
        <w:tc>
          <w:tcPr>
            <w:tcW w:w="3414" w:type="dxa"/>
            <w:shd w:val="clear" w:color="auto" w:fill="D9D9D9" w:themeFill="background1" w:themeFillShade="D9"/>
            <w:tcMar>
              <w:top w:w="15" w:type="dxa"/>
              <w:left w:w="15" w:type="dxa"/>
              <w:right w:w="15" w:type="dxa"/>
            </w:tcMar>
            <w:vAlign w:val="bottom"/>
          </w:tcPr>
          <w:p w14:paraId="621A4636" w14:textId="1CE2ECDC" w:rsidR="10F1BBB6" w:rsidRDefault="10F1BBB6" w:rsidP="10F1BBB6">
            <w:r w:rsidRPr="10F1BBB6">
              <w:rPr>
                <w:rFonts w:ascii="Arial" w:eastAsia="Arial" w:hAnsi="Arial" w:cs="Arial"/>
                <w:color w:val="000000" w:themeColor="text1"/>
                <w:sz w:val="20"/>
                <w:szCs w:val="20"/>
              </w:rPr>
              <w:t>Question 1.i</w:t>
            </w:r>
          </w:p>
        </w:tc>
        <w:tc>
          <w:tcPr>
            <w:tcW w:w="1144" w:type="dxa"/>
            <w:shd w:val="clear" w:color="auto" w:fill="D9D9D9" w:themeFill="background1" w:themeFillShade="D9"/>
            <w:tcMar>
              <w:top w:w="15" w:type="dxa"/>
              <w:left w:w="15" w:type="dxa"/>
              <w:right w:w="15" w:type="dxa"/>
            </w:tcMar>
            <w:vAlign w:val="bottom"/>
          </w:tcPr>
          <w:p w14:paraId="3C921F50" w14:textId="1BD0DB06" w:rsidR="10F1BBB6" w:rsidRDefault="10F1BBB6" w:rsidP="10F1BBB6">
            <w:r w:rsidRPr="10F1BBB6">
              <w:rPr>
                <w:rFonts w:ascii="Arial" w:eastAsia="Arial" w:hAnsi="Arial" w:cs="Arial"/>
                <w:color w:val="000000" w:themeColor="text1"/>
                <w:sz w:val="20"/>
                <w:szCs w:val="20"/>
              </w:rPr>
              <w:t>Numerator</w:t>
            </w:r>
          </w:p>
        </w:tc>
        <w:tc>
          <w:tcPr>
            <w:tcW w:w="1344" w:type="dxa"/>
            <w:shd w:val="clear" w:color="auto" w:fill="D9D9D9" w:themeFill="background1" w:themeFillShade="D9"/>
            <w:tcMar>
              <w:top w:w="15" w:type="dxa"/>
              <w:left w:w="15" w:type="dxa"/>
              <w:right w:w="15" w:type="dxa"/>
            </w:tcMar>
            <w:vAlign w:val="bottom"/>
          </w:tcPr>
          <w:p w14:paraId="6BE4A045" w14:textId="32F1E604" w:rsidR="10F1BBB6" w:rsidRDefault="10F1BBB6" w:rsidP="10F1BBB6">
            <w:r w:rsidRPr="10F1BBB6">
              <w:rPr>
                <w:rFonts w:ascii="Arial" w:eastAsia="Arial" w:hAnsi="Arial" w:cs="Arial"/>
                <w:color w:val="000000" w:themeColor="text1"/>
                <w:sz w:val="20"/>
                <w:szCs w:val="20"/>
              </w:rPr>
              <w:t>Denominator</w:t>
            </w:r>
          </w:p>
        </w:tc>
        <w:tc>
          <w:tcPr>
            <w:tcW w:w="956" w:type="dxa"/>
            <w:shd w:val="clear" w:color="auto" w:fill="D9D9D9" w:themeFill="background1" w:themeFillShade="D9"/>
            <w:tcMar>
              <w:top w:w="15" w:type="dxa"/>
              <w:left w:w="15" w:type="dxa"/>
              <w:right w:w="15" w:type="dxa"/>
            </w:tcMar>
            <w:vAlign w:val="bottom"/>
          </w:tcPr>
          <w:p w14:paraId="3FF39079" w14:textId="32E1642A" w:rsidR="10F1BBB6" w:rsidRDefault="10F1BBB6" w:rsidP="10F1BBB6">
            <w:r w:rsidRPr="10F1BBB6">
              <w:rPr>
                <w:rFonts w:ascii="Arial" w:eastAsia="Arial" w:hAnsi="Arial" w:cs="Arial"/>
                <w:color w:val="000000" w:themeColor="text1"/>
                <w:sz w:val="20"/>
                <w:szCs w:val="20"/>
              </w:rPr>
              <w:t>Rate</w:t>
            </w:r>
          </w:p>
        </w:tc>
        <w:tc>
          <w:tcPr>
            <w:tcW w:w="1487" w:type="dxa"/>
            <w:shd w:val="clear" w:color="auto" w:fill="D9D9D9" w:themeFill="background1" w:themeFillShade="D9"/>
            <w:tcMar>
              <w:top w:w="15" w:type="dxa"/>
              <w:left w:w="15" w:type="dxa"/>
              <w:right w:w="15" w:type="dxa"/>
            </w:tcMar>
            <w:vAlign w:val="center"/>
          </w:tcPr>
          <w:p w14:paraId="424006E3" w14:textId="0357D1F1" w:rsidR="10F1BBB6" w:rsidRDefault="10F1BBB6" w:rsidP="10F1BBB6">
            <w:pPr>
              <w:jc w:val="center"/>
            </w:pPr>
            <w:r w:rsidRPr="10F1BBB6">
              <w:rPr>
                <w:rFonts w:ascii="Arial" w:eastAsia="Arial" w:hAnsi="Arial" w:cs="Arial"/>
                <w:color w:val="000000" w:themeColor="text1"/>
                <w:sz w:val="20"/>
                <w:szCs w:val="20"/>
              </w:rPr>
              <w:t>3-year average</w:t>
            </w:r>
          </w:p>
        </w:tc>
        <w:tc>
          <w:tcPr>
            <w:tcW w:w="1000" w:type="dxa"/>
            <w:shd w:val="clear" w:color="auto" w:fill="D9D9D9" w:themeFill="background1" w:themeFillShade="D9"/>
            <w:tcMar>
              <w:top w:w="15" w:type="dxa"/>
              <w:left w:w="15" w:type="dxa"/>
              <w:right w:w="15" w:type="dxa"/>
            </w:tcMar>
            <w:vAlign w:val="center"/>
          </w:tcPr>
          <w:p w14:paraId="02675BA7" w14:textId="3D8E8C29" w:rsidR="10F1BBB6" w:rsidRDefault="10F1BBB6" w:rsidP="10F1BBB6">
            <w:pPr>
              <w:jc w:val="center"/>
            </w:pPr>
            <w:r w:rsidRPr="10F1BBB6">
              <w:rPr>
                <w:rFonts w:ascii="Arial" w:eastAsia="Arial" w:hAnsi="Arial" w:cs="Arial"/>
                <w:color w:val="000000" w:themeColor="text1"/>
                <w:sz w:val="20"/>
                <w:szCs w:val="20"/>
              </w:rPr>
              <w:t>Points</w:t>
            </w:r>
          </w:p>
        </w:tc>
      </w:tr>
      <w:tr w:rsidR="10F1BBB6" w14:paraId="686679E4" w14:textId="77777777" w:rsidTr="00AF6732">
        <w:trPr>
          <w:trHeight w:val="35"/>
        </w:trPr>
        <w:tc>
          <w:tcPr>
            <w:tcW w:w="3414" w:type="dxa"/>
            <w:tcMar>
              <w:top w:w="15" w:type="dxa"/>
              <w:left w:w="15" w:type="dxa"/>
              <w:right w:w="15" w:type="dxa"/>
            </w:tcMar>
            <w:vAlign w:val="bottom"/>
          </w:tcPr>
          <w:p w14:paraId="0F73AB21" w14:textId="54DFAF8F" w:rsidR="10F1BBB6" w:rsidRDefault="10F1BBB6" w:rsidP="10F1BBB6">
            <w:r w:rsidRPr="10F1BBB6">
              <w:rPr>
                <w:rFonts w:ascii="Arial" w:eastAsia="Arial" w:hAnsi="Arial" w:cs="Arial"/>
                <w:color w:val="000000" w:themeColor="text1"/>
                <w:sz w:val="20"/>
                <w:szCs w:val="20"/>
              </w:rPr>
              <w:t>MSG Rate 2020-21 IET (AEFLA)</w:t>
            </w:r>
          </w:p>
        </w:tc>
        <w:tc>
          <w:tcPr>
            <w:tcW w:w="1144" w:type="dxa"/>
            <w:tcMar>
              <w:top w:w="15" w:type="dxa"/>
              <w:left w:w="15" w:type="dxa"/>
              <w:right w:w="15" w:type="dxa"/>
            </w:tcMar>
            <w:vAlign w:val="bottom"/>
          </w:tcPr>
          <w:p w14:paraId="34AB8D8E" w14:textId="09A1D736" w:rsidR="10F1BBB6" w:rsidRDefault="10F1BBB6" w:rsidP="10F1BBB6">
            <w:pPr>
              <w:jc w:val="right"/>
            </w:pPr>
            <w:r w:rsidRPr="10F1BBB6">
              <w:rPr>
                <w:rFonts w:ascii="Arial" w:eastAsia="Arial" w:hAnsi="Arial" w:cs="Arial"/>
                <w:color w:val="000000" w:themeColor="text1"/>
                <w:sz w:val="20"/>
                <w:szCs w:val="20"/>
              </w:rPr>
              <w:t>NA</w:t>
            </w:r>
          </w:p>
        </w:tc>
        <w:tc>
          <w:tcPr>
            <w:tcW w:w="1344" w:type="dxa"/>
            <w:tcMar>
              <w:top w:w="15" w:type="dxa"/>
              <w:left w:w="15" w:type="dxa"/>
              <w:right w:w="15" w:type="dxa"/>
            </w:tcMar>
            <w:vAlign w:val="bottom"/>
          </w:tcPr>
          <w:p w14:paraId="04B50219" w14:textId="1A5CAC08" w:rsidR="10F1BBB6" w:rsidRDefault="10F1BBB6" w:rsidP="10F1BBB6">
            <w:pPr>
              <w:jc w:val="right"/>
            </w:pPr>
            <w:r w:rsidRPr="10F1BBB6">
              <w:rPr>
                <w:rFonts w:ascii="Arial" w:eastAsia="Arial" w:hAnsi="Arial" w:cs="Arial"/>
                <w:color w:val="000000" w:themeColor="text1"/>
                <w:sz w:val="20"/>
                <w:szCs w:val="20"/>
              </w:rPr>
              <w:t>NA</w:t>
            </w:r>
          </w:p>
        </w:tc>
        <w:tc>
          <w:tcPr>
            <w:tcW w:w="956" w:type="dxa"/>
            <w:tcMar>
              <w:top w:w="15" w:type="dxa"/>
              <w:left w:w="15" w:type="dxa"/>
              <w:right w:w="15" w:type="dxa"/>
            </w:tcMar>
            <w:vAlign w:val="bottom"/>
          </w:tcPr>
          <w:p w14:paraId="48921BC9" w14:textId="4D535314" w:rsidR="10F1BBB6" w:rsidRDefault="10F1BBB6" w:rsidP="10F1BBB6">
            <w:pPr>
              <w:jc w:val="right"/>
            </w:pPr>
            <w:r w:rsidRPr="10F1BBB6">
              <w:rPr>
                <w:rFonts w:ascii="Arial" w:eastAsia="Arial" w:hAnsi="Arial" w:cs="Arial"/>
                <w:color w:val="000000" w:themeColor="text1"/>
                <w:sz w:val="20"/>
                <w:szCs w:val="20"/>
              </w:rPr>
              <w:t>NA</w:t>
            </w:r>
          </w:p>
        </w:tc>
        <w:tc>
          <w:tcPr>
            <w:tcW w:w="1487" w:type="dxa"/>
            <w:vMerge w:val="restart"/>
            <w:tcMar>
              <w:top w:w="15" w:type="dxa"/>
              <w:left w:w="15" w:type="dxa"/>
              <w:right w:w="15" w:type="dxa"/>
            </w:tcMar>
            <w:vAlign w:val="center"/>
          </w:tcPr>
          <w:p w14:paraId="26140D83" w14:textId="59539782" w:rsidR="10F1BBB6" w:rsidRDefault="10F1BBB6" w:rsidP="10F1BBB6">
            <w:pPr>
              <w:jc w:val="center"/>
            </w:pPr>
            <w:r w:rsidRPr="10F1BBB6">
              <w:rPr>
                <w:rFonts w:ascii="Arial" w:eastAsia="Arial" w:hAnsi="Arial" w:cs="Arial"/>
                <w:color w:val="000000" w:themeColor="text1"/>
                <w:sz w:val="20"/>
                <w:szCs w:val="20"/>
              </w:rPr>
              <w:t>0.00%</w:t>
            </w:r>
          </w:p>
        </w:tc>
        <w:tc>
          <w:tcPr>
            <w:tcW w:w="1000" w:type="dxa"/>
            <w:vMerge w:val="restart"/>
            <w:tcMar>
              <w:top w:w="15" w:type="dxa"/>
              <w:left w:w="15" w:type="dxa"/>
              <w:right w:w="15" w:type="dxa"/>
            </w:tcMar>
            <w:vAlign w:val="center"/>
          </w:tcPr>
          <w:p w14:paraId="7D89ECE8" w14:textId="23643073" w:rsidR="10F1BBB6" w:rsidRDefault="10F1BBB6" w:rsidP="10F1BBB6">
            <w:pPr>
              <w:jc w:val="center"/>
            </w:pPr>
            <w:r w:rsidRPr="10F1BBB6">
              <w:rPr>
                <w:rFonts w:ascii="Arial" w:eastAsia="Arial" w:hAnsi="Arial" w:cs="Arial"/>
                <w:color w:val="000000" w:themeColor="text1"/>
                <w:sz w:val="20"/>
                <w:szCs w:val="20"/>
              </w:rPr>
              <w:t>0</w:t>
            </w:r>
          </w:p>
        </w:tc>
      </w:tr>
      <w:tr w:rsidR="10F1BBB6" w14:paraId="0DF4DC75" w14:textId="77777777" w:rsidTr="00AF6732">
        <w:trPr>
          <w:trHeight w:val="240"/>
        </w:trPr>
        <w:tc>
          <w:tcPr>
            <w:tcW w:w="3414" w:type="dxa"/>
            <w:tcMar>
              <w:top w:w="15" w:type="dxa"/>
              <w:left w:w="15" w:type="dxa"/>
              <w:right w:w="15" w:type="dxa"/>
            </w:tcMar>
            <w:vAlign w:val="bottom"/>
          </w:tcPr>
          <w:p w14:paraId="7D0A9411" w14:textId="13DAB16C" w:rsidR="10F1BBB6" w:rsidRDefault="10F1BBB6" w:rsidP="10F1BBB6">
            <w:r w:rsidRPr="10F1BBB6">
              <w:rPr>
                <w:rFonts w:ascii="Arial" w:eastAsia="Arial" w:hAnsi="Arial" w:cs="Arial"/>
                <w:color w:val="000000" w:themeColor="text1"/>
                <w:sz w:val="20"/>
                <w:szCs w:val="20"/>
              </w:rPr>
              <w:t>MSG Rate 2021-22 IET (AEFLA)</w:t>
            </w:r>
          </w:p>
        </w:tc>
        <w:tc>
          <w:tcPr>
            <w:tcW w:w="1144" w:type="dxa"/>
            <w:tcMar>
              <w:top w:w="15" w:type="dxa"/>
              <w:left w:w="15" w:type="dxa"/>
              <w:right w:w="15" w:type="dxa"/>
            </w:tcMar>
            <w:vAlign w:val="bottom"/>
          </w:tcPr>
          <w:p w14:paraId="51ED9950" w14:textId="76735190" w:rsidR="10F1BBB6" w:rsidRDefault="10F1BBB6" w:rsidP="10F1BBB6">
            <w:pPr>
              <w:jc w:val="right"/>
            </w:pPr>
            <w:r w:rsidRPr="10F1BBB6">
              <w:rPr>
                <w:rFonts w:ascii="Arial" w:eastAsia="Arial" w:hAnsi="Arial" w:cs="Arial"/>
                <w:color w:val="000000" w:themeColor="text1"/>
                <w:sz w:val="20"/>
                <w:szCs w:val="20"/>
              </w:rPr>
              <w:t>NA</w:t>
            </w:r>
          </w:p>
        </w:tc>
        <w:tc>
          <w:tcPr>
            <w:tcW w:w="1344" w:type="dxa"/>
            <w:tcMar>
              <w:top w:w="15" w:type="dxa"/>
              <w:left w:w="15" w:type="dxa"/>
              <w:right w:w="15" w:type="dxa"/>
            </w:tcMar>
            <w:vAlign w:val="bottom"/>
          </w:tcPr>
          <w:p w14:paraId="633A9342" w14:textId="647BBA0A" w:rsidR="10F1BBB6" w:rsidRDefault="10F1BBB6" w:rsidP="10F1BBB6">
            <w:pPr>
              <w:jc w:val="right"/>
            </w:pPr>
            <w:r w:rsidRPr="10F1BBB6">
              <w:rPr>
                <w:rFonts w:ascii="Arial" w:eastAsia="Arial" w:hAnsi="Arial" w:cs="Arial"/>
                <w:color w:val="000000" w:themeColor="text1"/>
                <w:sz w:val="20"/>
                <w:szCs w:val="20"/>
              </w:rPr>
              <w:t>NA</w:t>
            </w:r>
          </w:p>
        </w:tc>
        <w:tc>
          <w:tcPr>
            <w:tcW w:w="956" w:type="dxa"/>
            <w:tcMar>
              <w:top w:w="15" w:type="dxa"/>
              <w:left w:w="15" w:type="dxa"/>
              <w:right w:w="15" w:type="dxa"/>
            </w:tcMar>
            <w:vAlign w:val="bottom"/>
          </w:tcPr>
          <w:p w14:paraId="78941DBB" w14:textId="400DFB6A" w:rsidR="10F1BBB6" w:rsidRDefault="10F1BBB6" w:rsidP="10F1BBB6">
            <w:pPr>
              <w:jc w:val="right"/>
            </w:pPr>
            <w:r w:rsidRPr="10F1BBB6">
              <w:rPr>
                <w:rFonts w:ascii="Arial" w:eastAsia="Arial" w:hAnsi="Arial" w:cs="Arial"/>
                <w:color w:val="000000" w:themeColor="text1"/>
                <w:sz w:val="20"/>
                <w:szCs w:val="20"/>
              </w:rPr>
              <w:t>NA</w:t>
            </w:r>
          </w:p>
        </w:tc>
        <w:tc>
          <w:tcPr>
            <w:tcW w:w="1487" w:type="dxa"/>
            <w:vMerge/>
            <w:vAlign w:val="center"/>
          </w:tcPr>
          <w:p w14:paraId="5753394A" w14:textId="77777777" w:rsidR="00D3214F" w:rsidRDefault="00D3214F"/>
        </w:tc>
        <w:tc>
          <w:tcPr>
            <w:tcW w:w="1000" w:type="dxa"/>
            <w:vMerge/>
            <w:vAlign w:val="center"/>
          </w:tcPr>
          <w:p w14:paraId="3F89B7B9" w14:textId="77777777" w:rsidR="00D3214F" w:rsidRDefault="00D3214F"/>
        </w:tc>
      </w:tr>
      <w:tr w:rsidR="10F1BBB6" w14:paraId="6EB6FC16" w14:textId="77777777" w:rsidTr="00AF6732">
        <w:trPr>
          <w:trHeight w:val="240"/>
        </w:trPr>
        <w:tc>
          <w:tcPr>
            <w:tcW w:w="3414" w:type="dxa"/>
            <w:tcMar>
              <w:top w:w="15" w:type="dxa"/>
              <w:left w:w="15" w:type="dxa"/>
              <w:right w:w="15" w:type="dxa"/>
            </w:tcMar>
            <w:vAlign w:val="bottom"/>
          </w:tcPr>
          <w:p w14:paraId="4350446A" w14:textId="6C864514" w:rsidR="10F1BBB6" w:rsidRDefault="10F1BBB6" w:rsidP="10F1BBB6">
            <w:r w:rsidRPr="10F1BBB6">
              <w:rPr>
                <w:rFonts w:ascii="Arial" w:eastAsia="Arial" w:hAnsi="Arial" w:cs="Arial"/>
                <w:color w:val="000000" w:themeColor="text1"/>
                <w:sz w:val="20"/>
                <w:szCs w:val="20"/>
              </w:rPr>
              <w:t>MSG Rate 2022-23 IET (AEFLA)</w:t>
            </w:r>
          </w:p>
        </w:tc>
        <w:tc>
          <w:tcPr>
            <w:tcW w:w="1144" w:type="dxa"/>
            <w:tcMar>
              <w:top w:w="15" w:type="dxa"/>
              <w:left w:w="15" w:type="dxa"/>
              <w:right w:w="15" w:type="dxa"/>
            </w:tcMar>
            <w:vAlign w:val="bottom"/>
          </w:tcPr>
          <w:p w14:paraId="59901E77" w14:textId="7AEC7D88" w:rsidR="10F1BBB6" w:rsidRDefault="10F1BBB6" w:rsidP="10F1BBB6">
            <w:pPr>
              <w:jc w:val="right"/>
            </w:pPr>
            <w:r w:rsidRPr="10F1BBB6">
              <w:rPr>
                <w:rFonts w:ascii="Arial" w:eastAsia="Arial" w:hAnsi="Arial" w:cs="Arial"/>
                <w:color w:val="000000" w:themeColor="text1"/>
                <w:sz w:val="20"/>
                <w:szCs w:val="20"/>
              </w:rPr>
              <w:t>NA</w:t>
            </w:r>
          </w:p>
        </w:tc>
        <w:tc>
          <w:tcPr>
            <w:tcW w:w="1344" w:type="dxa"/>
            <w:tcMar>
              <w:top w:w="15" w:type="dxa"/>
              <w:left w:w="15" w:type="dxa"/>
              <w:right w:w="15" w:type="dxa"/>
            </w:tcMar>
            <w:vAlign w:val="bottom"/>
          </w:tcPr>
          <w:p w14:paraId="5D12E50A" w14:textId="3B82DCD4" w:rsidR="10F1BBB6" w:rsidRDefault="10F1BBB6" w:rsidP="10F1BBB6">
            <w:pPr>
              <w:jc w:val="right"/>
            </w:pPr>
            <w:r w:rsidRPr="10F1BBB6">
              <w:rPr>
                <w:rFonts w:ascii="Arial" w:eastAsia="Arial" w:hAnsi="Arial" w:cs="Arial"/>
                <w:color w:val="000000" w:themeColor="text1"/>
                <w:sz w:val="20"/>
                <w:szCs w:val="20"/>
              </w:rPr>
              <w:t>NA</w:t>
            </w:r>
          </w:p>
        </w:tc>
        <w:tc>
          <w:tcPr>
            <w:tcW w:w="956" w:type="dxa"/>
            <w:tcMar>
              <w:top w:w="15" w:type="dxa"/>
              <w:left w:w="15" w:type="dxa"/>
              <w:right w:w="15" w:type="dxa"/>
            </w:tcMar>
            <w:vAlign w:val="bottom"/>
          </w:tcPr>
          <w:p w14:paraId="0B131FF1" w14:textId="2766F87E" w:rsidR="10F1BBB6" w:rsidRDefault="10F1BBB6" w:rsidP="10F1BBB6">
            <w:pPr>
              <w:jc w:val="right"/>
            </w:pPr>
            <w:r w:rsidRPr="10F1BBB6">
              <w:rPr>
                <w:rFonts w:ascii="Arial" w:eastAsia="Arial" w:hAnsi="Arial" w:cs="Arial"/>
                <w:color w:val="000000" w:themeColor="text1"/>
                <w:sz w:val="20"/>
                <w:szCs w:val="20"/>
              </w:rPr>
              <w:t>NA</w:t>
            </w:r>
          </w:p>
        </w:tc>
        <w:tc>
          <w:tcPr>
            <w:tcW w:w="1487" w:type="dxa"/>
            <w:vMerge/>
            <w:vAlign w:val="center"/>
          </w:tcPr>
          <w:p w14:paraId="1B8F28EC" w14:textId="77777777" w:rsidR="00D3214F" w:rsidRDefault="00D3214F"/>
        </w:tc>
        <w:tc>
          <w:tcPr>
            <w:tcW w:w="1000" w:type="dxa"/>
            <w:vMerge/>
            <w:vAlign w:val="center"/>
          </w:tcPr>
          <w:p w14:paraId="5267051D" w14:textId="77777777" w:rsidR="00D3214F" w:rsidRDefault="00D3214F"/>
        </w:tc>
      </w:tr>
      <w:tr w:rsidR="10F1BBB6" w14:paraId="1BFCBAF2" w14:textId="77777777" w:rsidTr="00AF6732">
        <w:trPr>
          <w:trHeight w:val="240"/>
        </w:trPr>
        <w:tc>
          <w:tcPr>
            <w:tcW w:w="3414" w:type="dxa"/>
            <w:shd w:val="clear" w:color="auto" w:fill="D9D9D9" w:themeFill="background1" w:themeFillShade="D9"/>
            <w:tcMar>
              <w:top w:w="15" w:type="dxa"/>
              <w:left w:w="15" w:type="dxa"/>
              <w:right w:w="15" w:type="dxa"/>
            </w:tcMar>
            <w:vAlign w:val="bottom"/>
          </w:tcPr>
          <w:p w14:paraId="1C4176E8" w14:textId="39BF8FBF" w:rsidR="10F1BBB6" w:rsidRDefault="10F1BBB6" w:rsidP="10F1BBB6">
            <w:r w:rsidRPr="10F1BBB6">
              <w:rPr>
                <w:rFonts w:ascii="Arial" w:eastAsia="Arial" w:hAnsi="Arial" w:cs="Arial"/>
                <w:color w:val="000000" w:themeColor="text1"/>
                <w:sz w:val="20"/>
                <w:szCs w:val="20"/>
              </w:rPr>
              <w:t>Question 2</w:t>
            </w:r>
          </w:p>
        </w:tc>
        <w:tc>
          <w:tcPr>
            <w:tcW w:w="1144" w:type="dxa"/>
            <w:shd w:val="clear" w:color="auto" w:fill="D9D9D9" w:themeFill="background1" w:themeFillShade="D9"/>
            <w:tcMar>
              <w:top w:w="15" w:type="dxa"/>
              <w:left w:w="15" w:type="dxa"/>
              <w:right w:w="15" w:type="dxa"/>
            </w:tcMar>
            <w:vAlign w:val="bottom"/>
          </w:tcPr>
          <w:p w14:paraId="43749507" w14:textId="3540CAF2" w:rsidR="10F1BBB6" w:rsidRDefault="10F1BBB6" w:rsidP="10F1BBB6">
            <w:r w:rsidRPr="10F1BBB6">
              <w:rPr>
                <w:rFonts w:ascii="Arial" w:eastAsia="Arial" w:hAnsi="Arial" w:cs="Arial"/>
                <w:color w:val="000000" w:themeColor="text1"/>
                <w:sz w:val="20"/>
                <w:szCs w:val="20"/>
              </w:rPr>
              <w:t>Numerator</w:t>
            </w:r>
          </w:p>
        </w:tc>
        <w:tc>
          <w:tcPr>
            <w:tcW w:w="1344" w:type="dxa"/>
            <w:shd w:val="clear" w:color="auto" w:fill="D9D9D9" w:themeFill="background1" w:themeFillShade="D9"/>
            <w:tcMar>
              <w:top w:w="15" w:type="dxa"/>
              <w:left w:w="15" w:type="dxa"/>
              <w:right w:w="15" w:type="dxa"/>
            </w:tcMar>
            <w:vAlign w:val="bottom"/>
          </w:tcPr>
          <w:p w14:paraId="4C966E98" w14:textId="541834DE" w:rsidR="10F1BBB6" w:rsidRDefault="10F1BBB6" w:rsidP="10F1BBB6">
            <w:r w:rsidRPr="10F1BBB6">
              <w:rPr>
                <w:rFonts w:ascii="Arial" w:eastAsia="Arial" w:hAnsi="Arial" w:cs="Arial"/>
                <w:color w:val="000000" w:themeColor="text1"/>
                <w:sz w:val="20"/>
                <w:szCs w:val="20"/>
              </w:rPr>
              <w:t>Denominator</w:t>
            </w:r>
          </w:p>
        </w:tc>
        <w:tc>
          <w:tcPr>
            <w:tcW w:w="956" w:type="dxa"/>
            <w:shd w:val="clear" w:color="auto" w:fill="D9D9D9" w:themeFill="background1" w:themeFillShade="D9"/>
            <w:tcMar>
              <w:top w:w="15" w:type="dxa"/>
              <w:left w:w="15" w:type="dxa"/>
              <w:right w:w="15" w:type="dxa"/>
            </w:tcMar>
            <w:vAlign w:val="bottom"/>
          </w:tcPr>
          <w:p w14:paraId="028F0E07" w14:textId="0839772E" w:rsidR="10F1BBB6" w:rsidRDefault="10F1BBB6" w:rsidP="10F1BBB6">
            <w:r w:rsidRPr="10F1BBB6">
              <w:rPr>
                <w:rFonts w:ascii="Arial" w:eastAsia="Arial" w:hAnsi="Arial" w:cs="Arial"/>
                <w:color w:val="000000" w:themeColor="text1"/>
                <w:sz w:val="20"/>
                <w:szCs w:val="20"/>
              </w:rPr>
              <w:t>Rate</w:t>
            </w:r>
          </w:p>
        </w:tc>
        <w:tc>
          <w:tcPr>
            <w:tcW w:w="1487" w:type="dxa"/>
            <w:shd w:val="clear" w:color="auto" w:fill="D9D9D9" w:themeFill="background1" w:themeFillShade="D9"/>
            <w:tcMar>
              <w:top w:w="15" w:type="dxa"/>
              <w:left w:w="15" w:type="dxa"/>
              <w:right w:w="15" w:type="dxa"/>
            </w:tcMar>
            <w:vAlign w:val="center"/>
          </w:tcPr>
          <w:p w14:paraId="202856D5" w14:textId="6E167152" w:rsidR="10F1BBB6" w:rsidRDefault="10F1BBB6" w:rsidP="10F1BBB6">
            <w:pPr>
              <w:jc w:val="center"/>
            </w:pPr>
            <w:r w:rsidRPr="10F1BBB6">
              <w:rPr>
                <w:rFonts w:ascii="Arial" w:eastAsia="Arial" w:hAnsi="Arial" w:cs="Arial"/>
                <w:color w:val="000000" w:themeColor="text1"/>
                <w:sz w:val="20"/>
                <w:szCs w:val="20"/>
              </w:rPr>
              <w:t>3-year average</w:t>
            </w:r>
          </w:p>
        </w:tc>
        <w:tc>
          <w:tcPr>
            <w:tcW w:w="1000" w:type="dxa"/>
            <w:shd w:val="clear" w:color="auto" w:fill="D9D9D9" w:themeFill="background1" w:themeFillShade="D9"/>
            <w:tcMar>
              <w:top w:w="15" w:type="dxa"/>
              <w:left w:w="15" w:type="dxa"/>
              <w:right w:w="15" w:type="dxa"/>
            </w:tcMar>
            <w:vAlign w:val="center"/>
          </w:tcPr>
          <w:p w14:paraId="42029F30" w14:textId="61CB939C" w:rsidR="10F1BBB6" w:rsidRDefault="10F1BBB6" w:rsidP="10F1BBB6">
            <w:pPr>
              <w:jc w:val="center"/>
            </w:pPr>
            <w:r w:rsidRPr="10F1BBB6">
              <w:rPr>
                <w:rFonts w:ascii="Arial" w:eastAsia="Arial" w:hAnsi="Arial" w:cs="Arial"/>
                <w:color w:val="000000" w:themeColor="text1"/>
                <w:sz w:val="20"/>
                <w:szCs w:val="20"/>
              </w:rPr>
              <w:t>Points</w:t>
            </w:r>
          </w:p>
        </w:tc>
      </w:tr>
      <w:tr w:rsidR="10F1BBB6" w14:paraId="545EBA42" w14:textId="77777777" w:rsidTr="00AF6732">
        <w:trPr>
          <w:trHeight w:val="193"/>
        </w:trPr>
        <w:tc>
          <w:tcPr>
            <w:tcW w:w="3414" w:type="dxa"/>
            <w:tcMar>
              <w:top w:w="15" w:type="dxa"/>
              <w:left w:w="15" w:type="dxa"/>
              <w:right w:w="15" w:type="dxa"/>
            </w:tcMar>
            <w:vAlign w:val="bottom"/>
          </w:tcPr>
          <w:p w14:paraId="32BB9A1A" w14:textId="30FD8627" w:rsidR="10F1BBB6" w:rsidRDefault="10F1BBB6" w:rsidP="10F1BBB6">
            <w:r w:rsidRPr="10F1BBB6">
              <w:rPr>
                <w:rFonts w:ascii="Arial" w:eastAsia="Arial" w:hAnsi="Arial" w:cs="Arial"/>
                <w:color w:val="000000" w:themeColor="text1"/>
                <w:sz w:val="20"/>
                <w:szCs w:val="20"/>
              </w:rPr>
              <w:t>Q2 Employment Rate 2020-21</w:t>
            </w:r>
          </w:p>
        </w:tc>
        <w:tc>
          <w:tcPr>
            <w:tcW w:w="1144" w:type="dxa"/>
            <w:tcMar>
              <w:top w:w="15" w:type="dxa"/>
              <w:left w:w="15" w:type="dxa"/>
              <w:right w:w="15" w:type="dxa"/>
            </w:tcMar>
            <w:vAlign w:val="bottom"/>
          </w:tcPr>
          <w:p w14:paraId="4C69D552" w14:textId="38D3531C" w:rsidR="10F1BBB6" w:rsidRDefault="10F1BBB6" w:rsidP="10F1BBB6">
            <w:pPr>
              <w:jc w:val="right"/>
            </w:pPr>
            <w:r w:rsidRPr="10F1BBB6">
              <w:rPr>
                <w:rFonts w:ascii="Arial" w:eastAsia="Arial" w:hAnsi="Arial" w:cs="Arial"/>
                <w:color w:val="000000" w:themeColor="text1"/>
                <w:sz w:val="20"/>
                <w:szCs w:val="20"/>
              </w:rPr>
              <w:t>NA</w:t>
            </w:r>
          </w:p>
        </w:tc>
        <w:tc>
          <w:tcPr>
            <w:tcW w:w="1344" w:type="dxa"/>
            <w:tcMar>
              <w:top w:w="15" w:type="dxa"/>
              <w:left w:w="15" w:type="dxa"/>
              <w:right w:w="15" w:type="dxa"/>
            </w:tcMar>
            <w:vAlign w:val="bottom"/>
          </w:tcPr>
          <w:p w14:paraId="1B0EC751" w14:textId="466E5B0A" w:rsidR="10F1BBB6" w:rsidRDefault="10F1BBB6" w:rsidP="10F1BBB6">
            <w:pPr>
              <w:jc w:val="right"/>
            </w:pPr>
            <w:r w:rsidRPr="10F1BBB6">
              <w:rPr>
                <w:rFonts w:ascii="Arial" w:eastAsia="Arial" w:hAnsi="Arial" w:cs="Arial"/>
                <w:color w:val="000000" w:themeColor="text1"/>
                <w:sz w:val="20"/>
                <w:szCs w:val="20"/>
              </w:rPr>
              <w:t>NA</w:t>
            </w:r>
          </w:p>
        </w:tc>
        <w:tc>
          <w:tcPr>
            <w:tcW w:w="956" w:type="dxa"/>
            <w:tcMar>
              <w:top w:w="15" w:type="dxa"/>
              <w:left w:w="15" w:type="dxa"/>
              <w:right w:w="15" w:type="dxa"/>
            </w:tcMar>
            <w:vAlign w:val="bottom"/>
          </w:tcPr>
          <w:p w14:paraId="3AE18245" w14:textId="76F84621" w:rsidR="10F1BBB6" w:rsidRDefault="10F1BBB6" w:rsidP="10F1BBB6">
            <w:pPr>
              <w:jc w:val="right"/>
            </w:pPr>
            <w:r w:rsidRPr="10F1BBB6">
              <w:rPr>
                <w:rFonts w:ascii="Arial" w:eastAsia="Arial" w:hAnsi="Arial" w:cs="Arial"/>
                <w:color w:val="000000" w:themeColor="text1"/>
                <w:sz w:val="20"/>
                <w:szCs w:val="20"/>
              </w:rPr>
              <w:t>NA</w:t>
            </w:r>
          </w:p>
        </w:tc>
        <w:tc>
          <w:tcPr>
            <w:tcW w:w="1487" w:type="dxa"/>
            <w:vMerge w:val="restart"/>
            <w:tcMar>
              <w:top w:w="15" w:type="dxa"/>
              <w:left w:w="15" w:type="dxa"/>
              <w:right w:w="15" w:type="dxa"/>
            </w:tcMar>
            <w:vAlign w:val="center"/>
          </w:tcPr>
          <w:p w14:paraId="09DA40B0" w14:textId="1D8CE100" w:rsidR="10F1BBB6" w:rsidRDefault="10F1BBB6" w:rsidP="10F1BBB6">
            <w:pPr>
              <w:jc w:val="center"/>
            </w:pPr>
            <w:r w:rsidRPr="10F1BBB6">
              <w:rPr>
                <w:rFonts w:ascii="Arial" w:eastAsia="Arial" w:hAnsi="Arial" w:cs="Arial"/>
                <w:color w:val="000000" w:themeColor="text1"/>
                <w:sz w:val="20"/>
                <w:szCs w:val="20"/>
              </w:rPr>
              <w:t>11.96%</w:t>
            </w:r>
          </w:p>
        </w:tc>
        <w:tc>
          <w:tcPr>
            <w:tcW w:w="1000" w:type="dxa"/>
            <w:vMerge w:val="restart"/>
            <w:tcMar>
              <w:top w:w="15" w:type="dxa"/>
              <w:left w:w="15" w:type="dxa"/>
              <w:right w:w="15" w:type="dxa"/>
            </w:tcMar>
            <w:vAlign w:val="center"/>
          </w:tcPr>
          <w:p w14:paraId="17EA79B1" w14:textId="10D274CF" w:rsidR="10F1BBB6" w:rsidRDefault="10F1BBB6" w:rsidP="10F1BBB6">
            <w:pPr>
              <w:jc w:val="center"/>
            </w:pPr>
            <w:r w:rsidRPr="10F1BBB6">
              <w:rPr>
                <w:rFonts w:ascii="Arial" w:eastAsia="Arial" w:hAnsi="Arial" w:cs="Arial"/>
                <w:color w:val="000000" w:themeColor="text1"/>
                <w:sz w:val="20"/>
                <w:szCs w:val="20"/>
              </w:rPr>
              <w:t>0</w:t>
            </w:r>
          </w:p>
        </w:tc>
      </w:tr>
      <w:tr w:rsidR="10F1BBB6" w14:paraId="2D8C20C5" w14:textId="77777777" w:rsidTr="00AF6732">
        <w:trPr>
          <w:trHeight w:val="240"/>
        </w:trPr>
        <w:tc>
          <w:tcPr>
            <w:tcW w:w="3414" w:type="dxa"/>
            <w:tcMar>
              <w:top w:w="15" w:type="dxa"/>
              <w:left w:w="15" w:type="dxa"/>
              <w:right w:w="15" w:type="dxa"/>
            </w:tcMar>
            <w:vAlign w:val="bottom"/>
          </w:tcPr>
          <w:p w14:paraId="779F1DD8" w14:textId="369B9B28" w:rsidR="10F1BBB6" w:rsidRDefault="10F1BBB6" w:rsidP="10F1BBB6">
            <w:r w:rsidRPr="10F1BBB6">
              <w:rPr>
                <w:rFonts w:ascii="Arial" w:eastAsia="Arial" w:hAnsi="Arial" w:cs="Arial"/>
                <w:color w:val="000000" w:themeColor="text1"/>
                <w:sz w:val="20"/>
                <w:szCs w:val="20"/>
              </w:rPr>
              <w:t>Q2 Employment Rate 2021-22</w:t>
            </w:r>
          </w:p>
        </w:tc>
        <w:tc>
          <w:tcPr>
            <w:tcW w:w="1144" w:type="dxa"/>
            <w:tcMar>
              <w:top w:w="15" w:type="dxa"/>
              <w:left w:w="15" w:type="dxa"/>
              <w:right w:w="15" w:type="dxa"/>
            </w:tcMar>
            <w:vAlign w:val="bottom"/>
          </w:tcPr>
          <w:p w14:paraId="57A3AB18" w14:textId="7E4BA6D5" w:rsidR="10F1BBB6" w:rsidRDefault="10F1BBB6" w:rsidP="10F1BBB6">
            <w:pPr>
              <w:jc w:val="right"/>
            </w:pPr>
            <w:r w:rsidRPr="10F1BBB6">
              <w:rPr>
                <w:rFonts w:ascii="Arial" w:eastAsia="Arial" w:hAnsi="Arial" w:cs="Arial"/>
                <w:color w:val="000000" w:themeColor="text1"/>
                <w:sz w:val="20"/>
                <w:szCs w:val="20"/>
              </w:rPr>
              <w:t>X</w:t>
            </w:r>
          </w:p>
        </w:tc>
        <w:tc>
          <w:tcPr>
            <w:tcW w:w="1344" w:type="dxa"/>
            <w:tcMar>
              <w:top w:w="15" w:type="dxa"/>
              <w:left w:w="15" w:type="dxa"/>
              <w:right w:w="15" w:type="dxa"/>
            </w:tcMar>
            <w:vAlign w:val="bottom"/>
          </w:tcPr>
          <w:p w14:paraId="74C6E992" w14:textId="515E7CBA" w:rsidR="10F1BBB6" w:rsidRDefault="10F1BBB6" w:rsidP="10F1BBB6">
            <w:pPr>
              <w:jc w:val="right"/>
            </w:pPr>
            <w:r w:rsidRPr="10F1BBB6">
              <w:rPr>
                <w:rFonts w:ascii="Arial" w:eastAsia="Arial" w:hAnsi="Arial" w:cs="Arial"/>
                <w:color w:val="000000" w:themeColor="text1"/>
                <w:sz w:val="20"/>
                <w:szCs w:val="20"/>
              </w:rPr>
              <w:t>X</w:t>
            </w:r>
          </w:p>
        </w:tc>
        <w:tc>
          <w:tcPr>
            <w:tcW w:w="956" w:type="dxa"/>
            <w:tcMar>
              <w:top w:w="15" w:type="dxa"/>
              <w:left w:w="15" w:type="dxa"/>
              <w:right w:w="15" w:type="dxa"/>
            </w:tcMar>
            <w:vAlign w:val="bottom"/>
          </w:tcPr>
          <w:p w14:paraId="030A45D6" w14:textId="49EBF731" w:rsidR="10F1BBB6" w:rsidRDefault="10F1BBB6" w:rsidP="10F1BBB6">
            <w:r w:rsidRPr="10F1BBB6">
              <w:rPr>
                <w:rFonts w:ascii="Arial" w:eastAsia="Arial" w:hAnsi="Arial" w:cs="Arial"/>
                <w:color w:val="000000" w:themeColor="text1"/>
                <w:sz w:val="20"/>
                <w:szCs w:val="20"/>
              </w:rPr>
              <w:t>8.47%</w:t>
            </w:r>
          </w:p>
        </w:tc>
        <w:tc>
          <w:tcPr>
            <w:tcW w:w="1487" w:type="dxa"/>
            <w:vMerge/>
            <w:vAlign w:val="center"/>
          </w:tcPr>
          <w:p w14:paraId="6B72EAB7" w14:textId="77777777" w:rsidR="00D3214F" w:rsidRDefault="00D3214F"/>
        </w:tc>
        <w:tc>
          <w:tcPr>
            <w:tcW w:w="1000" w:type="dxa"/>
            <w:vMerge/>
            <w:vAlign w:val="center"/>
          </w:tcPr>
          <w:p w14:paraId="4DB1CDAF" w14:textId="77777777" w:rsidR="00D3214F" w:rsidRDefault="00D3214F"/>
        </w:tc>
      </w:tr>
      <w:tr w:rsidR="10F1BBB6" w14:paraId="15EA7AD9" w14:textId="77777777" w:rsidTr="00AF6732">
        <w:trPr>
          <w:trHeight w:val="240"/>
        </w:trPr>
        <w:tc>
          <w:tcPr>
            <w:tcW w:w="3414" w:type="dxa"/>
            <w:tcMar>
              <w:top w:w="15" w:type="dxa"/>
              <w:left w:w="15" w:type="dxa"/>
              <w:right w:w="15" w:type="dxa"/>
            </w:tcMar>
            <w:vAlign w:val="bottom"/>
          </w:tcPr>
          <w:p w14:paraId="2AD8B115" w14:textId="5F05588F" w:rsidR="10F1BBB6" w:rsidRDefault="10F1BBB6" w:rsidP="10F1BBB6">
            <w:r w:rsidRPr="10F1BBB6">
              <w:rPr>
                <w:rFonts w:ascii="Arial" w:eastAsia="Arial" w:hAnsi="Arial" w:cs="Arial"/>
                <w:color w:val="000000" w:themeColor="text1"/>
                <w:sz w:val="20"/>
                <w:szCs w:val="20"/>
              </w:rPr>
              <w:t>Q2 Employment Rate 2022-23</w:t>
            </w:r>
          </w:p>
        </w:tc>
        <w:tc>
          <w:tcPr>
            <w:tcW w:w="1144" w:type="dxa"/>
            <w:tcMar>
              <w:top w:w="15" w:type="dxa"/>
              <w:left w:w="15" w:type="dxa"/>
              <w:right w:w="15" w:type="dxa"/>
            </w:tcMar>
            <w:vAlign w:val="bottom"/>
          </w:tcPr>
          <w:p w14:paraId="7ACC12BA" w14:textId="5038E0A1" w:rsidR="10F1BBB6" w:rsidRDefault="10F1BBB6" w:rsidP="10F1BBB6">
            <w:r w:rsidRPr="10F1BBB6">
              <w:rPr>
                <w:rFonts w:ascii="Arial" w:eastAsia="Arial" w:hAnsi="Arial" w:cs="Arial"/>
                <w:color w:val="000000" w:themeColor="text1"/>
                <w:sz w:val="20"/>
                <w:szCs w:val="20"/>
              </w:rPr>
              <w:t>23</w:t>
            </w:r>
          </w:p>
        </w:tc>
        <w:tc>
          <w:tcPr>
            <w:tcW w:w="1344" w:type="dxa"/>
            <w:tcMar>
              <w:top w:w="15" w:type="dxa"/>
              <w:left w:w="15" w:type="dxa"/>
              <w:right w:w="15" w:type="dxa"/>
            </w:tcMar>
            <w:vAlign w:val="bottom"/>
          </w:tcPr>
          <w:p w14:paraId="68708474" w14:textId="6B213B80" w:rsidR="10F1BBB6" w:rsidRDefault="10F1BBB6" w:rsidP="10F1BBB6">
            <w:r w:rsidRPr="10F1BBB6">
              <w:rPr>
                <w:rFonts w:ascii="Arial" w:eastAsia="Arial" w:hAnsi="Arial" w:cs="Arial"/>
                <w:color w:val="000000" w:themeColor="text1"/>
                <w:sz w:val="20"/>
                <w:szCs w:val="20"/>
              </w:rPr>
              <w:t>149</w:t>
            </w:r>
          </w:p>
        </w:tc>
        <w:tc>
          <w:tcPr>
            <w:tcW w:w="956" w:type="dxa"/>
            <w:tcMar>
              <w:top w:w="15" w:type="dxa"/>
              <w:left w:w="15" w:type="dxa"/>
              <w:right w:w="15" w:type="dxa"/>
            </w:tcMar>
            <w:vAlign w:val="bottom"/>
          </w:tcPr>
          <w:p w14:paraId="09FBC205" w14:textId="1DC4DF88" w:rsidR="10F1BBB6" w:rsidRDefault="10F1BBB6" w:rsidP="10F1BBB6">
            <w:r w:rsidRPr="10F1BBB6">
              <w:rPr>
                <w:rFonts w:ascii="Arial" w:eastAsia="Arial" w:hAnsi="Arial" w:cs="Arial"/>
                <w:color w:val="000000" w:themeColor="text1"/>
                <w:sz w:val="20"/>
                <w:szCs w:val="20"/>
              </w:rPr>
              <w:t>15.44%</w:t>
            </w:r>
          </w:p>
        </w:tc>
        <w:tc>
          <w:tcPr>
            <w:tcW w:w="1487" w:type="dxa"/>
            <w:vMerge/>
            <w:vAlign w:val="center"/>
          </w:tcPr>
          <w:p w14:paraId="1C9CBFD8" w14:textId="77777777" w:rsidR="00D3214F" w:rsidRDefault="00D3214F"/>
        </w:tc>
        <w:tc>
          <w:tcPr>
            <w:tcW w:w="1000" w:type="dxa"/>
            <w:vMerge/>
            <w:vAlign w:val="center"/>
          </w:tcPr>
          <w:p w14:paraId="0BDA101C" w14:textId="77777777" w:rsidR="00D3214F" w:rsidRDefault="00D3214F"/>
        </w:tc>
      </w:tr>
      <w:tr w:rsidR="10F1BBB6" w14:paraId="49C098E3" w14:textId="77777777" w:rsidTr="00AF6732">
        <w:trPr>
          <w:trHeight w:val="240"/>
        </w:trPr>
        <w:tc>
          <w:tcPr>
            <w:tcW w:w="3414" w:type="dxa"/>
            <w:shd w:val="clear" w:color="auto" w:fill="D9D9D9" w:themeFill="background1" w:themeFillShade="D9"/>
            <w:tcMar>
              <w:top w:w="15" w:type="dxa"/>
              <w:left w:w="15" w:type="dxa"/>
              <w:right w:w="15" w:type="dxa"/>
            </w:tcMar>
            <w:vAlign w:val="bottom"/>
          </w:tcPr>
          <w:p w14:paraId="3C35E703" w14:textId="63621832" w:rsidR="10F1BBB6" w:rsidRDefault="10F1BBB6" w:rsidP="10F1BBB6">
            <w:r w:rsidRPr="10F1BBB6">
              <w:rPr>
                <w:rFonts w:ascii="Arial" w:eastAsia="Arial" w:hAnsi="Arial" w:cs="Arial"/>
                <w:color w:val="000000" w:themeColor="text1"/>
                <w:sz w:val="20"/>
                <w:szCs w:val="20"/>
              </w:rPr>
              <w:t>Question 3</w:t>
            </w:r>
          </w:p>
        </w:tc>
        <w:tc>
          <w:tcPr>
            <w:tcW w:w="1144" w:type="dxa"/>
            <w:shd w:val="clear" w:color="auto" w:fill="D9D9D9" w:themeFill="background1" w:themeFillShade="D9"/>
            <w:tcMar>
              <w:top w:w="15" w:type="dxa"/>
              <w:left w:w="15" w:type="dxa"/>
              <w:right w:w="15" w:type="dxa"/>
            </w:tcMar>
            <w:vAlign w:val="bottom"/>
          </w:tcPr>
          <w:p w14:paraId="1B4B601E" w14:textId="37556DB5" w:rsidR="10F1BBB6" w:rsidRDefault="10F1BBB6" w:rsidP="10F1BBB6">
            <w:r w:rsidRPr="10F1BBB6">
              <w:rPr>
                <w:rFonts w:ascii="Arial" w:eastAsia="Arial" w:hAnsi="Arial" w:cs="Arial"/>
                <w:color w:val="000000" w:themeColor="text1"/>
                <w:sz w:val="20"/>
                <w:szCs w:val="20"/>
              </w:rPr>
              <w:t>Numerator</w:t>
            </w:r>
          </w:p>
        </w:tc>
        <w:tc>
          <w:tcPr>
            <w:tcW w:w="1344" w:type="dxa"/>
            <w:shd w:val="clear" w:color="auto" w:fill="D9D9D9" w:themeFill="background1" w:themeFillShade="D9"/>
            <w:tcMar>
              <w:top w:w="15" w:type="dxa"/>
              <w:left w:w="15" w:type="dxa"/>
              <w:right w:w="15" w:type="dxa"/>
            </w:tcMar>
            <w:vAlign w:val="bottom"/>
          </w:tcPr>
          <w:p w14:paraId="3268D6D5" w14:textId="7B5CD429" w:rsidR="10F1BBB6" w:rsidRDefault="10F1BBB6" w:rsidP="10F1BBB6">
            <w:r w:rsidRPr="10F1BBB6">
              <w:rPr>
                <w:rFonts w:ascii="Arial" w:eastAsia="Arial" w:hAnsi="Arial" w:cs="Arial"/>
                <w:color w:val="000000" w:themeColor="text1"/>
                <w:sz w:val="20"/>
                <w:szCs w:val="20"/>
              </w:rPr>
              <w:t>Denominator</w:t>
            </w:r>
          </w:p>
        </w:tc>
        <w:tc>
          <w:tcPr>
            <w:tcW w:w="956" w:type="dxa"/>
            <w:shd w:val="clear" w:color="auto" w:fill="D9D9D9" w:themeFill="background1" w:themeFillShade="D9"/>
            <w:tcMar>
              <w:top w:w="15" w:type="dxa"/>
              <w:left w:w="15" w:type="dxa"/>
              <w:right w:w="15" w:type="dxa"/>
            </w:tcMar>
            <w:vAlign w:val="bottom"/>
          </w:tcPr>
          <w:p w14:paraId="2CD2826A" w14:textId="65F1A3DB" w:rsidR="10F1BBB6" w:rsidRDefault="10F1BBB6" w:rsidP="10F1BBB6">
            <w:r w:rsidRPr="10F1BBB6">
              <w:rPr>
                <w:rFonts w:ascii="Arial" w:eastAsia="Arial" w:hAnsi="Arial" w:cs="Arial"/>
                <w:color w:val="000000" w:themeColor="text1"/>
                <w:sz w:val="20"/>
                <w:szCs w:val="20"/>
              </w:rPr>
              <w:t>Rate</w:t>
            </w:r>
          </w:p>
        </w:tc>
        <w:tc>
          <w:tcPr>
            <w:tcW w:w="1487" w:type="dxa"/>
            <w:shd w:val="clear" w:color="auto" w:fill="D9D9D9" w:themeFill="background1" w:themeFillShade="D9"/>
            <w:tcMar>
              <w:top w:w="15" w:type="dxa"/>
              <w:left w:w="15" w:type="dxa"/>
              <w:right w:w="15" w:type="dxa"/>
            </w:tcMar>
            <w:vAlign w:val="center"/>
          </w:tcPr>
          <w:p w14:paraId="71FF4EEC" w14:textId="46CE82BA" w:rsidR="10F1BBB6" w:rsidRDefault="10F1BBB6" w:rsidP="10F1BBB6">
            <w:pPr>
              <w:jc w:val="center"/>
            </w:pPr>
            <w:r w:rsidRPr="10F1BBB6">
              <w:rPr>
                <w:rFonts w:ascii="Arial" w:eastAsia="Arial" w:hAnsi="Arial" w:cs="Arial"/>
                <w:color w:val="000000" w:themeColor="text1"/>
                <w:sz w:val="20"/>
                <w:szCs w:val="20"/>
              </w:rPr>
              <w:t>3-year average</w:t>
            </w:r>
          </w:p>
        </w:tc>
        <w:tc>
          <w:tcPr>
            <w:tcW w:w="1000" w:type="dxa"/>
            <w:shd w:val="clear" w:color="auto" w:fill="D9D9D9" w:themeFill="background1" w:themeFillShade="D9"/>
            <w:tcMar>
              <w:top w:w="15" w:type="dxa"/>
              <w:left w:w="15" w:type="dxa"/>
              <w:right w:w="15" w:type="dxa"/>
            </w:tcMar>
            <w:vAlign w:val="center"/>
          </w:tcPr>
          <w:p w14:paraId="68822CE0" w14:textId="1E1AD0CC" w:rsidR="10F1BBB6" w:rsidRDefault="10F1BBB6" w:rsidP="10F1BBB6">
            <w:pPr>
              <w:jc w:val="center"/>
            </w:pPr>
            <w:r w:rsidRPr="10F1BBB6">
              <w:rPr>
                <w:rFonts w:ascii="Arial" w:eastAsia="Arial" w:hAnsi="Arial" w:cs="Arial"/>
                <w:color w:val="000000" w:themeColor="text1"/>
                <w:sz w:val="20"/>
                <w:szCs w:val="20"/>
              </w:rPr>
              <w:t>Points</w:t>
            </w:r>
          </w:p>
        </w:tc>
      </w:tr>
      <w:tr w:rsidR="10F1BBB6" w14:paraId="73CA525F" w14:textId="77777777" w:rsidTr="00AF6732">
        <w:trPr>
          <w:trHeight w:val="184"/>
        </w:trPr>
        <w:tc>
          <w:tcPr>
            <w:tcW w:w="3414" w:type="dxa"/>
            <w:tcMar>
              <w:top w:w="15" w:type="dxa"/>
              <w:left w:w="15" w:type="dxa"/>
              <w:right w:w="15" w:type="dxa"/>
            </w:tcMar>
            <w:vAlign w:val="bottom"/>
          </w:tcPr>
          <w:p w14:paraId="2B65FF48" w14:textId="5F191EE7" w:rsidR="10F1BBB6" w:rsidRDefault="10F1BBB6" w:rsidP="10F1BBB6">
            <w:r w:rsidRPr="10F1BBB6">
              <w:rPr>
                <w:rFonts w:ascii="Arial" w:eastAsia="Arial" w:hAnsi="Arial" w:cs="Arial"/>
                <w:color w:val="000000" w:themeColor="text1"/>
                <w:sz w:val="20"/>
                <w:szCs w:val="20"/>
              </w:rPr>
              <w:t>Q2 Median Earnings 2020-21</w:t>
            </w:r>
          </w:p>
        </w:tc>
        <w:tc>
          <w:tcPr>
            <w:tcW w:w="1144" w:type="dxa"/>
            <w:tcMar>
              <w:top w:w="15" w:type="dxa"/>
              <w:left w:w="15" w:type="dxa"/>
              <w:right w:w="15" w:type="dxa"/>
            </w:tcMar>
            <w:vAlign w:val="bottom"/>
          </w:tcPr>
          <w:p w14:paraId="6331E7B6" w14:textId="2059DFF3" w:rsidR="10F1BBB6" w:rsidRDefault="10F1BBB6" w:rsidP="10F1BBB6">
            <w:pPr>
              <w:jc w:val="right"/>
            </w:pPr>
            <w:r w:rsidRPr="10F1BBB6">
              <w:rPr>
                <w:rFonts w:ascii="Arial" w:eastAsia="Arial" w:hAnsi="Arial" w:cs="Arial"/>
                <w:color w:val="000000" w:themeColor="text1"/>
                <w:sz w:val="20"/>
                <w:szCs w:val="20"/>
              </w:rPr>
              <w:t>NA</w:t>
            </w:r>
          </w:p>
        </w:tc>
        <w:tc>
          <w:tcPr>
            <w:tcW w:w="1344" w:type="dxa"/>
            <w:tcMar>
              <w:top w:w="15" w:type="dxa"/>
              <w:left w:w="15" w:type="dxa"/>
              <w:right w:w="15" w:type="dxa"/>
            </w:tcMar>
            <w:vAlign w:val="bottom"/>
          </w:tcPr>
          <w:p w14:paraId="25E84816" w14:textId="58DB94F0" w:rsidR="10F1BBB6" w:rsidRDefault="10F1BBB6" w:rsidP="10F1BBB6">
            <w:pPr>
              <w:jc w:val="right"/>
            </w:pPr>
            <w:r w:rsidRPr="10F1BBB6">
              <w:rPr>
                <w:rFonts w:ascii="Arial" w:eastAsia="Arial" w:hAnsi="Arial" w:cs="Arial"/>
                <w:color w:val="000000" w:themeColor="text1"/>
                <w:sz w:val="20"/>
                <w:szCs w:val="20"/>
              </w:rPr>
              <w:t>NA</w:t>
            </w:r>
          </w:p>
        </w:tc>
        <w:tc>
          <w:tcPr>
            <w:tcW w:w="956" w:type="dxa"/>
            <w:tcMar>
              <w:top w:w="15" w:type="dxa"/>
              <w:left w:w="15" w:type="dxa"/>
              <w:right w:w="15" w:type="dxa"/>
            </w:tcMar>
            <w:vAlign w:val="bottom"/>
          </w:tcPr>
          <w:p w14:paraId="79AFD242" w14:textId="288C2762" w:rsidR="10F1BBB6" w:rsidRDefault="10F1BBB6" w:rsidP="10F1BBB6">
            <w:pPr>
              <w:jc w:val="right"/>
            </w:pPr>
            <w:r w:rsidRPr="10F1BBB6">
              <w:rPr>
                <w:rFonts w:ascii="Arial" w:eastAsia="Arial" w:hAnsi="Arial" w:cs="Arial"/>
                <w:color w:val="000000" w:themeColor="text1"/>
                <w:sz w:val="20"/>
                <w:szCs w:val="20"/>
              </w:rPr>
              <w:t>NA</w:t>
            </w:r>
          </w:p>
        </w:tc>
        <w:tc>
          <w:tcPr>
            <w:tcW w:w="1487" w:type="dxa"/>
            <w:vMerge w:val="restart"/>
            <w:tcMar>
              <w:top w:w="15" w:type="dxa"/>
              <w:left w:w="15" w:type="dxa"/>
              <w:right w:w="15" w:type="dxa"/>
            </w:tcMar>
            <w:vAlign w:val="center"/>
          </w:tcPr>
          <w:p w14:paraId="694ED918" w14:textId="595B785E" w:rsidR="10F1BBB6" w:rsidRDefault="10F1BBB6" w:rsidP="10F1BBB6">
            <w:pPr>
              <w:jc w:val="center"/>
            </w:pPr>
            <w:r w:rsidRPr="10F1BBB6">
              <w:rPr>
                <w:rFonts w:ascii="Arial" w:eastAsia="Arial" w:hAnsi="Arial" w:cs="Arial"/>
                <w:color w:val="000000" w:themeColor="text1"/>
                <w:sz w:val="20"/>
                <w:szCs w:val="20"/>
              </w:rPr>
              <w:t>$6,493.50</w:t>
            </w:r>
          </w:p>
        </w:tc>
        <w:tc>
          <w:tcPr>
            <w:tcW w:w="1000" w:type="dxa"/>
            <w:vMerge w:val="restart"/>
            <w:tcMar>
              <w:top w:w="15" w:type="dxa"/>
              <w:left w:w="15" w:type="dxa"/>
              <w:right w:w="15" w:type="dxa"/>
            </w:tcMar>
            <w:vAlign w:val="center"/>
          </w:tcPr>
          <w:p w14:paraId="0D8827A2" w14:textId="05997F00" w:rsidR="10F1BBB6" w:rsidRDefault="10F1BBB6" w:rsidP="10F1BBB6">
            <w:pPr>
              <w:jc w:val="center"/>
            </w:pPr>
            <w:r w:rsidRPr="10F1BBB6">
              <w:rPr>
                <w:rFonts w:ascii="Arial" w:eastAsia="Arial" w:hAnsi="Arial" w:cs="Arial"/>
                <w:color w:val="000000" w:themeColor="text1"/>
                <w:sz w:val="20"/>
                <w:szCs w:val="20"/>
              </w:rPr>
              <w:t>1</w:t>
            </w:r>
          </w:p>
        </w:tc>
      </w:tr>
      <w:tr w:rsidR="10F1BBB6" w14:paraId="3AAD9401" w14:textId="77777777" w:rsidTr="00AF6732">
        <w:trPr>
          <w:trHeight w:val="240"/>
        </w:trPr>
        <w:tc>
          <w:tcPr>
            <w:tcW w:w="3414" w:type="dxa"/>
            <w:tcMar>
              <w:top w:w="15" w:type="dxa"/>
              <w:left w:w="15" w:type="dxa"/>
              <w:right w:w="15" w:type="dxa"/>
            </w:tcMar>
            <w:vAlign w:val="bottom"/>
          </w:tcPr>
          <w:p w14:paraId="1FB9FC06" w14:textId="1D1605F9" w:rsidR="10F1BBB6" w:rsidRDefault="10F1BBB6" w:rsidP="10F1BBB6">
            <w:r w:rsidRPr="10F1BBB6">
              <w:rPr>
                <w:rFonts w:ascii="Arial" w:eastAsia="Arial" w:hAnsi="Arial" w:cs="Arial"/>
                <w:color w:val="000000" w:themeColor="text1"/>
                <w:sz w:val="20"/>
                <w:szCs w:val="20"/>
              </w:rPr>
              <w:t>Q2 Median Earnings 2021-22</w:t>
            </w:r>
          </w:p>
        </w:tc>
        <w:tc>
          <w:tcPr>
            <w:tcW w:w="1144" w:type="dxa"/>
            <w:tcMar>
              <w:top w:w="15" w:type="dxa"/>
              <w:left w:w="15" w:type="dxa"/>
              <w:right w:w="15" w:type="dxa"/>
            </w:tcMar>
            <w:vAlign w:val="bottom"/>
          </w:tcPr>
          <w:p w14:paraId="7E9344C8" w14:textId="244BEAEB" w:rsidR="10F1BBB6" w:rsidRDefault="10F1BBB6" w:rsidP="10F1BBB6">
            <w:pPr>
              <w:jc w:val="right"/>
            </w:pPr>
            <w:r w:rsidRPr="10F1BBB6">
              <w:rPr>
                <w:rFonts w:ascii="Arial" w:eastAsia="Arial" w:hAnsi="Arial" w:cs="Arial"/>
                <w:color w:val="000000" w:themeColor="text1"/>
                <w:sz w:val="20"/>
                <w:szCs w:val="20"/>
              </w:rPr>
              <w:t>NA</w:t>
            </w:r>
          </w:p>
        </w:tc>
        <w:tc>
          <w:tcPr>
            <w:tcW w:w="1344" w:type="dxa"/>
            <w:tcMar>
              <w:top w:w="15" w:type="dxa"/>
              <w:left w:w="15" w:type="dxa"/>
              <w:right w:w="15" w:type="dxa"/>
            </w:tcMar>
            <w:vAlign w:val="bottom"/>
          </w:tcPr>
          <w:p w14:paraId="0330CBEE" w14:textId="085793F5" w:rsidR="10F1BBB6" w:rsidRDefault="10F1BBB6" w:rsidP="10F1BBB6">
            <w:pPr>
              <w:jc w:val="right"/>
            </w:pPr>
            <w:r w:rsidRPr="10F1BBB6">
              <w:rPr>
                <w:rFonts w:ascii="Arial" w:eastAsia="Arial" w:hAnsi="Arial" w:cs="Arial"/>
                <w:color w:val="000000" w:themeColor="text1"/>
                <w:sz w:val="20"/>
                <w:szCs w:val="20"/>
              </w:rPr>
              <w:t>X</w:t>
            </w:r>
          </w:p>
        </w:tc>
        <w:tc>
          <w:tcPr>
            <w:tcW w:w="956" w:type="dxa"/>
            <w:tcMar>
              <w:top w:w="15" w:type="dxa"/>
              <w:left w:w="15" w:type="dxa"/>
              <w:right w:w="15" w:type="dxa"/>
            </w:tcMar>
            <w:vAlign w:val="bottom"/>
          </w:tcPr>
          <w:p w14:paraId="6B3AAC75" w14:textId="22FA0F67" w:rsidR="10F1BBB6" w:rsidRDefault="10F1BBB6" w:rsidP="10F1BBB6">
            <w:r w:rsidRPr="10F1BBB6">
              <w:rPr>
                <w:rFonts w:ascii="Arial" w:eastAsia="Arial" w:hAnsi="Arial" w:cs="Arial"/>
                <w:color w:val="000000" w:themeColor="text1"/>
                <w:sz w:val="20"/>
                <w:szCs w:val="20"/>
              </w:rPr>
              <w:t>$6,418.00</w:t>
            </w:r>
          </w:p>
        </w:tc>
        <w:tc>
          <w:tcPr>
            <w:tcW w:w="1487" w:type="dxa"/>
            <w:vMerge/>
            <w:vAlign w:val="center"/>
          </w:tcPr>
          <w:p w14:paraId="166A0267" w14:textId="77777777" w:rsidR="00D3214F" w:rsidRDefault="00D3214F"/>
        </w:tc>
        <w:tc>
          <w:tcPr>
            <w:tcW w:w="1000" w:type="dxa"/>
            <w:vMerge/>
            <w:vAlign w:val="center"/>
          </w:tcPr>
          <w:p w14:paraId="71A6B0C8" w14:textId="77777777" w:rsidR="00D3214F" w:rsidRDefault="00D3214F"/>
        </w:tc>
      </w:tr>
      <w:tr w:rsidR="10F1BBB6" w14:paraId="61F41551" w14:textId="77777777" w:rsidTr="00AF6732">
        <w:trPr>
          <w:trHeight w:val="240"/>
        </w:trPr>
        <w:tc>
          <w:tcPr>
            <w:tcW w:w="3414" w:type="dxa"/>
            <w:tcMar>
              <w:top w:w="15" w:type="dxa"/>
              <w:left w:w="15" w:type="dxa"/>
              <w:right w:w="15" w:type="dxa"/>
            </w:tcMar>
            <w:vAlign w:val="bottom"/>
          </w:tcPr>
          <w:p w14:paraId="70C3828D" w14:textId="6627EC10" w:rsidR="10F1BBB6" w:rsidRDefault="10F1BBB6" w:rsidP="10F1BBB6">
            <w:r w:rsidRPr="10F1BBB6">
              <w:rPr>
                <w:rFonts w:ascii="Arial" w:eastAsia="Arial" w:hAnsi="Arial" w:cs="Arial"/>
                <w:color w:val="000000" w:themeColor="text1"/>
                <w:sz w:val="20"/>
                <w:szCs w:val="20"/>
              </w:rPr>
              <w:t>Q2 Median Earnings 2022-23</w:t>
            </w:r>
          </w:p>
        </w:tc>
        <w:tc>
          <w:tcPr>
            <w:tcW w:w="1144" w:type="dxa"/>
            <w:tcMar>
              <w:top w:w="15" w:type="dxa"/>
              <w:left w:w="15" w:type="dxa"/>
              <w:right w:w="15" w:type="dxa"/>
            </w:tcMar>
            <w:vAlign w:val="bottom"/>
          </w:tcPr>
          <w:p w14:paraId="158198BD" w14:textId="587195B1" w:rsidR="10F1BBB6" w:rsidRDefault="10F1BBB6" w:rsidP="10F1BBB6">
            <w:pPr>
              <w:jc w:val="right"/>
            </w:pPr>
            <w:r w:rsidRPr="10F1BBB6">
              <w:rPr>
                <w:rFonts w:ascii="Arial" w:eastAsia="Arial" w:hAnsi="Arial" w:cs="Arial"/>
                <w:color w:val="000000" w:themeColor="text1"/>
                <w:sz w:val="20"/>
                <w:szCs w:val="20"/>
              </w:rPr>
              <w:t>NA</w:t>
            </w:r>
          </w:p>
        </w:tc>
        <w:tc>
          <w:tcPr>
            <w:tcW w:w="1344" w:type="dxa"/>
            <w:tcMar>
              <w:top w:w="15" w:type="dxa"/>
              <w:left w:w="15" w:type="dxa"/>
              <w:right w:w="15" w:type="dxa"/>
            </w:tcMar>
            <w:vAlign w:val="bottom"/>
          </w:tcPr>
          <w:p w14:paraId="73301E12" w14:textId="0BB09111" w:rsidR="10F1BBB6" w:rsidRDefault="10F1BBB6" w:rsidP="10F1BBB6">
            <w:r w:rsidRPr="10F1BBB6">
              <w:rPr>
                <w:rFonts w:ascii="Arial" w:eastAsia="Arial" w:hAnsi="Arial" w:cs="Arial"/>
                <w:color w:val="000000" w:themeColor="text1"/>
                <w:sz w:val="20"/>
                <w:szCs w:val="20"/>
              </w:rPr>
              <w:t>23</w:t>
            </w:r>
          </w:p>
        </w:tc>
        <w:tc>
          <w:tcPr>
            <w:tcW w:w="956" w:type="dxa"/>
            <w:tcMar>
              <w:top w:w="15" w:type="dxa"/>
              <w:left w:w="15" w:type="dxa"/>
              <w:right w:w="15" w:type="dxa"/>
            </w:tcMar>
            <w:vAlign w:val="bottom"/>
          </w:tcPr>
          <w:p w14:paraId="6F371B4B" w14:textId="6A14BFF9" w:rsidR="10F1BBB6" w:rsidRDefault="10F1BBB6" w:rsidP="10F1BBB6">
            <w:r w:rsidRPr="10F1BBB6">
              <w:rPr>
                <w:rFonts w:ascii="Arial" w:eastAsia="Arial" w:hAnsi="Arial" w:cs="Arial"/>
                <w:color w:val="000000" w:themeColor="text1"/>
                <w:sz w:val="20"/>
                <w:szCs w:val="20"/>
              </w:rPr>
              <w:t>$6,569.00</w:t>
            </w:r>
          </w:p>
        </w:tc>
        <w:tc>
          <w:tcPr>
            <w:tcW w:w="1487" w:type="dxa"/>
            <w:vMerge/>
            <w:vAlign w:val="center"/>
          </w:tcPr>
          <w:p w14:paraId="018D028C" w14:textId="77777777" w:rsidR="00D3214F" w:rsidRDefault="00D3214F"/>
        </w:tc>
        <w:tc>
          <w:tcPr>
            <w:tcW w:w="1000" w:type="dxa"/>
            <w:vMerge/>
            <w:vAlign w:val="center"/>
          </w:tcPr>
          <w:p w14:paraId="5DB038B5" w14:textId="77777777" w:rsidR="00D3214F" w:rsidRDefault="00D3214F"/>
        </w:tc>
      </w:tr>
      <w:tr w:rsidR="10F1BBB6" w14:paraId="6F3DA368" w14:textId="77777777" w:rsidTr="00AF6732">
        <w:trPr>
          <w:trHeight w:val="240"/>
        </w:trPr>
        <w:tc>
          <w:tcPr>
            <w:tcW w:w="3414" w:type="dxa"/>
            <w:shd w:val="clear" w:color="auto" w:fill="D9D9D9" w:themeFill="background1" w:themeFillShade="D9"/>
            <w:tcMar>
              <w:top w:w="15" w:type="dxa"/>
              <w:left w:w="15" w:type="dxa"/>
              <w:right w:w="15" w:type="dxa"/>
            </w:tcMar>
            <w:vAlign w:val="bottom"/>
          </w:tcPr>
          <w:p w14:paraId="41452915" w14:textId="597E2634" w:rsidR="10F1BBB6" w:rsidRDefault="10F1BBB6" w:rsidP="10F1BBB6">
            <w:r w:rsidRPr="10F1BBB6">
              <w:rPr>
                <w:rFonts w:ascii="Arial" w:eastAsia="Arial" w:hAnsi="Arial" w:cs="Arial"/>
                <w:color w:val="000000" w:themeColor="text1"/>
                <w:sz w:val="20"/>
                <w:szCs w:val="20"/>
              </w:rPr>
              <w:lastRenderedPageBreak/>
              <w:t>Question 4</w:t>
            </w:r>
          </w:p>
        </w:tc>
        <w:tc>
          <w:tcPr>
            <w:tcW w:w="1144" w:type="dxa"/>
            <w:shd w:val="clear" w:color="auto" w:fill="D9D9D9" w:themeFill="background1" w:themeFillShade="D9"/>
            <w:tcMar>
              <w:top w:w="15" w:type="dxa"/>
              <w:left w:w="15" w:type="dxa"/>
              <w:right w:w="15" w:type="dxa"/>
            </w:tcMar>
            <w:vAlign w:val="bottom"/>
          </w:tcPr>
          <w:p w14:paraId="3C43B840" w14:textId="575849AE" w:rsidR="10F1BBB6" w:rsidRDefault="10F1BBB6" w:rsidP="10F1BBB6">
            <w:r w:rsidRPr="10F1BBB6">
              <w:rPr>
                <w:rFonts w:ascii="Arial" w:eastAsia="Arial" w:hAnsi="Arial" w:cs="Arial"/>
                <w:color w:val="000000" w:themeColor="text1"/>
                <w:sz w:val="20"/>
                <w:szCs w:val="20"/>
              </w:rPr>
              <w:t>Numerator</w:t>
            </w:r>
          </w:p>
        </w:tc>
        <w:tc>
          <w:tcPr>
            <w:tcW w:w="1344" w:type="dxa"/>
            <w:shd w:val="clear" w:color="auto" w:fill="D9D9D9" w:themeFill="background1" w:themeFillShade="D9"/>
            <w:tcMar>
              <w:top w:w="15" w:type="dxa"/>
              <w:left w:w="15" w:type="dxa"/>
              <w:right w:w="15" w:type="dxa"/>
            </w:tcMar>
            <w:vAlign w:val="bottom"/>
          </w:tcPr>
          <w:p w14:paraId="394D1B0A" w14:textId="65CAE3BF" w:rsidR="10F1BBB6" w:rsidRDefault="10F1BBB6" w:rsidP="10F1BBB6">
            <w:r w:rsidRPr="10F1BBB6">
              <w:rPr>
                <w:rFonts w:ascii="Arial" w:eastAsia="Arial" w:hAnsi="Arial" w:cs="Arial"/>
                <w:color w:val="000000" w:themeColor="text1"/>
                <w:sz w:val="20"/>
                <w:szCs w:val="20"/>
              </w:rPr>
              <w:t>Denominator</w:t>
            </w:r>
          </w:p>
        </w:tc>
        <w:tc>
          <w:tcPr>
            <w:tcW w:w="956" w:type="dxa"/>
            <w:shd w:val="clear" w:color="auto" w:fill="D9D9D9" w:themeFill="background1" w:themeFillShade="D9"/>
            <w:tcMar>
              <w:top w:w="15" w:type="dxa"/>
              <w:left w:w="15" w:type="dxa"/>
              <w:right w:w="15" w:type="dxa"/>
            </w:tcMar>
            <w:vAlign w:val="bottom"/>
          </w:tcPr>
          <w:p w14:paraId="26F121C8" w14:textId="3404D1AB" w:rsidR="10F1BBB6" w:rsidRDefault="10F1BBB6" w:rsidP="10F1BBB6">
            <w:r w:rsidRPr="10F1BBB6">
              <w:rPr>
                <w:rFonts w:ascii="Arial" w:eastAsia="Arial" w:hAnsi="Arial" w:cs="Arial"/>
                <w:color w:val="000000" w:themeColor="text1"/>
                <w:sz w:val="20"/>
                <w:szCs w:val="20"/>
              </w:rPr>
              <w:t>Rate</w:t>
            </w:r>
          </w:p>
        </w:tc>
        <w:tc>
          <w:tcPr>
            <w:tcW w:w="1487" w:type="dxa"/>
            <w:shd w:val="clear" w:color="auto" w:fill="D9D9D9" w:themeFill="background1" w:themeFillShade="D9"/>
            <w:tcMar>
              <w:top w:w="15" w:type="dxa"/>
              <w:left w:w="15" w:type="dxa"/>
              <w:right w:w="15" w:type="dxa"/>
            </w:tcMar>
            <w:vAlign w:val="center"/>
          </w:tcPr>
          <w:p w14:paraId="4D6507D3" w14:textId="5F26810B" w:rsidR="10F1BBB6" w:rsidRDefault="10F1BBB6" w:rsidP="10F1BBB6">
            <w:pPr>
              <w:jc w:val="center"/>
            </w:pPr>
            <w:r w:rsidRPr="10F1BBB6">
              <w:rPr>
                <w:rFonts w:ascii="Arial" w:eastAsia="Arial" w:hAnsi="Arial" w:cs="Arial"/>
                <w:color w:val="000000" w:themeColor="text1"/>
                <w:sz w:val="20"/>
                <w:szCs w:val="20"/>
              </w:rPr>
              <w:t>3-year average</w:t>
            </w:r>
          </w:p>
        </w:tc>
        <w:tc>
          <w:tcPr>
            <w:tcW w:w="1000" w:type="dxa"/>
            <w:shd w:val="clear" w:color="auto" w:fill="D9D9D9" w:themeFill="background1" w:themeFillShade="D9"/>
            <w:tcMar>
              <w:top w:w="15" w:type="dxa"/>
              <w:left w:w="15" w:type="dxa"/>
              <w:right w:w="15" w:type="dxa"/>
            </w:tcMar>
            <w:vAlign w:val="center"/>
          </w:tcPr>
          <w:p w14:paraId="6F603DE2" w14:textId="6A66EA5A" w:rsidR="10F1BBB6" w:rsidRDefault="10F1BBB6" w:rsidP="10F1BBB6">
            <w:pPr>
              <w:jc w:val="center"/>
            </w:pPr>
            <w:r w:rsidRPr="10F1BBB6">
              <w:rPr>
                <w:rFonts w:ascii="Arial" w:eastAsia="Arial" w:hAnsi="Arial" w:cs="Arial"/>
                <w:color w:val="000000" w:themeColor="text1"/>
                <w:sz w:val="20"/>
                <w:szCs w:val="20"/>
              </w:rPr>
              <w:t>Points</w:t>
            </w:r>
          </w:p>
        </w:tc>
      </w:tr>
      <w:tr w:rsidR="10F1BBB6" w14:paraId="5B426CAB" w14:textId="77777777" w:rsidTr="00AF6732">
        <w:trPr>
          <w:trHeight w:val="175"/>
        </w:trPr>
        <w:tc>
          <w:tcPr>
            <w:tcW w:w="3414" w:type="dxa"/>
            <w:tcMar>
              <w:top w:w="15" w:type="dxa"/>
              <w:left w:w="15" w:type="dxa"/>
              <w:right w:w="15" w:type="dxa"/>
            </w:tcMar>
            <w:vAlign w:val="bottom"/>
          </w:tcPr>
          <w:p w14:paraId="06822B7C" w14:textId="6CA14828" w:rsidR="10F1BBB6" w:rsidRDefault="10F1BBB6" w:rsidP="10F1BBB6">
            <w:r w:rsidRPr="10F1BBB6">
              <w:rPr>
                <w:rFonts w:ascii="Arial" w:eastAsia="Arial" w:hAnsi="Arial" w:cs="Arial"/>
                <w:color w:val="000000" w:themeColor="text1"/>
                <w:sz w:val="20"/>
                <w:szCs w:val="20"/>
              </w:rPr>
              <w:t>Q4 Employment Rate 2020-21</w:t>
            </w:r>
          </w:p>
        </w:tc>
        <w:tc>
          <w:tcPr>
            <w:tcW w:w="1144" w:type="dxa"/>
            <w:tcMar>
              <w:top w:w="15" w:type="dxa"/>
              <w:left w:w="15" w:type="dxa"/>
              <w:right w:w="15" w:type="dxa"/>
            </w:tcMar>
            <w:vAlign w:val="bottom"/>
          </w:tcPr>
          <w:p w14:paraId="49E197C1" w14:textId="467D345B" w:rsidR="10F1BBB6" w:rsidRDefault="10F1BBB6" w:rsidP="10F1BBB6">
            <w:pPr>
              <w:jc w:val="right"/>
            </w:pPr>
            <w:r w:rsidRPr="10F1BBB6">
              <w:rPr>
                <w:rFonts w:ascii="Arial" w:eastAsia="Arial" w:hAnsi="Arial" w:cs="Arial"/>
                <w:color w:val="000000" w:themeColor="text1"/>
                <w:sz w:val="20"/>
                <w:szCs w:val="20"/>
              </w:rPr>
              <w:t>NA</w:t>
            </w:r>
          </w:p>
        </w:tc>
        <w:tc>
          <w:tcPr>
            <w:tcW w:w="1344" w:type="dxa"/>
            <w:tcMar>
              <w:top w:w="15" w:type="dxa"/>
              <w:left w:w="15" w:type="dxa"/>
              <w:right w:w="15" w:type="dxa"/>
            </w:tcMar>
            <w:vAlign w:val="bottom"/>
          </w:tcPr>
          <w:p w14:paraId="0B26BB7B" w14:textId="719FCB44" w:rsidR="10F1BBB6" w:rsidRDefault="10F1BBB6" w:rsidP="10F1BBB6">
            <w:pPr>
              <w:jc w:val="right"/>
            </w:pPr>
            <w:r w:rsidRPr="10F1BBB6">
              <w:rPr>
                <w:rFonts w:ascii="Arial" w:eastAsia="Arial" w:hAnsi="Arial" w:cs="Arial"/>
                <w:color w:val="000000" w:themeColor="text1"/>
                <w:sz w:val="20"/>
                <w:szCs w:val="20"/>
              </w:rPr>
              <w:t>NA</w:t>
            </w:r>
          </w:p>
        </w:tc>
        <w:tc>
          <w:tcPr>
            <w:tcW w:w="956" w:type="dxa"/>
            <w:tcMar>
              <w:top w:w="15" w:type="dxa"/>
              <w:left w:w="15" w:type="dxa"/>
              <w:right w:w="15" w:type="dxa"/>
            </w:tcMar>
            <w:vAlign w:val="bottom"/>
          </w:tcPr>
          <w:p w14:paraId="54E0BB0A" w14:textId="1ABACD99" w:rsidR="10F1BBB6" w:rsidRDefault="10F1BBB6" w:rsidP="10F1BBB6">
            <w:pPr>
              <w:jc w:val="right"/>
            </w:pPr>
            <w:r w:rsidRPr="10F1BBB6">
              <w:rPr>
                <w:rFonts w:ascii="Arial" w:eastAsia="Arial" w:hAnsi="Arial" w:cs="Arial"/>
                <w:color w:val="000000" w:themeColor="text1"/>
                <w:sz w:val="20"/>
                <w:szCs w:val="20"/>
              </w:rPr>
              <w:t>NA</w:t>
            </w:r>
          </w:p>
        </w:tc>
        <w:tc>
          <w:tcPr>
            <w:tcW w:w="1487" w:type="dxa"/>
            <w:vMerge w:val="restart"/>
            <w:tcMar>
              <w:top w:w="15" w:type="dxa"/>
              <w:left w:w="15" w:type="dxa"/>
              <w:right w:w="15" w:type="dxa"/>
            </w:tcMar>
            <w:vAlign w:val="center"/>
          </w:tcPr>
          <w:p w14:paraId="0BAA213F" w14:textId="79BDFDD4" w:rsidR="10F1BBB6" w:rsidRDefault="10F1BBB6" w:rsidP="10F1BBB6">
            <w:pPr>
              <w:jc w:val="center"/>
            </w:pPr>
            <w:r w:rsidRPr="10F1BBB6">
              <w:rPr>
                <w:rFonts w:ascii="Arial" w:eastAsia="Arial" w:hAnsi="Arial" w:cs="Arial"/>
                <w:color w:val="000000" w:themeColor="text1"/>
                <w:sz w:val="20"/>
                <w:szCs w:val="20"/>
              </w:rPr>
              <w:t>0.60%</w:t>
            </w:r>
          </w:p>
        </w:tc>
        <w:tc>
          <w:tcPr>
            <w:tcW w:w="1000" w:type="dxa"/>
            <w:vMerge w:val="restart"/>
            <w:tcMar>
              <w:top w:w="15" w:type="dxa"/>
              <w:left w:w="15" w:type="dxa"/>
              <w:right w:w="15" w:type="dxa"/>
            </w:tcMar>
            <w:vAlign w:val="center"/>
          </w:tcPr>
          <w:p w14:paraId="207E2654" w14:textId="4241229F" w:rsidR="10F1BBB6" w:rsidRDefault="10F1BBB6" w:rsidP="10F1BBB6">
            <w:pPr>
              <w:jc w:val="center"/>
            </w:pPr>
            <w:r w:rsidRPr="10F1BBB6">
              <w:rPr>
                <w:rFonts w:ascii="Arial" w:eastAsia="Arial" w:hAnsi="Arial" w:cs="Arial"/>
                <w:color w:val="000000" w:themeColor="text1"/>
                <w:sz w:val="20"/>
                <w:szCs w:val="20"/>
              </w:rPr>
              <w:t>0</w:t>
            </w:r>
          </w:p>
        </w:tc>
      </w:tr>
      <w:tr w:rsidR="10F1BBB6" w14:paraId="67F7D0A7" w14:textId="77777777" w:rsidTr="00AF6732">
        <w:trPr>
          <w:trHeight w:val="240"/>
        </w:trPr>
        <w:tc>
          <w:tcPr>
            <w:tcW w:w="3414" w:type="dxa"/>
            <w:tcMar>
              <w:top w:w="15" w:type="dxa"/>
              <w:left w:w="15" w:type="dxa"/>
              <w:right w:w="15" w:type="dxa"/>
            </w:tcMar>
            <w:vAlign w:val="bottom"/>
          </w:tcPr>
          <w:p w14:paraId="3D7E2978" w14:textId="6967B53B" w:rsidR="10F1BBB6" w:rsidRDefault="10F1BBB6" w:rsidP="10F1BBB6">
            <w:r w:rsidRPr="10F1BBB6">
              <w:rPr>
                <w:rFonts w:ascii="Arial" w:eastAsia="Arial" w:hAnsi="Arial" w:cs="Arial"/>
                <w:color w:val="000000" w:themeColor="text1"/>
                <w:sz w:val="20"/>
                <w:szCs w:val="20"/>
              </w:rPr>
              <w:t>Q4 Employment Rate 2021-22</w:t>
            </w:r>
          </w:p>
        </w:tc>
        <w:tc>
          <w:tcPr>
            <w:tcW w:w="1144" w:type="dxa"/>
            <w:tcMar>
              <w:top w:w="15" w:type="dxa"/>
              <w:left w:w="15" w:type="dxa"/>
              <w:right w:w="15" w:type="dxa"/>
            </w:tcMar>
            <w:vAlign w:val="bottom"/>
          </w:tcPr>
          <w:p w14:paraId="664AA2C5" w14:textId="1E6287E7" w:rsidR="10F1BBB6" w:rsidRDefault="10F1BBB6" w:rsidP="10F1BBB6">
            <w:pPr>
              <w:jc w:val="right"/>
            </w:pPr>
            <w:r w:rsidRPr="10F1BBB6">
              <w:rPr>
                <w:rFonts w:ascii="Arial" w:eastAsia="Arial" w:hAnsi="Arial" w:cs="Arial"/>
                <w:color w:val="000000" w:themeColor="text1"/>
                <w:sz w:val="20"/>
                <w:szCs w:val="20"/>
              </w:rPr>
              <w:t>X</w:t>
            </w:r>
          </w:p>
        </w:tc>
        <w:tc>
          <w:tcPr>
            <w:tcW w:w="1344" w:type="dxa"/>
            <w:tcMar>
              <w:top w:w="15" w:type="dxa"/>
              <w:left w:w="15" w:type="dxa"/>
              <w:right w:w="15" w:type="dxa"/>
            </w:tcMar>
            <w:vAlign w:val="bottom"/>
          </w:tcPr>
          <w:p w14:paraId="03743090" w14:textId="050936F7" w:rsidR="10F1BBB6" w:rsidRDefault="10F1BBB6" w:rsidP="10F1BBB6">
            <w:pPr>
              <w:jc w:val="right"/>
            </w:pPr>
            <w:r w:rsidRPr="10F1BBB6">
              <w:rPr>
                <w:rFonts w:ascii="Arial" w:eastAsia="Arial" w:hAnsi="Arial" w:cs="Arial"/>
                <w:color w:val="000000" w:themeColor="text1"/>
                <w:sz w:val="20"/>
                <w:szCs w:val="20"/>
              </w:rPr>
              <w:t>X</w:t>
            </w:r>
          </w:p>
        </w:tc>
        <w:tc>
          <w:tcPr>
            <w:tcW w:w="956" w:type="dxa"/>
            <w:tcMar>
              <w:top w:w="15" w:type="dxa"/>
              <w:left w:w="15" w:type="dxa"/>
              <w:right w:w="15" w:type="dxa"/>
            </w:tcMar>
            <w:vAlign w:val="bottom"/>
          </w:tcPr>
          <w:p w14:paraId="0DD077A1" w14:textId="3A63BAC9" w:rsidR="10F1BBB6" w:rsidRDefault="10F1BBB6" w:rsidP="10F1BBB6">
            <w:r w:rsidRPr="10F1BBB6">
              <w:rPr>
                <w:rFonts w:ascii="Arial" w:eastAsia="Arial" w:hAnsi="Arial" w:cs="Arial"/>
                <w:color w:val="000000" w:themeColor="text1"/>
                <w:sz w:val="20"/>
                <w:szCs w:val="20"/>
              </w:rPr>
              <w:t>0.00%</w:t>
            </w:r>
          </w:p>
        </w:tc>
        <w:tc>
          <w:tcPr>
            <w:tcW w:w="1487" w:type="dxa"/>
            <w:vMerge/>
            <w:vAlign w:val="center"/>
          </w:tcPr>
          <w:p w14:paraId="27B2DBD6" w14:textId="77777777" w:rsidR="00D3214F" w:rsidRDefault="00D3214F"/>
        </w:tc>
        <w:tc>
          <w:tcPr>
            <w:tcW w:w="1000" w:type="dxa"/>
            <w:vMerge/>
            <w:vAlign w:val="center"/>
          </w:tcPr>
          <w:p w14:paraId="4B8AA29A" w14:textId="77777777" w:rsidR="00D3214F" w:rsidRDefault="00D3214F"/>
        </w:tc>
      </w:tr>
      <w:tr w:rsidR="10F1BBB6" w14:paraId="24307331" w14:textId="77777777" w:rsidTr="00AF6732">
        <w:trPr>
          <w:trHeight w:val="240"/>
        </w:trPr>
        <w:tc>
          <w:tcPr>
            <w:tcW w:w="3414" w:type="dxa"/>
            <w:tcMar>
              <w:top w:w="15" w:type="dxa"/>
              <w:left w:w="15" w:type="dxa"/>
              <w:right w:w="15" w:type="dxa"/>
            </w:tcMar>
            <w:vAlign w:val="bottom"/>
          </w:tcPr>
          <w:p w14:paraId="41A4CCCF" w14:textId="6702F2FB" w:rsidR="10F1BBB6" w:rsidRDefault="10F1BBB6" w:rsidP="10F1BBB6">
            <w:r w:rsidRPr="10F1BBB6">
              <w:rPr>
                <w:rFonts w:ascii="Arial" w:eastAsia="Arial" w:hAnsi="Arial" w:cs="Arial"/>
                <w:color w:val="000000" w:themeColor="text1"/>
                <w:sz w:val="20"/>
                <w:szCs w:val="20"/>
              </w:rPr>
              <w:t>Q4 Employment Rate 2022-23</w:t>
            </w:r>
          </w:p>
        </w:tc>
        <w:tc>
          <w:tcPr>
            <w:tcW w:w="1144" w:type="dxa"/>
            <w:tcMar>
              <w:top w:w="15" w:type="dxa"/>
              <w:left w:w="15" w:type="dxa"/>
              <w:right w:w="15" w:type="dxa"/>
            </w:tcMar>
            <w:vAlign w:val="bottom"/>
          </w:tcPr>
          <w:p w14:paraId="22242C68" w14:textId="14A8CD8A" w:rsidR="10F1BBB6" w:rsidRDefault="10F1BBB6" w:rsidP="10F1BBB6">
            <w:pPr>
              <w:jc w:val="right"/>
            </w:pPr>
            <w:r w:rsidRPr="10F1BBB6">
              <w:rPr>
                <w:rFonts w:ascii="Arial" w:eastAsia="Arial" w:hAnsi="Arial" w:cs="Arial"/>
                <w:color w:val="000000" w:themeColor="text1"/>
                <w:sz w:val="20"/>
                <w:szCs w:val="20"/>
              </w:rPr>
              <w:t>X</w:t>
            </w:r>
          </w:p>
        </w:tc>
        <w:tc>
          <w:tcPr>
            <w:tcW w:w="1344" w:type="dxa"/>
            <w:tcMar>
              <w:top w:w="15" w:type="dxa"/>
              <w:left w:w="15" w:type="dxa"/>
              <w:right w:w="15" w:type="dxa"/>
            </w:tcMar>
            <w:vAlign w:val="bottom"/>
          </w:tcPr>
          <w:p w14:paraId="6A62EA7E" w14:textId="54758A93" w:rsidR="10F1BBB6" w:rsidRDefault="10F1BBB6" w:rsidP="10F1BBB6">
            <w:pPr>
              <w:jc w:val="right"/>
            </w:pPr>
            <w:r w:rsidRPr="10F1BBB6">
              <w:rPr>
                <w:rFonts w:ascii="Arial" w:eastAsia="Arial" w:hAnsi="Arial" w:cs="Arial"/>
                <w:color w:val="000000" w:themeColor="text1"/>
                <w:sz w:val="20"/>
                <w:szCs w:val="20"/>
              </w:rPr>
              <w:t>X</w:t>
            </w:r>
          </w:p>
        </w:tc>
        <w:tc>
          <w:tcPr>
            <w:tcW w:w="956" w:type="dxa"/>
            <w:tcMar>
              <w:top w:w="15" w:type="dxa"/>
              <w:left w:w="15" w:type="dxa"/>
              <w:right w:w="15" w:type="dxa"/>
            </w:tcMar>
            <w:vAlign w:val="bottom"/>
          </w:tcPr>
          <w:p w14:paraId="024359F0" w14:textId="3E5D14B5" w:rsidR="10F1BBB6" w:rsidRDefault="10F1BBB6" w:rsidP="10F1BBB6">
            <w:r w:rsidRPr="10F1BBB6">
              <w:rPr>
                <w:rFonts w:ascii="Arial" w:eastAsia="Arial" w:hAnsi="Arial" w:cs="Arial"/>
                <w:color w:val="000000" w:themeColor="text1"/>
                <w:sz w:val="20"/>
                <w:szCs w:val="20"/>
              </w:rPr>
              <w:t>1.19%</w:t>
            </w:r>
          </w:p>
        </w:tc>
        <w:tc>
          <w:tcPr>
            <w:tcW w:w="1487" w:type="dxa"/>
            <w:vMerge/>
            <w:vAlign w:val="center"/>
          </w:tcPr>
          <w:p w14:paraId="139FF4D4" w14:textId="77777777" w:rsidR="00D3214F" w:rsidRDefault="00D3214F"/>
        </w:tc>
        <w:tc>
          <w:tcPr>
            <w:tcW w:w="1000" w:type="dxa"/>
            <w:vMerge/>
            <w:vAlign w:val="center"/>
          </w:tcPr>
          <w:p w14:paraId="7E7E78DE" w14:textId="77777777" w:rsidR="00D3214F" w:rsidRDefault="00D3214F"/>
        </w:tc>
      </w:tr>
      <w:tr w:rsidR="10F1BBB6" w14:paraId="4D87A71C" w14:textId="77777777" w:rsidTr="00AF6732">
        <w:trPr>
          <w:trHeight w:val="240"/>
        </w:trPr>
        <w:tc>
          <w:tcPr>
            <w:tcW w:w="3414" w:type="dxa"/>
            <w:shd w:val="clear" w:color="auto" w:fill="D9D9D9" w:themeFill="background1" w:themeFillShade="D9"/>
            <w:tcMar>
              <w:top w:w="15" w:type="dxa"/>
              <w:left w:w="15" w:type="dxa"/>
              <w:right w:w="15" w:type="dxa"/>
            </w:tcMar>
            <w:vAlign w:val="bottom"/>
          </w:tcPr>
          <w:p w14:paraId="3EA3B4A9" w14:textId="7FA1746C" w:rsidR="10F1BBB6" w:rsidRDefault="10F1BBB6" w:rsidP="10F1BBB6">
            <w:r w:rsidRPr="10F1BBB6">
              <w:rPr>
                <w:rFonts w:ascii="Arial" w:eastAsia="Arial" w:hAnsi="Arial" w:cs="Arial"/>
                <w:color w:val="000000" w:themeColor="text1"/>
                <w:sz w:val="20"/>
                <w:szCs w:val="20"/>
              </w:rPr>
              <w:t>Question 5</w:t>
            </w:r>
          </w:p>
        </w:tc>
        <w:tc>
          <w:tcPr>
            <w:tcW w:w="1144" w:type="dxa"/>
            <w:shd w:val="clear" w:color="auto" w:fill="D9D9D9" w:themeFill="background1" w:themeFillShade="D9"/>
            <w:tcMar>
              <w:top w:w="15" w:type="dxa"/>
              <w:left w:w="15" w:type="dxa"/>
              <w:right w:w="15" w:type="dxa"/>
            </w:tcMar>
            <w:vAlign w:val="bottom"/>
          </w:tcPr>
          <w:p w14:paraId="5303430C" w14:textId="51A5AB43" w:rsidR="10F1BBB6" w:rsidRDefault="10F1BBB6" w:rsidP="10F1BBB6">
            <w:r w:rsidRPr="10F1BBB6">
              <w:rPr>
                <w:rFonts w:ascii="Arial" w:eastAsia="Arial" w:hAnsi="Arial" w:cs="Arial"/>
                <w:color w:val="000000" w:themeColor="text1"/>
                <w:sz w:val="20"/>
                <w:szCs w:val="20"/>
              </w:rPr>
              <w:t>Numerator</w:t>
            </w:r>
          </w:p>
        </w:tc>
        <w:tc>
          <w:tcPr>
            <w:tcW w:w="1344" w:type="dxa"/>
            <w:shd w:val="clear" w:color="auto" w:fill="D9D9D9" w:themeFill="background1" w:themeFillShade="D9"/>
            <w:tcMar>
              <w:top w:w="15" w:type="dxa"/>
              <w:left w:w="15" w:type="dxa"/>
              <w:right w:w="15" w:type="dxa"/>
            </w:tcMar>
            <w:vAlign w:val="bottom"/>
          </w:tcPr>
          <w:p w14:paraId="4E74C339" w14:textId="0A44FFB4" w:rsidR="10F1BBB6" w:rsidRDefault="10F1BBB6" w:rsidP="10F1BBB6">
            <w:r w:rsidRPr="10F1BBB6">
              <w:rPr>
                <w:rFonts w:ascii="Arial" w:eastAsia="Arial" w:hAnsi="Arial" w:cs="Arial"/>
                <w:color w:val="000000" w:themeColor="text1"/>
                <w:sz w:val="20"/>
                <w:szCs w:val="20"/>
              </w:rPr>
              <w:t>Denominator</w:t>
            </w:r>
          </w:p>
        </w:tc>
        <w:tc>
          <w:tcPr>
            <w:tcW w:w="956" w:type="dxa"/>
            <w:shd w:val="clear" w:color="auto" w:fill="D9D9D9" w:themeFill="background1" w:themeFillShade="D9"/>
            <w:tcMar>
              <w:top w:w="15" w:type="dxa"/>
              <w:left w:w="15" w:type="dxa"/>
              <w:right w:w="15" w:type="dxa"/>
            </w:tcMar>
            <w:vAlign w:val="bottom"/>
          </w:tcPr>
          <w:p w14:paraId="6136711A" w14:textId="466DD0A0" w:rsidR="10F1BBB6" w:rsidRDefault="10F1BBB6" w:rsidP="10F1BBB6">
            <w:r w:rsidRPr="10F1BBB6">
              <w:rPr>
                <w:rFonts w:ascii="Arial" w:eastAsia="Arial" w:hAnsi="Arial" w:cs="Arial"/>
                <w:color w:val="000000" w:themeColor="text1"/>
                <w:sz w:val="20"/>
                <w:szCs w:val="20"/>
              </w:rPr>
              <w:t>Rate</w:t>
            </w:r>
          </w:p>
        </w:tc>
        <w:tc>
          <w:tcPr>
            <w:tcW w:w="1487" w:type="dxa"/>
            <w:shd w:val="clear" w:color="auto" w:fill="D9D9D9" w:themeFill="background1" w:themeFillShade="D9"/>
            <w:tcMar>
              <w:top w:w="15" w:type="dxa"/>
              <w:left w:w="15" w:type="dxa"/>
              <w:right w:w="15" w:type="dxa"/>
            </w:tcMar>
            <w:vAlign w:val="center"/>
          </w:tcPr>
          <w:p w14:paraId="6BB3DD1E" w14:textId="592EA833" w:rsidR="10F1BBB6" w:rsidRDefault="10F1BBB6" w:rsidP="10F1BBB6">
            <w:pPr>
              <w:jc w:val="center"/>
            </w:pPr>
            <w:r w:rsidRPr="10F1BBB6">
              <w:rPr>
                <w:rFonts w:ascii="Arial" w:eastAsia="Arial" w:hAnsi="Arial" w:cs="Arial"/>
                <w:color w:val="000000" w:themeColor="text1"/>
                <w:sz w:val="20"/>
                <w:szCs w:val="20"/>
              </w:rPr>
              <w:t>3-year average</w:t>
            </w:r>
          </w:p>
        </w:tc>
        <w:tc>
          <w:tcPr>
            <w:tcW w:w="1000" w:type="dxa"/>
            <w:shd w:val="clear" w:color="auto" w:fill="D9D9D9" w:themeFill="background1" w:themeFillShade="D9"/>
            <w:tcMar>
              <w:top w:w="15" w:type="dxa"/>
              <w:left w:w="15" w:type="dxa"/>
              <w:right w:w="15" w:type="dxa"/>
            </w:tcMar>
            <w:vAlign w:val="center"/>
          </w:tcPr>
          <w:p w14:paraId="1238988C" w14:textId="22ADAD99" w:rsidR="10F1BBB6" w:rsidRDefault="10F1BBB6" w:rsidP="10F1BBB6">
            <w:pPr>
              <w:jc w:val="center"/>
            </w:pPr>
            <w:r w:rsidRPr="10F1BBB6">
              <w:rPr>
                <w:rFonts w:ascii="Arial" w:eastAsia="Arial" w:hAnsi="Arial" w:cs="Arial"/>
                <w:color w:val="000000" w:themeColor="text1"/>
                <w:sz w:val="20"/>
                <w:szCs w:val="20"/>
              </w:rPr>
              <w:t>Points</w:t>
            </w:r>
          </w:p>
        </w:tc>
      </w:tr>
      <w:tr w:rsidR="10F1BBB6" w14:paraId="4687B95E" w14:textId="77777777" w:rsidTr="00AF6732">
        <w:trPr>
          <w:trHeight w:val="256"/>
        </w:trPr>
        <w:tc>
          <w:tcPr>
            <w:tcW w:w="3414" w:type="dxa"/>
            <w:tcMar>
              <w:top w:w="15" w:type="dxa"/>
              <w:left w:w="15" w:type="dxa"/>
              <w:right w:w="15" w:type="dxa"/>
            </w:tcMar>
            <w:vAlign w:val="bottom"/>
          </w:tcPr>
          <w:p w14:paraId="39DF3868" w14:textId="056F853E" w:rsidR="10F1BBB6" w:rsidRDefault="10F1BBB6" w:rsidP="10F1BBB6">
            <w:r w:rsidRPr="10F1BBB6">
              <w:rPr>
                <w:rFonts w:ascii="Arial" w:eastAsia="Arial" w:hAnsi="Arial" w:cs="Arial"/>
                <w:color w:val="000000" w:themeColor="text1"/>
                <w:sz w:val="20"/>
                <w:szCs w:val="20"/>
              </w:rPr>
              <w:t>Credential Attainment 2020-21</w:t>
            </w:r>
          </w:p>
        </w:tc>
        <w:tc>
          <w:tcPr>
            <w:tcW w:w="1144" w:type="dxa"/>
            <w:tcMar>
              <w:top w:w="15" w:type="dxa"/>
              <w:left w:w="15" w:type="dxa"/>
              <w:right w:w="15" w:type="dxa"/>
            </w:tcMar>
            <w:vAlign w:val="bottom"/>
          </w:tcPr>
          <w:p w14:paraId="14C92C62" w14:textId="5C94C483" w:rsidR="10F1BBB6" w:rsidRDefault="10F1BBB6" w:rsidP="10F1BBB6">
            <w:pPr>
              <w:jc w:val="right"/>
            </w:pPr>
            <w:r w:rsidRPr="10F1BBB6">
              <w:rPr>
                <w:rFonts w:ascii="Arial" w:eastAsia="Arial" w:hAnsi="Arial" w:cs="Arial"/>
                <w:color w:val="000000" w:themeColor="text1"/>
                <w:sz w:val="20"/>
                <w:szCs w:val="20"/>
              </w:rPr>
              <w:t>NA</w:t>
            </w:r>
          </w:p>
        </w:tc>
        <w:tc>
          <w:tcPr>
            <w:tcW w:w="1344" w:type="dxa"/>
            <w:tcMar>
              <w:top w:w="15" w:type="dxa"/>
              <w:left w:w="15" w:type="dxa"/>
              <w:right w:w="15" w:type="dxa"/>
            </w:tcMar>
            <w:vAlign w:val="bottom"/>
          </w:tcPr>
          <w:p w14:paraId="0D5AE30D" w14:textId="62ABF8BB" w:rsidR="10F1BBB6" w:rsidRDefault="10F1BBB6" w:rsidP="10F1BBB6">
            <w:pPr>
              <w:jc w:val="right"/>
            </w:pPr>
            <w:r w:rsidRPr="10F1BBB6">
              <w:rPr>
                <w:rFonts w:ascii="Arial" w:eastAsia="Arial" w:hAnsi="Arial" w:cs="Arial"/>
                <w:color w:val="000000" w:themeColor="text1"/>
                <w:sz w:val="20"/>
                <w:szCs w:val="20"/>
              </w:rPr>
              <w:t>NA</w:t>
            </w:r>
          </w:p>
        </w:tc>
        <w:tc>
          <w:tcPr>
            <w:tcW w:w="956" w:type="dxa"/>
            <w:tcMar>
              <w:top w:w="15" w:type="dxa"/>
              <w:left w:w="15" w:type="dxa"/>
              <w:right w:w="15" w:type="dxa"/>
            </w:tcMar>
            <w:vAlign w:val="bottom"/>
          </w:tcPr>
          <w:p w14:paraId="49FC045F" w14:textId="5494D964" w:rsidR="10F1BBB6" w:rsidRDefault="10F1BBB6" w:rsidP="10F1BBB6">
            <w:pPr>
              <w:jc w:val="right"/>
            </w:pPr>
            <w:r w:rsidRPr="10F1BBB6">
              <w:rPr>
                <w:rFonts w:ascii="Arial" w:eastAsia="Arial" w:hAnsi="Arial" w:cs="Arial"/>
                <w:color w:val="000000" w:themeColor="text1"/>
                <w:sz w:val="20"/>
                <w:szCs w:val="20"/>
              </w:rPr>
              <w:t>NA</w:t>
            </w:r>
          </w:p>
        </w:tc>
        <w:tc>
          <w:tcPr>
            <w:tcW w:w="1487" w:type="dxa"/>
            <w:vMerge w:val="restart"/>
            <w:tcMar>
              <w:top w:w="15" w:type="dxa"/>
              <w:left w:w="15" w:type="dxa"/>
              <w:right w:w="15" w:type="dxa"/>
            </w:tcMar>
            <w:vAlign w:val="center"/>
          </w:tcPr>
          <w:p w14:paraId="6617C675" w14:textId="1FBA8C8F" w:rsidR="10F1BBB6" w:rsidRDefault="10F1BBB6" w:rsidP="10F1BBB6">
            <w:pPr>
              <w:jc w:val="center"/>
            </w:pPr>
            <w:r w:rsidRPr="10F1BBB6">
              <w:rPr>
                <w:rFonts w:ascii="Arial" w:eastAsia="Arial" w:hAnsi="Arial" w:cs="Arial"/>
                <w:color w:val="000000" w:themeColor="text1"/>
                <w:sz w:val="20"/>
                <w:szCs w:val="20"/>
              </w:rPr>
              <w:t>0.00%</w:t>
            </w:r>
          </w:p>
        </w:tc>
        <w:tc>
          <w:tcPr>
            <w:tcW w:w="1000" w:type="dxa"/>
            <w:vMerge w:val="restart"/>
            <w:tcMar>
              <w:top w:w="15" w:type="dxa"/>
              <w:left w:w="15" w:type="dxa"/>
              <w:right w:w="15" w:type="dxa"/>
            </w:tcMar>
            <w:vAlign w:val="center"/>
          </w:tcPr>
          <w:p w14:paraId="3474FFAD" w14:textId="72385B5C" w:rsidR="10F1BBB6" w:rsidRDefault="10F1BBB6" w:rsidP="10F1BBB6">
            <w:pPr>
              <w:jc w:val="center"/>
            </w:pPr>
            <w:r w:rsidRPr="10F1BBB6">
              <w:rPr>
                <w:rFonts w:ascii="Arial" w:eastAsia="Arial" w:hAnsi="Arial" w:cs="Arial"/>
                <w:color w:val="000000" w:themeColor="text1"/>
                <w:sz w:val="20"/>
                <w:szCs w:val="20"/>
              </w:rPr>
              <w:t>0</w:t>
            </w:r>
          </w:p>
        </w:tc>
      </w:tr>
      <w:tr w:rsidR="10F1BBB6" w14:paraId="7349A4F0" w14:textId="77777777" w:rsidTr="00AF6732">
        <w:trPr>
          <w:trHeight w:val="240"/>
        </w:trPr>
        <w:tc>
          <w:tcPr>
            <w:tcW w:w="3414" w:type="dxa"/>
            <w:tcMar>
              <w:top w:w="15" w:type="dxa"/>
              <w:left w:w="15" w:type="dxa"/>
              <w:right w:w="15" w:type="dxa"/>
            </w:tcMar>
            <w:vAlign w:val="bottom"/>
          </w:tcPr>
          <w:p w14:paraId="5A29B875" w14:textId="1219CEBF" w:rsidR="10F1BBB6" w:rsidRDefault="10F1BBB6" w:rsidP="10F1BBB6">
            <w:r w:rsidRPr="10F1BBB6">
              <w:rPr>
                <w:rFonts w:ascii="Arial" w:eastAsia="Arial" w:hAnsi="Arial" w:cs="Arial"/>
                <w:color w:val="000000" w:themeColor="text1"/>
                <w:sz w:val="20"/>
                <w:szCs w:val="20"/>
              </w:rPr>
              <w:t>Credential Attainment 2021-22</w:t>
            </w:r>
          </w:p>
        </w:tc>
        <w:tc>
          <w:tcPr>
            <w:tcW w:w="1144" w:type="dxa"/>
            <w:tcMar>
              <w:top w:w="15" w:type="dxa"/>
              <w:left w:w="15" w:type="dxa"/>
              <w:right w:w="15" w:type="dxa"/>
            </w:tcMar>
            <w:vAlign w:val="bottom"/>
          </w:tcPr>
          <w:p w14:paraId="5035A344" w14:textId="06EF6058" w:rsidR="10F1BBB6" w:rsidRDefault="10F1BBB6" w:rsidP="10F1BBB6">
            <w:pPr>
              <w:jc w:val="right"/>
            </w:pPr>
            <w:r w:rsidRPr="10F1BBB6">
              <w:rPr>
                <w:rFonts w:ascii="Arial" w:eastAsia="Arial" w:hAnsi="Arial" w:cs="Arial"/>
                <w:color w:val="000000" w:themeColor="text1"/>
                <w:sz w:val="20"/>
                <w:szCs w:val="20"/>
              </w:rPr>
              <w:t>NA</w:t>
            </w:r>
          </w:p>
        </w:tc>
        <w:tc>
          <w:tcPr>
            <w:tcW w:w="1344" w:type="dxa"/>
            <w:tcMar>
              <w:top w:w="15" w:type="dxa"/>
              <w:left w:w="15" w:type="dxa"/>
              <w:right w:w="15" w:type="dxa"/>
            </w:tcMar>
            <w:vAlign w:val="bottom"/>
          </w:tcPr>
          <w:p w14:paraId="29576CDF" w14:textId="5DAF3E2B" w:rsidR="10F1BBB6" w:rsidRDefault="10F1BBB6" w:rsidP="10F1BBB6">
            <w:pPr>
              <w:jc w:val="right"/>
            </w:pPr>
            <w:r w:rsidRPr="10F1BBB6">
              <w:rPr>
                <w:rFonts w:ascii="Arial" w:eastAsia="Arial" w:hAnsi="Arial" w:cs="Arial"/>
                <w:color w:val="000000" w:themeColor="text1"/>
                <w:sz w:val="20"/>
                <w:szCs w:val="20"/>
              </w:rPr>
              <w:t>NA</w:t>
            </w:r>
          </w:p>
        </w:tc>
        <w:tc>
          <w:tcPr>
            <w:tcW w:w="956" w:type="dxa"/>
            <w:tcMar>
              <w:top w:w="15" w:type="dxa"/>
              <w:left w:w="15" w:type="dxa"/>
              <w:right w:w="15" w:type="dxa"/>
            </w:tcMar>
            <w:vAlign w:val="bottom"/>
          </w:tcPr>
          <w:p w14:paraId="71BC6688" w14:textId="0CB85B98" w:rsidR="10F1BBB6" w:rsidRDefault="10F1BBB6" w:rsidP="10F1BBB6">
            <w:pPr>
              <w:jc w:val="right"/>
            </w:pPr>
            <w:r w:rsidRPr="10F1BBB6">
              <w:rPr>
                <w:rFonts w:ascii="Arial" w:eastAsia="Arial" w:hAnsi="Arial" w:cs="Arial"/>
                <w:color w:val="000000" w:themeColor="text1"/>
                <w:sz w:val="20"/>
                <w:szCs w:val="20"/>
              </w:rPr>
              <w:t>NA</w:t>
            </w:r>
          </w:p>
        </w:tc>
        <w:tc>
          <w:tcPr>
            <w:tcW w:w="1487" w:type="dxa"/>
            <w:vMerge/>
            <w:vAlign w:val="center"/>
          </w:tcPr>
          <w:p w14:paraId="164F220B" w14:textId="77777777" w:rsidR="00D3214F" w:rsidRDefault="00D3214F"/>
        </w:tc>
        <w:tc>
          <w:tcPr>
            <w:tcW w:w="1000" w:type="dxa"/>
            <w:vMerge/>
            <w:vAlign w:val="center"/>
          </w:tcPr>
          <w:p w14:paraId="79524D32" w14:textId="77777777" w:rsidR="00D3214F" w:rsidRDefault="00D3214F"/>
        </w:tc>
      </w:tr>
      <w:tr w:rsidR="10F1BBB6" w14:paraId="3845401B" w14:textId="77777777" w:rsidTr="00AF6732">
        <w:trPr>
          <w:trHeight w:val="240"/>
        </w:trPr>
        <w:tc>
          <w:tcPr>
            <w:tcW w:w="3414" w:type="dxa"/>
            <w:tcMar>
              <w:top w:w="15" w:type="dxa"/>
              <w:left w:w="15" w:type="dxa"/>
              <w:right w:w="15" w:type="dxa"/>
            </w:tcMar>
            <w:vAlign w:val="bottom"/>
          </w:tcPr>
          <w:p w14:paraId="566042E5" w14:textId="50EFDAF7" w:rsidR="10F1BBB6" w:rsidRDefault="10F1BBB6" w:rsidP="10F1BBB6">
            <w:r w:rsidRPr="10F1BBB6">
              <w:rPr>
                <w:rFonts w:ascii="Arial" w:eastAsia="Arial" w:hAnsi="Arial" w:cs="Arial"/>
                <w:color w:val="000000" w:themeColor="text1"/>
                <w:sz w:val="20"/>
                <w:szCs w:val="20"/>
              </w:rPr>
              <w:t>Credential Attainment 2022-23</w:t>
            </w:r>
          </w:p>
        </w:tc>
        <w:tc>
          <w:tcPr>
            <w:tcW w:w="1144" w:type="dxa"/>
            <w:tcMar>
              <w:top w:w="15" w:type="dxa"/>
              <w:left w:w="15" w:type="dxa"/>
              <w:right w:w="15" w:type="dxa"/>
            </w:tcMar>
            <w:vAlign w:val="bottom"/>
          </w:tcPr>
          <w:p w14:paraId="65EDF6BA" w14:textId="21753719" w:rsidR="10F1BBB6" w:rsidRDefault="10F1BBB6" w:rsidP="10F1BBB6">
            <w:pPr>
              <w:jc w:val="right"/>
            </w:pPr>
            <w:r w:rsidRPr="10F1BBB6">
              <w:rPr>
                <w:rFonts w:ascii="Arial" w:eastAsia="Arial" w:hAnsi="Arial" w:cs="Arial"/>
                <w:color w:val="000000" w:themeColor="text1"/>
                <w:sz w:val="20"/>
                <w:szCs w:val="20"/>
              </w:rPr>
              <w:t>NA</w:t>
            </w:r>
          </w:p>
        </w:tc>
        <w:tc>
          <w:tcPr>
            <w:tcW w:w="1344" w:type="dxa"/>
            <w:tcMar>
              <w:top w:w="15" w:type="dxa"/>
              <w:left w:w="15" w:type="dxa"/>
              <w:right w:w="15" w:type="dxa"/>
            </w:tcMar>
            <w:vAlign w:val="bottom"/>
          </w:tcPr>
          <w:p w14:paraId="0E19B972" w14:textId="1A56F322" w:rsidR="10F1BBB6" w:rsidRDefault="10F1BBB6" w:rsidP="10F1BBB6">
            <w:pPr>
              <w:jc w:val="right"/>
            </w:pPr>
            <w:r w:rsidRPr="10F1BBB6">
              <w:rPr>
                <w:rFonts w:ascii="Arial" w:eastAsia="Arial" w:hAnsi="Arial" w:cs="Arial"/>
                <w:color w:val="000000" w:themeColor="text1"/>
                <w:sz w:val="20"/>
                <w:szCs w:val="20"/>
              </w:rPr>
              <w:t>NA</w:t>
            </w:r>
          </w:p>
        </w:tc>
        <w:tc>
          <w:tcPr>
            <w:tcW w:w="956" w:type="dxa"/>
            <w:tcMar>
              <w:top w:w="15" w:type="dxa"/>
              <w:left w:w="15" w:type="dxa"/>
              <w:right w:w="15" w:type="dxa"/>
            </w:tcMar>
            <w:vAlign w:val="bottom"/>
          </w:tcPr>
          <w:p w14:paraId="377EA648" w14:textId="6C335251" w:rsidR="10F1BBB6" w:rsidRDefault="10F1BBB6" w:rsidP="10F1BBB6">
            <w:pPr>
              <w:jc w:val="right"/>
            </w:pPr>
            <w:r w:rsidRPr="10F1BBB6">
              <w:rPr>
                <w:rFonts w:ascii="Arial" w:eastAsia="Arial" w:hAnsi="Arial" w:cs="Arial"/>
                <w:color w:val="000000" w:themeColor="text1"/>
                <w:sz w:val="20"/>
                <w:szCs w:val="20"/>
              </w:rPr>
              <w:t>NA</w:t>
            </w:r>
          </w:p>
        </w:tc>
        <w:tc>
          <w:tcPr>
            <w:tcW w:w="1487" w:type="dxa"/>
            <w:vMerge/>
            <w:vAlign w:val="center"/>
          </w:tcPr>
          <w:p w14:paraId="4DCF7A44" w14:textId="77777777" w:rsidR="00D3214F" w:rsidRDefault="00D3214F"/>
        </w:tc>
        <w:tc>
          <w:tcPr>
            <w:tcW w:w="1000" w:type="dxa"/>
            <w:vMerge/>
            <w:vAlign w:val="center"/>
          </w:tcPr>
          <w:p w14:paraId="61968181" w14:textId="77777777" w:rsidR="00D3214F" w:rsidRDefault="00D3214F"/>
        </w:tc>
      </w:tr>
    </w:tbl>
    <w:p w14:paraId="662A0D20" w14:textId="02737877" w:rsidR="10F1BBB6" w:rsidRDefault="10F1BBB6" w:rsidP="10F1BBB6">
      <w:pPr>
        <w:rPr>
          <w:b/>
          <w:bCs/>
          <w:color w:val="252525"/>
          <w:sz w:val="28"/>
          <w:szCs w:val="28"/>
        </w:rPr>
      </w:pPr>
    </w:p>
    <w:tbl>
      <w:tblPr>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6A0" w:firstRow="1" w:lastRow="0" w:firstColumn="1" w:lastColumn="0" w:noHBand="1" w:noVBand="1"/>
      </w:tblPr>
      <w:tblGrid>
        <w:gridCol w:w="3414"/>
        <w:gridCol w:w="1144"/>
        <w:gridCol w:w="1344"/>
        <w:gridCol w:w="1056"/>
        <w:gridCol w:w="1487"/>
        <w:gridCol w:w="1000"/>
      </w:tblGrid>
      <w:tr w:rsidR="10F1BBB6" w14:paraId="31C8A7C7" w14:textId="77777777" w:rsidTr="00AF6732">
        <w:trPr>
          <w:trHeight w:val="315"/>
        </w:trPr>
        <w:tc>
          <w:tcPr>
            <w:tcW w:w="9445" w:type="dxa"/>
            <w:gridSpan w:val="6"/>
            <w:tcMar>
              <w:top w:w="15" w:type="dxa"/>
              <w:left w:w="15" w:type="dxa"/>
              <w:right w:w="15" w:type="dxa"/>
            </w:tcMar>
            <w:vAlign w:val="center"/>
          </w:tcPr>
          <w:p w14:paraId="5FAAAFA4" w14:textId="0D6D00AF" w:rsidR="10F1BBB6" w:rsidRDefault="10F1BBB6" w:rsidP="10F1BBB6">
            <w:pPr>
              <w:jc w:val="center"/>
            </w:pPr>
            <w:r w:rsidRPr="10F1BBB6">
              <w:rPr>
                <w:rFonts w:ascii="Arial" w:eastAsia="Arial" w:hAnsi="Arial" w:cs="Arial"/>
                <w:b/>
                <w:bCs/>
                <w:color w:val="000000" w:themeColor="text1"/>
                <w:sz w:val="20"/>
                <w:szCs w:val="20"/>
              </w:rPr>
              <w:t>Montrose Adult Education Center</w:t>
            </w:r>
          </w:p>
        </w:tc>
      </w:tr>
      <w:tr w:rsidR="10F1BBB6" w14:paraId="31EA6C39" w14:textId="77777777" w:rsidTr="00AF6732">
        <w:trPr>
          <w:trHeight w:val="240"/>
        </w:trPr>
        <w:tc>
          <w:tcPr>
            <w:tcW w:w="3414" w:type="dxa"/>
            <w:shd w:val="clear" w:color="auto" w:fill="D9D9D9" w:themeFill="background1" w:themeFillShade="D9"/>
            <w:tcMar>
              <w:top w:w="15" w:type="dxa"/>
              <w:left w:w="15" w:type="dxa"/>
              <w:right w:w="15" w:type="dxa"/>
            </w:tcMar>
            <w:vAlign w:val="bottom"/>
          </w:tcPr>
          <w:p w14:paraId="338501C5" w14:textId="71F974DC" w:rsidR="10F1BBB6" w:rsidRDefault="10F1BBB6" w:rsidP="10F1BBB6">
            <w:r w:rsidRPr="10F1BBB6">
              <w:rPr>
                <w:rFonts w:ascii="Arial" w:eastAsia="Arial" w:hAnsi="Arial" w:cs="Arial"/>
                <w:color w:val="000000" w:themeColor="text1"/>
                <w:sz w:val="20"/>
                <w:szCs w:val="20"/>
              </w:rPr>
              <w:t>Question 1.a</w:t>
            </w:r>
          </w:p>
        </w:tc>
        <w:tc>
          <w:tcPr>
            <w:tcW w:w="1144" w:type="dxa"/>
            <w:shd w:val="clear" w:color="auto" w:fill="D9D9D9" w:themeFill="background1" w:themeFillShade="D9"/>
            <w:tcMar>
              <w:top w:w="15" w:type="dxa"/>
              <w:left w:w="15" w:type="dxa"/>
              <w:right w:w="15" w:type="dxa"/>
            </w:tcMar>
            <w:vAlign w:val="bottom"/>
          </w:tcPr>
          <w:p w14:paraId="0BD325A3" w14:textId="6C00A266" w:rsidR="10F1BBB6" w:rsidRDefault="10F1BBB6" w:rsidP="10F1BBB6">
            <w:r w:rsidRPr="10F1BBB6">
              <w:rPr>
                <w:rFonts w:ascii="Arial" w:eastAsia="Arial" w:hAnsi="Arial" w:cs="Arial"/>
                <w:color w:val="000000" w:themeColor="text1"/>
                <w:sz w:val="20"/>
                <w:szCs w:val="20"/>
              </w:rPr>
              <w:t>Numerator</w:t>
            </w:r>
          </w:p>
        </w:tc>
        <w:tc>
          <w:tcPr>
            <w:tcW w:w="1344" w:type="dxa"/>
            <w:shd w:val="clear" w:color="auto" w:fill="D9D9D9" w:themeFill="background1" w:themeFillShade="D9"/>
            <w:tcMar>
              <w:top w:w="15" w:type="dxa"/>
              <w:left w:w="15" w:type="dxa"/>
              <w:right w:w="15" w:type="dxa"/>
            </w:tcMar>
            <w:vAlign w:val="bottom"/>
          </w:tcPr>
          <w:p w14:paraId="29D18E5A" w14:textId="6D45285F" w:rsidR="10F1BBB6" w:rsidRDefault="10F1BBB6" w:rsidP="10F1BBB6">
            <w:r w:rsidRPr="10F1BBB6">
              <w:rPr>
                <w:rFonts w:ascii="Arial" w:eastAsia="Arial" w:hAnsi="Arial" w:cs="Arial"/>
                <w:color w:val="000000" w:themeColor="text1"/>
                <w:sz w:val="20"/>
                <w:szCs w:val="20"/>
              </w:rPr>
              <w:t>Denominator</w:t>
            </w:r>
          </w:p>
        </w:tc>
        <w:tc>
          <w:tcPr>
            <w:tcW w:w="1056" w:type="dxa"/>
            <w:shd w:val="clear" w:color="auto" w:fill="D9D9D9" w:themeFill="background1" w:themeFillShade="D9"/>
            <w:tcMar>
              <w:top w:w="15" w:type="dxa"/>
              <w:left w:w="15" w:type="dxa"/>
              <w:right w:w="15" w:type="dxa"/>
            </w:tcMar>
            <w:vAlign w:val="bottom"/>
          </w:tcPr>
          <w:p w14:paraId="2778A318" w14:textId="1FA47BEF" w:rsidR="10F1BBB6" w:rsidRDefault="10F1BBB6" w:rsidP="10F1BBB6">
            <w:r w:rsidRPr="10F1BBB6">
              <w:rPr>
                <w:rFonts w:ascii="Arial" w:eastAsia="Arial" w:hAnsi="Arial" w:cs="Arial"/>
                <w:color w:val="000000" w:themeColor="text1"/>
                <w:sz w:val="20"/>
                <w:szCs w:val="20"/>
              </w:rPr>
              <w:t>Rate</w:t>
            </w:r>
          </w:p>
        </w:tc>
        <w:tc>
          <w:tcPr>
            <w:tcW w:w="1487" w:type="dxa"/>
            <w:shd w:val="clear" w:color="auto" w:fill="D9D9D9" w:themeFill="background1" w:themeFillShade="D9"/>
            <w:tcMar>
              <w:top w:w="15" w:type="dxa"/>
              <w:left w:w="15" w:type="dxa"/>
              <w:right w:w="15" w:type="dxa"/>
            </w:tcMar>
            <w:vAlign w:val="center"/>
          </w:tcPr>
          <w:p w14:paraId="79A2D7F6" w14:textId="41C3480D" w:rsidR="10F1BBB6" w:rsidRDefault="10F1BBB6" w:rsidP="10F1BBB6">
            <w:pPr>
              <w:jc w:val="center"/>
            </w:pPr>
            <w:r w:rsidRPr="10F1BBB6">
              <w:rPr>
                <w:rFonts w:ascii="Arial" w:eastAsia="Arial" w:hAnsi="Arial" w:cs="Arial"/>
                <w:color w:val="000000" w:themeColor="text1"/>
                <w:sz w:val="20"/>
                <w:szCs w:val="20"/>
              </w:rPr>
              <w:t>3-year average</w:t>
            </w:r>
          </w:p>
        </w:tc>
        <w:tc>
          <w:tcPr>
            <w:tcW w:w="1000" w:type="dxa"/>
            <w:shd w:val="clear" w:color="auto" w:fill="D9D9D9" w:themeFill="background1" w:themeFillShade="D9"/>
            <w:tcMar>
              <w:top w:w="15" w:type="dxa"/>
              <w:left w:w="15" w:type="dxa"/>
              <w:right w:w="15" w:type="dxa"/>
            </w:tcMar>
            <w:vAlign w:val="center"/>
          </w:tcPr>
          <w:p w14:paraId="74F2BF11" w14:textId="68974BB0" w:rsidR="10F1BBB6" w:rsidRDefault="10F1BBB6" w:rsidP="10F1BBB6">
            <w:pPr>
              <w:jc w:val="center"/>
            </w:pPr>
            <w:r w:rsidRPr="10F1BBB6">
              <w:rPr>
                <w:rFonts w:ascii="Arial" w:eastAsia="Arial" w:hAnsi="Arial" w:cs="Arial"/>
                <w:color w:val="000000" w:themeColor="text1"/>
                <w:sz w:val="20"/>
                <w:szCs w:val="20"/>
              </w:rPr>
              <w:t>Points</w:t>
            </w:r>
          </w:p>
        </w:tc>
      </w:tr>
      <w:tr w:rsidR="10F1BBB6" w14:paraId="04ED6B0A" w14:textId="77777777" w:rsidTr="00AF6732">
        <w:trPr>
          <w:trHeight w:val="157"/>
        </w:trPr>
        <w:tc>
          <w:tcPr>
            <w:tcW w:w="3414" w:type="dxa"/>
            <w:tcMar>
              <w:top w:w="15" w:type="dxa"/>
              <w:left w:w="15" w:type="dxa"/>
              <w:right w:w="15" w:type="dxa"/>
            </w:tcMar>
            <w:vAlign w:val="bottom"/>
          </w:tcPr>
          <w:p w14:paraId="22E58C3A" w14:textId="39D91F6E" w:rsidR="10F1BBB6" w:rsidRDefault="10F1BBB6" w:rsidP="10F1BBB6">
            <w:r w:rsidRPr="10F1BBB6">
              <w:rPr>
                <w:rFonts w:ascii="Arial" w:eastAsia="Arial" w:hAnsi="Arial" w:cs="Arial"/>
                <w:color w:val="000000" w:themeColor="text1"/>
                <w:sz w:val="20"/>
                <w:szCs w:val="20"/>
              </w:rPr>
              <w:t>MSG Rate 2020-21 ABE</w:t>
            </w:r>
          </w:p>
        </w:tc>
        <w:tc>
          <w:tcPr>
            <w:tcW w:w="1144" w:type="dxa"/>
            <w:tcMar>
              <w:top w:w="15" w:type="dxa"/>
              <w:left w:w="15" w:type="dxa"/>
              <w:right w:w="15" w:type="dxa"/>
            </w:tcMar>
            <w:vAlign w:val="bottom"/>
          </w:tcPr>
          <w:p w14:paraId="67741ED0" w14:textId="07293372" w:rsidR="10F1BBB6" w:rsidRDefault="10F1BBB6" w:rsidP="10F1BBB6">
            <w:pPr>
              <w:jc w:val="right"/>
            </w:pPr>
            <w:r w:rsidRPr="10F1BBB6">
              <w:rPr>
                <w:rFonts w:ascii="Arial" w:eastAsia="Arial" w:hAnsi="Arial" w:cs="Arial"/>
                <w:color w:val="000000" w:themeColor="text1"/>
                <w:sz w:val="20"/>
                <w:szCs w:val="20"/>
              </w:rPr>
              <w:t>X</w:t>
            </w:r>
          </w:p>
        </w:tc>
        <w:tc>
          <w:tcPr>
            <w:tcW w:w="1344" w:type="dxa"/>
            <w:tcMar>
              <w:top w:w="15" w:type="dxa"/>
              <w:left w:w="15" w:type="dxa"/>
              <w:right w:w="15" w:type="dxa"/>
            </w:tcMar>
            <w:vAlign w:val="bottom"/>
          </w:tcPr>
          <w:p w14:paraId="1E20D4E9" w14:textId="23459452" w:rsidR="10F1BBB6" w:rsidRDefault="10F1BBB6" w:rsidP="10F1BBB6">
            <w:pPr>
              <w:jc w:val="right"/>
            </w:pPr>
            <w:r w:rsidRPr="10F1BBB6">
              <w:rPr>
                <w:rFonts w:ascii="Arial" w:eastAsia="Arial" w:hAnsi="Arial" w:cs="Arial"/>
                <w:color w:val="000000" w:themeColor="text1"/>
                <w:sz w:val="20"/>
                <w:szCs w:val="20"/>
              </w:rPr>
              <w:t>X</w:t>
            </w:r>
          </w:p>
        </w:tc>
        <w:tc>
          <w:tcPr>
            <w:tcW w:w="1056" w:type="dxa"/>
            <w:tcMar>
              <w:top w:w="15" w:type="dxa"/>
              <w:left w:w="15" w:type="dxa"/>
              <w:right w:w="15" w:type="dxa"/>
            </w:tcMar>
            <w:vAlign w:val="bottom"/>
          </w:tcPr>
          <w:p w14:paraId="454B1532" w14:textId="4B1C1B4E" w:rsidR="10F1BBB6" w:rsidRDefault="10F1BBB6" w:rsidP="10F1BBB6">
            <w:pPr>
              <w:jc w:val="right"/>
            </w:pPr>
            <w:r w:rsidRPr="10F1BBB6">
              <w:rPr>
                <w:rFonts w:ascii="Arial" w:eastAsia="Arial" w:hAnsi="Arial" w:cs="Arial"/>
                <w:color w:val="000000" w:themeColor="text1"/>
                <w:sz w:val="20"/>
                <w:szCs w:val="20"/>
              </w:rPr>
              <w:t>0.00%</w:t>
            </w:r>
          </w:p>
        </w:tc>
        <w:tc>
          <w:tcPr>
            <w:tcW w:w="1487" w:type="dxa"/>
            <w:vMerge w:val="restart"/>
            <w:tcMar>
              <w:top w:w="15" w:type="dxa"/>
              <w:left w:w="15" w:type="dxa"/>
              <w:right w:w="15" w:type="dxa"/>
            </w:tcMar>
            <w:vAlign w:val="center"/>
          </w:tcPr>
          <w:p w14:paraId="2C7CE472" w14:textId="75F94A39" w:rsidR="10F1BBB6" w:rsidRDefault="10F1BBB6" w:rsidP="10F1BBB6">
            <w:pPr>
              <w:jc w:val="center"/>
            </w:pPr>
            <w:r w:rsidRPr="10F1BBB6">
              <w:rPr>
                <w:rFonts w:ascii="Arial" w:eastAsia="Arial" w:hAnsi="Arial" w:cs="Arial"/>
                <w:color w:val="000000" w:themeColor="text1"/>
                <w:sz w:val="20"/>
                <w:szCs w:val="20"/>
              </w:rPr>
              <w:t>0.00%</w:t>
            </w:r>
          </w:p>
        </w:tc>
        <w:tc>
          <w:tcPr>
            <w:tcW w:w="1000" w:type="dxa"/>
            <w:vMerge w:val="restart"/>
            <w:tcMar>
              <w:top w:w="15" w:type="dxa"/>
              <w:left w:w="15" w:type="dxa"/>
              <w:right w:w="15" w:type="dxa"/>
            </w:tcMar>
            <w:vAlign w:val="center"/>
          </w:tcPr>
          <w:p w14:paraId="0762EA43" w14:textId="671CEAA0" w:rsidR="10F1BBB6" w:rsidRDefault="10F1BBB6" w:rsidP="10F1BBB6">
            <w:pPr>
              <w:jc w:val="center"/>
            </w:pPr>
            <w:r w:rsidRPr="10F1BBB6">
              <w:rPr>
                <w:rFonts w:ascii="Arial" w:eastAsia="Arial" w:hAnsi="Arial" w:cs="Arial"/>
                <w:color w:val="000000" w:themeColor="text1"/>
                <w:sz w:val="20"/>
                <w:szCs w:val="20"/>
              </w:rPr>
              <w:t>0</w:t>
            </w:r>
          </w:p>
        </w:tc>
      </w:tr>
      <w:tr w:rsidR="10F1BBB6" w14:paraId="664BAFA6" w14:textId="77777777" w:rsidTr="00AF6732">
        <w:trPr>
          <w:trHeight w:val="240"/>
        </w:trPr>
        <w:tc>
          <w:tcPr>
            <w:tcW w:w="3414" w:type="dxa"/>
            <w:tcMar>
              <w:top w:w="15" w:type="dxa"/>
              <w:left w:w="15" w:type="dxa"/>
              <w:right w:w="15" w:type="dxa"/>
            </w:tcMar>
            <w:vAlign w:val="bottom"/>
          </w:tcPr>
          <w:p w14:paraId="38C65AF4" w14:textId="013D41D1" w:rsidR="10F1BBB6" w:rsidRDefault="10F1BBB6" w:rsidP="10F1BBB6">
            <w:r w:rsidRPr="10F1BBB6">
              <w:rPr>
                <w:rFonts w:ascii="Arial" w:eastAsia="Arial" w:hAnsi="Arial" w:cs="Arial"/>
                <w:color w:val="000000" w:themeColor="text1"/>
                <w:sz w:val="20"/>
                <w:szCs w:val="20"/>
              </w:rPr>
              <w:t>MSG Rate 2021-22 ABE</w:t>
            </w:r>
          </w:p>
        </w:tc>
        <w:tc>
          <w:tcPr>
            <w:tcW w:w="1144" w:type="dxa"/>
            <w:tcMar>
              <w:top w:w="15" w:type="dxa"/>
              <w:left w:w="15" w:type="dxa"/>
              <w:right w:w="15" w:type="dxa"/>
            </w:tcMar>
            <w:vAlign w:val="bottom"/>
          </w:tcPr>
          <w:p w14:paraId="4DA5350C" w14:textId="4E419170" w:rsidR="10F1BBB6" w:rsidRDefault="10F1BBB6" w:rsidP="10F1BBB6">
            <w:pPr>
              <w:jc w:val="right"/>
            </w:pPr>
            <w:r w:rsidRPr="10F1BBB6">
              <w:rPr>
                <w:rFonts w:ascii="Arial" w:eastAsia="Arial" w:hAnsi="Arial" w:cs="Arial"/>
                <w:color w:val="000000" w:themeColor="text1"/>
                <w:sz w:val="20"/>
                <w:szCs w:val="20"/>
              </w:rPr>
              <w:t>NA</w:t>
            </w:r>
          </w:p>
        </w:tc>
        <w:tc>
          <w:tcPr>
            <w:tcW w:w="1344" w:type="dxa"/>
            <w:tcMar>
              <w:top w:w="15" w:type="dxa"/>
              <w:left w:w="15" w:type="dxa"/>
              <w:right w:w="15" w:type="dxa"/>
            </w:tcMar>
            <w:vAlign w:val="bottom"/>
          </w:tcPr>
          <w:p w14:paraId="3D2AE1CC" w14:textId="18FD431D" w:rsidR="10F1BBB6" w:rsidRDefault="10F1BBB6" w:rsidP="10F1BBB6">
            <w:pPr>
              <w:jc w:val="right"/>
            </w:pPr>
            <w:r w:rsidRPr="10F1BBB6">
              <w:rPr>
                <w:rFonts w:ascii="Arial" w:eastAsia="Arial" w:hAnsi="Arial" w:cs="Arial"/>
                <w:color w:val="000000" w:themeColor="text1"/>
                <w:sz w:val="20"/>
                <w:szCs w:val="20"/>
              </w:rPr>
              <w:t>NA</w:t>
            </w:r>
          </w:p>
        </w:tc>
        <w:tc>
          <w:tcPr>
            <w:tcW w:w="1056" w:type="dxa"/>
            <w:tcMar>
              <w:top w:w="15" w:type="dxa"/>
              <w:left w:w="15" w:type="dxa"/>
              <w:right w:w="15" w:type="dxa"/>
            </w:tcMar>
            <w:vAlign w:val="bottom"/>
          </w:tcPr>
          <w:p w14:paraId="4FAFDBD8" w14:textId="0D31D084" w:rsidR="10F1BBB6" w:rsidRDefault="10F1BBB6" w:rsidP="10F1BBB6">
            <w:pPr>
              <w:jc w:val="right"/>
            </w:pPr>
            <w:r w:rsidRPr="10F1BBB6">
              <w:rPr>
                <w:rFonts w:ascii="Arial" w:eastAsia="Arial" w:hAnsi="Arial" w:cs="Arial"/>
                <w:color w:val="000000" w:themeColor="text1"/>
                <w:sz w:val="20"/>
                <w:szCs w:val="20"/>
              </w:rPr>
              <w:t>NA</w:t>
            </w:r>
          </w:p>
        </w:tc>
        <w:tc>
          <w:tcPr>
            <w:tcW w:w="1487" w:type="dxa"/>
            <w:vMerge/>
            <w:vAlign w:val="center"/>
          </w:tcPr>
          <w:p w14:paraId="25BDD1D3" w14:textId="77777777" w:rsidR="00D3214F" w:rsidRDefault="00D3214F"/>
        </w:tc>
        <w:tc>
          <w:tcPr>
            <w:tcW w:w="1000" w:type="dxa"/>
            <w:vMerge/>
            <w:vAlign w:val="center"/>
          </w:tcPr>
          <w:p w14:paraId="3D02FAF5" w14:textId="77777777" w:rsidR="00D3214F" w:rsidRDefault="00D3214F"/>
        </w:tc>
      </w:tr>
      <w:tr w:rsidR="10F1BBB6" w14:paraId="28296B95" w14:textId="77777777" w:rsidTr="00AF6732">
        <w:trPr>
          <w:trHeight w:val="240"/>
        </w:trPr>
        <w:tc>
          <w:tcPr>
            <w:tcW w:w="3414" w:type="dxa"/>
            <w:tcMar>
              <w:top w:w="15" w:type="dxa"/>
              <w:left w:w="15" w:type="dxa"/>
              <w:right w:w="15" w:type="dxa"/>
            </w:tcMar>
            <w:vAlign w:val="bottom"/>
          </w:tcPr>
          <w:p w14:paraId="6E763593" w14:textId="3B305A18" w:rsidR="10F1BBB6" w:rsidRDefault="10F1BBB6" w:rsidP="10F1BBB6">
            <w:r w:rsidRPr="10F1BBB6">
              <w:rPr>
                <w:rFonts w:ascii="Arial" w:eastAsia="Arial" w:hAnsi="Arial" w:cs="Arial"/>
                <w:color w:val="000000" w:themeColor="text1"/>
                <w:sz w:val="20"/>
                <w:szCs w:val="20"/>
              </w:rPr>
              <w:t>MSG Rate 2022-23 ABE</w:t>
            </w:r>
          </w:p>
        </w:tc>
        <w:tc>
          <w:tcPr>
            <w:tcW w:w="1144" w:type="dxa"/>
            <w:tcMar>
              <w:top w:w="15" w:type="dxa"/>
              <w:left w:w="15" w:type="dxa"/>
              <w:right w:w="15" w:type="dxa"/>
            </w:tcMar>
            <w:vAlign w:val="bottom"/>
          </w:tcPr>
          <w:p w14:paraId="35BAD9EA" w14:textId="3C13B104" w:rsidR="10F1BBB6" w:rsidRDefault="10F1BBB6" w:rsidP="10F1BBB6">
            <w:pPr>
              <w:jc w:val="right"/>
            </w:pPr>
            <w:r w:rsidRPr="10F1BBB6">
              <w:rPr>
                <w:rFonts w:ascii="Arial" w:eastAsia="Arial" w:hAnsi="Arial" w:cs="Arial"/>
                <w:color w:val="000000" w:themeColor="text1"/>
                <w:sz w:val="20"/>
                <w:szCs w:val="20"/>
              </w:rPr>
              <w:t>X</w:t>
            </w:r>
          </w:p>
        </w:tc>
        <w:tc>
          <w:tcPr>
            <w:tcW w:w="1344" w:type="dxa"/>
            <w:tcMar>
              <w:top w:w="15" w:type="dxa"/>
              <w:left w:w="15" w:type="dxa"/>
              <w:right w:w="15" w:type="dxa"/>
            </w:tcMar>
            <w:vAlign w:val="bottom"/>
          </w:tcPr>
          <w:p w14:paraId="726CFD95" w14:textId="520F785D" w:rsidR="10F1BBB6" w:rsidRDefault="10F1BBB6" w:rsidP="10F1BBB6">
            <w:pPr>
              <w:jc w:val="right"/>
            </w:pPr>
            <w:r w:rsidRPr="10F1BBB6">
              <w:rPr>
                <w:rFonts w:ascii="Arial" w:eastAsia="Arial" w:hAnsi="Arial" w:cs="Arial"/>
                <w:color w:val="000000" w:themeColor="text1"/>
                <w:sz w:val="20"/>
                <w:szCs w:val="20"/>
              </w:rPr>
              <w:t>X</w:t>
            </w:r>
          </w:p>
        </w:tc>
        <w:tc>
          <w:tcPr>
            <w:tcW w:w="1056" w:type="dxa"/>
            <w:tcMar>
              <w:top w:w="15" w:type="dxa"/>
              <w:left w:w="15" w:type="dxa"/>
              <w:right w:w="15" w:type="dxa"/>
            </w:tcMar>
            <w:vAlign w:val="bottom"/>
          </w:tcPr>
          <w:p w14:paraId="6A054A12" w14:textId="73511C76" w:rsidR="10F1BBB6" w:rsidRDefault="10F1BBB6" w:rsidP="10F1BBB6">
            <w:pPr>
              <w:jc w:val="right"/>
            </w:pPr>
            <w:r w:rsidRPr="10F1BBB6">
              <w:rPr>
                <w:rFonts w:ascii="Arial" w:eastAsia="Arial" w:hAnsi="Arial" w:cs="Arial"/>
                <w:color w:val="000000" w:themeColor="text1"/>
                <w:sz w:val="20"/>
                <w:szCs w:val="20"/>
              </w:rPr>
              <w:t>0.00%</w:t>
            </w:r>
          </w:p>
        </w:tc>
        <w:tc>
          <w:tcPr>
            <w:tcW w:w="1487" w:type="dxa"/>
            <w:vMerge/>
            <w:vAlign w:val="center"/>
          </w:tcPr>
          <w:p w14:paraId="5BF859FC" w14:textId="77777777" w:rsidR="00D3214F" w:rsidRDefault="00D3214F"/>
        </w:tc>
        <w:tc>
          <w:tcPr>
            <w:tcW w:w="1000" w:type="dxa"/>
            <w:vMerge/>
            <w:vAlign w:val="center"/>
          </w:tcPr>
          <w:p w14:paraId="2985E224" w14:textId="77777777" w:rsidR="00D3214F" w:rsidRDefault="00D3214F"/>
        </w:tc>
      </w:tr>
      <w:tr w:rsidR="10F1BBB6" w14:paraId="5EC16021" w14:textId="77777777" w:rsidTr="00AF6732">
        <w:trPr>
          <w:trHeight w:val="240"/>
        </w:trPr>
        <w:tc>
          <w:tcPr>
            <w:tcW w:w="3414" w:type="dxa"/>
            <w:shd w:val="clear" w:color="auto" w:fill="D9D9D9" w:themeFill="background1" w:themeFillShade="D9"/>
            <w:tcMar>
              <w:top w:w="15" w:type="dxa"/>
              <w:left w:w="15" w:type="dxa"/>
              <w:right w:w="15" w:type="dxa"/>
            </w:tcMar>
            <w:vAlign w:val="bottom"/>
          </w:tcPr>
          <w:p w14:paraId="74BD4210" w14:textId="6744ACD2" w:rsidR="10F1BBB6" w:rsidRDefault="10F1BBB6" w:rsidP="10F1BBB6">
            <w:r w:rsidRPr="10F1BBB6">
              <w:rPr>
                <w:rFonts w:ascii="Arial" w:eastAsia="Arial" w:hAnsi="Arial" w:cs="Arial"/>
                <w:color w:val="000000" w:themeColor="text1"/>
                <w:sz w:val="20"/>
                <w:szCs w:val="20"/>
              </w:rPr>
              <w:t>Question 1.b</w:t>
            </w:r>
          </w:p>
        </w:tc>
        <w:tc>
          <w:tcPr>
            <w:tcW w:w="1144" w:type="dxa"/>
            <w:shd w:val="clear" w:color="auto" w:fill="D9D9D9" w:themeFill="background1" w:themeFillShade="D9"/>
            <w:tcMar>
              <w:top w:w="15" w:type="dxa"/>
              <w:left w:w="15" w:type="dxa"/>
              <w:right w:w="15" w:type="dxa"/>
            </w:tcMar>
            <w:vAlign w:val="bottom"/>
          </w:tcPr>
          <w:p w14:paraId="3ABB08A2" w14:textId="7083B1A1" w:rsidR="10F1BBB6" w:rsidRDefault="10F1BBB6" w:rsidP="10F1BBB6">
            <w:r w:rsidRPr="10F1BBB6">
              <w:rPr>
                <w:rFonts w:ascii="Arial" w:eastAsia="Arial" w:hAnsi="Arial" w:cs="Arial"/>
                <w:color w:val="000000" w:themeColor="text1"/>
                <w:sz w:val="20"/>
                <w:szCs w:val="20"/>
              </w:rPr>
              <w:t>Numerator</w:t>
            </w:r>
          </w:p>
        </w:tc>
        <w:tc>
          <w:tcPr>
            <w:tcW w:w="1344" w:type="dxa"/>
            <w:shd w:val="clear" w:color="auto" w:fill="D9D9D9" w:themeFill="background1" w:themeFillShade="D9"/>
            <w:tcMar>
              <w:top w:w="15" w:type="dxa"/>
              <w:left w:w="15" w:type="dxa"/>
              <w:right w:w="15" w:type="dxa"/>
            </w:tcMar>
            <w:vAlign w:val="bottom"/>
          </w:tcPr>
          <w:p w14:paraId="016AD09A" w14:textId="1E3F9FEF" w:rsidR="10F1BBB6" w:rsidRDefault="10F1BBB6" w:rsidP="10F1BBB6">
            <w:r w:rsidRPr="10F1BBB6">
              <w:rPr>
                <w:rFonts w:ascii="Arial" w:eastAsia="Arial" w:hAnsi="Arial" w:cs="Arial"/>
                <w:color w:val="000000" w:themeColor="text1"/>
                <w:sz w:val="20"/>
                <w:szCs w:val="20"/>
              </w:rPr>
              <w:t>Denominator</w:t>
            </w:r>
          </w:p>
        </w:tc>
        <w:tc>
          <w:tcPr>
            <w:tcW w:w="1056" w:type="dxa"/>
            <w:shd w:val="clear" w:color="auto" w:fill="D9D9D9" w:themeFill="background1" w:themeFillShade="D9"/>
            <w:tcMar>
              <w:top w:w="15" w:type="dxa"/>
              <w:left w:w="15" w:type="dxa"/>
              <w:right w:w="15" w:type="dxa"/>
            </w:tcMar>
            <w:vAlign w:val="bottom"/>
          </w:tcPr>
          <w:p w14:paraId="03548218" w14:textId="755B43CB" w:rsidR="10F1BBB6" w:rsidRDefault="10F1BBB6" w:rsidP="10F1BBB6">
            <w:r w:rsidRPr="10F1BBB6">
              <w:rPr>
                <w:rFonts w:ascii="Arial" w:eastAsia="Arial" w:hAnsi="Arial" w:cs="Arial"/>
                <w:color w:val="000000" w:themeColor="text1"/>
                <w:sz w:val="20"/>
                <w:szCs w:val="20"/>
              </w:rPr>
              <w:t>Rate</w:t>
            </w:r>
          </w:p>
        </w:tc>
        <w:tc>
          <w:tcPr>
            <w:tcW w:w="1487" w:type="dxa"/>
            <w:shd w:val="clear" w:color="auto" w:fill="D9D9D9" w:themeFill="background1" w:themeFillShade="D9"/>
            <w:tcMar>
              <w:top w:w="15" w:type="dxa"/>
              <w:left w:w="15" w:type="dxa"/>
              <w:right w:w="15" w:type="dxa"/>
            </w:tcMar>
            <w:vAlign w:val="center"/>
          </w:tcPr>
          <w:p w14:paraId="6F46F41A" w14:textId="1C1AFD3E" w:rsidR="10F1BBB6" w:rsidRDefault="10F1BBB6" w:rsidP="10F1BBB6">
            <w:pPr>
              <w:jc w:val="center"/>
            </w:pPr>
            <w:r w:rsidRPr="10F1BBB6">
              <w:rPr>
                <w:rFonts w:ascii="Arial" w:eastAsia="Arial" w:hAnsi="Arial" w:cs="Arial"/>
                <w:color w:val="000000" w:themeColor="text1"/>
                <w:sz w:val="20"/>
                <w:szCs w:val="20"/>
              </w:rPr>
              <w:t>3-year average</w:t>
            </w:r>
          </w:p>
        </w:tc>
        <w:tc>
          <w:tcPr>
            <w:tcW w:w="1000" w:type="dxa"/>
            <w:shd w:val="clear" w:color="auto" w:fill="D9D9D9" w:themeFill="background1" w:themeFillShade="D9"/>
            <w:tcMar>
              <w:top w:w="15" w:type="dxa"/>
              <w:left w:w="15" w:type="dxa"/>
              <w:right w:w="15" w:type="dxa"/>
            </w:tcMar>
            <w:vAlign w:val="center"/>
          </w:tcPr>
          <w:p w14:paraId="18040068" w14:textId="2CC7B78F" w:rsidR="10F1BBB6" w:rsidRDefault="10F1BBB6" w:rsidP="10F1BBB6">
            <w:pPr>
              <w:jc w:val="center"/>
            </w:pPr>
            <w:r w:rsidRPr="10F1BBB6">
              <w:rPr>
                <w:rFonts w:ascii="Arial" w:eastAsia="Arial" w:hAnsi="Arial" w:cs="Arial"/>
                <w:color w:val="000000" w:themeColor="text1"/>
                <w:sz w:val="20"/>
                <w:szCs w:val="20"/>
              </w:rPr>
              <w:t>Points</w:t>
            </w:r>
          </w:p>
        </w:tc>
      </w:tr>
      <w:tr w:rsidR="10F1BBB6" w14:paraId="4DA0B476" w14:textId="77777777" w:rsidTr="00AF6732">
        <w:trPr>
          <w:trHeight w:val="148"/>
        </w:trPr>
        <w:tc>
          <w:tcPr>
            <w:tcW w:w="3414" w:type="dxa"/>
            <w:tcMar>
              <w:top w:w="15" w:type="dxa"/>
              <w:left w:w="15" w:type="dxa"/>
              <w:right w:w="15" w:type="dxa"/>
            </w:tcMar>
            <w:vAlign w:val="bottom"/>
          </w:tcPr>
          <w:p w14:paraId="11134597" w14:textId="6B6DF31F" w:rsidR="10F1BBB6" w:rsidRDefault="10F1BBB6" w:rsidP="10F1BBB6">
            <w:r w:rsidRPr="10F1BBB6">
              <w:rPr>
                <w:rFonts w:ascii="Arial" w:eastAsia="Arial" w:hAnsi="Arial" w:cs="Arial"/>
                <w:color w:val="000000" w:themeColor="text1"/>
                <w:sz w:val="20"/>
                <w:szCs w:val="20"/>
              </w:rPr>
              <w:t>MSG Rate 2020-21 ASE</w:t>
            </w:r>
          </w:p>
        </w:tc>
        <w:tc>
          <w:tcPr>
            <w:tcW w:w="1144" w:type="dxa"/>
            <w:tcMar>
              <w:top w:w="15" w:type="dxa"/>
              <w:left w:w="15" w:type="dxa"/>
              <w:right w:w="15" w:type="dxa"/>
            </w:tcMar>
            <w:vAlign w:val="bottom"/>
          </w:tcPr>
          <w:p w14:paraId="4DD99D6F" w14:textId="22951C8D" w:rsidR="10F1BBB6" w:rsidRDefault="10F1BBB6" w:rsidP="10F1BBB6">
            <w:pPr>
              <w:jc w:val="right"/>
            </w:pPr>
            <w:r w:rsidRPr="10F1BBB6">
              <w:rPr>
                <w:rFonts w:ascii="Arial" w:eastAsia="Arial" w:hAnsi="Arial" w:cs="Arial"/>
                <w:color w:val="000000" w:themeColor="text1"/>
                <w:sz w:val="20"/>
                <w:szCs w:val="20"/>
              </w:rPr>
              <w:t>NA</w:t>
            </w:r>
          </w:p>
        </w:tc>
        <w:tc>
          <w:tcPr>
            <w:tcW w:w="1344" w:type="dxa"/>
            <w:tcMar>
              <w:top w:w="15" w:type="dxa"/>
              <w:left w:w="15" w:type="dxa"/>
              <w:right w:w="15" w:type="dxa"/>
            </w:tcMar>
            <w:vAlign w:val="bottom"/>
          </w:tcPr>
          <w:p w14:paraId="25D37AF8" w14:textId="6433473A" w:rsidR="10F1BBB6" w:rsidRDefault="10F1BBB6" w:rsidP="10F1BBB6">
            <w:pPr>
              <w:jc w:val="right"/>
            </w:pPr>
            <w:r w:rsidRPr="10F1BBB6">
              <w:rPr>
                <w:rFonts w:ascii="Arial" w:eastAsia="Arial" w:hAnsi="Arial" w:cs="Arial"/>
                <w:color w:val="000000" w:themeColor="text1"/>
                <w:sz w:val="20"/>
                <w:szCs w:val="20"/>
              </w:rPr>
              <w:t>NA</w:t>
            </w:r>
          </w:p>
        </w:tc>
        <w:tc>
          <w:tcPr>
            <w:tcW w:w="1056" w:type="dxa"/>
            <w:tcMar>
              <w:top w:w="15" w:type="dxa"/>
              <w:left w:w="15" w:type="dxa"/>
              <w:right w:w="15" w:type="dxa"/>
            </w:tcMar>
            <w:vAlign w:val="bottom"/>
          </w:tcPr>
          <w:p w14:paraId="40F63E95" w14:textId="0CADDB94" w:rsidR="10F1BBB6" w:rsidRDefault="10F1BBB6" w:rsidP="10F1BBB6">
            <w:pPr>
              <w:jc w:val="right"/>
            </w:pPr>
            <w:r w:rsidRPr="10F1BBB6">
              <w:rPr>
                <w:rFonts w:ascii="Arial" w:eastAsia="Arial" w:hAnsi="Arial" w:cs="Arial"/>
                <w:color w:val="000000" w:themeColor="text1"/>
                <w:sz w:val="20"/>
                <w:szCs w:val="20"/>
              </w:rPr>
              <w:t>NA</w:t>
            </w:r>
          </w:p>
        </w:tc>
        <w:tc>
          <w:tcPr>
            <w:tcW w:w="1487" w:type="dxa"/>
            <w:vMerge w:val="restart"/>
            <w:tcMar>
              <w:top w:w="15" w:type="dxa"/>
              <w:left w:w="15" w:type="dxa"/>
              <w:right w:w="15" w:type="dxa"/>
            </w:tcMar>
            <w:vAlign w:val="center"/>
          </w:tcPr>
          <w:p w14:paraId="1772B38D" w14:textId="3FD7A8F2" w:rsidR="10F1BBB6" w:rsidRDefault="10F1BBB6" w:rsidP="10F1BBB6">
            <w:pPr>
              <w:jc w:val="center"/>
            </w:pPr>
            <w:r w:rsidRPr="10F1BBB6">
              <w:rPr>
                <w:rFonts w:ascii="Arial" w:eastAsia="Arial" w:hAnsi="Arial" w:cs="Arial"/>
                <w:color w:val="000000" w:themeColor="text1"/>
                <w:sz w:val="20"/>
                <w:szCs w:val="20"/>
              </w:rPr>
              <w:t>0.00%</w:t>
            </w:r>
          </w:p>
        </w:tc>
        <w:tc>
          <w:tcPr>
            <w:tcW w:w="1000" w:type="dxa"/>
            <w:vMerge w:val="restart"/>
            <w:tcMar>
              <w:top w:w="15" w:type="dxa"/>
              <w:left w:w="15" w:type="dxa"/>
              <w:right w:w="15" w:type="dxa"/>
            </w:tcMar>
            <w:vAlign w:val="center"/>
          </w:tcPr>
          <w:p w14:paraId="4FA6264B" w14:textId="1CDF6340" w:rsidR="10F1BBB6" w:rsidRDefault="10F1BBB6" w:rsidP="10F1BBB6">
            <w:pPr>
              <w:jc w:val="center"/>
            </w:pPr>
            <w:r w:rsidRPr="10F1BBB6">
              <w:rPr>
                <w:rFonts w:ascii="Arial" w:eastAsia="Arial" w:hAnsi="Arial" w:cs="Arial"/>
                <w:color w:val="000000" w:themeColor="text1"/>
                <w:sz w:val="20"/>
                <w:szCs w:val="20"/>
              </w:rPr>
              <w:t>0</w:t>
            </w:r>
          </w:p>
        </w:tc>
      </w:tr>
      <w:tr w:rsidR="10F1BBB6" w14:paraId="605671E6" w14:textId="77777777" w:rsidTr="00AF6732">
        <w:trPr>
          <w:trHeight w:val="240"/>
        </w:trPr>
        <w:tc>
          <w:tcPr>
            <w:tcW w:w="3414" w:type="dxa"/>
            <w:tcMar>
              <w:top w:w="15" w:type="dxa"/>
              <w:left w:w="15" w:type="dxa"/>
              <w:right w:w="15" w:type="dxa"/>
            </w:tcMar>
            <w:vAlign w:val="bottom"/>
          </w:tcPr>
          <w:p w14:paraId="43C072B7" w14:textId="058B5035" w:rsidR="10F1BBB6" w:rsidRDefault="10F1BBB6" w:rsidP="10F1BBB6">
            <w:r w:rsidRPr="10F1BBB6">
              <w:rPr>
                <w:rFonts w:ascii="Arial" w:eastAsia="Arial" w:hAnsi="Arial" w:cs="Arial"/>
                <w:color w:val="000000" w:themeColor="text1"/>
                <w:sz w:val="20"/>
                <w:szCs w:val="20"/>
              </w:rPr>
              <w:t>MSG Rate 2021-22 ASE</w:t>
            </w:r>
          </w:p>
        </w:tc>
        <w:tc>
          <w:tcPr>
            <w:tcW w:w="1144" w:type="dxa"/>
            <w:tcMar>
              <w:top w:w="15" w:type="dxa"/>
              <w:left w:w="15" w:type="dxa"/>
              <w:right w:w="15" w:type="dxa"/>
            </w:tcMar>
            <w:vAlign w:val="bottom"/>
          </w:tcPr>
          <w:p w14:paraId="3E8189BE" w14:textId="6200EF18" w:rsidR="10F1BBB6" w:rsidRDefault="10F1BBB6" w:rsidP="10F1BBB6">
            <w:pPr>
              <w:jc w:val="right"/>
            </w:pPr>
            <w:r w:rsidRPr="10F1BBB6">
              <w:rPr>
                <w:rFonts w:ascii="Arial" w:eastAsia="Arial" w:hAnsi="Arial" w:cs="Arial"/>
                <w:color w:val="000000" w:themeColor="text1"/>
                <w:sz w:val="20"/>
                <w:szCs w:val="20"/>
              </w:rPr>
              <w:t>NA</w:t>
            </w:r>
          </w:p>
        </w:tc>
        <w:tc>
          <w:tcPr>
            <w:tcW w:w="1344" w:type="dxa"/>
            <w:tcMar>
              <w:top w:w="15" w:type="dxa"/>
              <w:left w:w="15" w:type="dxa"/>
              <w:right w:w="15" w:type="dxa"/>
            </w:tcMar>
            <w:vAlign w:val="bottom"/>
          </w:tcPr>
          <w:p w14:paraId="29CA83D4" w14:textId="6FC89110" w:rsidR="10F1BBB6" w:rsidRDefault="10F1BBB6" w:rsidP="10F1BBB6">
            <w:pPr>
              <w:jc w:val="right"/>
            </w:pPr>
            <w:r w:rsidRPr="10F1BBB6">
              <w:rPr>
                <w:rFonts w:ascii="Arial" w:eastAsia="Arial" w:hAnsi="Arial" w:cs="Arial"/>
                <w:color w:val="000000" w:themeColor="text1"/>
                <w:sz w:val="20"/>
                <w:szCs w:val="20"/>
              </w:rPr>
              <w:t>NA</w:t>
            </w:r>
          </w:p>
        </w:tc>
        <w:tc>
          <w:tcPr>
            <w:tcW w:w="1056" w:type="dxa"/>
            <w:tcMar>
              <w:top w:w="15" w:type="dxa"/>
              <w:left w:w="15" w:type="dxa"/>
              <w:right w:w="15" w:type="dxa"/>
            </w:tcMar>
            <w:vAlign w:val="bottom"/>
          </w:tcPr>
          <w:p w14:paraId="44D7A64E" w14:textId="726C1C74" w:rsidR="10F1BBB6" w:rsidRDefault="10F1BBB6" w:rsidP="10F1BBB6">
            <w:pPr>
              <w:jc w:val="right"/>
            </w:pPr>
            <w:r w:rsidRPr="10F1BBB6">
              <w:rPr>
                <w:rFonts w:ascii="Arial" w:eastAsia="Arial" w:hAnsi="Arial" w:cs="Arial"/>
                <w:color w:val="000000" w:themeColor="text1"/>
                <w:sz w:val="20"/>
                <w:szCs w:val="20"/>
              </w:rPr>
              <w:t>NA</w:t>
            </w:r>
          </w:p>
        </w:tc>
        <w:tc>
          <w:tcPr>
            <w:tcW w:w="1487" w:type="dxa"/>
            <w:vMerge/>
            <w:vAlign w:val="center"/>
          </w:tcPr>
          <w:p w14:paraId="72CB4629" w14:textId="77777777" w:rsidR="00D3214F" w:rsidRDefault="00D3214F"/>
        </w:tc>
        <w:tc>
          <w:tcPr>
            <w:tcW w:w="1000" w:type="dxa"/>
            <w:vMerge/>
            <w:vAlign w:val="center"/>
          </w:tcPr>
          <w:p w14:paraId="65B7D1C0" w14:textId="77777777" w:rsidR="00D3214F" w:rsidRDefault="00D3214F"/>
        </w:tc>
      </w:tr>
      <w:tr w:rsidR="10F1BBB6" w14:paraId="23B0C91D" w14:textId="77777777" w:rsidTr="00AF6732">
        <w:trPr>
          <w:trHeight w:val="240"/>
        </w:trPr>
        <w:tc>
          <w:tcPr>
            <w:tcW w:w="3414" w:type="dxa"/>
            <w:tcMar>
              <w:top w:w="15" w:type="dxa"/>
              <w:left w:w="15" w:type="dxa"/>
              <w:right w:w="15" w:type="dxa"/>
            </w:tcMar>
            <w:vAlign w:val="bottom"/>
          </w:tcPr>
          <w:p w14:paraId="255A3C53" w14:textId="67F588E0" w:rsidR="10F1BBB6" w:rsidRDefault="10F1BBB6" w:rsidP="10F1BBB6">
            <w:r w:rsidRPr="10F1BBB6">
              <w:rPr>
                <w:rFonts w:ascii="Arial" w:eastAsia="Arial" w:hAnsi="Arial" w:cs="Arial"/>
                <w:color w:val="000000" w:themeColor="text1"/>
                <w:sz w:val="20"/>
                <w:szCs w:val="20"/>
              </w:rPr>
              <w:t>MSG Rate 2022-23 ASE</w:t>
            </w:r>
          </w:p>
        </w:tc>
        <w:tc>
          <w:tcPr>
            <w:tcW w:w="1144" w:type="dxa"/>
            <w:tcMar>
              <w:top w:w="15" w:type="dxa"/>
              <w:left w:w="15" w:type="dxa"/>
              <w:right w:w="15" w:type="dxa"/>
            </w:tcMar>
            <w:vAlign w:val="bottom"/>
          </w:tcPr>
          <w:p w14:paraId="681BC9C4" w14:textId="6371384C" w:rsidR="10F1BBB6" w:rsidRDefault="10F1BBB6" w:rsidP="10F1BBB6">
            <w:pPr>
              <w:jc w:val="right"/>
            </w:pPr>
            <w:r w:rsidRPr="10F1BBB6">
              <w:rPr>
                <w:rFonts w:ascii="Arial" w:eastAsia="Arial" w:hAnsi="Arial" w:cs="Arial"/>
                <w:color w:val="000000" w:themeColor="text1"/>
                <w:sz w:val="20"/>
                <w:szCs w:val="20"/>
              </w:rPr>
              <w:t>NA</w:t>
            </w:r>
          </w:p>
        </w:tc>
        <w:tc>
          <w:tcPr>
            <w:tcW w:w="1344" w:type="dxa"/>
            <w:tcMar>
              <w:top w:w="15" w:type="dxa"/>
              <w:left w:w="15" w:type="dxa"/>
              <w:right w:w="15" w:type="dxa"/>
            </w:tcMar>
            <w:vAlign w:val="bottom"/>
          </w:tcPr>
          <w:p w14:paraId="5118E623" w14:textId="618B68DE" w:rsidR="10F1BBB6" w:rsidRDefault="10F1BBB6" w:rsidP="10F1BBB6">
            <w:pPr>
              <w:jc w:val="right"/>
            </w:pPr>
            <w:r w:rsidRPr="10F1BBB6">
              <w:rPr>
                <w:rFonts w:ascii="Arial" w:eastAsia="Arial" w:hAnsi="Arial" w:cs="Arial"/>
                <w:color w:val="000000" w:themeColor="text1"/>
                <w:sz w:val="20"/>
                <w:szCs w:val="20"/>
              </w:rPr>
              <w:t>NA</w:t>
            </w:r>
          </w:p>
        </w:tc>
        <w:tc>
          <w:tcPr>
            <w:tcW w:w="1056" w:type="dxa"/>
            <w:tcMar>
              <w:top w:w="15" w:type="dxa"/>
              <w:left w:w="15" w:type="dxa"/>
              <w:right w:w="15" w:type="dxa"/>
            </w:tcMar>
            <w:vAlign w:val="bottom"/>
          </w:tcPr>
          <w:p w14:paraId="492A075E" w14:textId="484B1E2B" w:rsidR="10F1BBB6" w:rsidRDefault="10F1BBB6" w:rsidP="10F1BBB6">
            <w:pPr>
              <w:jc w:val="right"/>
            </w:pPr>
            <w:r w:rsidRPr="10F1BBB6">
              <w:rPr>
                <w:rFonts w:ascii="Arial" w:eastAsia="Arial" w:hAnsi="Arial" w:cs="Arial"/>
                <w:color w:val="000000" w:themeColor="text1"/>
                <w:sz w:val="20"/>
                <w:szCs w:val="20"/>
              </w:rPr>
              <w:t>NA</w:t>
            </w:r>
          </w:p>
        </w:tc>
        <w:tc>
          <w:tcPr>
            <w:tcW w:w="1487" w:type="dxa"/>
            <w:vMerge/>
            <w:vAlign w:val="center"/>
          </w:tcPr>
          <w:p w14:paraId="3307798E" w14:textId="77777777" w:rsidR="00D3214F" w:rsidRDefault="00D3214F"/>
        </w:tc>
        <w:tc>
          <w:tcPr>
            <w:tcW w:w="1000" w:type="dxa"/>
            <w:vMerge/>
            <w:vAlign w:val="center"/>
          </w:tcPr>
          <w:p w14:paraId="0F97F331" w14:textId="77777777" w:rsidR="00D3214F" w:rsidRDefault="00D3214F"/>
        </w:tc>
      </w:tr>
      <w:tr w:rsidR="10F1BBB6" w14:paraId="446C960F" w14:textId="77777777" w:rsidTr="00AF6732">
        <w:trPr>
          <w:trHeight w:val="240"/>
        </w:trPr>
        <w:tc>
          <w:tcPr>
            <w:tcW w:w="3414" w:type="dxa"/>
            <w:shd w:val="clear" w:color="auto" w:fill="D9D9D9" w:themeFill="background1" w:themeFillShade="D9"/>
            <w:tcMar>
              <w:top w:w="15" w:type="dxa"/>
              <w:left w:w="15" w:type="dxa"/>
              <w:right w:w="15" w:type="dxa"/>
            </w:tcMar>
            <w:vAlign w:val="bottom"/>
          </w:tcPr>
          <w:p w14:paraId="7BA3243E" w14:textId="6F6516FF" w:rsidR="10F1BBB6" w:rsidRDefault="10F1BBB6" w:rsidP="10F1BBB6">
            <w:r w:rsidRPr="10F1BBB6">
              <w:rPr>
                <w:rFonts w:ascii="Arial" w:eastAsia="Arial" w:hAnsi="Arial" w:cs="Arial"/>
                <w:color w:val="000000" w:themeColor="text1"/>
                <w:sz w:val="20"/>
                <w:szCs w:val="20"/>
              </w:rPr>
              <w:t>Question 1.c</w:t>
            </w:r>
          </w:p>
        </w:tc>
        <w:tc>
          <w:tcPr>
            <w:tcW w:w="1144" w:type="dxa"/>
            <w:shd w:val="clear" w:color="auto" w:fill="D9D9D9" w:themeFill="background1" w:themeFillShade="D9"/>
            <w:tcMar>
              <w:top w:w="15" w:type="dxa"/>
              <w:left w:w="15" w:type="dxa"/>
              <w:right w:w="15" w:type="dxa"/>
            </w:tcMar>
            <w:vAlign w:val="bottom"/>
          </w:tcPr>
          <w:p w14:paraId="2B86F9EC" w14:textId="1A39D5A7" w:rsidR="10F1BBB6" w:rsidRDefault="10F1BBB6" w:rsidP="10F1BBB6">
            <w:r w:rsidRPr="10F1BBB6">
              <w:rPr>
                <w:rFonts w:ascii="Arial" w:eastAsia="Arial" w:hAnsi="Arial" w:cs="Arial"/>
                <w:color w:val="000000" w:themeColor="text1"/>
                <w:sz w:val="20"/>
                <w:szCs w:val="20"/>
              </w:rPr>
              <w:t>Numerator</w:t>
            </w:r>
          </w:p>
        </w:tc>
        <w:tc>
          <w:tcPr>
            <w:tcW w:w="1344" w:type="dxa"/>
            <w:shd w:val="clear" w:color="auto" w:fill="D9D9D9" w:themeFill="background1" w:themeFillShade="D9"/>
            <w:tcMar>
              <w:top w:w="15" w:type="dxa"/>
              <w:left w:w="15" w:type="dxa"/>
              <w:right w:w="15" w:type="dxa"/>
            </w:tcMar>
            <w:vAlign w:val="bottom"/>
          </w:tcPr>
          <w:p w14:paraId="3A262161" w14:textId="0ED68F20" w:rsidR="10F1BBB6" w:rsidRDefault="10F1BBB6" w:rsidP="10F1BBB6">
            <w:r w:rsidRPr="10F1BBB6">
              <w:rPr>
                <w:rFonts w:ascii="Arial" w:eastAsia="Arial" w:hAnsi="Arial" w:cs="Arial"/>
                <w:color w:val="000000" w:themeColor="text1"/>
                <w:sz w:val="20"/>
                <w:szCs w:val="20"/>
              </w:rPr>
              <w:t>Denominator</w:t>
            </w:r>
          </w:p>
        </w:tc>
        <w:tc>
          <w:tcPr>
            <w:tcW w:w="1056" w:type="dxa"/>
            <w:shd w:val="clear" w:color="auto" w:fill="D9D9D9" w:themeFill="background1" w:themeFillShade="D9"/>
            <w:tcMar>
              <w:top w:w="15" w:type="dxa"/>
              <w:left w:w="15" w:type="dxa"/>
              <w:right w:w="15" w:type="dxa"/>
            </w:tcMar>
            <w:vAlign w:val="bottom"/>
          </w:tcPr>
          <w:p w14:paraId="54DCFB14" w14:textId="61F8CD93" w:rsidR="10F1BBB6" w:rsidRDefault="10F1BBB6" w:rsidP="10F1BBB6">
            <w:r w:rsidRPr="10F1BBB6">
              <w:rPr>
                <w:rFonts w:ascii="Arial" w:eastAsia="Arial" w:hAnsi="Arial" w:cs="Arial"/>
                <w:color w:val="000000" w:themeColor="text1"/>
                <w:sz w:val="20"/>
                <w:szCs w:val="20"/>
              </w:rPr>
              <w:t>Rate</w:t>
            </w:r>
          </w:p>
        </w:tc>
        <w:tc>
          <w:tcPr>
            <w:tcW w:w="1487" w:type="dxa"/>
            <w:shd w:val="clear" w:color="auto" w:fill="D9D9D9" w:themeFill="background1" w:themeFillShade="D9"/>
            <w:tcMar>
              <w:top w:w="15" w:type="dxa"/>
              <w:left w:w="15" w:type="dxa"/>
              <w:right w:w="15" w:type="dxa"/>
            </w:tcMar>
            <w:vAlign w:val="center"/>
          </w:tcPr>
          <w:p w14:paraId="52A9361A" w14:textId="1D5F32D4" w:rsidR="10F1BBB6" w:rsidRDefault="10F1BBB6" w:rsidP="10F1BBB6">
            <w:pPr>
              <w:jc w:val="center"/>
            </w:pPr>
            <w:r w:rsidRPr="10F1BBB6">
              <w:rPr>
                <w:rFonts w:ascii="Arial" w:eastAsia="Arial" w:hAnsi="Arial" w:cs="Arial"/>
                <w:color w:val="000000" w:themeColor="text1"/>
                <w:sz w:val="20"/>
                <w:szCs w:val="20"/>
              </w:rPr>
              <w:t>3-year average</w:t>
            </w:r>
          </w:p>
        </w:tc>
        <w:tc>
          <w:tcPr>
            <w:tcW w:w="1000" w:type="dxa"/>
            <w:shd w:val="clear" w:color="auto" w:fill="D9D9D9" w:themeFill="background1" w:themeFillShade="D9"/>
            <w:tcMar>
              <w:top w:w="15" w:type="dxa"/>
              <w:left w:w="15" w:type="dxa"/>
              <w:right w:w="15" w:type="dxa"/>
            </w:tcMar>
            <w:vAlign w:val="center"/>
          </w:tcPr>
          <w:p w14:paraId="3AD25E1F" w14:textId="549E4FC4" w:rsidR="10F1BBB6" w:rsidRDefault="10F1BBB6" w:rsidP="10F1BBB6">
            <w:pPr>
              <w:jc w:val="center"/>
            </w:pPr>
            <w:r w:rsidRPr="10F1BBB6">
              <w:rPr>
                <w:rFonts w:ascii="Arial" w:eastAsia="Arial" w:hAnsi="Arial" w:cs="Arial"/>
                <w:color w:val="000000" w:themeColor="text1"/>
                <w:sz w:val="20"/>
                <w:szCs w:val="20"/>
              </w:rPr>
              <w:t>Points</w:t>
            </w:r>
          </w:p>
        </w:tc>
      </w:tr>
      <w:tr w:rsidR="10F1BBB6" w14:paraId="57747061" w14:textId="77777777" w:rsidTr="00AF6732">
        <w:trPr>
          <w:trHeight w:val="139"/>
        </w:trPr>
        <w:tc>
          <w:tcPr>
            <w:tcW w:w="3414" w:type="dxa"/>
            <w:tcMar>
              <w:top w:w="15" w:type="dxa"/>
              <w:left w:w="15" w:type="dxa"/>
              <w:right w:w="15" w:type="dxa"/>
            </w:tcMar>
            <w:vAlign w:val="bottom"/>
          </w:tcPr>
          <w:p w14:paraId="2590F309" w14:textId="223F6D9D" w:rsidR="10F1BBB6" w:rsidRDefault="10F1BBB6" w:rsidP="10F1BBB6">
            <w:r w:rsidRPr="10F1BBB6">
              <w:rPr>
                <w:rFonts w:ascii="Arial" w:eastAsia="Arial" w:hAnsi="Arial" w:cs="Arial"/>
                <w:color w:val="000000" w:themeColor="text1"/>
                <w:sz w:val="20"/>
                <w:szCs w:val="20"/>
              </w:rPr>
              <w:t>MSG Rate 2020-21 ELA</w:t>
            </w:r>
          </w:p>
        </w:tc>
        <w:tc>
          <w:tcPr>
            <w:tcW w:w="1144" w:type="dxa"/>
            <w:tcMar>
              <w:top w:w="15" w:type="dxa"/>
              <w:left w:w="15" w:type="dxa"/>
              <w:right w:w="15" w:type="dxa"/>
            </w:tcMar>
            <w:vAlign w:val="bottom"/>
          </w:tcPr>
          <w:p w14:paraId="25BC0BD1" w14:textId="303BCC8D" w:rsidR="10F1BBB6" w:rsidRDefault="10F1BBB6" w:rsidP="10F1BBB6">
            <w:r w:rsidRPr="10F1BBB6">
              <w:rPr>
                <w:rFonts w:ascii="Arial" w:eastAsia="Arial" w:hAnsi="Arial" w:cs="Arial"/>
                <w:color w:val="000000" w:themeColor="text1"/>
                <w:sz w:val="20"/>
                <w:szCs w:val="20"/>
              </w:rPr>
              <w:t>21</w:t>
            </w:r>
          </w:p>
        </w:tc>
        <w:tc>
          <w:tcPr>
            <w:tcW w:w="1344" w:type="dxa"/>
            <w:tcMar>
              <w:top w:w="15" w:type="dxa"/>
              <w:left w:w="15" w:type="dxa"/>
              <w:right w:w="15" w:type="dxa"/>
            </w:tcMar>
            <w:vAlign w:val="bottom"/>
          </w:tcPr>
          <w:p w14:paraId="6ECC4670" w14:textId="3F4A2859" w:rsidR="10F1BBB6" w:rsidRDefault="10F1BBB6" w:rsidP="10F1BBB6">
            <w:r w:rsidRPr="10F1BBB6">
              <w:rPr>
                <w:rFonts w:ascii="Arial" w:eastAsia="Arial" w:hAnsi="Arial" w:cs="Arial"/>
                <w:color w:val="000000" w:themeColor="text1"/>
                <w:sz w:val="20"/>
                <w:szCs w:val="20"/>
              </w:rPr>
              <w:t>45</w:t>
            </w:r>
          </w:p>
        </w:tc>
        <w:tc>
          <w:tcPr>
            <w:tcW w:w="1056" w:type="dxa"/>
            <w:tcMar>
              <w:top w:w="15" w:type="dxa"/>
              <w:left w:w="15" w:type="dxa"/>
              <w:right w:w="15" w:type="dxa"/>
            </w:tcMar>
            <w:vAlign w:val="bottom"/>
          </w:tcPr>
          <w:p w14:paraId="7B569768" w14:textId="0DF94238" w:rsidR="10F1BBB6" w:rsidRDefault="10F1BBB6" w:rsidP="10F1BBB6">
            <w:r w:rsidRPr="10F1BBB6">
              <w:rPr>
                <w:rFonts w:ascii="Arial" w:eastAsia="Arial" w:hAnsi="Arial" w:cs="Arial"/>
                <w:color w:val="000000" w:themeColor="text1"/>
                <w:sz w:val="20"/>
                <w:szCs w:val="20"/>
              </w:rPr>
              <w:t>46.67%</w:t>
            </w:r>
          </w:p>
        </w:tc>
        <w:tc>
          <w:tcPr>
            <w:tcW w:w="1487" w:type="dxa"/>
            <w:vMerge w:val="restart"/>
            <w:tcMar>
              <w:top w:w="15" w:type="dxa"/>
              <w:left w:w="15" w:type="dxa"/>
              <w:right w:w="15" w:type="dxa"/>
            </w:tcMar>
            <w:vAlign w:val="center"/>
          </w:tcPr>
          <w:p w14:paraId="06461857" w14:textId="72B7983C" w:rsidR="10F1BBB6" w:rsidRDefault="10F1BBB6" w:rsidP="10F1BBB6">
            <w:pPr>
              <w:jc w:val="center"/>
            </w:pPr>
            <w:r w:rsidRPr="10F1BBB6">
              <w:rPr>
                <w:rFonts w:ascii="Arial" w:eastAsia="Arial" w:hAnsi="Arial" w:cs="Arial"/>
                <w:color w:val="000000" w:themeColor="text1"/>
                <w:sz w:val="20"/>
                <w:szCs w:val="20"/>
              </w:rPr>
              <w:t>50.39%</w:t>
            </w:r>
          </w:p>
        </w:tc>
        <w:tc>
          <w:tcPr>
            <w:tcW w:w="1000" w:type="dxa"/>
            <w:vMerge w:val="restart"/>
            <w:tcMar>
              <w:top w:w="15" w:type="dxa"/>
              <w:left w:w="15" w:type="dxa"/>
              <w:right w:w="15" w:type="dxa"/>
            </w:tcMar>
            <w:vAlign w:val="center"/>
          </w:tcPr>
          <w:p w14:paraId="543037DF" w14:textId="11E9920C" w:rsidR="10F1BBB6" w:rsidRDefault="10F1BBB6" w:rsidP="10F1BBB6">
            <w:pPr>
              <w:jc w:val="center"/>
            </w:pPr>
            <w:r w:rsidRPr="10F1BBB6">
              <w:rPr>
                <w:rFonts w:ascii="Arial" w:eastAsia="Arial" w:hAnsi="Arial" w:cs="Arial"/>
                <w:color w:val="000000" w:themeColor="text1"/>
                <w:sz w:val="20"/>
                <w:szCs w:val="20"/>
              </w:rPr>
              <w:t>1</w:t>
            </w:r>
          </w:p>
        </w:tc>
      </w:tr>
      <w:tr w:rsidR="10F1BBB6" w14:paraId="52FBCF84" w14:textId="77777777" w:rsidTr="00AF6732">
        <w:trPr>
          <w:trHeight w:val="240"/>
        </w:trPr>
        <w:tc>
          <w:tcPr>
            <w:tcW w:w="3414" w:type="dxa"/>
            <w:tcMar>
              <w:top w:w="15" w:type="dxa"/>
              <w:left w:w="15" w:type="dxa"/>
              <w:right w:w="15" w:type="dxa"/>
            </w:tcMar>
            <w:vAlign w:val="bottom"/>
          </w:tcPr>
          <w:p w14:paraId="57D0B8DC" w14:textId="519DD523" w:rsidR="10F1BBB6" w:rsidRDefault="10F1BBB6" w:rsidP="10F1BBB6">
            <w:r w:rsidRPr="10F1BBB6">
              <w:rPr>
                <w:rFonts w:ascii="Arial" w:eastAsia="Arial" w:hAnsi="Arial" w:cs="Arial"/>
                <w:color w:val="000000" w:themeColor="text1"/>
                <w:sz w:val="20"/>
                <w:szCs w:val="20"/>
              </w:rPr>
              <w:t>MSG Rate 2021-22 ELA</w:t>
            </w:r>
          </w:p>
        </w:tc>
        <w:tc>
          <w:tcPr>
            <w:tcW w:w="1144" w:type="dxa"/>
            <w:tcMar>
              <w:top w:w="15" w:type="dxa"/>
              <w:left w:w="15" w:type="dxa"/>
              <w:right w:w="15" w:type="dxa"/>
            </w:tcMar>
            <w:vAlign w:val="bottom"/>
          </w:tcPr>
          <w:p w14:paraId="1824ADFE" w14:textId="4CD145C9" w:rsidR="10F1BBB6" w:rsidRDefault="10F1BBB6" w:rsidP="10F1BBB6">
            <w:r w:rsidRPr="10F1BBB6">
              <w:rPr>
                <w:rFonts w:ascii="Arial" w:eastAsia="Arial" w:hAnsi="Arial" w:cs="Arial"/>
                <w:color w:val="000000" w:themeColor="text1"/>
                <w:sz w:val="20"/>
                <w:szCs w:val="20"/>
              </w:rPr>
              <w:t>32</w:t>
            </w:r>
          </w:p>
        </w:tc>
        <w:tc>
          <w:tcPr>
            <w:tcW w:w="1344" w:type="dxa"/>
            <w:tcMar>
              <w:top w:w="15" w:type="dxa"/>
              <w:left w:w="15" w:type="dxa"/>
              <w:right w:w="15" w:type="dxa"/>
            </w:tcMar>
            <w:vAlign w:val="bottom"/>
          </w:tcPr>
          <w:p w14:paraId="76579EFE" w14:textId="6A3DB6A7" w:rsidR="10F1BBB6" w:rsidRDefault="10F1BBB6" w:rsidP="10F1BBB6">
            <w:r w:rsidRPr="10F1BBB6">
              <w:rPr>
                <w:rFonts w:ascii="Arial" w:eastAsia="Arial" w:hAnsi="Arial" w:cs="Arial"/>
                <w:color w:val="000000" w:themeColor="text1"/>
                <w:sz w:val="20"/>
                <w:szCs w:val="20"/>
              </w:rPr>
              <w:t>65</w:t>
            </w:r>
          </w:p>
        </w:tc>
        <w:tc>
          <w:tcPr>
            <w:tcW w:w="1056" w:type="dxa"/>
            <w:tcMar>
              <w:top w:w="15" w:type="dxa"/>
              <w:left w:w="15" w:type="dxa"/>
              <w:right w:w="15" w:type="dxa"/>
            </w:tcMar>
            <w:vAlign w:val="bottom"/>
          </w:tcPr>
          <w:p w14:paraId="416A07AD" w14:textId="6FF69851" w:rsidR="10F1BBB6" w:rsidRDefault="10F1BBB6" w:rsidP="10F1BBB6">
            <w:r w:rsidRPr="10F1BBB6">
              <w:rPr>
                <w:rFonts w:ascii="Arial" w:eastAsia="Arial" w:hAnsi="Arial" w:cs="Arial"/>
                <w:color w:val="000000" w:themeColor="text1"/>
                <w:sz w:val="20"/>
                <w:szCs w:val="20"/>
              </w:rPr>
              <w:t>49.23%</w:t>
            </w:r>
          </w:p>
        </w:tc>
        <w:tc>
          <w:tcPr>
            <w:tcW w:w="1487" w:type="dxa"/>
            <w:vMerge/>
            <w:vAlign w:val="center"/>
          </w:tcPr>
          <w:p w14:paraId="566B9D78" w14:textId="77777777" w:rsidR="00D3214F" w:rsidRDefault="00D3214F"/>
        </w:tc>
        <w:tc>
          <w:tcPr>
            <w:tcW w:w="1000" w:type="dxa"/>
            <w:vMerge/>
            <w:vAlign w:val="center"/>
          </w:tcPr>
          <w:p w14:paraId="00DC010C" w14:textId="77777777" w:rsidR="00D3214F" w:rsidRDefault="00D3214F"/>
        </w:tc>
      </w:tr>
      <w:tr w:rsidR="10F1BBB6" w14:paraId="276C7446" w14:textId="77777777" w:rsidTr="00AF6732">
        <w:trPr>
          <w:trHeight w:val="240"/>
        </w:trPr>
        <w:tc>
          <w:tcPr>
            <w:tcW w:w="3414" w:type="dxa"/>
            <w:tcMar>
              <w:top w:w="15" w:type="dxa"/>
              <w:left w:w="15" w:type="dxa"/>
              <w:right w:w="15" w:type="dxa"/>
            </w:tcMar>
            <w:vAlign w:val="bottom"/>
          </w:tcPr>
          <w:p w14:paraId="5AF34AB6" w14:textId="01FE99B2" w:rsidR="10F1BBB6" w:rsidRDefault="10F1BBB6" w:rsidP="10F1BBB6">
            <w:r w:rsidRPr="10F1BBB6">
              <w:rPr>
                <w:rFonts w:ascii="Arial" w:eastAsia="Arial" w:hAnsi="Arial" w:cs="Arial"/>
                <w:color w:val="000000" w:themeColor="text1"/>
                <w:sz w:val="20"/>
                <w:szCs w:val="20"/>
              </w:rPr>
              <w:t>MSG Rate 2022-23 ELA</w:t>
            </w:r>
          </w:p>
        </w:tc>
        <w:tc>
          <w:tcPr>
            <w:tcW w:w="1144" w:type="dxa"/>
            <w:tcMar>
              <w:top w:w="15" w:type="dxa"/>
              <w:left w:w="15" w:type="dxa"/>
              <w:right w:w="15" w:type="dxa"/>
            </w:tcMar>
            <w:vAlign w:val="bottom"/>
          </w:tcPr>
          <w:p w14:paraId="05FCBBF5" w14:textId="5303C0DD" w:rsidR="10F1BBB6" w:rsidRDefault="10F1BBB6" w:rsidP="10F1BBB6">
            <w:r w:rsidRPr="10F1BBB6">
              <w:rPr>
                <w:rFonts w:ascii="Arial" w:eastAsia="Arial" w:hAnsi="Arial" w:cs="Arial"/>
                <w:color w:val="000000" w:themeColor="text1"/>
                <w:sz w:val="20"/>
                <w:szCs w:val="20"/>
              </w:rPr>
              <w:t>42</w:t>
            </w:r>
          </w:p>
        </w:tc>
        <w:tc>
          <w:tcPr>
            <w:tcW w:w="1344" w:type="dxa"/>
            <w:tcMar>
              <w:top w:w="15" w:type="dxa"/>
              <w:left w:w="15" w:type="dxa"/>
              <w:right w:w="15" w:type="dxa"/>
            </w:tcMar>
            <w:vAlign w:val="bottom"/>
          </w:tcPr>
          <w:p w14:paraId="0E8C0327" w14:textId="397B74D1" w:rsidR="10F1BBB6" w:rsidRDefault="10F1BBB6" w:rsidP="10F1BBB6">
            <w:r w:rsidRPr="10F1BBB6">
              <w:rPr>
                <w:rFonts w:ascii="Arial" w:eastAsia="Arial" w:hAnsi="Arial" w:cs="Arial"/>
                <w:color w:val="000000" w:themeColor="text1"/>
                <w:sz w:val="20"/>
                <w:szCs w:val="20"/>
              </w:rPr>
              <w:t>76</w:t>
            </w:r>
          </w:p>
        </w:tc>
        <w:tc>
          <w:tcPr>
            <w:tcW w:w="1056" w:type="dxa"/>
            <w:tcMar>
              <w:top w:w="15" w:type="dxa"/>
              <w:left w:w="15" w:type="dxa"/>
              <w:right w:w="15" w:type="dxa"/>
            </w:tcMar>
            <w:vAlign w:val="bottom"/>
          </w:tcPr>
          <w:p w14:paraId="6923B2FE" w14:textId="07B1093C" w:rsidR="10F1BBB6" w:rsidRDefault="10F1BBB6" w:rsidP="10F1BBB6">
            <w:r w:rsidRPr="10F1BBB6">
              <w:rPr>
                <w:rFonts w:ascii="Arial" w:eastAsia="Arial" w:hAnsi="Arial" w:cs="Arial"/>
                <w:color w:val="000000" w:themeColor="text1"/>
                <w:sz w:val="20"/>
                <w:szCs w:val="20"/>
              </w:rPr>
              <w:t>55.26%</w:t>
            </w:r>
          </w:p>
        </w:tc>
        <w:tc>
          <w:tcPr>
            <w:tcW w:w="1487" w:type="dxa"/>
            <w:vMerge/>
            <w:vAlign w:val="center"/>
          </w:tcPr>
          <w:p w14:paraId="79550952" w14:textId="77777777" w:rsidR="00D3214F" w:rsidRDefault="00D3214F"/>
        </w:tc>
        <w:tc>
          <w:tcPr>
            <w:tcW w:w="1000" w:type="dxa"/>
            <w:vMerge/>
            <w:vAlign w:val="center"/>
          </w:tcPr>
          <w:p w14:paraId="351EB26D" w14:textId="77777777" w:rsidR="00D3214F" w:rsidRDefault="00D3214F"/>
        </w:tc>
      </w:tr>
      <w:tr w:rsidR="10F1BBB6" w14:paraId="3083E78A" w14:textId="77777777" w:rsidTr="00AF6732">
        <w:trPr>
          <w:trHeight w:val="240"/>
        </w:trPr>
        <w:tc>
          <w:tcPr>
            <w:tcW w:w="3414" w:type="dxa"/>
            <w:shd w:val="clear" w:color="auto" w:fill="D9D9D9" w:themeFill="background1" w:themeFillShade="D9"/>
            <w:tcMar>
              <w:top w:w="15" w:type="dxa"/>
              <w:left w:w="15" w:type="dxa"/>
              <w:right w:w="15" w:type="dxa"/>
            </w:tcMar>
            <w:vAlign w:val="bottom"/>
          </w:tcPr>
          <w:p w14:paraId="7267B527" w14:textId="6732E8F7" w:rsidR="10F1BBB6" w:rsidRDefault="10F1BBB6" w:rsidP="10F1BBB6">
            <w:r w:rsidRPr="10F1BBB6">
              <w:rPr>
                <w:rFonts w:ascii="Arial" w:eastAsia="Arial" w:hAnsi="Arial" w:cs="Arial"/>
                <w:color w:val="000000" w:themeColor="text1"/>
                <w:sz w:val="20"/>
                <w:szCs w:val="20"/>
              </w:rPr>
              <w:t>Question 1.d</w:t>
            </w:r>
          </w:p>
        </w:tc>
        <w:tc>
          <w:tcPr>
            <w:tcW w:w="1144" w:type="dxa"/>
            <w:shd w:val="clear" w:color="auto" w:fill="D9D9D9" w:themeFill="background1" w:themeFillShade="D9"/>
            <w:tcMar>
              <w:top w:w="15" w:type="dxa"/>
              <w:left w:w="15" w:type="dxa"/>
              <w:right w:w="15" w:type="dxa"/>
            </w:tcMar>
            <w:vAlign w:val="bottom"/>
          </w:tcPr>
          <w:p w14:paraId="15D49B04" w14:textId="7E4ADC0E" w:rsidR="10F1BBB6" w:rsidRDefault="10F1BBB6" w:rsidP="10F1BBB6">
            <w:r w:rsidRPr="10F1BBB6">
              <w:rPr>
                <w:rFonts w:ascii="Arial" w:eastAsia="Arial" w:hAnsi="Arial" w:cs="Arial"/>
                <w:color w:val="000000" w:themeColor="text1"/>
                <w:sz w:val="20"/>
                <w:szCs w:val="20"/>
              </w:rPr>
              <w:t>Numerator</w:t>
            </w:r>
          </w:p>
        </w:tc>
        <w:tc>
          <w:tcPr>
            <w:tcW w:w="1344" w:type="dxa"/>
            <w:shd w:val="clear" w:color="auto" w:fill="D9D9D9" w:themeFill="background1" w:themeFillShade="D9"/>
            <w:tcMar>
              <w:top w:w="15" w:type="dxa"/>
              <w:left w:w="15" w:type="dxa"/>
              <w:right w:w="15" w:type="dxa"/>
            </w:tcMar>
            <w:vAlign w:val="bottom"/>
          </w:tcPr>
          <w:p w14:paraId="2AAFD78A" w14:textId="162CE3C6" w:rsidR="10F1BBB6" w:rsidRDefault="10F1BBB6" w:rsidP="10F1BBB6">
            <w:r w:rsidRPr="10F1BBB6">
              <w:rPr>
                <w:rFonts w:ascii="Arial" w:eastAsia="Arial" w:hAnsi="Arial" w:cs="Arial"/>
                <w:color w:val="000000" w:themeColor="text1"/>
                <w:sz w:val="20"/>
                <w:szCs w:val="20"/>
              </w:rPr>
              <w:t>Denominator</w:t>
            </w:r>
          </w:p>
        </w:tc>
        <w:tc>
          <w:tcPr>
            <w:tcW w:w="1056" w:type="dxa"/>
            <w:shd w:val="clear" w:color="auto" w:fill="D9D9D9" w:themeFill="background1" w:themeFillShade="D9"/>
            <w:tcMar>
              <w:top w:w="15" w:type="dxa"/>
              <w:left w:w="15" w:type="dxa"/>
              <w:right w:w="15" w:type="dxa"/>
            </w:tcMar>
            <w:vAlign w:val="bottom"/>
          </w:tcPr>
          <w:p w14:paraId="0B3263AE" w14:textId="7C003891" w:rsidR="10F1BBB6" w:rsidRDefault="10F1BBB6" w:rsidP="10F1BBB6">
            <w:r w:rsidRPr="10F1BBB6">
              <w:rPr>
                <w:rFonts w:ascii="Arial" w:eastAsia="Arial" w:hAnsi="Arial" w:cs="Arial"/>
                <w:color w:val="000000" w:themeColor="text1"/>
                <w:sz w:val="20"/>
                <w:szCs w:val="20"/>
              </w:rPr>
              <w:t>Rate</w:t>
            </w:r>
          </w:p>
        </w:tc>
        <w:tc>
          <w:tcPr>
            <w:tcW w:w="1487" w:type="dxa"/>
            <w:shd w:val="clear" w:color="auto" w:fill="D9D9D9" w:themeFill="background1" w:themeFillShade="D9"/>
            <w:tcMar>
              <w:top w:w="15" w:type="dxa"/>
              <w:left w:w="15" w:type="dxa"/>
              <w:right w:w="15" w:type="dxa"/>
            </w:tcMar>
            <w:vAlign w:val="center"/>
          </w:tcPr>
          <w:p w14:paraId="212FD0FA" w14:textId="51A44279" w:rsidR="10F1BBB6" w:rsidRDefault="10F1BBB6" w:rsidP="10F1BBB6">
            <w:pPr>
              <w:jc w:val="center"/>
            </w:pPr>
            <w:r w:rsidRPr="10F1BBB6">
              <w:rPr>
                <w:rFonts w:ascii="Arial" w:eastAsia="Arial" w:hAnsi="Arial" w:cs="Arial"/>
                <w:color w:val="000000" w:themeColor="text1"/>
                <w:sz w:val="20"/>
                <w:szCs w:val="20"/>
              </w:rPr>
              <w:t>3-year average</w:t>
            </w:r>
          </w:p>
        </w:tc>
        <w:tc>
          <w:tcPr>
            <w:tcW w:w="1000" w:type="dxa"/>
            <w:shd w:val="clear" w:color="auto" w:fill="D9D9D9" w:themeFill="background1" w:themeFillShade="D9"/>
            <w:tcMar>
              <w:top w:w="15" w:type="dxa"/>
              <w:left w:w="15" w:type="dxa"/>
              <w:right w:w="15" w:type="dxa"/>
            </w:tcMar>
            <w:vAlign w:val="center"/>
          </w:tcPr>
          <w:p w14:paraId="25AB1BE4" w14:textId="5DA30305" w:rsidR="10F1BBB6" w:rsidRDefault="10F1BBB6" w:rsidP="10F1BBB6">
            <w:pPr>
              <w:jc w:val="center"/>
            </w:pPr>
            <w:r w:rsidRPr="10F1BBB6">
              <w:rPr>
                <w:rFonts w:ascii="Arial" w:eastAsia="Arial" w:hAnsi="Arial" w:cs="Arial"/>
                <w:color w:val="000000" w:themeColor="text1"/>
                <w:sz w:val="20"/>
                <w:szCs w:val="20"/>
              </w:rPr>
              <w:t>Points</w:t>
            </w:r>
          </w:p>
        </w:tc>
      </w:tr>
      <w:tr w:rsidR="10F1BBB6" w14:paraId="083AC640" w14:textId="77777777" w:rsidTr="00AF6732">
        <w:trPr>
          <w:trHeight w:val="121"/>
        </w:trPr>
        <w:tc>
          <w:tcPr>
            <w:tcW w:w="3414" w:type="dxa"/>
            <w:tcMar>
              <w:top w:w="15" w:type="dxa"/>
              <w:left w:w="15" w:type="dxa"/>
              <w:right w:w="15" w:type="dxa"/>
            </w:tcMar>
            <w:vAlign w:val="bottom"/>
          </w:tcPr>
          <w:p w14:paraId="20BFED69" w14:textId="493C91DA" w:rsidR="10F1BBB6" w:rsidRDefault="10F1BBB6" w:rsidP="10F1BBB6">
            <w:r w:rsidRPr="10F1BBB6">
              <w:rPr>
                <w:rFonts w:ascii="Arial" w:eastAsia="Arial" w:hAnsi="Arial" w:cs="Arial"/>
                <w:color w:val="000000" w:themeColor="text1"/>
                <w:sz w:val="20"/>
                <w:szCs w:val="20"/>
              </w:rPr>
              <w:t>MSG Rate 2020-21 Fam. Lit.</w:t>
            </w:r>
          </w:p>
        </w:tc>
        <w:tc>
          <w:tcPr>
            <w:tcW w:w="1144" w:type="dxa"/>
            <w:tcMar>
              <w:top w:w="15" w:type="dxa"/>
              <w:left w:w="15" w:type="dxa"/>
              <w:right w:w="15" w:type="dxa"/>
            </w:tcMar>
            <w:vAlign w:val="bottom"/>
          </w:tcPr>
          <w:p w14:paraId="098416C4" w14:textId="7F9E325F" w:rsidR="10F1BBB6" w:rsidRDefault="10F1BBB6" w:rsidP="10F1BBB6">
            <w:pPr>
              <w:jc w:val="right"/>
            </w:pPr>
            <w:r w:rsidRPr="10F1BBB6">
              <w:rPr>
                <w:rFonts w:ascii="Arial" w:eastAsia="Arial" w:hAnsi="Arial" w:cs="Arial"/>
                <w:color w:val="000000" w:themeColor="text1"/>
                <w:sz w:val="20"/>
                <w:szCs w:val="20"/>
              </w:rPr>
              <w:t>NA</w:t>
            </w:r>
          </w:p>
        </w:tc>
        <w:tc>
          <w:tcPr>
            <w:tcW w:w="1344" w:type="dxa"/>
            <w:tcMar>
              <w:top w:w="15" w:type="dxa"/>
              <w:left w:w="15" w:type="dxa"/>
              <w:right w:w="15" w:type="dxa"/>
            </w:tcMar>
            <w:vAlign w:val="bottom"/>
          </w:tcPr>
          <w:p w14:paraId="264200F5" w14:textId="4CCADE4E" w:rsidR="10F1BBB6" w:rsidRDefault="10F1BBB6" w:rsidP="10F1BBB6">
            <w:pPr>
              <w:jc w:val="right"/>
            </w:pPr>
            <w:r w:rsidRPr="10F1BBB6">
              <w:rPr>
                <w:rFonts w:ascii="Arial" w:eastAsia="Arial" w:hAnsi="Arial" w:cs="Arial"/>
                <w:color w:val="000000" w:themeColor="text1"/>
                <w:sz w:val="20"/>
                <w:szCs w:val="20"/>
              </w:rPr>
              <w:t>NA</w:t>
            </w:r>
          </w:p>
        </w:tc>
        <w:tc>
          <w:tcPr>
            <w:tcW w:w="1056" w:type="dxa"/>
            <w:tcMar>
              <w:top w:w="15" w:type="dxa"/>
              <w:left w:w="15" w:type="dxa"/>
              <w:right w:w="15" w:type="dxa"/>
            </w:tcMar>
            <w:vAlign w:val="bottom"/>
          </w:tcPr>
          <w:p w14:paraId="28E5F473" w14:textId="1860F28F" w:rsidR="10F1BBB6" w:rsidRDefault="10F1BBB6" w:rsidP="10F1BBB6">
            <w:pPr>
              <w:jc w:val="right"/>
            </w:pPr>
            <w:r w:rsidRPr="10F1BBB6">
              <w:rPr>
                <w:rFonts w:ascii="Arial" w:eastAsia="Arial" w:hAnsi="Arial" w:cs="Arial"/>
                <w:color w:val="000000" w:themeColor="text1"/>
                <w:sz w:val="20"/>
                <w:szCs w:val="20"/>
              </w:rPr>
              <w:t>NA</w:t>
            </w:r>
          </w:p>
        </w:tc>
        <w:tc>
          <w:tcPr>
            <w:tcW w:w="1487" w:type="dxa"/>
            <w:vMerge w:val="restart"/>
            <w:tcMar>
              <w:top w:w="15" w:type="dxa"/>
              <w:left w:w="15" w:type="dxa"/>
              <w:right w:w="15" w:type="dxa"/>
            </w:tcMar>
            <w:vAlign w:val="center"/>
          </w:tcPr>
          <w:p w14:paraId="140D8014" w14:textId="5725D689" w:rsidR="10F1BBB6" w:rsidRDefault="10F1BBB6" w:rsidP="10F1BBB6">
            <w:pPr>
              <w:jc w:val="center"/>
            </w:pPr>
            <w:r w:rsidRPr="10F1BBB6">
              <w:rPr>
                <w:rFonts w:ascii="Arial" w:eastAsia="Arial" w:hAnsi="Arial" w:cs="Arial"/>
                <w:color w:val="000000" w:themeColor="text1"/>
                <w:sz w:val="20"/>
                <w:szCs w:val="20"/>
              </w:rPr>
              <w:t>0.00%</w:t>
            </w:r>
          </w:p>
        </w:tc>
        <w:tc>
          <w:tcPr>
            <w:tcW w:w="1000" w:type="dxa"/>
            <w:vMerge w:val="restart"/>
            <w:tcMar>
              <w:top w:w="15" w:type="dxa"/>
              <w:left w:w="15" w:type="dxa"/>
              <w:right w:w="15" w:type="dxa"/>
            </w:tcMar>
            <w:vAlign w:val="center"/>
          </w:tcPr>
          <w:p w14:paraId="3EBC9BF2" w14:textId="031AAC7D" w:rsidR="10F1BBB6" w:rsidRDefault="10F1BBB6" w:rsidP="10F1BBB6">
            <w:pPr>
              <w:jc w:val="center"/>
            </w:pPr>
            <w:r w:rsidRPr="10F1BBB6">
              <w:rPr>
                <w:rFonts w:ascii="Arial" w:eastAsia="Arial" w:hAnsi="Arial" w:cs="Arial"/>
                <w:color w:val="000000" w:themeColor="text1"/>
                <w:sz w:val="20"/>
                <w:szCs w:val="20"/>
              </w:rPr>
              <w:t>0</w:t>
            </w:r>
          </w:p>
        </w:tc>
      </w:tr>
      <w:tr w:rsidR="10F1BBB6" w14:paraId="0E41E76E" w14:textId="77777777" w:rsidTr="00AF6732">
        <w:trPr>
          <w:trHeight w:val="240"/>
        </w:trPr>
        <w:tc>
          <w:tcPr>
            <w:tcW w:w="3414" w:type="dxa"/>
            <w:tcMar>
              <w:top w:w="15" w:type="dxa"/>
              <w:left w:w="15" w:type="dxa"/>
              <w:right w:w="15" w:type="dxa"/>
            </w:tcMar>
            <w:vAlign w:val="bottom"/>
          </w:tcPr>
          <w:p w14:paraId="1AD7A309" w14:textId="6DE765F3" w:rsidR="10F1BBB6" w:rsidRDefault="10F1BBB6" w:rsidP="10F1BBB6">
            <w:r w:rsidRPr="10F1BBB6">
              <w:rPr>
                <w:rFonts w:ascii="Arial" w:eastAsia="Arial" w:hAnsi="Arial" w:cs="Arial"/>
                <w:color w:val="000000" w:themeColor="text1"/>
                <w:sz w:val="20"/>
                <w:szCs w:val="20"/>
              </w:rPr>
              <w:t>MSG Rate 2021-22 Fam. Lit.</w:t>
            </w:r>
          </w:p>
        </w:tc>
        <w:tc>
          <w:tcPr>
            <w:tcW w:w="1144" w:type="dxa"/>
            <w:tcMar>
              <w:top w:w="15" w:type="dxa"/>
              <w:left w:w="15" w:type="dxa"/>
              <w:right w:w="15" w:type="dxa"/>
            </w:tcMar>
            <w:vAlign w:val="bottom"/>
          </w:tcPr>
          <w:p w14:paraId="57E61F1A" w14:textId="512A37BE" w:rsidR="10F1BBB6" w:rsidRDefault="10F1BBB6" w:rsidP="10F1BBB6">
            <w:pPr>
              <w:jc w:val="right"/>
            </w:pPr>
            <w:r w:rsidRPr="10F1BBB6">
              <w:rPr>
                <w:rFonts w:ascii="Arial" w:eastAsia="Arial" w:hAnsi="Arial" w:cs="Arial"/>
                <w:color w:val="000000" w:themeColor="text1"/>
                <w:sz w:val="20"/>
                <w:szCs w:val="20"/>
              </w:rPr>
              <w:t>NA</w:t>
            </w:r>
          </w:p>
        </w:tc>
        <w:tc>
          <w:tcPr>
            <w:tcW w:w="1344" w:type="dxa"/>
            <w:tcMar>
              <w:top w:w="15" w:type="dxa"/>
              <w:left w:w="15" w:type="dxa"/>
              <w:right w:w="15" w:type="dxa"/>
            </w:tcMar>
            <w:vAlign w:val="bottom"/>
          </w:tcPr>
          <w:p w14:paraId="477AC070" w14:textId="7FAD0D51" w:rsidR="10F1BBB6" w:rsidRDefault="10F1BBB6" w:rsidP="10F1BBB6">
            <w:pPr>
              <w:jc w:val="right"/>
            </w:pPr>
            <w:r w:rsidRPr="10F1BBB6">
              <w:rPr>
                <w:rFonts w:ascii="Arial" w:eastAsia="Arial" w:hAnsi="Arial" w:cs="Arial"/>
                <w:color w:val="000000" w:themeColor="text1"/>
                <w:sz w:val="20"/>
                <w:szCs w:val="20"/>
              </w:rPr>
              <w:t>NA</w:t>
            </w:r>
          </w:p>
        </w:tc>
        <w:tc>
          <w:tcPr>
            <w:tcW w:w="1056" w:type="dxa"/>
            <w:tcMar>
              <w:top w:w="15" w:type="dxa"/>
              <w:left w:w="15" w:type="dxa"/>
              <w:right w:w="15" w:type="dxa"/>
            </w:tcMar>
            <w:vAlign w:val="bottom"/>
          </w:tcPr>
          <w:p w14:paraId="595DC72E" w14:textId="48185B2B" w:rsidR="10F1BBB6" w:rsidRDefault="10F1BBB6" w:rsidP="10F1BBB6">
            <w:pPr>
              <w:jc w:val="right"/>
            </w:pPr>
            <w:r w:rsidRPr="10F1BBB6">
              <w:rPr>
                <w:rFonts w:ascii="Arial" w:eastAsia="Arial" w:hAnsi="Arial" w:cs="Arial"/>
                <w:color w:val="000000" w:themeColor="text1"/>
                <w:sz w:val="20"/>
                <w:szCs w:val="20"/>
              </w:rPr>
              <w:t>NA</w:t>
            </w:r>
          </w:p>
        </w:tc>
        <w:tc>
          <w:tcPr>
            <w:tcW w:w="1487" w:type="dxa"/>
            <w:vMerge/>
            <w:vAlign w:val="center"/>
          </w:tcPr>
          <w:p w14:paraId="690BFEAB" w14:textId="77777777" w:rsidR="00D3214F" w:rsidRDefault="00D3214F"/>
        </w:tc>
        <w:tc>
          <w:tcPr>
            <w:tcW w:w="1000" w:type="dxa"/>
            <w:vMerge/>
            <w:vAlign w:val="center"/>
          </w:tcPr>
          <w:p w14:paraId="571A99A3" w14:textId="77777777" w:rsidR="00D3214F" w:rsidRDefault="00D3214F"/>
        </w:tc>
      </w:tr>
      <w:tr w:rsidR="10F1BBB6" w14:paraId="0B64811B" w14:textId="77777777" w:rsidTr="00AF6732">
        <w:trPr>
          <w:trHeight w:val="240"/>
        </w:trPr>
        <w:tc>
          <w:tcPr>
            <w:tcW w:w="3414" w:type="dxa"/>
            <w:tcMar>
              <w:top w:w="15" w:type="dxa"/>
              <w:left w:w="15" w:type="dxa"/>
              <w:right w:w="15" w:type="dxa"/>
            </w:tcMar>
            <w:vAlign w:val="bottom"/>
          </w:tcPr>
          <w:p w14:paraId="6CD10363" w14:textId="6B0E9A19" w:rsidR="10F1BBB6" w:rsidRDefault="10F1BBB6" w:rsidP="10F1BBB6">
            <w:r w:rsidRPr="10F1BBB6">
              <w:rPr>
                <w:rFonts w:ascii="Arial" w:eastAsia="Arial" w:hAnsi="Arial" w:cs="Arial"/>
                <w:color w:val="000000" w:themeColor="text1"/>
                <w:sz w:val="20"/>
                <w:szCs w:val="20"/>
              </w:rPr>
              <w:t>MSG Rate 2022-23 Fam. Lit.</w:t>
            </w:r>
          </w:p>
        </w:tc>
        <w:tc>
          <w:tcPr>
            <w:tcW w:w="1144" w:type="dxa"/>
            <w:tcMar>
              <w:top w:w="15" w:type="dxa"/>
              <w:left w:w="15" w:type="dxa"/>
              <w:right w:w="15" w:type="dxa"/>
            </w:tcMar>
            <w:vAlign w:val="bottom"/>
          </w:tcPr>
          <w:p w14:paraId="49F2FBB0" w14:textId="13911AF7" w:rsidR="10F1BBB6" w:rsidRDefault="10F1BBB6" w:rsidP="10F1BBB6">
            <w:pPr>
              <w:jc w:val="right"/>
            </w:pPr>
            <w:r w:rsidRPr="10F1BBB6">
              <w:rPr>
                <w:rFonts w:ascii="Arial" w:eastAsia="Arial" w:hAnsi="Arial" w:cs="Arial"/>
                <w:color w:val="000000" w:themeColor="text1"/>
                <w:sz w:val="20"/>
                <w:szCs w:val="20"/>
              </w:rPr>
              <w:t>NA</w:t>
            </w:r>
          </w:p>
        </w:tc>
        <w:tc>
          <w:tcPr>
            <w:tcW w:w="1344" w:type="dxa"/>
            <w:tcMar>
              <w:top w:w="15" w:type="dxa"/>
              <w:left w:w="15" w:type="dxa"/>
              <w:right w:w="15" w:type="dxa"/>
            </w:tcMar>
            <w:vAlign w:val="bottom"/>
          </w:tcPr>
          <w:p w14:paraId="55963902" w14:textId="2A01FC95" w:rsidR="10F1BBB6" w:rsidRDefault="10F1BBB6" w:rsidP="10F1BBB6">
            <w:pPr>
              <w:jc w:val="right"/>
            </w:pPr>
            <w:r w:rsidRPr="10F1BBB6">
              <w:rPr>
                <w:rFonts w:ascii="Arial" w:eastAsia="Arial" w:hAnsi="Arial" w:cs="Arial"/>
                <w:color w:val="000000" w:themeColor="text1"/>
                <w:sz w:val="20"/>
                <w:szCs w:val="20"/>
              </w:rPr>
              <w:t>NA</w:t>
            </w:r>
          </w:p>
        </w:tc>
        <w:tc>
          <w:tcPr>
            <w:tcW w:w="1056" w:type="dxa"/>
            <w:tcMar>
              <w:top w:w="15" w:type="dxa"/>
              <w:left w:w="15" w:type="dxa"/>
              <w:right w:w="15" w:type="dxa"/>
            </w:tcMar>
            <w:vAlign w:val="bottom"/>
          </w:tcPr>
          <w:p w14:paraId="104E964E" w14:textId="0CD19452" w:rsidR="10F1BBB6" w:rsidRDefault="10F1BBB6" w:rsidP="10F1BBB6">
            <w:pPr>
              <w:jc w:val="right"/>
            </w:pPr>
            <w:r w:rsidRPr="10F1BBB6">
              <w:rPr>
                <w:rFonts w:ascii="Arial" w:eastAsia="Arial" w:hAnsi="Arial" w:cs="Arial"/>
                <w:color w:val="000000" w:themeColor="text1"/>
                <w:sz w:val="20"/>
                <w:szCs w:val="20"/>
              </w:rPr>
              <w:t>NA</w:t>
            </w:r>
          </w:p>
        </w:tc>
        <w:tc>
          <w:tcPr>
            <w:tcW w:w="1487" w:type="dxa"/>
            <w:vMerge/>
            <w:vAlign w:val="center"/>
          </w:tcPr>
          <w:p w14:paraId="7BAEBBD3" w14:textId="77777777" w:rsidR="00D3214F" w:rsidRDefault="00D3214F"/>
        </w:tc>
        <w:tc>
          <w:tcPr>
            <w:tcW w:w="1000" w:type="dxa"/>
            <w:vMerge/>
            <w:vAlign w:val="center"/>
          </w:tcPr>
          <w:p w14:paraId="2630E76A" w14:textId="77777777" w:rsidR="00D3214F" w:rsidRDefault="00D3214F"/>
        </w:tc>
      </w:tr>
      <w:tr w:rsidR="10F1BBB6" w14:paraId="6BA314DD" w14:textId="77777777" w:rsidTr="00AF6732">
        <w:trPr>
          <w:trHeight w:val="240"/>
        </w:trPr>
        <w:tc>
          <w:tcPr>
            <w:tcW w:w="3414" w:type="dxa"/>
            <w:shd w:val="clear" w:color="auto" w:fill="D9D9D9" w:themeFill="background1" w:themeFillShade="D9"/>
            <w:tcMar>
              <w:top w:w="15" w:type="dxa"/>
              <w:left w:w="15" w:type="dxa"/>
              <w:right w:w="15" w:type="dxa"/>
            </w:tcMar>
            <w:vAlign w:val="bottom"/>
          </w:tcPr>
          <w:p w14:paraId="218F8DAE" w14:textId="3CC4C2C4" w:rsidR="10F1BBB6" w:rsidRDefault="10F1BBB6" w:rsidP="10F1BBB6">
            <w:r w:rsidRPr="10F1BBB6">
              <w:rPr>
                <w:rFonts w:ascii="Arial" w:eastAsia="Arial" w:hAnsi="Arial" w:cs="Arial"/>
                <w:color w:val="000000" w:themeColor="text1"/>
                <w:sz w:val="20"/>
                <w:szCs w:val="20"/>
              </w:rPr>
              <w:t>Question 1.e</w:t>
            </w:r>
          </w:p>
        </w:tc>
        <w:tc>
          <w:tcPr>
            <w:tcW w:w="1144" w:type="dxa"/>
            <w:shd w:val="clear" w:color="auto" w:fill="D9D9D9" w:themeFill="background1" w:themeFillShade="D9"/>
            <w:tcMar>
              <w:top w:w="15" w:type="dxa"/>
              <w:left w:w="15" w:type="dxa"/>
              <w:right w:w="15" w:type="dxa"/>
            </w:tcMar>
            <w:vAlign w:val="bottom"/>
          </w:tcPr>
          <w:p w14:paraId="04AD2F75" w14:textId="221456CA" w:rsidR="10F1BBB6" w:rsidRDefault="10F1BBB6" w:rsidP="10F1BBB6">
            <w:r w:rsidRPr="10F1BBB6">
              <w:rPr>
                <w:rFonts w:ascii="Arial" w:eastAsia="Arial" w:hAnsi="Arial" w:cs="Arial"/>
                <w:color w:val="000000" w:themeColor="text1"/>
                <w:sz w:val="20"/>
                <w:szCs w:val="20"/>
              </w:rPr>
              <w:t>Numerator</w:t>
            </w:r>
          </w:p>
        </w:tc>
        <w:tc>
          <w:tcPr>
            <w:tcW w:w="1344" w:type="dxa"/>
            <w:shd w:val="clear" w:color="auto" w:fill="D9D9D9" w:themeFill="background1" w:themeFillShade="D9"/>
            <w:tcMar>
              <w:top w:w="15" w:type="dxa"/>
              <w:left w:w="15" w:type="dxa"/>
              <w:right w:w="15" w:type="dxa"/>
            </w:tcMar>
            <w:vAlign w:val="bottom"/>
          </w:tcPr>
          <w:p w14:paraId="5B070FBF" w14:textId="69B3AEE0" w:rsidR="10F1BBB6" w:rsidRDefault="10F1BBB6" w:rsidP="10F1BBB6">
            <w:r w:rsidRPr="10F1BBB6">
              <w:rPr>
                <w:rFonts w:ascii="Arial" w:eastAsia="Arial" w:hAnsi="Arial" w:cs="Arial"/>
                <w:color w:val="000000" w:themeColor="text1"/>
                <w:sz w:val="20"/>
                <w:szCs w:val="20"/>
              </w:rPr>
              <w:t>Denominator</w:t>
            </w:r>
          </w:p>
        </w:tc>
        <w:tc>
          <w:tcPr>
            <w:tcW w:w="1056" w:type="dxa"/>
            <w:shd w:val="clear" w:color="auto" w:fill="D9D9D9" w:themeFill="background1" w:themeFillShade="D9"/>
            <w:tcMar>
              <w:top w:w="15" w:type="dxa"/>
              <w:left w:w="15" w:type="dxa"/>
              <w:right w:w="15" w:type="dxa"/>
            </w:tcMar>
            <w:vAlign w:val="bottom"/>
          </w:tcPr>
          <w:p w14:paraId="24C38A1F" w14:textId="0CA37258" w:rsidR="10F1BBB6" w:rsidRDefault="10F1BBB6" w:rsidP="10F1BBB6">
            <w:r w:rsidRPr="10F1BBB6">
              <w:rPr>
                <w:rFonts w:ascii="Arial" w:eastAsia="Arial" w:hAnsi="Arial" w:cs="Arial"/>
                <w:color w:val="000000" w:themeColor="text1"/>
                <w:sz w:val="20"/>
                <w:szCs w:val="20"/>
              </w:rPr>
              <w:t>Rate</w:t>
            </w:r>
          </w:p>
        </w:tc>
        <w:tc>
          <w:tcPr>
            <w:tcW w:w="1487" w:type="dxa"/>
            <w:shd w:val="clear" w:color="auto" w:fill="D9D9D9" w:themeFill="background1" w:themeFillShade="D9"/>
            <w:tcMar>
              <w:top w:w="15" w:type="dxa"/>
              <w:left w:w="15" w:type="dxa"/>
              <w:right w:w="15" w:type="dxa"/>
            </w:tcMar>
            <w:vAlign w:val="center"/>
          </w:tcPr>
          <w:p w14:paraId="7E887F99" w14:textId="3C214B48" w:rsidR="10F1BBB6" w:rsidRDefault="10F1BBB6" w:rsidP="10F1BBB6">
            <w:pPr>
              <w:jc w:val="center"/>
            </w:pPr>
            <w:r w:rsidRPr="10F1BBB6">
              <w:rPr>
                <w:rFonts w:ascii="Arial" w:eastAsia="Arial" w:hAnsi="Arial" w:cs="Arial"/>
                <w:color w:val="000000" w:themeColor="text1"/>
                <w:sz w:val="20"/>
                <w:szCs w:val="20"/>
              </w:rPr>
              <w:t>3-year average</w:t>
            </w:r>
          </w:p>
        </w:tc>
        <w:tc>
          <w:tcPr>
            <w:tcW w:w="1000" w:type="dxa"/>
            <w:shd w:val="clear" w:color="auto" w:fill="D9D9D9" w:themeFill="background1" w:themeFillShade="D9"/>
            <w:tcMar>
              <w:top w:w="15" w:type="dxa"/>
              <w:left w:w="15" w:type="dxa"/>
              <w:right w:w="15" w:type="dxa"/>
            </w:tcMar>
            <w:vAlign w:val="center"/>
          </w:tcPr>
          <w:p w14:paraId="75C7EFD9" w14:textId="36AE6FA0" w:rsidR="10F1BBB6" w:rsidRDefault="10F1BBB6" w:rsidP="10F1BBB6">
            <w:pPr>
              <w:jc w:val="center"/>
            </w:pPr>
            <w:r w:rsidRPr="10F1BBB6">
              <w:rPr>
                <w:rFonts w:ascii="Arial" w:eastAsia="Arial" w:hAnsi="Arial" w:cs="Arial"/>
                <w:color w:val="000000" w:themeColor="text1"/>
                <w:sz w:val="20"/>
                <w:szCs w:val="20"/>
              </w:rPr>
              <w:t>Points</w:t>
            </w:r>
          </w:p>
        </w:tc>
      </w:tr>
      <w:tr w:rsidR="10F1BBB6" w14:paraId="0FD34D69" w14:textId="77777777" w:rsidTr="00AF6732">
        <w:trPr>
          <w:trHeight w:val="35"/>
        </w:trPr>
        <w:tc>
          <w:tcPr>
            <w:tcW w:w="3414" w:type="dxa"/>
            <w:tcMar>
              <w:top w:w="15" w:type="dxa"/>
              <w:left w:w="15" w:type="dxa"/>
              <w:right w:w="15" w:type="dxa"/>
            </w:tcMar>
            <w:vAlign w:val="bottom"/>
          </w:tcPr>
          <w:p w14:paraId="6EFFF96A" w14:textId="4F1029FC" w:rsidR="10F1BBB6" w:rsidRDefault="10F1BBB6" w:rsidP="10F1BBB6">
            <w:r w:rsidRPr="10F1BBB6">
              <w:rPr>
                <w:rFonts w:ascii="Arial" w:eastAsia="Arial" w:hAnsi="Arial" w:cs="Arial"/>
                <w:color w:val="000000" w:themeColor="text1"/>
                <w:sz w:val="20"/>
                <w:szCs w:val="20"/>
              </w:rPr>
              <w:t>MSG Rate 2020-21 Work. Lit.</w:t>
            </w:r>
          </w:p>
        </w:tc>
        <w:tc>
          <w:tcPr>
            <w:tcW w:w="1144" w:type="dxa"/>
            <w:tcMar>
              <w:top w:w="15" w:type="dxa"/>
              <w:left w:w="15" w:type="dxa"/>
              <w:right w:w="15" w:type="dxa"/>
            </w:tcMar>
            <w:vAlign w:val="bottom"/>
          </w:tcPr>
          <w:p w14:paraId="7790E37F" w14:textId="4F128CBF" w:rsidR="10F1BBB6" w:rsidRDefault="10F1BBB6" w:rsidP="10F1BBB6">
            <w:pPr>
              <w:jc w:val="right"/>
            </w:pPr>
            <w:r w:rsidRPr="10F1BBB6">
              <w:rPr>
                <w:rFonts w:ascii="Arial" w:eastAsia="Arial" w:hAnsi="Arial" w:cs="Arial"/>
                <w:color w:val="000000" w:themeColor="text1"/>
                <w:sz w:val="20"/>
                <w:szCs w:val="20"/>
              </w:rPr>
              <w:t>NA</w:t>
            </w:r>
          </w:p>
        </w:tc>
        <w:tc>
          <w:tcPr>
            <w:tcW w:w="1344" w:type="dxa"/>
            <w:tcMar>
              <w:top w:w="15" w:type="dxa"/>
              <w:left w:w="15" w:type="dxa"/>
              <w:right w:w="15" w:type="dxa"/>
            </w:tcMar>
            <w:vAlign w:val="bottom"/>
          </w:tcPr>
          <w:p w14:paraId="6EC90E1E" w14:textId="03640CD3" w:rsidR="10F1BBB6" w:rsidRDefault="10F1BBB6" w:rsidP="10F1BBB6">
            <w:pPr>
              <w:jc w:val="right"/>
            </w:pPr>
            <w:r w:rsidRPr="10F1BBB6">
              <w:rPr>
                <w:rFonts w:ascii="Arial" w:eastAsia="Arial" w:hAnsi="Arial" w:cs="Arial"/>
                <w:color w:val="000000" w:themeColor="text1"/>
                <w:sz w:val="20"/>
                <w:szCs w:val="20"/>
              </w:rPr>
              <w:t>NA</w:t>
            </w:r>
          </w:p>
        </w:tc>
        <w:tc>
          <w:tcPr>
            <w:tcW w:w="1056" w:type="dxa"/>
            <w:tcMar>
              <w:top w:w="15" w:type="dxa"/>
              <w:left w:w="15" w:type="dxa"/>
              <w:right w:w="15" w:type="dxa"/>
            </w:tcMar>
            <w:vAlign w:val="bottom"/>
          </w:tcPr>
          <w:p w14:paraId="37841E74" w14:textId="5026C55D" w:rsidR="10F1BBB6" w:rsidRDefault="10F1BBB6" w:rsidP="10F1BBB6">
            <w:pPr>
              <w:jc w:val="right"/>
            </w:pPr>
            <w:r w:rsidRPr="10F1BBB6">
              <w:rPr>
                <w:rFonts w:ascii="Arial" w:eastAsia="Arial" w:hAnsi="Arial" w:cs="Arial"/>
                <w:color w:val="000000" w:themeColor="text1"/>
                <w:sz w:val="20"/>
                <w:szCs w:val="20"/>
              </w:rPr>
              <w:t>NA</w:t>
            </w:r>
          </w:p>
        </w:tc>
        <w:tc>
          <w:tcPr>
            <w:tcW w:w="1487" w:type="dxa"/>
            <w:vMerge w:val="restart"/>
            <w:tcMar>
              <w:top w:w="15" w:type="dxa"/>
              <w:left w:w="15" w:type="dxa"/>
              <w:right w:w="15" w:type="dxa"/>
            </w:tcMar>
            <w:vAlign w:val="center"/>
          </w:tcPr>
          <w:p w14:paraId="240D4E9C" w14:textId="777A4304" w:rsidR="10F1BBB6" w:rsidRDefault="10F1BBB6" w:rsidP="10F1BBB6">
            <w:pPr>
              <w:jc w:val="center"/>
            </w:pPr>
            <w:r w:rsidRPr="10F1BBB6">
              <w:rPr>
                <w:rFonts w:ascii="Arial" w:eastAsia="Arial" w:hAnsi="Arial" w:cs="Arial"/>
                <w:color w:val="000000" w:themeColor="text1"/>
                <w:sz w:val="20"/>
                <w:szCs w:val="20"/>
              </w:rPr>
              <w:t>0.00%</w:t>
            </w:r>
          </w:p>
        </w:tc>
        <w:tc>
          <w:tcPr>
            <w:tcW w:w="1000" w:type="dxa"/>
            <w:vMerge w:val="restart"/>
            <w:tcMar>
              <w:top w:w="15" w:type="dxa"/>
              <w:left w:w="15" w:type="dxa"/>
              <w:right w:w="15" w:type="dxa"/>
            </w:tcMar>
            <w:vAlign w:val="center"/>
          </w:tcPr>
          <w:p w14:paraId="50EA9302" w14:textId="4E4380DA" w:rsidR="10F1BBB6" w:rsidRDefault="10F1BBB6" w:rsidP="10F1BBB6">
            <w:pPr>
              <w:jc w:val="center"/>
            </w:pPr>
            <w:r w:rsidRPr="10F1BBB6">
              <w:rPr>
                <w:rFonts w:ascii="Arial" w:eastAsia="Arial" w:hAnsi="Arial" w:cs="Arial"/>
                <w:color w:val="000000" w:themeColor="text1"/>
                <w:sz w:val="20"/>
                <w:szCs w:val="20"/>
              </w:rPr>
              <w:t>0</w:t>
            </w:r>
          </w:p>
        </w:tc>
      </w:tr>
      <w:tr w:rsidR="10F1BBB6" w14:paraId="36411A9D" w14:textId="77777777" w:rsidTr="00AF6732">
        <w:trPr>
          <w:trHeight w:val="240"/>
        </w:trPr>
        <w:tc>
          <w:tcPr>
            <w:tcW w:w="3414" w:type="dxa"/>
            <w:tcMar>
              <w:top w:w="15" w:type="dxa"/>
              <w:left w:w="15" w:type="dxa"/>
              <w:right w:w="15" w:type="dxa"/>
            </w:tcMar>
            <w:vAlign w:val="bottom"/>
          </w:tcPr>
          <w:p w14:paraId="33A0D9CF" w14:textId="64420269" w:rsidR="10F1BBB6" w:rsidRDefault="10F1BBB6" w:rsidP="10F1BBB6">
            <w:r w:rsidRPr="10F1BBB6">
              <w:rPr>
                <w:rFonts w:ascii="Arial" w:eastAsia="Arial" w:hAnsi="Arial" w:cs="Arial"/>
                <w:color w:val="000000" w:themeColor="text1"/>
                <w:sz w:val="20"/>
                <w:szCs w:val="20"/>
              </w:rPr>
              <w:t>MSG Rate 2021-22 Work. Lit.</w:t>
            </w:r>
          </w:p>
        </w:tc>
        <w:tc>
          <w:tcPr>
            <w:tcW w:w="1144" w:type="dxa"/>
            <w:tcMar>
              <w:top w:w="15" w:type="dxa"/>
              <w:left w:w="15" w:type="dxa"/>
              <w:right w:w="15" w:type="dxa"/>
            </w:tcMar>
            <w:vAlign w:val="bottom"/>
          </w:tcPr>
          <w:p w14:paraId="6A22F5D7" w14:textId="20E26777" w:rsidR="10F1BBB6" w:rsidRDefault="10F1BBB6" w:rsidP="10F1BBB6">
            <w:pPr>
              <w:jc w:val="right"/>
            </w:pPr>
            <w:r w:rsidRPr="10F1BBB6">
              <w:rPr>
                <w:rFonts w:ascii="Arial" w:eastAsia="Arial" w:hAnsi="Arial" w:cs="Arial"/>
                <w:color w:val="000000" w:themeColor="text1"/>
                <w:sz w:val="20"/>
                <w:szCs w:val="20"/>
              </w:rPr>
              <w:t>NA</w:t>
            </w:r>
          </w:p>
        </w:tc>
        <w:tc>
          <w:tcPr>
            <w:tcW w:w="1344" w:type="dxa"/>
            <w:tcMar>
              <w:top w:w="15" w:type="dxa"/>
              <w:left w:w="15" w:type="dxa"/>
              <w:right w:w="15" w:type="dxa"/>
            </w:tcMar>
            <w:vAlign w:val="bottom"/>
          </w:tcPr>
          <w:p w14:paraId="286559DF" w14:textId="5D6870CE" w:rsidR="10F1BBB6" w:rsidRDefault="10F1BBB6" w:rsidP="10F1BBB6">
            <w:pPr>
              <w:jc w:val="right"/>
            </w:pPr>
            <w:r w:rsidRPr="10F1BBB6">
              <w:rPr>
                <w:rFonts w:ascii="Arial" w:eastAsia="Arial" w:hAnsi="Arial" w:cs="Arial"/>
                <w:color w:val="000000" w:themeColor="text1"/>
                <w:sz w:val="20"/>
                <w:szCs w:val="20"/>
              </w:rPr>
              <w:t>NA</w:t>
            </w:r>
          </w:p>
        </w:tc>
        <w:tc>
          <w:tcPr>
            <w:tcW w:w="1056" w:type="dxa"/>
            <w:tcMar>
              <w:top w:w="15" w:type="dxa"/>
              <w:left w:w="15" w:type="dxa"/>
              <w:right w:w="15" w:type="dxa"/>
            </w:tcMar>
            <w:vAlign w:val="bottom"/>
          </w:tcPr>
          <w:p w14:paraId="04AB9A06" w14:textId="5EFD0482" w:rsidR="10F1BBB6" w:rsidRDefault="10F1BBB6" w:rsidP="10F1BBB6">
            <w:pPr>
              <w:jc w:val="right"/>
            </w:pPr>
            <w:r w:rsidRPr="10F1BBB6">
              <w:rPr>
                <w:rFonts w:ascii="Arial" w:eastAsia="Arial" w:hAnsi="Arial" w:cs="Arial"/>
                <w:color w:val="000000" w:themeColor="text1"/>
                <w:sz w:val="20"/>
                <w:szCs w:val="20"/>
              </w:rPr>
              <w:t>NA</w:t>
            </w:r>
          </w:p>
        </w:tc>
        <w:tc>
          <w:tcPr>
            <w:tcW w:w="1487" w:type="dxa"/>
            <w:vMerge/>
            <w:vAlign w:val="center"/>
          </w:tcPr>
          <w:p w14:paraId="3E7F91D7" w14:textId="77777777" w:rsidR="00D3214F" w:rsidRDefault="00D3214F"/>
        </w:tc>
        <w:tc>
          <w:tcPr>
            <w:tcW w:w="1000" w:type="dxa"/>
            <w:vMerge/>
            <w:vAlign w:val="center"/>
          </w:tcPr>
          <w:p w14:paraId="7D5DF486" w14:textId="77777777" w:rsidR="00D3214F" w:rsidRDefault="00D3214F"/>
        </w:tc>
      </w:tr>
      <w:tr w:rsidR="10F1BBB6" w14:paraId="6D246EA9" w14:textId="77777777" w:rsidTr="00AF6732">
        <w:trPr>
          <w:trHeight w:val="240"/>
        </w:trPr>
        <w:tc>
          <w:tcPr>
            <w:tcW w:w="3414" w:type="dxa"/>
            <w:tcMar>
              <w:top w:w="15" w:type="dxa"/>
              <w:left w:w="15" w:type="dxa"/>
              <w:right w:w="15" w:type="dxa"/>
            </w:tcMar>
            <w:vAlign w:val="bottom"/>
          </w:tcPr>
          <w:p w14:paraId="4D5F3EC8" w14:textId="5896EED7" w:rsidR="10F1BBB6" w:rsidRDefault="10F1BBB6" w:rsidP="10F1BBB6">
            <w:r w:rsidRPr="10F1BBB6">
              <w:rPr>
                <w:rFonts w:ascii="Arial" w:eastAsia="Arial" w:hAnsi="Arial" w:cs="Arial"/>
                <w:color w:val="000000" w:themeColor="text1"/>
                <w:sz w:val="20"/>
                <w:szCs w:val="20"/>
              </w:rPr>
              <w:t>MSG Rate 2022-23 Work. Lit.</w:t>
            </w:r>
          </w:p>
        </w:tc>
        <w:tc>
          <w:tcPr>
            <w:tcW w:w="1144" w:type="dxa"/>
            <w:tcMar>
              <w:top w:w="15" w:type="dxa"/>
              <w:left w:w="15" w:type="dxa"/>
              <w:right w:w="15" w:type="dxa"/>
            </w:tcMar>
            <w:vAlign w:val="bottom"/>
          </w:tcPr>
          <w:p w14:paraId="4F8631D4" w14:textId="044130CB" w:rsidR="10F1BBB6" w:rsidRDefault="10F1BBB6" w:rsidP="10F1BBB6">
            <w:pPr>
              <w:jc w:val="right"/>
            </w:pPr>
            <w:r w:rsidRPr="10F1BBB6">
              <w:rPr>
                <w:rFonts w:ascii="Arial" w:eastAsia="Arial" w:hAnsi="Arial" w:cs="Arial"/>
                <w:color w:val="000000" w:themeColor="text1"/>
                <w:sz w:val="20"/>
                <w:szCs w:val="20"/>
              </w:rPr>
              <w:t>NA</w:t>
            </w:r>
          </w:p>
        </w:tc>
        <w:tc>
          <w:tcPr>
            <w:tcW w:w="1344" w:type="dxa"/>
            <w:tcMar>
              <w:top w:w="15" w:type="dxa"/>
              <w:left w:w="15" w:type="dxa"/>
              <w:right w:w="15" w:type="dxa"/>
            </w:tcMar>
            <w:vAlign w:val="bottom"/>
          </w:tcPr>
          <w:p w14:paraId="39C8C63F" w14:textId="5B4E8A8B" w:rsidR="10F1BBB6" w:rsidRDefault="10F1BBB6" w:rsidP="10F1BBB6">
            <w:pPr>
              <w:jc w:val="right"/>
            </w:pPr>
            <w:r w:rsidRPr="10F1BBB6">
              <w:rPr>
                <w:rFonts w:ascii="Arial" w:eastAsia="Arial" w:hAnsi="Arial" w:cs="Arial"/>
                <w:color w:val="000000" w:themeColor="text1"/>
                <w:sz w:val="20"/>
                <w:szCs w:val="20"/>
              </w:rPr>
              <w:t>NA</w:t>
            </w:r>
          </w:p>
        </w:tc>
        <w:tc>
          <w:tcPr>
            <w:tcW w:w="1056" w:type="dxa"/>
            <w:tcMar>
              <w:top w:w="15" w:type="dxa"/>
              <w:left w:w="15" w:type="dxa"/>
              <w:right w:w="15" w:type="dxa"/>
            </w:tcMar>
            <w:vAlign w:val="bottom"/>
          </w:tcPr>
          <w:p w14:paraId="7DD8A309" w14:textId="5206391A" w:rsidR="10F1BBB6" w:rsidRDefault="10F1BBB6" w:rsidP="10F1BBB6">
            <w:pPr>
              <w:jc w:val="right"/>
            </w:pPr>
            <w:r w:rsidRPr="10F1BBB6">
              <w:rPr>
                <w:rFonts w:ascii="Arial" w:eastAsia="Arial" w:hAnsi="Arial" w:cs="Arial"/>
                <w:color w:val="000000" w:themeColor="text1"/>
                <w:sz w:val="20"/>
                <w:szCs w:val="20"/>
              </w:rPr>
              <w:t>NA</w:t>
            </w:r>
          </w:p>
        </w:tc>
        <w:tc>
          <w:tcPr>
            <w:tcW w:w="1487" w:type="dxa"/>
            <w:vMerge/>
            <w:vAlign w:val="center"/>
          </w:tcPr>
          <w:p w14:paraId="36E5003C" w14:textId="77777777" w:rsidR="00D3214F" w:rsidRDefault="00D3214F"/>
        </w:tc>
        <w:tc>
          <w:tcPr>
            <w:tcW w:w="1000" w:type="dxa"/>
            <w:vMerge/>
            <w:vAlign w:val="center"/>
          </w:tcPr>
          <w:p w14:paraId="556697EE" w14:textId="77777777" w:rsidR="00D3214F" w:rsidRDefault="00D3214F"/>
        </w:tc>
      </w:tr>
      <w:tr w:rsidR="10F1BBB6" w14:paraId="7BCD1141" w14:textId="77777777" w:rsidTr="00AF6732">
        <w:trPr>
          <w:trHeight w:val="240"/>
        </w:trPr>
        <w:tc>
          <w:tcPr>
            <w:tcW w:w="3414" w:type="dxa"/>
            <w:shd w:val="clear" w:color="auto" w:fill="D9D9D9" w:themeFill="background1" w:themeFillShade="D9"/>
            <w:tcMar>
              <w:top w:w="15" w:type="dxa"/>
              <w:left w:w="15" w:type="dxa"/>
              <w:right w:w="15" w:type="dxa"/>
            </w:tcMar>
            <w:vAlign w:val="bottom"/>
          </w:tcPr>
          <w:p w14:paraId="1B053892" w14:textId="181B6F8F" w:rsidR="10F1BBB6" w:rsidRDefault="10F1BBB6" w:rsidP="10F1BBB6">
            <w:r w:rsidRPr="10F1BBB6">
              <w:rPr>
                <w:rFonts w:ascii="Arial" w:eastAsia="Arial" w:hAnsi="Arial" w:cs="Arial"/>
                <w:color w:val="000000" w:themeColor="text1"/>
                <w:sz w:val="20"/>
                <w:szCs w:val="20"/>
              </w:rPr>
              <w:t>Question 1.f</w:t>
            </w:r>
          </w:p>
        </w:tc>
        <w:tc>
          <w:tcPr>
            <w:tcW w:w="1144" w:type="dxa"/>
            <w:shd w:val="clear" w:color="auto" w:fill="D9D9D9" w:themeFill="background1" w:themeFillShade="D9"/>
            <w:tcMar>
              <w:top w:w="15" w:type="dxa"/>
              <w:left w:w="15" w:type="dxa"/>
              <w:right w:w="15" w:type="dxa"/>
            </w:tcMar>
            <w:vAlign w:val="bottom"/>
          </w:tcPr>
          <w:p w14:paraId="6F0BE2FD" w14:textId="07673F1E" w:rsidR="10F1BBB6" w:rsidRDefault="10F1BBB6" w:rsidP="10F1BBB6">
            <w:r w:rsidRPr="10F1BBB6">
              <w:rPr>
                <w:rFonts w:ascii="Arial" w:eastAsia="Arial" w:hAnsi="Arial" w:cs="Arial"/>
                <w:color w:val="000000" w:themeColor="text1"/>
                <w:sz w:val="20"/>
                <w:szCs w:val="20"/>
              </w:rPr>
              <w:t>Numerator</w:t>
            </w:r>
          </w:p>
        </w:tc>
        <w:tc>
          <w:tcPr>
            <w:tcW w:w="1344" w:type="dxa"/>
            <w:shd w:val="clear" w:color="auto" w:fill="D9D9D9" w:themeFill="background1" w:themeFillShade="D9"/>
            <w:tcMar>
              <w:top w:w="15" w:type="dxa"/>
              <w:left w:w="15" w:type="dxa"/>
              <w:right w:w="15" w:type="dxa"/>
            </w:tcMar>
            <w:vAlign w:val="bottom"/>
          </w:tcPr>
          <w:p w14:paraId="3C92739E" w14:textId="2C9AE2B9" w:rsidR="10F1BBB6" w:rsidRDefault="10F1BBB6" w:rsidP="10F1BBB6">
            <w:r w:rsidRPr="10F1BBB6">
              <w:rPr>
                <w:rFonts w:ascii="Arial" w:eastAsia="Arial" w:hAnsi="Arial" w:cs="Arial"/>
                <w:color w:val="000000" w:themeColor="text1"/>
                <w:sz w:val="20"/>
                <w:szCs w:val="20"/>
              </w:rPr>
              <w:t>Denominator</w:t>
            </w:r>
          </w:p>
        </w:tc>
        <w:tc>
          <w:tcPr>
            <w:tcW w:w="1056" w:type="dxa"/>
            <w:shd w:val="clear" w:color="auto" w:fill="D9D9D9" w:themeFill="background1" w:themeFillShade="D9"/>
            <w:tcMar>
              <w:top w:w="15" w:type="dxa"/>
              <w:left w:w="15" w:type="dxa"/>
              <w:right w:w="15" w:type="dxa"/>
            </w:tcMar>
            <w:vAlign w:val="bottom"/>
          </w:tcPr>
          <w:p w14:paraId="3EF932BB" w14:textId="0FD55C9A" w:rsidR="10F1BBB6" w:rsidRDefault="10F1BBB6" w:rsidP="10F1BBB6">
            <w:r w:rsidRPr="10F1BBB6">
              <w:rPr>
                <w:rFonts w:ascii="Arial" w:eastAsia="Arial" w:hAnsi="Arial" w:cs="Arial"/>
                <w:color w:val="000000" w:themeColor="text1"/>
                <w:sz w:val="20"/>
                <w:szCs w:val="20"/>
              </w:rPr>
              <w:t>Rate</w:t>
            </w:r>
          </w:p>
        </w:tc>
        <w:tc>
          <w:tcPr>
            <w:tcW w:w="1487" w:type="dxa"/>
            <w:shd w:val="clear" w:color="auto" w:fill="D9D9D9" w:themeFill="background1" w:themeFillShade="D9"/>
            <w:tcMar>
              <w:top w:w="15" w:type="dxa"/>
              <w:left w:w="15" w:type="dxa"/>
              <w:right w:w="15" w:type="dxa"/>
            </w:tcMar>
            <w:vAlign w:val="center"/>
          </w:tcPr>
          <w:p w14:paraId="415E93F6" w14:textId="21E615C6" w:rsidR="10F1BBB6" w:rsidRDefault="10F1BBB6" w:rsidP="10F1BBB6">
            <w:pPr>
              <w:jc w:val="center"/>
            </w:pPr>
            <w:r w:rsidRPr="10F1BBB6">
              <w:rPr>
                <w:rFonts w:ascii="Arial" w:eastAsia="Arial" w:hAnsi="Arial" w:cs="Arial"/>
                <w:color w:val="000000" w:themeColor="text1"/>
                <w:sz w:val="20"/>
                <w:szCs w:val="20"/>
              </w:rPr>
              <w:t>3-year average</w:t>
            </w:r>
          </w:p>
        </w:tc>
        <w:tc>
          <w:tcPr>
            <w:tcW w:w="1000" w:type="dxa"/>
            <w:shd w:val="clear" w:color="auto" w:fill="D9D9D9" w:themeFill="background1" w:themeFillShade="D9"/>
            <w:tcMar>
              <w:top w:w="15" w:type="dxa"/>
              <w:left w:w="15" w:type="dxa"/>
              <w:right w:w="15" w:type="dxa"/>
            </w:tcMar>
            <w:vAlign w:val="center"/>
          </w:tcPr>
          <w:p w14:paraId="25AB07DF" w14:textId="610A3B6A" w:rsidR="10F1BBB6" w:rsidRDefault="10F1BBB6" w:rsidP="10F1BBB6">
            <w:pPr>
              <w:jc w:val="center"/>
            </w:pPr>
            <w:r w:rsidRPr="10F1BBB6">
              <w:rPr>
                <w:rFonts w:ascii="Arial" w:eastAsia="Arial" w:hAnsi="Arial" w:cs="Arial"/>
                <w:color w:val="000000" w:themeColor="text1"/>
                <w:sz w:val="20"/>
                <w:szCs w:val="20"/>
              </w:rPr>
              <w:t>Points</w:t>
            </w:r>
          </w:p>
        </w:tc>
      </w:tr>
      <w:tr w:rsidR="10F1BBB6" w14:paraId="2F5A3B74" w14:textId="77777777" w:rsidTr="00AF6732">
        <w:trPr>
          <w:trHeight w:val="193"/>
        </w:trPr>
        <w:tc>
          <w:tcPr>
            <w:tcW w:w="3414" w:type="dxa"/>
            <w:tcMar>
              <w:top w:w="15" w:type="dxa"/>
              <w:left w:w="15" w:type="dxa"/>
              <w:right w:w="15" w:type="dxa"/>
            </w:tcMar>
            <w:vAlign w:val="bottom"/>
          </w:tcPr>
          <w:p w14:paraId="6FE77DAC" w14:textId="76E942AA" w:rsidR="10F1BBB6" w:rsidRDefault="10F1BBB6" w:rsidP="10F1BBB6">
            <w:r w:rsidRPr="10F1BBB6">
              <w:rPr>
                <w:rFonts w:ascii="Arial" w:eastAsia="Arial" w:hAnsi="Arial" w:cs="Arial"/>
                <w:color w:val="000000" w:themeColor="text1"/>
                <w:sz w:val="20"/>
                <w:szCs w:val="20"/>
              </w:rPr>
              <w:t>MSG Rate 2020-21 Corrections</w:t>
            </w:r>
          </w:p>
        </w:tc>
        <w:tc>
          <w:tcPr>
            <w:tcW w:w="1144" w:type="dxa"/>
            <w:tcMar>
              <w:top w:w="15" w:type="dxa"/>
              <w:left w:w="15" w:type="dxa"/>
              <w:right w:w="15" w:type="dxa"/>
            </w:tcMar>
            <w:vAlign w:val="bottom"/>
          </w:tcPr>
          <w:p w14:paraId="31D9ED5A" w14:textId="386BEA01" w:rsidR="10F1BBB6" w:rsidRDefault="10F1BBB6" w:rsidP="10F1BBB6">
            <w:pPr>
              <w:jc w:val="right"/>
            </w:pPr>
            <w:r w:rsidRPr="10F1BBB6">
              <w:rPr>
                <w:rFonts w:ascii="Arial" w:eastAsia="Arial" w:hAnsi="Arial" w:cs="Arial"/>
                <w:color w:val="000000" w:themeColor="text1"/>
                <w:sz w:val="20"/>
                <w:szCs w:val="20"/>
              </w:rPr>
              <w:t>NA</w:t>
            </w:r>
          </w:p>
        </w:tc>
        <w:tc>
          <w:tcPr>
            <w:tcW w:w="1344" w:type="dxa"/>
            <w:tcMar>
              <w:top w:w="15" w:type="dxa"/>
              <w:left w:w="15" w:type="dxa"/>
              <w:right w:w="15" w:type="dxa"/>
            </w:tcMar>
            <w:vAlign w:val="bottom"/>
          </w:tcPr>
          <w:p w14:paraId="1B19E432" w14:textId="1AC31E51" w:rsidR="10F1BBB6" w:rsidRDefault="10F1BBB6" w:rsidP="10F1BBB6">
            <w:pPr>
              <w:jc w:val="right"/>
            </w:pPr>
            <w:r w:rsidRPr="10F1BBB6">
              <w:rPr>
                <w:rFonts w:ascii="Arial" w:eastAsia="Arial" w:hAnsi="Arial" w:cs="Arial"/>
                <w:color w:val="000000" w:themeColor="text1"/>
                <w:sz w:val="20"/>
                <w:szCs w:val="20"/>
              </w:rPr>
              <w:t>NA</w:t>
            </w:r>
          </w:p>
        </w:tc>
        <w:tc>
          <w:tcPr>
            <w:tcW w:w="1056" w:type="dxa"/>
            <w:tcMar>
              <w:top w:w="15" w:type="dxa"/>
              <w:left w:w="15" w:type="dxa"/>
              <w:right w:w="15" w:type="dxa"/>
            </w:tcMar>
            <w:vAlign w:val="bottom"/>
          </w:tcPr>
          <w:p w14:paraId="579DC641" w14:textId="025988F8" w:rsidR="10F1BBB6" w:rsidRDefault="10F1BBB6" w:rsidP="10F1BBB6">
            <w:pPr>
              <w:jc w:val="right"/>
            </w:pPr>
            <w:r w:rsidRPr="10F1BBB6">
              <w:rPr>
                <w:rFonts w:ascii="Arial" w:eastAsia="Arial" w:hAnsi="Arial" w:cs="Arial"/>
                <w:color w:val="000000" w:themeColor="text1"/>
                <w:sz w:val="20"/>
                <w:szCs w:val="20"/>
              </w:rPr>
              <w:t>NA</w:t>
            </w:r>
          </w:p>
        </w:tc>
        <w:tc>
          <w:tcPr>
            <w:tcW w:w="1487" w:type="dxa"/>
            <w:vMerge w:val="restart"/>
            <w:tcMar>
              <w:top w:w="15" w:type="dxa"/>
              <w:left w:w="15" w:type="dxa"/>
              <w:right w:w="15" w:type="dxa"/>
            </w:tcMar>
            <w:vAlign w:val="center"/>
          </w:tcPr>
          <w:p w14:paraId="758B6B48" w14:textId="4FBF6A52" w:rsidR="10F1BBB6" w:rsidRDefault="10F1BBB6" w:rsidP="10F1BBB6">
            <w:pPr>
              <w:jc w:val="center"/>
            </w:pPr>
            <w:r w:rsidRPr="10F1BBB6">
              <w:rPr>
                <w:rFonts w:ascii="Arial" w:eastAsia="Arial" w:hAnsi="Arial" w:cs="Arial"/>
                <w:color w:val="000000" w:themeColor="text1"/>
                <w:sz w:val="20"/>
                <w:szCs w:val="20"/>
              </w:rPr>
              <w:t>0.00%</w:t>
            </w:r>
          </w:p>
        </w:tc>
        <w:tc>
          <w:tcPr>
            <w:tcW w:w="1000" w:type="dxa"/>
            <w:vMerge w:val="restart"/>
            <w:tcMar>
              <w:top w:w="15" w:type="dxa"/>
              <w:left w:w="15" w:type="dxa"/>
              <w:right w:w="15" w:type="dxa"/>
            </w:tcMar>
            <w:vAlign w:val="center"/>
          </w:tcPr>
          <w:p w14:paraId="6BDC0931" w14:textId="10868B28" w:rsidR="10F1BBB6" w:rsidRDefault="10F1BBB6" w:rsidP="10F1BBB6">
            <w:pPr>
              <w:jc w:val="center"/>
            </w:pPr>
            <w:r w:rsidRPr="10F1BBB6">
              <w:rPr>
                <w:rFonts w:ascii="Arial" w:eastAsia="Arial" w:hAnsi="Arial" w:cs="Arial"/>
                <w:color w:val="000000" w:themeColor="text1"/>
                <w:sz w:val="20"/>
                <w:szCs w:val="20"/>
              </w:rPr>
              <w:t>0</w:t>
            </w:r>
          </w:p>
        </w:tc>
      </w:tr>
      <w:tr w:rsidR="10F1BBB6" w14:paraId="00719CAA" w14:textId="77777777" w:rsidTr="00AF6732">
        <w:trPr>
          <w:trHeight w:val="240"/>
        </w:trPr>
        <w:tc>
          <w:tcPr>
            <w:tcW w:w="3414" w:type="dxa"/>
            <w:tcMar>
              <w:top w:w="15" w:type="dxa"/>
              <w:left w:w="15" w:type="dxa"/>
              <w:right w:w="15" w:type="dxa"/>
            </w:tcMar>
            <w:vAlign w:val="bottom"/>
          </w:tcPr>
          <w:p w14:paraId="68E71F45" w14:textId="7FF3C75C" w:rsidR="10F1BBB6" w:rsidRDefault="10F1BBB6" w:rsidP="10F1BBB6">
            <w:r w:rsidRPr="10F1BBB6">
              <w:rPr>
                <w:rFonts w:ascii="Arial" w:eastAsia="Arial" w:hAnsi="Arial" w:cs="Arial"/>
                <w:color w:val="000000" w:themeColor="text1"/>
                <w:sz w:val="20"/>
                <w:szCs w:val="20"/>
              </w:rPr>
              <w:t>MSG Rate 2021-22 Corrections</w:t>
            </w:r>
          </w:p>
        </w:tc>
        <w:tc>
          <w:tcPr>
            <w:tcW w:w="1144" w:type="dxa"/>
            <w:tcMar>
              <w:top w:w="15" w:type="dxa"/>
              <w:left w:w="15" w:type="dxa"/>
              <w:right w:w="15" w:type="dxa"/>
            </w:tcMar>
            <w:vAlign w:val="bottom"/>
          </w:tcPr>
          <w:p w14:paraId="1DF1FF11" w14:textId="66FBF56E" w:rsidR="10F1BBB6" w:rsidRDefault="10F1BBB6" w:rsidP="10F1BBB6">
            <w:pPr>
              <w:jc w:val="right"/>
            </w:pPr>
            <w:r w:rsidRPr="10F1BBB6">
              <w:rPr>
                <w:rFonts w:ascii="Arial" w:eastAsia="Arial" w:hAnsi="Arial" w:cs="Arial"/>
                <w:color w:val="000000" w:themeColor="text1"/>
                <w:sz w:val="20"/>
                <w:szCs w:val="20"/>
              </w:rPr>
              <w:t>NA</w:t>
            </w:r>
          </w:p>
        </w:tc>
        <w:tc>
          <w:tcPr>
            <w:tcW w:w="1344" w:type="dxa"/>
            <w:tcMar>
              <w:top w:w="15" w:type="dxa"/>
              <w:left w:w="15" w:type="dxa"/>
              <w:right w:w="15" w:type="dxa"/>
            </w:tcMar>
            <w:vAlign w:val="bottom"/>
          </w:tcPr>
          <w:p w14:paraId="3E818173" w14:textId="153B368E" w:rsidR="10F1BBB6" w:rsidRDefault="10F1BBB6" w:rsidP="10F1BBB6">
            <w:pPr>
              <w:jc w:val="right"/>
            </w:pPr>
            <w:r w:rsidRPr="10F1BBB6">
              <w:rPr>
                <w:rFonts w:ascii="Arial" w:eastAsia="Arial" w:hAnsi="Arial" w:cs="Arial"/>
                <w:color w:val="000000" w:themeColor="text1"/>
                <w:sz w:val="20"/>
                <w:szCs w:val="20"/>
              </w:rPr>
              <w:t>NA</w:t>
            </w:r>
          </w:p>
        </w:tc>
        <w:tc>
          <w:tcPr>
            <w:tcW w:w="1056" w:type="dxa"/>
            <w:tcMar>
              <w:top w:w="15" w:type="dxa"/>
              <w:left w:w="15" w:type="dxa"/>
              <w:right w:w="15" w:type="dxa"/>
            </w:tcMar>
            <w:vAlign w:val="bottom"/>
          </w:tcPr>
          <w:p w14:paraId="5F0BB7CB" w14:textId="2652E7BF" w:rsidR="10F1BBB6" w:rsidRDefault="10F1BBB6" w:rsidP="10F1BBB6">
            <w:pPr>
              <w:jc w:val="right"/>
            </w:pPr>
            <w:r w:rsidRPr="10F1BBB6">
              <w:rPr>
                <w:rFonts w:ascii="Arial" w:eastAsia="Arial" w:hAnsi="Arial" w:cs="Arial"/>
                <w:color w:val="000000" w:themeColor="text1"/>
                <w:sz w:val="20"/>
                <w:szCs w:val="20"/>
              </w:rPr>
              <w:t>NA</w:t>
            </w:r>
          </w:p>
        </w:tc>
        <w:tc>
          <w:tcPr>
            <w:tcW w:w="1487" w:type="dxa"/>
            <w:vMerge/>
            <w:vAlign w:val="center"/>
          </w:tcPr>
          <w:p w14:paraId="1CFA279F" w14:textId="77777777" w:rsidR="00D3214F" w:rsidRDefault="00D3214F"/>
        </w:tc>
        <w:tc>
          <w:tcPr>
            <w:tcW w:w="1000" w:type="dxa"/>
            <w:vMerge/>
            <w:vAlign w:val="center"/>
          </w:tcPr>
          <w:p w14:paraId="38BD199D" w14:textId="77777777" w:rsidR="00D3214F" w:rsidRDefault="00D3214F"/>
        </w:tc>
      </w:tr>
      <w:tr w:rsidR="10F1BBB6" w14:paraId="3AA3232B" w14:textId="77777777" w:rsidTr="00AF6732">
        <w:trPr>
          <w:trHeight w:val="240"/>
        </w:trPr>
        <w:tc>
          <w:tcPr>
            <w:tcW w:w="3414" w:type="dxa"/>
            <w:tcMar>
              <w:top w:w="15" w:type="dxa"/>
              <w:left w:w="15" w:type="dxa"/>
              <w:right w:w="15" w:type="dxa"/>
            </w:tcMar>
            <w:vAlign w:val="bottom"/>
          </w:tcPr>
          <w:p w14:paraId="5BF6E05E" w14:textId="02FCB861" w:rsidR="10F1BBB6" w:rsidRDefault="10F1BBB6" w:rsidP="10F1BBB6">
            <w:r w:rsidRPr="10F1BBB6">
              <w:rPr>
                <w:rFonts w:ascii="Arial" w:eastAsia="Arial" w:hAnsi="Arial" w:cs="Arial"/>
                <w:color w:val="000000" w:themeColor="text1"/>
                <w:sz w:val="20"/>
                <w:szCs w:val="20"/>
              </w:rPr>
              <w:t>MSG Rate 2022-23 Corrections</w:t>
            </w:r>
          </w:p>
        </w:tc>
        <w:tc>
          <w:tcPr>
            <w:tcW w:w="1144" w:type="dxa"/>
            <w:tcMar>
              <w:top w:w="15" w:type="dxa"/>
              <w:left w:w="15" w:type="dxa"/>
              <w:right w:w="15" w:type="dxa"/>
            </w:tcMar>
            <w:vAlign w:val="bottom"/>
          </w:tcPr>
          <w:p w14:paraId="014678E0" w14:textId="6E346F07" w:rsidR="10F1BBB6" w:rsidRDefault="10F1BBB6" w:rsidP="10F1BBB6">
            <w:pPr>
              <w:jc w:val="right"/>
            </w:pPr>
            <w:r w:rsidRPr="10F1BBB6">
              <w:rPr>
                <w:rFonts w:ascii="Arial" w:eastAsia="Arial" w:hAnsi="Arial" w:cs="Arial"/>
                <w:color w:val="000000" w:themeColor="text1"/>
                <w:sz w:val="20"/>
                <w:szCs w:val="20"/>
              </w:rPr>
              <w:t>NA</w:t>
            </w:r>
          </w:p>
        </w:tc>
        <w:tc>
          <w:tcPr>
            <w:tcW w:w="1344" w:type="dxa"/>
            <w:tcMar>
              <w:top w:w="15" w:type="dxa"/>
              <w:left w:w="15" w:type="dxa"/>
              <w:right w:w="15" w:type="dxa"/>
            </w:tcMar>
            <w:vAlign w:val="bottom"/>
          </w:tcPr>
          <w:p w14:paraId="560E5FC6" w14:textId="6821593D" w:rsidR="10F1BBB6" w:rsidRDefault="10F1BBB6" w:rsidP="10F1BBB6">
            <w:pPr>
              <w:jc w:val="right"/>
            </w:pPr>
            <w:r w:rsidRPr="10F1BBB6">
              <w:rPr>
                <w:rFonts w:ascii="Arial" w:eastAsia="Arial" w:hAnsi="Arial" w:cs="Arial"/>
                <w:color w:val="000000" w:themeColor="text1"/>
                <w:sz w:val="20"/>
                <w:szCs w:val="20"/>
              </w:rPr>
              <w:t>NA</w:t>
            </w:r>
          </w:p>
        </w:tc>
        <w:tc>
          <w:tcPr>
            <w:tcW w:w="1056" w:type="dxa"/>
            <w:tcMar>
              <w:top w:w="15" w:type="dxa"/>
              <w:left w:w="15" w:type="dxa"/>
              <w:right w:w="15" w:type="dxa"/>
            </w:tcMar>
            <w:vAlign w:val="bottom"/>
          </w:tcPr>
          <w:p w14:paraId="606DAB25" w14:textId="60AD8D90" w:rsidR="10F1BBB6" w:rsidRDefault="10F1BBB6" w:rsidP="10F1BBB6">
            <w:pPr>
              <w:jc w:val="right"/>
            </w:pPr>
            <w:r w:rsidRPr="10F1BBB6">
              <w:rPr>
                <w:rFonts w:ascii="Arial" w:eastAsia="Arial" w:hAnsi="Arial" w:cs="Arial"/>
                <w:color w:val="000000" w:themeColor="text1"/>
                <w:sz w:val="20"/>
                <w:szCs w:val="20"/>
              </w:rPr>
              <w:t>NA</w:t>
            </w:r>
          </w:p>
        </w:tc>
        <w:tc>
          <w:tcPr>
            <w:tcW w:w="1487" w:type="dxa"/>
            <w:vMerge/>
            <w:vAlign w:val="center"/>
          </w:tcPr>
          <w:p w14:paraId="170EDA94" w14:textId="77777777" w:rsidR="00D3214F" w:rsidRDefault="00D3214F"/>
        </w:tc>
        <w:tc>
          <w:tcPr>
            <w:tcW w:w="1000" w:type="dxa"/>
            <w:vMerge/>
            <w:vAlign w:val="center"/>
          </w:tcPr>
          <w:p w14:paraId="2EAF83BB" w14:textId="77777777" w:rsidR="00D3214F" w:rsidRDefault="00D3214F"/>
        </w:tc>
      </w:tr>
      <w:tr w:rsidR="10F1BBB6" w14:paraId="01AC7077" w14:textId="77777777" w:rsidTr="00AF6732">
        <w:trPr>
          <w:trHeight w:val="240"/>
        </w:trPr>
        <w:tc>
          <w:tcPr>
            <w:tcW w:w="3414" w:type="dxa"/>
            <w:shd w:val="clear" w:color="auto" w:fill="D9D9D9" w:themeFill="background1" w:themeFillShade="D9"/>
            <w:tcMar>
              <w:top w:w="15" w:type="dxa"/>
              <w:left w:w="15" w:type="dxa"/>
              <w:right w:w="15" w:type="dxa"/>
            </w:tcMar>
            <w:vAlign w:val="bottom"/>
          </w:tcPr>
          <w:p w14:paraId="2B40BFBC" w14:textId="1F434F49" w:rsidR="10F1BBB6" w:rsidRDefault="10F1BBB6" w:rsidP="10F1BBB6">
            <w:r w:rsidRPr="10F1BBB6">
              <w:rPr>
                <w:rFonts w:ascii="Arial" w:eastAsia="Arial" w:hAnsi="Arial" w:cs="Arial"/>
                <w:color w:val="000000" w:themeColor="text1"/>
                <w:sz w:val="20"/>
                <w:szCs w:val="20"/>
              </w:rPr>
              <w:t>Question 1.g</w:t>
            </w:r>
          </w:p>
        </w:tc>
        <w:tc>
          <w:tcPr>
            <w:tcW w:w="1144" w:type="dxa"/>
            <w:shd w:val="clear" w:color="auto" w:fill="D9D9D9" w:themeFill="background1" w:themeFillShade="D9"/>
            <w:tcMar>
              <w:top w:w="15" w:type="dxa"/>
              <w:left w:w="15" w:type="dxa"/>
              <w:right w:w="15" w:type="dxa"/>
            </w:tcMar>
            <w:vAlign w:val="bottom"/>
          </w:tcPr>
          <w:p w14:paraId="5BE70ED1" w14:textId="1B8B81BA" w:rsidR="10F1BBB6" w:rsidRDefault="10F1BBB6" w:rsidP="10F1BBB6">
            <w:r w:rsidRPr="10F1BBB6">
              <w:rPr>
                <w:rFonts w:ascii="Arial" w:eastAsia="Arial" w:hAnsi="Arial" w:cs="Arial"/>
                <w:color w:val="000000" w:themeColor="text1"/>
                <w:sz w:val="20"/>
                <w:szCs w:val="20"/>
              </w:rPr>
              <w:t>Numerator</w:t>
            </w:r>
          </w:p>
        </w:tc>
        <w:tc>
          <w:tcPr>
            <w:tcW w:w="1344" w:type="dxa"/>
            <w:shd w:val="clear" w:color="auto" w:fill="D9D9D9" w:themeFill="background1" w:themeFillShade="D9"/>
            <w:tcMar>
              <w:top w:w="15" w:type="dxa"/>
              <w:left w:w="15" w:type="dxa"/>
              <w:right w:w="15" w:type="dxa"/>
            </w:tcMar>
            <w:vAlign w:val="bottom"/>
          </w:tcPr>
          <w:p w14:paraId="3C60CC4B" w14:textId="22C6B862" w:rsidR="10F1BBB6" w:rsidRDefault="10F1BBB6" w:rsidP="10F1BBB6">
            <w:r w:rsidRPr="10F1BBB6">
              <w:rPr>
                <w:rFonts w:ascii="Arial" w:eastAsia="Arial" w:hAnsi="Arial" w:cs="Arial"/>
                <w:color w:val="000000" w:themeColor="text1"/>
                <w:sz w:val="20"/>
                <w:szCs w:val="20"/>
              </w:rPr>
              <w:t>Denominator</w:t>
            </w:r>
          </w:p>
        </w:tc>
        <w:tc>
          <w:tcPr>
            <w:tcW w:w="1056" w:type="dxa"/>
            <w:shd w:val="clear" w:color="auto" w:fill="D9D9D9" w:themeFill="background1" w:themeFillShade="D9"/>
            <w:tcMar>
              <w:top w:w="15" w:type="dxa"/>
              <w:left w:w="15" w:type="dxa"/>
              <w:right w:w="15" w:type="dxa"/>
            </w:tcMar>
            <w:vAlign w:val="bottom"/>
          </w:tcPr>
          <w:p w14:paraId="25A602F4" w14:textId="76C4E534" w:rsidR="10F1BBB6" w:rsidRDefault="10F1BBB6" w:rsidP="10F1BBB6">
            <w:r w:rsidRPr="10F1BBB6">
              <w:rPr>
                <w:rFonts w:ascii="Arial" w:eastAsia="Arial" w:hAnsi="Arial" w:cs="Arial"/>
                <w:color w:val="000000" w:themeColor="text1"/>
                <w:sz w:val="20"/>
                <w:szCs w:val="20"/>
              </w:rPr>
              <w:t>Rate</w:t>
            </w:r>
          </w:p>
        </w:tc>
        <w:tc>
          <w:tcPr>
            <w:tcW w:w="1487" w:type="dxa"/>
            <w:shd w:val="clear" w:color="auto" w:fill="D9D9D9" w:themeFill="background1" w:themeFillShade="D9"/>
            <w:tcMar>
              <w:top w:w="15" w:type="dxa"/>
              <w:left w:w="15" w:type="dxa"/>
              <w:right w:w="15" w:type="dxa"/>
            </w:tcMar>
            <w:vAlign w:val="center"/>
          </w:tcPr>
          <w:p w14:paraId="24DDED8A" w14:textId="72B0F555" w:rsidR="10F1BBB6" w:rsidRDefault="10F1BBB6" w:rsidP="10F1BBB6">
            <w:pPr>
              <w:jc w:val="center"/>
            </w:pPr>
            <w:r w:rsidRPr="10F1BBB6">
              <w:rPr>
                <w:rFonts w:ascii="Arial" w:eastAsia="Arial" w:hAnsi="Arial" w:cs="Arial"/>
                <w:color w:val="000000" w:themeColor="text1"/>
                <w:sz w:val="20"/>
                <w:szCs w:val="20"/>
              </w:rPr>
              <w:t>3-year average</w:t>
            </w:r>
          </w:p>
        </w:tc>
        <w:tc>
          <w:tcPr>
            <w:tcW w:w="1000" w:type="dxa"/>
            <w:shd w:val="clear" w:color="auto" w:fill="D9D9D9" w:themeFill="background1" w:themeFillShade="D9"/>
            <w:tcMar>
              <w:top w:w="15" w:type="dxa"/>
              <w:left w:w="15" w:type="dxa"/>
              <w:right w:w="15" w:type="dxa"/>
            </w:tcMar>
            <w:vAlign w:val="center"/>
          </w:tcPr>
          <w:p w14:paraId="654F2F3C" w14:textId="5EFCD41B" w:rsidR="10F1BBB6" w:rsidRDefault="10F1BBB6" w:rsidP="10F1BBB6">
            <w:pPr>
              <w:jc w:val="center"/>
            </w:pPr>
            <w:r w:rsidRPr="10F1BBB6">
              <w:rPr>
                <w:rFonts w:ascii="Arial" w:eastAsia="Arial" w:hAnsi="Arial" w:cs="Arial"/>
                <w:color w:val="000000" w:themeColor="text1"/>
                <w:sz w:val="20"/>
                <w:szCs w:val="20"/>
              </w:rPr>
              <w:t>Points</w:t>
            </w:r>
          </w:p>
        </w:tc>
      </w:tr>
      <w:tr w:rsidR="10F1BBB6" w14:paraId="6EBDD7AB" w14:textId="77777777" w:rsidTr="00AF6732">
        <w:trPr>
          <w:trHeight w:val="94"/>
        </w:trPr>
        <w:tc>
          <w:tcPr>
            <w:tcW w:w="3414" w:type="dxa"/>
            <w:tcMar>
              <w:top w:w="15" w:type="dxa"/>
              <w:left w:w="15" w:type="dxa"/>
              <w:right w:w="15" w:type="dxa"/>
            </w:tcMar>
            <w:vAlign w:val="bottom"/>
          </w:tcPr>
          <w:p w14:paraId="11EA4D0C" w14:textId="41B32B3D" w:rsidR="10F1BBB6" w:rsidRDefault="10F1BBB6" w:rsidP="10F1BBB6">
            <w:r w:rsidRPr="10F1BBB6">
              <w:rPr>
                <w:rFonts w:ascii="Arial" w:eastAsia="Arial" w:hAnsi="Arial" w:cs="Arial"/>
                <w:color w:val="000000" w:themeColor="text1"/>
                <w:sz w:val="20"/>
                <w:szCs w:val="20"/>
              </w:rPr>
              <w:t>MSG Rate 2020-21 IELCE</w:t>
            </w:r>
          </w:p>
        </w:tc>
        <w:tc>
          <w:tcPr>
            <w:tcW w:w="1144" w:type="dxa"/>
            <w:tcMar>
              <w:top w:w="15" w:type="dxa"/>
              <w:left w:w="15" w:type="dxa"/>
              <w:right w:w="15" w:type="dxa"/>
            </w:tcMar>
            <w:vAlign w:val="bottom"/>
          </w:tcPr>
          <w:p w14:paraId="24C1C285" w14:textId="0902732D" w:rsidR="10F1BBB6" w:rsidRDefault="10F1BBB6" w:rsidP="10F1BBB6">
            <w:pPr>
              <w:jc w:val="right"/>
            </w:pPr>
            <w:r w:rsidRPr="10F1BBB6">
              <w:rPr>
                <w:rFonts w:ascii="Arial" w:eastAsia="Arial" w:hAnsi="Arial" w:cs="Arial"/>
                <w:color w:val="000000" w:themeColor="text1"/>
                <w:sz w:val="20"/>
                <w:szCs w:val="20"/>
              </w:rPr>
              <w:t>NA</w:t>
            </w:r>
          </w:p>
        </w:tc>
        <w:tc>
          <w:tcPr>
            <w:tcW w:w="1344" w:type="dxa"/>
            <w:tcMar>
              <w:top w:w="15" w:type="dxa"/>
              <w:left w:w="15" w:type="dxa"/>
              <w:right w:w="15" w:type="dxa"/>
            </w:tcMar>
            <w:vAlign w:val="bottom"/>
          </w:tcPr>
          <w:p w14:paraId="5EE44460" w14:textId="36D96116" w:rsidR="10F1BBB6" w:rsidRDefault="10F1BBB6" w:rsidP="10F1BBB6">
            <w:pPr>
              <w:jc w:val="right"/>
            </w:pPr>
            <w:r w:rsidRPr="10F1BBB6">
              <w:rPr>
                <w:rFonts w:ascii="Arial" w:eastAsia="Arial" w:hAnsi="Arial" w:cs="Arial"/>
                <w:color w:val="000000" w:themeColor="text1"/>
                <w:sz w:val="20"/>
                <w:szCs w:val="20"/>
              </w:rPr>
              <w:t>NA</w:t>
            </w:r>
          </w:p>
        </w:tc>
        <w:tc>
          <w:tcPr>
            <w:tcW w:w="1056" w:type="dxa"/>
            <w:tcMar>
              <w:top w:w="15" w:type="dxa"/>
              <w:left w:w="15" w:type="dxa"/>
              <w:right w:w="15" w:type="dxa"/>
            </w:tcMar>
            <w:vAlign w:val="bottom"/>
          </w:tcPr>
          <w:p w14:paraId="222BEA79" w14:textId="18866E8A" w:rsidR="10F1BBB6" w:rsidRDefault="10F1BBB6" w:rsidP="10F1BBB6">
            <w:pPr>
              <w:jc w:val="right"/>
            </w:pPr>
            <w:r w:rsidRPr="10F1BBB6">
              <w:rPr>
                <w:rFonts w:ascii="Arial" w:eastAsia="Arial" w:hAnsi="Arial" w:cs="Arial"/>
                <w:color w:val="000000" w:themeColor="text1"/>
                <w:sz w:val="20"/>
                <w:szCs w:val="20"/>
              </w:rPr>
              <w:t>NA</w:t>
            </w:r>
          </w:p>
        </w:tc>
        <w:tc>
          <w:tcPr>
            <w:tcW w:w="1487" w:type="dxa"/>
            <w:vMerge w:val="restart"/>
            <w:tcMar>
              <w:top w:w="15" w:type="dxa"/>
              <w:left w:w="15" w:type="dxa"/>
              <w:right w:w="15" w:type="dxa"/>
            </w:tcMar>
            <w:vAlign w:val="center"/>
          </w:tcPr>
          <w:p w14:paraId="018E4D03" w14:textId="295520F4" w:rsidR="10F1BBB6" w:rsidRDefault="10F1BBB6" w:rsidP="10F1BBB6">
            <w:pPr>
              <w:jc w:val="center"/>
            </w:pPr>
            <w:r w:rsidRPr="10F1BBB6">
              <w:rPr>
                <w:rFonts w:ascii="Arial" w:eastAsia="Arial" w:hAnsi="Arial" w:cs="Arial"/>
                <w:color w:val="000000" w:themeColor="text1"/>
                <w:sz w:val="20"/>
                <w:szCs w:val="20"/>
              </w:rPr>
              <w:t>0.00%</w:t>
            </w:r>
          </w:p>
        </w:tc>
        <w:tc>
          <w:tcPr>
            <w:tcW w:w="1000" w:type="dxa"/>
            <w:vMerge w:val="restart"/>
            <w:tcMar>
              <w:top w:w="15" w:type="dxa"/>
              <w:left w:w="15" w:type="dxa"/>
              <w:right w:w="15" w:type="dxa"/>
            </w:tcMar>
            <w:vAlign w:val="center"/>
          </w:tcPr>
          <w:p w14:paraId="0488215B" w14:textId="53A50CED" w:rsidR="10F1BBB6" w:rsidRDefault="10F1BBB6" w:rsidP="10F1BBB6">
            <w:pPr>
              <w:jc w:val="center"/>
            </w:pPr>
            <w:r w:rsidRPr="10F1BBB6">
              <w:rPr>
                <w:rFonts w:ascii="Arial" w:eastAsia="Arial" w:hAnsi="Arial" w:cs="Arial"/>
                <w:color w:val="000000" w:themeColor="text1"/>
                <w:sz w:val="20"/>
                <w:szCs w:val="20"/>
              </w:rPr>
              <w:t>0</w:t>
            </w:r>
          </w:p>
        </w:tc>
      </w:tr>
      <w:tr w:rsidR="10F1BBB6" w14:paraId="1C6E72E7" w14:textId="77777777" w:rsidTr="00AF6732">
        <w:trPr>
          <w:trHeight w:val="240"/>
        </w:trPr>
        <w:tc>
          <w:tcPr>
            <w:tcW w:w="3414" w:type="dxa"/>
            <w:tcMar>
              <w:top w:w="15" w:type="dxa"/>
              <w:left w:w="15" w:type="dxa"/>
              <w:right w:w="15" w:type="dxa"/>
            </w:tcMar>
            <w:vAlign w:val="bottom"/>
          </w:tcPr>
          <w:p w14:paraId="20276D5D" w14:textId="176A461D" w:rsidR="10F1BBB6" w:rsidRDefault="10F1BBB6" w:rsidP="10F1BBB6">
            <w:r w:rsidRPr="10F1BBB6">
              <w:rPr>
                <w:rFonts w:ascii="Arial" w:eastAsia="Arial" w:hAnsi="Arial" w:cs="Arial"/>
                <w:color w:val="000000" w:themeColor="text1"/>
                <w:sz w:val="20"/>
                <w:szCs w:val="20"/>
              </w:rPr>
              <w:t>MSG Rate 2021-22 IELCE</w:t>
            </w:r>
          </w:p>
        </w:tc>
        <w:tc>
          <w:tcPr>
            <w:tcW w:w="1144" w:type="dxa"/>
            <w:tcMar>
              <w:top w:w="15" w:type="dxa"/>
              <w:left w:w="15" w:type="dxa"/>
              <w:right w:w="15" w:type="dxa"/>
            </w:tcMar>
            <w:vAlign w:val="bottom"/>
          </w:tcPr>
          <w:p w14:paraId="04473B5D" w14:textId="5FE78079" w:rsidR="10F1BBB6" w:rsidRDefault="10F1BBB6" w:rsidP="10F1BBB6">
            <w:pPr>
              <w:jc w:val="right"/>
            </w:pPr>
            <w:r w:rsidRPr="10F1BBB6">
              <w:rPr>
                <w:rFonts w:ascii="Arial" w:eastAsia="Arial" w:hAnsi="Arial" w:cs="Arial"/>
                <w:color w:val="000000" w:themeColor="text1"/>
                <w:sz w:val="20"/>
                <w:szCs w:val="20"/>
              </w:rPr>
              <w:t>NA</w:t>
            </w:r>
          </w:p>
        </w:tc>
        <w:tc>
          <w:tcPr>
            <w:tcW w:w="1344" w:type="dxa"/>
            <w:tcMar>
              <w:top w:w="15" w:type="dxa"/>
              <w:left w:w="15" w:type="dxa"/>
              <w:right w:w="15" w:type="dxa"/>
            </w:tcMar>
            <w:vAlign w:val="bottom"/>
          </w:tcPr>
          <w:p w14:paraId="3864CA17" w14:textId="6198FC2D" w:rsidR="10F1BBB6" w:rsidRDefault="10F1BBB6" w:rsidP="10F1BBB6">
            <w:pPr>
              <w:jc w:val="right"/>
            </w:pPr>
            <w:r w:rsidRPr="10F1BBB6">
              <w:rPr>
                <w:rFonts w:ascii="Arial" w:eastAsia="Arial" w:hAnsi="Arial" w:cs="Arial"/>
                <w:color w:val="000000" w:themeColor="text1"/>
                <w:sz w:val="20"/>
                <w:szCs w:val="20"/>
              </w:rPr>
              <w:t>NA</w:t>
            </w:r>
          </w:p>
        </w:tc>
        <w:tc>
          <w:tcPr>
            <w:tcW w:w="1056" w:type="dxa"/>
            <w:tcMar>
              <w:top w:w="15" w:type="dxa"/>
              <w:left w:w="15" w:type="dxa"/>
              <w:right w:w="15" w:type="dxa"/>
            </w:tcMar>
            <w:vAlign w:val="bottom"/>
          </w:tcPr>
          <w:p w14:paraId="3834047C" w14:textId="7B53BB04" w:rsidR="10F1BBB6" w:rsidRDefault="10F1BBB6" w:rsidP="10F1BBB6">
            <w:pPr>
              <w:jc w:val="right"/>
            </w:pPr>
            <w:r w:rsidRPr="10F1BBB6">
              <w:rPr>
                <w:rFonts w:ascii="Arial" w:eastAsia="Arial" w:hAnsi="Arial" w:cs="Arial"/>
                <w:color w:val="000000" w:themeColor="text1"/>
                <w:sz w:val="20"/>
                <w:szCs w:val="20"/>
              </w:rPr>
              <w:t>NA</w:t>
            </w:r>
          </w:p>
        </w:tc>
        <w:tc>
          <w:tcPr>
            <w:tcW w:w="1487" w:type="dxa"/>
            <w:vMerge/>
            <w:vAlign w:val="center"/>
          </w:tcPr>
          <w:p w14:paraId="71D6A77C" w14:textId="77777777" w:rsidR="00D3214F" w:rsidRDefault="00D3214F"/>
        </w:tc>
        <w:tc>
          <w:tcPr>
            <w:tcW w:w="1000" w:type="dxa"/>
            <w:vMerge/>
            <w:vAlign w:val="center"/>
          </w:tcPr>
          <w:p w14:paraId="69199248" w14:textId="77777777" w:rsidR="00D3214F" w:rsidRDefault="00D3214F"/>
        </w:tc>
      </w:tr>
      <w:tr w:rsidR="10F1BBB6" w14:paraId="48566175" w14:textId="77777777" w:rsidTr="00AF6732">
        <w:trPr>
          <w:trHeight w:val="240"/>
        </w:trPr>
        <w:tc>
          <w:tcPr>
            <w:tcW w:w="3414" w:type="dxa"/>
            <w:tcMar>
              <w:top w:w="15" w:type="dxa"/>
              <w:left w:w="15" w:type="dxa"/>
              <w:right w:w="15" w:type="dxa"/>
            </w:tcMar>
            <w:vAlign w:val="bottom"/>
          </w:tcPr>
          <w:p w14:paraId="0D2050E1" w14:textId="0E746B3E" w:rsidR="10F1BBB6" w:rsidRDefault="10F1BBB6" w:rsidP="10F1BBB6">
            <w:r w:rsidRPr="10F1BBB6">
              <w:rPr>
                <w:rFonts w:ascii="Arial" w:eastAsia="Arial" w:hAnsi="Arial" w:cs="Arial"/>
                <w:color w:val="000000" w:themeColor="text1"/>
                <w:sz w:val="20"/>
                <w:szCs w:val="20"/>
              </w:rPr>
              <w:t>MSG Rate 2022-23 IELCE</w:t>
            </w:r>
          </w:p>
        </w:tc>
        <w:tc>
          <w:tcPr>
            <w:tcW w:w="1144" w:type="dxa"/>
            <w:tcMar>
              <w:top w:w="15" w:type="dxa"/>
              <w:left w:w="15" w:type="dxa"/>
              <w:right w:w="15" w:type="dxa"/>
            </w:tcMar>
            <w:vAlign w:val="bottom"/>
          </w:tcPr>
          <w:p w14:paraId="3F57A210" w14:textId="55E3BCDE" w:rsidR="10F1BBB6" w:rsidRDefault="10F1BBB6" w:rsidP="10F1BBB6">
            <w:pPr>
              <w:jc w:val="right"/>
            </w:pPr>
            <w:r w:rsidRPr="10F1BBB6">
              <w:rPr>
                <w:rFonts w:ascii="Arial" w:eastAsia="Arial" w:hAnsi="Arial" w:cs="Arial"/>
                <w:color w:val="000000" w:themeColor="text1"/>
                <w:sz w:val="20"/>
                <w:szCs w:val="20"/>
              </w:rPr>
              <w:t>NA</w:t>
            </w:r>
          </w:p>
        </w:tc>
        <w:tc>
          <w:tcPr>
            <w:tcW w:w="1344" w:type="dxa"/>
            <w:tcMar>
              <w:top w:w="15" w:type="dxa"/>
              <w:left w:w="15" w:type="dxa"/>
              <w:right w:w="15" w:type="dxa"/>
            </w:tcMar>
            <w:vAlign w:val="bottom"/>
          </w:tcPr>
          <w:p w14:paraId="48794762" w14:textId="194B789E" w:rsidR="10F1BBB6" w:rsidRDefault="10F1BBB6" w:rsidP="10F1BBB6">
            <w:pPr>
              <w:jc w:val="right"/>
            </w:pPr>
            <w:r w:rsidRPr="10F1BBB6">
              <w:rPr>
                <w:rFonts w:ascii="Arial" w:eastAsia="Arial" w:hAnsi="Arial" w:cs="Arial"/>
                <w:color w:val="000000" w:themeColor="text1"/>
                <w:sz w:val="20"/>
                <w:szCs w:val="20"/>
              </w:rPr>
              <w:t>NA</w:t>
            </w:r>
          </w:p>
        </w:tc>
        <w:tc>
          <w:tcPr>
            <w:tcW w:w="1056" w:type="dxa"/>
            <w:tcMar>
              <w:top w:w="15" w:type="dxa"/>
              <w:left w:w="15" w:type="dxa"/>
              <w:right w:w="15" w:type="dxa"/>
            </w:tcMar>
            <w:vAlign w:val="bottom"/>
          </w:tcPr>
          <w:p w14:paraId="600FECCD" w14:textId="74A79655" w:rsidR="10F1BBB6" w:rsidRDefault="10F1BBB6" w:rsidP="10F1BBB6">
            <w:pPr>
              <w:jc w:val="right"/>
            </w:pPr>
            <w:r w:rsidRPr="10F1BBB6">
              <w:rPr>
                <w:rFonts w:ascii="Arial" w:eastAsia="Arial" w:hAnsi="Arial" w:cs="Arial"/>
                <w:color w:val="000000" w:themeColor="text1"/>
                <w:sz w:val="20"/>
                <w:szCs w:val="20"/>
              </w:rPr>
              <w:t>NA</w:t>
            </w:r>
          </w:p>
        </w:tc>
        <w:tc>
          <w:tcPr>
            <w:tcW w:w="1487" w:type="dxa"/>
            <w:vMerge/>
            <w:vAlign w:val="center"/>
          </w:tcPr>
          <w:p w14:paraId="0DDE4F6C" w14:textId="77777777" w:rsidR="00D3214F" w:rsidRDefault="00D3214F"/>
        </w:tc>
        <w:tc>
          <w:tcPr>
            <w:tcW w:w="1000" w:type="dxa"/>
            <w:vMerge/>
            <w:vAlign w:val="center"/>
          </w:tcPr>
          <w:p w14:paraId="78375804" w14:textId="77777777" w:rsidR="00D3214F" w:rsidRDefault="00D3214F"/>
        </w:tc>
      </w:tr>
      <w:tr w:rsidR="10F1BBB6" w14:paraId="4D194D32" w14:textId="77777777" w:rsidTr="00AF6732">
        <w:trPr>
          <w:trHeight w:val="240"/>
        </w:trPr>
        <w:tc>
          <w:tcPr>
            <w:tcW w:w="3414" w:type="dxa"/>
            <w:shd w:val="clear" w:color="auto" w:fill="D9D9D9" w:themeFill="background1" w:themeFillShade="D9"/>
            <w:tcMar>
              <w:top w:w="15" w:type="dxa"/>
              <w:left w:w="15" w:type="dxa"/>
              <w:right w:w="15" w:type="dxa"/>
            </w:tcMar>
            <w:vAlign w:val="bottom"/>
          </w:tcPr>
          <w:p w14:paraId="2B06BDD4" w14:textId="214FB688" w:rsidR="10F1BBB6" w:rsidRDefault="10F1BBB6" w:rsidP="10F1BBB6">
            <w:r w:rsidRPr="10F1BBB6">
              <w:rPr>
                <w:rFonts w:ascii="Arial" w:eastAsia="Arial" w:hAnsi="Arial" w:cs="Arial"/>
                <w:color w:val="000000" w:themeColor="text1"/>
                <w:sz w:val="20"/>
                <w:szCs w:val="20"/>
              </w:rPr>
              <w:t>Question 1.h</w:t>
            </w:r>
          </w:p>
        </w:tc>
        <w:tc>
          <w:tcPr>
            <w:tcW w:w="1144" w:type="dxa"/>
            <w:shd w:val="clear" w:color="auto" w:fill="D9D9D9" w:themeFill="background1" w:themeFillShade="D9"/>
            <w:tcMar>
              <w:top w:w="15" w:type="dxa"/>
              <w:left w:w="15" w:type="dxa"/>
              <w:right w:w="15" w:type="dxa"/>
            </w:tcMar>
            <w:vAlign w:val="bottom"/>
          </w:tcPr>
          <w:p w14:paraId="0B982A68" w14:textId="5DFA8444" w:rsidR="10F1BBB6" w:rsidRDefault="10F1BBB6" w:rsidP="10F1BBB6">
            <w:r w:rsidRPr="10F1BBB6">
              <w:rPr>
                <w:rFonts w:ascii="Arial" w:eastAsia="Arial" w:hAnsi="Arial" w:cs="Arial"/>
                <w:color w:val="000000" w:themeColor="text1"/>
                <w:sz w:val="20"/>
                <w:szCs w:val="20"/>
              </w:rPr>
              <w:t>Numerator</w:t>
            </w:r>
          </w:p>
        </w:tc>
        <w:tc>
          <w:tcPr>
            <w:tcW w:w="1344" w:type="dxa"/>
            <w:shd w:val="clear" w:color="auto" w:fill="D9D9D9" w:themeFill="background1" w:themeFillShade="D9"/>
            <w:tcMar>
              <w:top w:w="15" w:type="dxa"/>
              <w:left w:w="15" w:type="dxa"/>
              <w:right w:w="15" w:type="dxa"/>
            </w:tcMar>
            <w:vAlign w:val="bottom"/>
          </w:tcPr>
          <w:p w14:paraId="29F86A85" w14:textId="1A1DF3E2" w:rsidR="10F1BBB6" w:rsidRDefault="10F1BBB6" w:rsidP="10F1BBB6">
            <w:r w:rsidRPr="10F1BBB6">
              <w:rPr>
                <w:rFonts w:ascii="Arial" w:eastAsia="Arial" w:hAnsi="Arial" w:cs="Arial"/>
                <w:color w:val="000000" w:themeColor="text1"/>
                <w:sz w:val="20"/>
                <w:szCs w:val="20"/>
              </w:rPr>
              <w:t>Denominator</w:t>
            </w:r>
          </w:p>
        </w:tc>
        <w:tc>
          <w:tcPr>
            <w:tcW w:w="1056" w:type="dxa"/>
            <w:shd w:val="clear" w:color="auto" w:fill="D9D9D9" w:themeFill="background1" w:themeFillShade="D9"/>
            <w:tcMar>
              <w:top w:w="15" w:type="dxa"/>
              <w:left w:w="15" w:type="dxa"/>
              <w:right w:w="15" w:type="dxa"/>
            </w:tcMar>
            <w:vAlign w:val="bottom"/>
          </w:tcPr>
          <w:p w14:paraId="3270C969" w14:textId="3B177CCD" w:rsidR="10F1BBB6" w:rsidRDefault="10F1BBB6" w:rsidP="10F1BBB6">
            <w:r w:rsidRPr="10F1BBB6">
              <w:rPr>
                <w:rFonts w:ascii="Arial" w:eastAsia="Arial" w:hAnsi="Arial" w:cs="Arial"/>
                <w:color w:val="000000" w:themeColor="text1"/>
                <w:sz w:val="20"/>
                <w:szCs w:val="20"/>
              </w:rPr>
              <w:t>Rate</w:t>
            </w:r>
          </w:p>
        </w:tc>
        <w:tc>
          <w:tcPr>
            <w:tcW w:w="1487" w:type="dxa"/>
            <w:shd w:val="clear" w:color="auto" w:fill="D9D9D9" w:themeFill="background1" w:themeFillShade="D9"/>
            <w:tcMar>
              <w:top w:w="15" w:type="dxa"/>
              <w:left w:w="15" w:type="dxa"/>
              <w:right w:w="15" w:type="dxa"/>
            </w:tcMar>
            <w:vAlign w:val="center"/>
          </w:tcPr>
          <w:p w14:paraId="443BB553" w14:textId="362D2969" w:rsidR="10F1BBB6" w:rsidRDefault="10F1BBB6" w:rsidP="10F1BBB6">
            <w:pPr>
              <w:jc w:val="center"/>
            </w:pPr>
            <w:r w:rsidRPr="10F1BBB6">
              <w:rPr>
                <w:rFonts w:ascii="Arial" w:eastAsia="Arial" w:hAnsi="Arial" w:cs="Arial"/>
                <w:color w:val="000000" w:themeColor="text1"/>
                <w:sz w:val="20"/>
                <w:szCs w:val="20"/>
              </w:rPr>
              <w:t>3-year average</w:t>
            </w:r>
          </w:p>
        </w:tc>
        <w:tc>
          <w:tcPr>
            <w:tcW w:w="1000" w:type="dxa"/>
            <w:shd w:val="clear" w:color="auto" w:fill="D9D9D9" w:themeFill="background1" w:themeFillShade="D9"/>
            <w:tcMar>
              <w:top w:w="15" w:type="dxa"/>
              <w:left w:w="15" w:type="dxa"/>
              <w:right w:w="15" w:type="dxa"/>
            </w:tcMar>
            <w:vAlign w:val="center"/>
          </w:tcPr>
          <w:p w14:paraId="693883B4" w14:textId="6621AC4A" w:rsidR="10F1BBB6" w:rsidRDefault="10F1BBB6" w:rsidP="10F1BBB6">
            <w:pPr>
              <w:jc w:val="center"/>
            </w:pPr>
            <w:r w:rsidRPr="10F1BBB6">
              <w:rPr>
                <w:rFonts w:ascii="Arial" w:eastAsia="Arial" w:hAnsi="Arial" w:cs="Arial"/>
                <w:color w:val="000000" w:themeColor="text1"/>
                <w:sz w:val="20"/>
                <w:szCs w:val="20"/>
              </w:rPr>
              <w:t>Points</w:t>
            </w:r>
          </w:p>
        </w:tc>
      </w:tr>
      <w:tr w:rsidR="10F1BBB6" w14:paraId="205DB24A" w14:textId="77777777" w:rsidTr="00AF6732">
        <w:trPr>
          <w:trHeight w:val="85"/>
        </w:trPr>
        <w:tc>
          <w:tcPr>
            <w:tcW w:w="3414" w:type="dxa"/>
            <w:tcMar>
              <w:top w:w="15" w:type="dxa"/>
              <w:left w:w="15" w:type="dxa"/>
              <w:right w:w="15" w:type="dxa"/>
            </w:tcMar>
            <w:vAlign w:val="bottom"/>
          </w:tcPr>
          <w:p w14:paraId="4870ABBC" w14:textId="0AC90D56" w:rsidR="10F1BBB6" w:rsidRDefault="10F1BBB6" w:rsidP="10F1BBB6">
            <w:r w:rsidRPr="10F1BBB6">
              <w:rPr>
                <w:rFonts w:ascii="Arial" w:eastAsia="Arial" w:hAnsi="Arial" w:cs="Arial"/>
                <w:color w:val="000000" w:themeColor="text1"/>
                <w:sz w:val="20"/>
                <w:szCs w:val="20"/>
              </w:rPr>
              <w:t>MSG Rate 2020-21 IET (IELCE)</w:t>
            </w:r>
          </w:p>
        </w:tc>
        <w:tc>
          <w:tcPr>
            <w:tcW w:w="1144" w:type="dxa"/>
            <w:tcMar>
              <w:top w:w="15" w:type="dxa"/>
              <w:left w:w="15" w:type="dxa"/>
              <w:right w:w="15" w:type="dxa"/>
            </w:tcMar>
            <w:vAlign w:val="bottom"/>
          </w:tcPr>
          <w:p w14:paraId="3E01D225" w14:textId="246BD455" w:rsidR="10F1BBB6" w:rsidRDefault="10F1BBB6" w:rsidP="10F1BBB6">
            <w:pPr>
              <w:jc w:val="right"/>
            </w:pPr>
            <w:r w:rsidRPr="10F1BBB6">
              <w:rPr>
                <w:rFonts w:ascii="Arial" w:eastAsia="Arial" w:hAnsi="Arial" w:cs="Arial"/>
                <w:color w:val="000000" w:themeColor="text1"/>
                <w:sz w:val="20"/>
                <w:szCs w:val="20"/>
              </w:rPr>
              <w:t>NA</w:t>
            </w:r>
          </w:p>
        </w:tc>
        <w:tc>
          <w:tcPr>
            <w:tcW w:w="1344" w:type="dxa"/>
            <w:tcMar>
              <w:top w:w="15" w:type="dxa"/>
              <w:left w:w="15" w:type="dxa"/>
              <w:right w:w="15" w:type="dxa"/>
            </w:tcMar>
            <w:vAlign w:val="bottom"/>
          </w:tcPr>
          <w:p w14:paraId="752EF36A" w14:textId="48ABA770" w:rsidR="10F1BBB6" w:rsidRDefault="10F1BBB6" w:rsidP="10F1BBB6">
            <w:pPr>
              <w:jc w:val="right"/>
            </w:pPr>
            <w:r w:rsidRPr="10F1BBB6">
              <w:rPr>
                <w:rFonts w:ascii="Arial" w:eastAsia="Arial" w:hAnsi="Arial" w:cs="Arial"/>
                <w:color w:val="000000" w:themeColor="text1"/>
                <w:sz w:val="20"/>
                <w:szCs w:val="20"/>
              </w:rPr>
              <w:t>NA</w:t>
            </w:r>
          </w:p>
        </w:tc>
        <w:tc>
          <w:tcPr>
            <w:tcW w:w="1056" w:type="dxa"/>
            <w:tcMar>
              <w:top w:w="15" w:type="dxa"/>
              <w:left w:w="15" w:type="dxa"/>
              <w:right w:w="15" w:type="dxa"/>
            </w:tcMar>
            <w:vAlign w:val="bottom"/>
          </w:tcPr>
          <w:p w14:paraId="31CD32D4" w14:textId="3FFB6F44" w:rsidR="10F1BBB6" w:rsidRDefault="10F1BBB6" w:rsidP="10F1BBB6">
            <w:pPr>
              <w:jc w:val="right"/>
            </w:pPr>
            <w:r w:rsidRPr="10F1BBB6">
              <w:rPr>
                <w:rFonts w:ascii="Arial" w:eastAsia="Arial" w:hAnsi="Arial" w:cs="Arial"/>
                <w:color w:val="000000" w:themeColor="text1"/>
                <w:sz w:val="20"/>
                <w:szCs w:val="20"/>
              </w:rPr>
              <w:t>NA</w:t>
            </w:r>
          </w:p>
        </w:tc>
        <w:tc>
          <w:tcPr>
            <w:tcW w:w="1487" w:type="dxa"/>
            <w:vMerge w:val="restart"/>
            <w:tcMar>
              <w:top w:w="15" w:type="dxa"/>
              <w:left w:w="15" w:type="dxa"/>
              <w:right w:w="15" w:type="dxa"/>
            </w:tcMar>
            <w:vAlign w:val="center"/>
          </w:tcPr>
          <w:p w14:paraId="7E0168D1" w14:textId="6C31167D" w:rsidR="10F1BBB6" w:rsidRDefault="10F1BBB6" w:rsidP="10F1BBB6">
            <w:pPr>
              <w:jc w:val="center"/>
            </w:pPr>
            <w:r w:rsidRPr="10F1BBB6">
              <w:rPr>
                <w:rFonts w:ascii="Arial" w:eastAsia="Arial" w:hAnsi="Arial" w:cs="Arial"/>
                <w:color w:val="000000" w:themeColor="text1"/>
                <w:sz w:val="20"/>
                <w:szCs w:val="20"/>
              </w:rPr>
              <w:t>0.00%</w:t>
            </w:r>
          </w:p>
        </w:tc>
        <w:tc>
          <w:tcPr>
            <w:tcW w:w="1000" w:type="dxa"/>
            <w:vMerge w:val="restart"/>
            <w:tcMar>
              <w:top w:w="15" w:type="dxa"/>
              <w:left w:w="15" w:type="dxa"/>
              <w:right w:w="15" w:type="dxa"/>
            </w:tcMar>
            <w:vAlign w:val="center"/>
          </w:tcPr>
          <w:p w14:paraId="3DFF06FF" w14:textId="61BB3DD5" w:rsidR="10F1BBB6" w:rsidRDefault="10F1BBB6" w:rsidP="10F1BBB6">
            <w:pPr>
              <w:jc w:val="center"/>
            </w:pPr>
            <w:r w:rsidRPr="10F1BBB6">
              <w:rPr>
                <w:rFonts w:ascii="Arial" w:eastAsia="Arial" w:hAnsi="Arial" w:cs="Arial"/>
                <w:color w:val="000000" w:themeColor="text1"/>
                <w:sz w:val="20"/>
                <w:szCs w:val="20"/>
              </w:rPr>
              <w:t>0</w:t>
            </w:r>
          </w:p>
        </w:tc>
      </w:tr>
      <w:tr w:rsidR="10F1BBB6" w14:paraId="69674308" w14:textId="77777777" w:rsidTr="00AF6732">
        <w:trPr>
          <w:trHeight w:val="240"/>
        </w:trPr>
        <w:tc>
          <w:tcPr>
            <w:tcW w:w="3414" w:type="dxa"/>
            <w:tcMar>
              <w:top w:w="15" w:type="dxa"/>
              <w:left w:w="15" w:type="dxa"/>
              <w:right w:w="15" w:type="dxa"/>
            </w:tcMar>
            <w:vAlign w:val="bottom"/>
          </w:tcPr>
          <w:p w14:paraId="297846CC" w14:textId="27C36348" w:rsidR="10F1BBB6" w:rsidRDefault="10F1BBB6" w:rsidP="10F1BBB6">
            <w:r w:rsidRPr="10F1BBB6">
              <w:rPr>
                <w:rFonts w:ascii="Arial" w:eastAsia="Arial" w:hAnsi="Arial" w:cs="Arial"/>
                <w:color w:val="000000" w:themeColor="text1"/>
                <w:sz w:val="20"/>
                <w:szCs w:val="20"/>
              </w:rPr>
              <w:t>MSG Rate 2021-22 IET (IELCE)</w:t>
            </w:r>
          </w:p>
        </w:tc>
        <w:tc>
          <w:tcPr>
            <w:tcW w:w="1144" w:type="dxa"/>
            <w:tcMar>
              <w:top w:w="15" w:type="dxa"/>
              <w:left w:w="15" w:type="dxa"/>
              <w:right w:w="15" w:type="dxa"/>
            </w:tcMar>
            <w:vAlign w:val="bottom"/>
          </w:tcPr>
          <w:p w14:paraId="54CCCA0D" w14:textId="7875E236" w:rsidR="10F1BBB6" w:rsidRDefault="10F1BBB6" w:rsidP="10F1BBB6">
            <w:pPr>
              <w:jc w:val="right"/>
            </w:pPr>
            <w:r w:rsidRPr="10F1BBB6">
              <w:rPr>
                <w:rFonts w:ascii="Arial" w:eastAsia="Arial" w:hAnsi="Arial" w:cs="Arial"/>
                <w:color w:val="000000" w:themeColor="text1"/>
                <w:sz w:val="20"/>
                <w:szCs w:val="20"/>
              </w:rPr>
              <w:t>NA</w:t>
            </w:r>
          </w:p>
        </w:tc>
        <w:tc>
          <w:tcPr>
            <w:tcW w:w="1344" w:type="dxa"/>
            <w:tcMar>
              <w:top w:w="15" w:type="dxa"/>
              <w:left w:w="15" w:type="dxa"/>
              <w:right w:w="15" w:type="dxa"/>
            </w:tcMar>
            <w:vAlign w:val="bottom"/>
          </w:tcPr>
          <w:p w14:paraId="77E940F4" w14:textId="0E8BA0D0" w:rsidR="10F1BBB6" w:rsidRDefault="10F1BBB6" w:rsidP="10F1BBB6">
            <w:pPr>
              <w:jc w:val="right"/>
            </w:pPr>
            <w:r w:rsidRPr="10F1BBB6">
              <w:rPr>
                <w:rFonts w:ascii="Arial" w:eastAsia="Arial" w:hAnsi="Arial" w:cs="Arial"/>
                <w:color w:val="000000" w:themeColor="text1"/>
                <w:sz w:val="20"/>
                <w:szCs w:val="20"/>
              </w:rPr>
              <w:t>NA</w:t>
            </w:r>
          </w:p>
        </w:tc>
        <w:tc>
          <w:tcPr>
            <w:tcW w:w="1056" w:type="dxa"/>
            <w:tcMar>
              <w:top w:w="15" w:type="dxa"/>
              <w:left w:w="15" w:type="dxa"/>
              <w:right w:w="15" w:type="dxa"/>
            </w:tcMar>
            <w:vAlign w:val="bottom"/>
          </w:tcPr>
          <w:p w14:paraId="4160F546" w14:textId="52249E77" w:rsidR="10F1BBB6" w:rsidRDefault="10F1BBB6" w:rsidP="10F1BBB6">
            <w:pPr>
              <w:jc w:val="right"/>
            </w:pPr>
            <w:r w:rsidRPr="10F1BBB6">
              <w:rPr>
                <w:rFonts w:ascii="Arial" w:eastAsia="Arial" w:hAnsi="Arial" w:cs="Arial"/>
                <w:color w:val="000000" w:themeColor="text1"/>
                <w:sz w:val="20"/>
                <w:szCs w:val="20"/>
              </w:rPr>
              <w:t>NA</w:t>
            </w:r>
          </w:p>
        </w:tc>
        <w:tc>
          <w:tcPr>
            <w:tcW w:w="1487" w:type="dxa"/>
            <w:vMerge/>
            <w:vAlign w:val="center"/>
          </w:tcPr>
          <w:p w14:paraId="7B7D1552" w14:textId="77777777" w:rsidR="00D3214F" w:rsidRDefault="00D3214F"/>
        </w:tc>
        <w:tc>
          <w:tcPr>
            <w:tcW w:w="1000" w:type="dxa"/>
            <w:vMerge/>
            <w:vAlign w:val="center"/>
          </w:tcPr>
          <w:p w14:paraId="521C4722" w14:textId="77777777" w:rsidR="00D3214F" w:rsidRDefault="00D3214F"/>
        </w:tc>
      </w:tr>
      <w:tr w:rsidR="10F1BBB6" w14:paraId="00C2DA94" w14:textId="77777777" w:rsidTr="00AF6732">
        <w:trPr>
          <w:trHeight w:val="240"/>
        </w:trPr>
        <w:tc>
          <w:tcPr>
            <w:tcW w:w="3414" w:type="dxa"/>
            <w:tcMar>
              <w:top w:w="15" w:type="dxa"/>
              <w:left w:w="15" w:type="dxa"/>
              <w:right w:w="15" w:type="dxa"/>
            </w:tcMar>
            <w:vAlign w:val="bottom"/>
          </w:tcPr>
          <w:p w14:paraId="2CD0D6B1" w14:textId="419751CC" w:rsidR="10F1BBB6" w:rsidRDefault="10F1BBB6" w:rsidP="10F1BBB6">
            <w:r w:rsidRPr="10F1BBB6">
              <w:rPr>
                <w:rFonts w:ascii="Arial" w:eastAsia="Arial" w:hAnsi="Arial" w:cs="Arial"/>
                <w:color w:val="000000" w:themeColor="text1"/>
                <w:sz w:val="20"/>
                <w:szCs w:val="20"/>
              </w:rPr>
              <w:t>MSG Rate 2022-23 IET (IELCE)</w:t>
            </w:r>
          </w:p>
        </w:tc>
        <w:tc>
          <w:tcPr>
            <w:tcW w:w="1144" w:type="dxa"/>
            <w:tcMar>
              <w:top w:w="15" w:type="dxa"/>
              <w:left w:w="15" w:type="dxa"/>
              <w:right w:w="15" w:type="dxa"/>
            </w:tcMar>
            <w:vAlign w:val="bottom"/>
          </w:tcPr>
          <w:p w14:paraId="17C449EB" w14:textId="6C8CC84A" w:rsidR="10F1BBB6" w:rsidRDefault="10F1BBB6" w:rsidP="10F1BBB6">
            <w:pPr>
              <w:jc w:val="right"/>
            </w:pPr>
            <w:r w:rsidRPr="10F1BBB6">
              <w:rPr>
                <w:rFonts w:ascii="Arial" w:eastAsia="Arial" w:hAnsi="Arial" w:cs="Arial"/>
                <w:color w:val="000000" w:themeColor="text1"/>
                <w:sz w:val="20"/>
                <w:szCs w:val="20"/>
              </w:rPr>
              <w:t>NA</w:t>
            </w:r>
          </w:p>
        </w:tc>
        <w:tc>
          <w:tcPr>
            <w:tcW w:w="1344" w:type="dxa"/>
            <w:tcMar>
              <w:top w:w="15" w:type="dxa"/>
              <w:left w:w="15" w:type="dxa"/>
              <w:right w:w="15" w:type="dxa"/>
            </w:tcMar>
            <w:vAlign w:val="bottom"/>
          </w:tcPr>
          <w:p w14:paraId="4A86B572" w14:textId="1D9FEC4E" w:rsidR="10F1BBB6" w:rsidRDefault="10F1BBB6" w:rsidP="10F1BBB6">
            <w:pPr>
              <w:jc w:val="right"/>
            </w:pPr>
            <w:r w:rsidRPr="10F1BBB6">
              <w:rPr>
                <w:rFonts w:ascii="Arial" w:eastAsia="Arial" w:hAnsi="Arial" w:cs="Arial"/>
                <w:color w:val="000000" w:themeColor="text1"/>
                <w:sz w:val="20"/>
                <w:szCs w:val="20"/>
              </w:rPr>
              <w:t>NA</w:t>
            </w:r>
          </w:p>
        </w:tc>
        <w:tc>
          <w:tcPr>
            <w:tcW w:w="1056" w:type="dxa"/>
            <w:tcMar>
              <w:top w:w="15" w:type="dxa"/>
              <w:left w:w="15" w:type="dxa"/>
              <w:right w:w="15" w:type="dxa"/>
            </w:tcMar>
            <w:vAlign w:val="bottom"/>
          </w:tcPr>
          <w:p w14:paraId="5D508FB6" w14:textId="6A9AFEE9" w:rsidR="10F1BBB6" w:rsidRDefault="10F1BBB6" w:rsidP="10F1BBB6">
            <w:pPr>
              <w:jc w:val="right"/>
            </w:pPr>
            <w:r w:rsidRPr="10F1BBB6">
              <w:rPr>
                <w:rFonts w:ascii="Arial" w:eastAsia="Arial" w:hAnsi="Arial" w:cs="Arial"/>
                <w:color w:val="000000" w:themeColor="text1"/>
                <w:sz w:val="20"/>
                <w:szCs w:val="20"/>
              </w:rPr>
              <w:t>NA</w:t>
            </w:r>
          </w:p>
        </w:tc>
        <w:tc>
          <w:tcPr>
            <w:tcW w:w="1487" w:type="dxa"/>
            <w:vMerge/>
            <w:vAlign w:val="center"/>
          </w:tcPr>
          <w:p w14:paraId="7455F581" w14:textId="77777777" w:rsidR="00D3214F" w:rsidRDefault="00D3214F"/>
        </w:tc>
        <w:tc>
          <w:tcPr>
            <w:tcW w:w="1000" w:type="dxa"/>
            <w:vMerge/>
            <w:vAlign w:val="center"/>
          </w:tcPr>
          <w:p w14:paraId="50D0080A" w14:textId="77777777" w:rsidR="00D3214F" w:rsidRDefault="00D3214F"/>
        </w:tc>
      </w:tr>
      <w:tr w:rsidR="10F1BBB6" w14:paraId="086821C4" w14:textId="77777777" w:rsidTr="00AF6732">
        <w:trPr>
          <w:trHeight w:val="240"/>
        </w:trPr>
        <w:tc>
          <w:tcPr>
            <w:tcW w:w="3414" w:type="dxa"/>
            <w:shd w:val="clear" w:color="auto" w:fill="D9D9D9" w:themeFill="background1" w:themeFillShade="D9"/>
            <w:tcMar>
              <w:top w:w="15" w:type="dxa"/>
              <w:left w:w="15" w:type="dxa"/>
              <w:right w:w="15" w:type="dxa"/>
            </w:tcMar>
            <w:vAlign w:val="bottom"/>
          </w:tcPr>
          <w:p w14:paraId="04C240FD" w14:textId="018D8D82" w:rsidR="10F1BBB6" w:rsidRDefault="10F1BBB6" w:rsidP="10F1BBB6">
            <w:r w:rsidRPr="10F1BBB6">
              <w:rPr>
                <w:rFonts w:ascii="Arial" w:eastAsia="Arial" w:hAnsi="Arial" w:cs="Arial"/>
                <w:color w:val="000000" w:themeColor="text1"/>
                <w:sz w:val="20"/>
                <w:szCs w:val="20"/>
              </w:rPr>
              <w:t>Question 1.i</w:t>
            </w:r>
          </w:p>
        </w:tc>
        <w:tc>
          <w:tcPr>
            <w:tcW w:w="1144" w:type="dxa"/>
            <w:shd w:val="clear" w:color="auto" w:fill="D9D9D9" w:themeFill="background1" w:themeFillShade="D9"/>
            <w:tcMar>
              <w:top w:w="15" w:type="dxa"/>
              <w:left w:w="15" w:type="dxa"/>
              <w:right w:w="15" w:type="dxa"/>
            </w:tcMar>
            <w:vAlign w:val="bottom"/>
          </w:tcPr>
          <w:p w14:paraId="137DE853" w14:textId="431E5724" w:rsidR="10F1BBB6" w:rsidRDefault="10F1BBB6" w:rsidP="10F1BBB6">
            <w:r w:rsidRPr="10F1BBB6">
              <w:rPr>
                <w:rFonts w:ascii="Arial" w:eastAsia="Arial" w:hAnsi="Arial" w:cs="Arial"/>
                <w:color w:val="000000" w:themeColor="text1"/>
                <w:sz w:val="20"/>
                <w:szCs w:val="20"/>
              </w:rPr>
              <w:t>Numerator</w:t>
            </w:r>
          </w:p>
        </w:tc>
        <w:tc>
          <w:tcPr>
            <w:tcW w:w="1344" w:type="dxa"/>
            <w:shd w:val="clear" w:color="auto" w:fill="D9D9D9" w:themeFill="background1" w:themeFillShade="D9"/>
            <w:tcMar>
              <w:top w:w="15" w:type="dxa"/>
              <w:left w:w="15" w:type="dxa"/>
              <w:right w:w="15" w:type="dxa"/>
            </w:tcMar>
            <w:vAlign w:val="bottom"/>
          </w:tcPr>
          <w:p w14:paraId="50531D34" w14:textId="3C101E71" w:rsidR="10F1BBB6" w:rsidRDefault="10F1BBB6" w:rsidP="10F1BBB6">
            <w:r w:rsidRPr="10F1BBB6">
              <w:rPr>
                <w:rFonts w:ascii="Arial" w:eastAsia="Arial" w:hAnsi="Arial" w:cs="Arial"/>
                <w:color w:val="000000" w:themeColor="text1"/>
                <w:sz w:val="20"/>
                <w:szCs w:val="20"/>
              </w:rPr>
              <w:t>Denominator</w:t>
            </w:r>
          </w:p>
        </w:tc>
        <w:tc>
          <w:tcPr>
            <w:tcW w:w="1056" w:type="dxa"/>
            <w:shd w:val="clear" w:color="auto" w:fill="D9D9D9" w:themeFill="background1" w:themeFillShade="D9"/>
            <w:tcMar>
              <w:top w:w="15" w:type="dxa"/>
              <w:left w:w="15" w:type="dxa"/>
              <w:right w:w="15" w:type="dxa"/>
            </w:tcMar>
            <w:vAlign w:val="bottom"/>
          </w:tcPr>
          <w:p w14:paraId="75F10100" w14:textId="191F06EA" w:rsidR="10F1BBB6" w:rsidRDefault="10F1BBB6" w:rsidP="10F1BBB6">
            <w:r w:rsidRPr="10F1BBB6">
              <w:rPr>
                <w:rFonts w:ascii="Arial" w:eastAsia="Arial" w:hAnsi="Arial" w:cs="Arial"/>
                <w:color w:val="000000" w:themeColor="text1"/>
                <w:sz w:val="20"/>
                <w:szCs w:val="20"/>
              </w:rPr>
              <w:t>Rate</w:t>
            </w:r>
          </w:p>
        </w:tc>
        <w:tc>
          <w:tcPr>
            <w:tcW w:w="1487" w:type="dxa"/>
            <w:shd w:val="clear" w:color="auto" w:fill="D9D9D9" w:themeFill="background1" w:themeFillShade="D9"/>
            <w:tcMar>
              <w:top w:w="15" w:type="dxa"/>
              <w:left w:w="15" w:type="dxa"/>
              <w:right w:w="15" w:type="dxa"/>
            </w:tcMar>
            <w:vAlign w:val="center"/>
          </w:tcPr>
          <w:p w14:paraId="533E424A" w14:textId="67658008" w:rsidR="10F1BBB6" w:rsidRDefault="10F1BBB6" w:rsidP="10F1BBB6">
            <w:pPr>
              <w:jc w:val="center"/>
            </w:pPr>
            <w:r w:rsidRPr="10F1BBB6">
              <w:rPr>
                <w:rFonts w:ascii="Arial" w:eastAsia="Arial" w:hAnsi="Arial" w:cs="Arial"/>
                <w:color w:val="000000" w:themeColor="text1"/>
                <w:sz w:val="20"/>
                <w:szCs w:val="20"/>
              </w:rPr>
              <w:t>3-year average</w:t>
            </w:r>
          </w:p>
        </w:tc>
        <w:tc>
          <w:tcPr>
            <w:tcW w:w="1000" w:type="dxa"/>
            <w:shd w:val="clear" w:color="auto" w:fill="D9D9D9" w:themeFill="background1" w:themeFillShade="D9"/>
            <w:tcMar>
              <w:top w:w="15" w:type="dxa"/>
              <w:left w:w="15" w:type="dxa"/>
              <w:right w:w="15" w:type="dxa"/>
            </w:tcMar>
            <w:vAlign w:val="center"/>
          </w:tcPr>
          <w:p w14:paraId="44D4B23A" w14:textId="1CC16F78" w:rsidR="10F1BBB6" w:rsidRDefault="10F1BBB6" w:rsidP="10F1BBB6">
            <w:pPr>
              <w:jc w:val="center"/>
            </w:pPr>
            <w:r w:rsidRPr="10F1BBB6">
              <w:rPr>
                <w:rFonts w:ascii="Arial" w:eastAsia="Arial" w:hAnsi="Arial" w:cs="Arial"/>
                <w:color w:val="000000" w:themeColor="text1"/>
                <w:sz w:val="20"/>
                <w:szCs w:val="20"/>
              </w:rPr>
              <w:t>Points</w:t>
            </w:r>
          </w:p>
        </w:tc>
      </w:tr>
      <w:tr w:rsidR="10F1BBB6" w14:paraId="18F01921" w14:textId="77777777" w:rsidTr="00AF6732">
        <w:trPr>
          <w:trHeight w:val="166"/>
        </w:trPr>
        <w:tc>
          <w:tcPr>
            <w:tcW w:w="3414" w:type="dxa"/>
            <w:tcMar>
              <w:top w:w="15" w:type="dxa"/>
              <w:left w:w="15" w:type="dxa"/>
              <w:right w:w="15" w:type="dxa"/>
            </w:tcMar>
            <w:vAlign w:val="bottom"/>
          </w:tcPr>
          <w:p w14:paraId="54089195" w14:textId="01210468" w:rsidR="10F1BBB6" w:rsidRDefault="10F1BBB6" w:rsidP="10F1BBB6">
            <w:r w:rsidRPr="10F1BBB6">
              <w:rPr>
                <w:rFonts w:ascii="Arial" w:eastAsia="Arial" w:hAnsi="Arial" w:cs="Arial"/>
                <w:color w:val="000000" w:themeColor="text1"/>
                <w:sz w:val="20"/>
                <w:szCs w:val="20"/>
              </w:rPr>
              <w:t>MSG Rate 2020-21 IET (AEFLA)</w:t>
            </w:r>
          </w:p>
        </w:tc>
        <w:tc>
          <w:tcPr>
            <w:tcW w:w="1144" w:type="dxa"/>
            <w:tcMar>
              <w:top w:w="15" w:type="dxa"/>
              <w:left w:w="15" w:type="dxa"/>
              <w:right w:w="15" w:type="dxa"/>
            </w:tcMar>
            <w:vAlign w:val="bottom"/>
          </w:tcPr>
          <w:p w14:paraId="77EE6638" w14:textId="040CEA94" w:rsidR="10F1BBB6" w:rsidRDefault="10F1BBB6" w:rsidP="10F1BBB6">
            <w:pPr>
              <w:jc w:val="right"/>
            </w:pPr>
            <w:r w:rsidRPr="10F1BBB6">
              <w:rPr>
                <w:rFonts w:ascii="Arial" w:eastAsia="Arial" w:hAnsi="Arial" w:cs="Arial"/>
                <w:color w:val="000000" w:themeColor="text1"/>
                <w:sz w:val="20"/>
                <w:szCs w:val="20"/>
              </w:rPr>
              <w:t>NA</w:t>
            </w:r>
          </w:p>
        </w:tc>
        <w:tc>
          <w:tcPr>
            <w:tcW w:w="1344" w:type="dxa"/>
            <w:tcMar>
              <w:top w:w="15" w:type="dxa"/>
              <w:left w:w="15" w:type="dxa"/>
              <w:right w:w="15" w:type="dxa"/>
            </w:tcMar>
            <w:vAlign w:val="bottom"/>
          </w:tcPr>
          <w:p w14:paraId="743C8A6C" w14:textId="070EBFA5" w:rsidR="10F1BBB6" w:rsidRDefault="10F1BBB6" w:rsidP="10F1BBB6">
            <w:pPr>
              <w:jc w:val="right"/>
            </w:pPr>
            <w:r w:rsidRPr="10F1BBB6">
              <w:rPr>
                <w:rFonts w:ascii="Arial" w:eastAsia="Arial" w:hAnsi="Arial" w:cs="Arial"/>
                <w:color w:val="000000" w:themeColor="text1"/>
                <w:sz w:val="20"/>
                <w:szCs w:val="20"/>
              </w:rPr>
              <w:t>NA</w:t>
            </w:r>
          </w:p>
        </w:tc>
        <w:tc>
          <w:tcPr>
            <w:tcW w:w="1056" w:type="dxa"/>
            <w:tcMar>
              <w:top w:w="15" w:type="dxa"/>
              <w:left w:w="15" w:type="dxa"/>
              <w:right w:w="15" w:type="dxa"/>
            </w:tcMar>
            <w:vAlign w:val="bottom"/>
          </w:tcPr>
          <w:p w14:paraId="41FC18DC" w14:textId="4D02DBE5" w:rsidR="10F1BBB6" w:rsidRDefault="10F1BBB6" w:rsidP="10F1BBB6">
            <w:pPr>
              <w:jc w:val="right"/>
            </w:pPr>
            <w:r w:rsidRPr="10F1BBB6">
              <w:rPr>
                <w:rFonts w:ascii="Arial" w:eastAsia="Arial" w:hAnsi="Arial" w:cs="Arial"/>
                <w:color w:val="000000" w:themeColor="text1"/>
                <w:sz w:val="20"/>
                <w:szCs w:val="20"/>
              </w:rPr>
              <w:t>NA</w:t>
            </w:r>
          </w:p>
        </w:tc>
        <w:tc>
          <w:tcPr>
            <w:tcW w:w="1487" w:type="dxa"/>
            <w:vMerge w:val="restart"/>
            <w:tcMar>
              <w:top w:w="15" w:type="dxa"/>
              <w:left w:w="15" w:type="dxa"/>
              <w:right w:w="15" w:type="dxa"/>
            </w:tcMar>
            <w:vAlign w:val="center"/>
          </w:tcPr>
          <w:p w14:paraId="7A2FBB6A" w14:textId="5F476D23" w:rsidR="10F1BBB6" w:rsidRDefault="10F1BBB6" w:rsidP="10F1BBB6">
            <w:pPr>
              <w:jc w:val="center"/>
            </w:pPr>
            <w:r w:rsidRPr="10F1BBB6">
              <w:rPr>
                <w:rFonts w:ascii="Arial" w:eastAsia="Arial" w:hAnsi="Arial" w:cs="Arial"/>
                <w:color w:val="000000" w:themeColor="text1"/>
                <w:sz w:val="20"/>
                <w:szCs w:val="20"/>
              </w:rPr>
              <w:t>0.00%</w:t>
            </w:r>
          </w:p>
        </w:tc>
        <w:tc>
          <w:tcPr>
            <w:tcW w:w="1000" w:type="dxa"/>
            <w:vMerge w:val="restart"/>
            <w:tcMar>
              <w:top w:w="15" w:type="dxa"/>
              <w:left w:w="15" w:type="dxa"/>
              <w:right w:w="15" w:type="dxa"/>
            </w:tcMar>
            <w:vAlign w:val="center"/>
          </w:tcPr>
          <w:p w14:paraId="5CB4B48C" w14:textId="746623A0" w:rsidR="10F1BBB6" w:rsidRDefault="10F1BBB6" w:rsidP="10F1BBB6">
            <w:pPr>
              <w:jc w:val="center"/>
            </w:pPr>
            <w:r w:rsidRPr="10F1BBB6">
              <w:rPr>
                <w:rFonts w:ascii="Arial" w:eastAsia="Arial" w:hAnsi="Arial" w:cs="Arial"/>
                <w:color w:val="000000" w:themeColor="text1"/>
                <w:sz w:val="20"/>
                <w:szCs w:val="20"/>
              </w:rPr>
              <w:t>0</w:t>
            </w:r>
          </w:p>
        </w:tc>
      </w:tr>
      <w:tr w:rsidR="10F1BBB6" w14:paraId="21FE7363" w14:textId="77777777" w:rsidTr="00AF6732">
        <w:trPr>
          <w:trHeight w:val="240"/>
        </w:trPr>
        <w:tc>
          <w:tcPr>
            <w:tcW w:w="3414" w:type="dxa"/>
            <w:tcMar>
              <w:top w:w="15" w:type="dxa"/>
              <w:left w:w="15" w:type="dxa"/>
              <w:right w:w="15" w:type="dxa"/>
            </w:tcMar>
            <w:vAlign w:val="bottom"/>
          </w:tcPr>
          <w:p w14:paraId="5CAF6A72" w14:textId="1588384E" w:rsidR="10F1BBB6" w:rsidRDefault="10F1BBB6" w:rsidP="10F1BBB6">
            <w:r w:rsidRPr="10F1BBB6">
              <w:rPr>
                <w:rFonts w:ascii="Arial" w:eastAsia="Arial" w:hAnsi="Arial" w:cs="Arial"/>
                <w:color w:val="000000" w:themeColor="text1"/>
                <w:sz w:val="20"/>
                <w:szCs w:val="20"/>
              </w:rPr>
              <w:t>MSG Rate 2021-22 IET (AEFLA)</w:t>
            </w:r>
          </w:p>
        </w:tc>
        <w:tc>
          <w:tcPr>
            <w:tcW w:w="1144" w:type="dxa"/>
            <w:tcMar>
              <w:top w:w="15" w:type="dxa"/>
              <w:left w:w="15" w:type="dxa"/>
              <w:right w:w="15" w:type="dxa"/>
            </w:tcMar>
            <w:vAlign w:val="bottom"/>
          </w:tcPr>
          <w:p w14:paraId="303DFC11" w14:textId="3B235519" w:rsidR="10F1BBB6" w:rsidRDefault="10F1BBB6" w:rsidP="10F1BBB6">
            <w:pPr>
              <w:jc w:val="right"/>
            </w:pPr>
            <w:r w:rsidRPr="10F1BBB6">
              <w:rPr>
                <w:rFonts w:ascii="Arial" w:eastAsia="Arial" w:hAnsi="Arial" w:cs="Arial"/>
                <w:color w:val="000000" w:themeColor="text1"/>
                <w:sz w:val="20"/>
                <w:szCs w:val="20"/>
              </w:rPr>
              <w:t>NA</w:t>
            </w:r>
          </w:p>
        </w:tc>
        <w:tc>
          <w:tcPr>
            <w:tcW w:w="1344" w:type="dxa"/>
            <w:tcMar>
              <w:top w:w="15" w:type="dxa"/>
              <w:left w:w="15" w:type="dxa"/>
              <w:right w:w="15" w:type="dxa"/>
            </w:tcMar>
            <w:vAlign w:val="bottom"/>
          </w:tcPr>
          <w:p w14:paraId="245AEE03" w14:textId="674B41BA" w:rsidR="10F1BBB6" w:rsidRDefault="10F1BBB6" w:rsidP="10F1BBB6">
            <w:pPr>
              <w:jc w:val="right"/>
            </w:pPr>
            <w:r w:rsidRPr="10F1BBB6">
              <w:rPr>
                <w:rFonts w:ascii="Arial" w:eastAsia="Arial" w:hAnsi="Arial" w:cs="Arial"/>
                <w:color w:val="000000" w:themeColor="text1"/>
                <w:sz w:val="20"/>
                <w:szCs w:val="20"/>
              </w:rPr>
              <w:t>NA</w:t>
            </w:r>
          </w:p>
        </w:tc>
        <w:tc>
          <w:tcPr>
            <w:tcW w:w="1056" w:type="dxa"/>
            <w:tcMar>
              <w:top w:w="15" w:type="dxa"/>
              <w:left w:w="15" w:type="dxa"/>
              <w:right w:w="15" w:type="dxa"/>
            </w:tcMar>
            <w:vAlign w:val="bottom"/>
          </w:tcPr>
          <w:p w14:paraId="1543F41C" w14:textId="65706973" w:rsidR="10F1BBB6" w:rsidRDefault="10F1BBB6" w:rsidP="10F1BBB6">
            <w:pPr>
              <w:jc w:val="right"/>
            </w:pPr>
            <w:r w:rsidRPr="10F1BBB6">
              <w:rPr>
                <w:rFonts w:ascii="Arial" w:eastAsia="Arial" w:hAnsi="Arial" w:cs="Arial"/>
                <w:color w:val="000000" w:themeColor="text1"/>
                <w:sz w:val="20"/>
                <w:szCs w:val="20"/>
              </w:rPr>
              <w:t>NA</w:t>
            </w:r>
          </w:p>
        </w:tc>
        <w:tc>
          <w:tcPr>
            <w:tcW w:w="1487" w:type="dxa"/>
            <w:vMerge/>
            <w:vAlign w:val="center"/>
          </w:tcPr>
          <w:p w14:paraId="51420B4E" w14:textId="77777777" w:rsidR="00D3214F" w:rsidRDefault="00D3214F"/>
        </w:tc>
        <w:tc>
          <w:tcPr>
            <w:tcW w:w="1000" w:type="dxa"/>
            <w:vMerge/>
            <w:vAlign w:val="center"/>
          </w:tcPr>
          <w:p w14:paraId="027BDCB6" w14:textId="77777777" w:rsidR="00D3214F" w:rsidRDefault="00D3214F"/>
        </w:tc>
      </w:tr>
      <w:tr w:rsidR="10F1BBB6" w14:paraId="3834EE03" w14:textId="77777777" w:rsidTr="00AF6732">
        <w:trPr>
          <w:trHeight w:val="240"/>
        </w:trPr>
        <w:tc>
          <w:tcPr>
            <w:tcW w:w="3414" w:type="dxa"/>
            <w:tcMar>
              <w:top w:w="15" w:type="dxa"/>
              <w:left w:w="15" w:type="dxa"/>
              <w:right w:w="15" w:type="dxa"/>
            </w:tcMar>
            <w:vAlign w:val="bottom"/>
          </w:tcPr>
          <w:p w14:paraId="755AE5B0" w14:textId="2BB0AC61" w:rsidR="10F1BBB6" w:rsidRDefault="10F1BBB6" w:rsidP="10F1BBB6">
            <w:r w:rsidRPr="10F1BBB6">
              <w:rPr>
                <w:rFonts w:ascii="Arial" w:eastAsia="Arial" w:hAnsi="Arial" w:cs="Arial"/>
                <w:color w:val="000000" w:themeColor="text1"/>
                <w:sz w:val="20"/>
                <w:szCs w:val="20"/>
              </w:rPr>
              <w:t>MSG Rate 2022-23 IET (AEFLA)</w:t>
            </w:r>
          </w:p>
        </w:tc>
        <w:tc>
          <w:tcPr>
            <w:tcW w:w="1144" w:type="dxa"/>
            <w:tcMar>
              <w:top w:w="15" w:type="dxa"/>
              <w:left w:w="15" w:type="dxa"/>
              <w:right w:w="15" w:type="dxa"/>
            </w:tcMar>
            <w:vAlign w:val="bottom"/>
          </w:tcPr>
          <w:p w14:paraId="54DEB5F2" w14:textId="50F20B8B" w:rsidR="10F1BBB6" w:rsidRDefault="10F1BBB6" w:rsidP="10F1BBB6">
            <w:pPr>
              <w:jc w:val="right"/>
            </w:pPr>
            <w:r w:rsidRPr="10F1BBB6">
              <w:rPr>
                <w:rFonts w:ascii="Arial" w:eastAsia="Arial" w:hAnsi="Arial" w:cs="Arial"/>
                <w:color w:val="000000" w:themeColor="text1"/>
                <w:sz w:val="20"/>
                <w:szCs w:val="20"/>
              </w:rPr>
              <w:t>NA</w:t>
            </w:r>
          </w:p>
        </w:tc>
        <w:tc>
          <w:tcPr>
            <w:tcW w:w="1344" w:type="dxa"/>
            <w:tcMar>
              <w:top w:w="15" w:type="dxa"/>
              <w:left w:w="15" w:type="dxa"/>
              <w:right w:w="15" w:type="dxa"/>
            </w:tcMar>
            <w:vAlign w:val="bottom"/>
          </w:tcPr>
          <w:p w14:paraId="3650CE4C" w14:textId="61875D02" w:rsidR="10F1BBB6" w:rsidRDefault="10F1BBB6" w:rsidP="10F1BBB6">
            <w:pPr>
              <w:jc w:val="right"/>
            </w:pPr>
            <w:r w:rsidRPr="10F1BBB6">
              <w:rPr>
                <w:rFonts w:ascii="Arial" w:eastAsia="Arial" w:hAnsi="Arial" w:cs="Arial"/>
                <w:color w:val="000000" w:themeColor="text1"/>
                <w:sz w:val="20"/>
                <w:szCs w:val="20"/>
              </w:rPr>
              <w:t>NA</w:t>
            </w:r>
          </w:p>
        </w:tc>
        <w:tc>
          <w:tcPr>
            <w:tcW w:w="1056" w:type="dxa"/>
            <w:tcMar>
              <w:top w:w="15" w:type="dxa"/>
              <w:left w:w="15" w:type="dxa"/>
              <w:right w:w="15" w:type="dxa"/>
            </w:tcMar>
            <w:vAlign w:val="bottom"/>
          </w:tcPr>
          <w:p w14:paraId="30534A8E" w14:textId="7DBDA90D" w:rsidR="10F1BBB6" w:rsidRDefault="10F1BBB6" w:rsidP="10F1BBB6">
            <w:pPr>
              <w:jc w:val="right"/>
            </w:pPr>
            <w:r w:rsidRPr="10F1BBB6">
              <w:rPr>
                <w:rFonts w:ascii="Arial" w:eastAsia="Arial" w:hAnsi="Arial" w:cs="Arial"/>
                <w:color w:val="000000" w:themeColor="text1"/>
                <w:sz w:val="20"/>
                <w:szCs w:val="20"/>
              </w:rPr>
              <w:t>NA</w:t>
            </w:r>
          </w:p>
        </w:tc>
        <w:tc>
          <w:tcPr>
            <w:tcW w:w="1487" w:type="dxa"/>
            <w:vMerge/>
            <w:vAlign w:val="center"/>
          </w:tcPr>
          <w:p w14:paraId="4D3F5452" w14:textId="77777777" w:rsidR="00D3214F" w:rsidRDefault="00D3214F"/>
        </w:tc>
        <w:tc>
          <w:tcPr>
            <w:tcW w:w="1000" w:type="dxa"/>
            <w:vMerge/>
            <w:vAlign w:val="center"/>
          </w:tcPr>
          <w:p w14:paraId="77A30326" w14:textId="77777777" w:rsidR="00D3214F" w:rsidRDefault="00D3214F"/>
        </w:tc>
      </w:tr>
      <w:tr w:rsidR="10F1BBB6" w14:paraId="41DDB5B0" w14:textId="77777777" w:rsidTr="00AF6732">
        <w:trPr>
          <w:trHeight w:val="240"/>
        </w:trPr>
        <w:tc>
          <w:tcPr>
            <w:tcW w:w="3414" w:type="dxa"/>
            <w:shd w:val="clear" w:color="auto" w:fill="D9D9D9" w:themeFill="background1" w:themeFillShade="D9"/>
            <w:tcMar>
              <w:top w:w="15" w:type="dxa"/>
              <w:left w:w="15" w:type="dxa"/>
              <w:right w:w="15" w:type="dxa"/>
            </w:tcMar>
            <w:vAlign w:val="bottom"/>
          </w:tcPr>
          <w:p w14:paraId="3E1C6730" w14:textId="69130DA3" w:rsidR="10F1BBB6" w:rsidRDefault="10F1BBB6" w:rsidP="10F1BBB6">
            <w:r w:rsidRPr="10F1BBB6">
              <w:rPr>
                <w:rFonts w:ascii="Arial" w:eastAsia="Arial" w:hAnsi="Arial" w:cs="Arial"/>
                <w:color w:val="000000" w:themeColor="text1"/>
                <w:sz w:val="20"/>
                <w:szCs w:val="20"/>
              </w:rPr>
              <w:t>Question 2</w:t>
            </w:r>
          </w:p>
        </w:tc>
        <w:tc>
          <w:tcPr>
            <w:tcW w:w="1144" w:type="dxa"/>
            <w:shd w:val="clear" w:color="auto" w:fill="D9D9D9" w:themeFill="background1" w:themeFillShade="D9"/>
            <w:tcMar>
              <w:top w:w="15" w:type="dxa"/>
              <w:left w:w="15" w:type="dxa"/>
              <w:right w:w="15" w:type="dxa"/>
            </w:tcMar>
            <w:vAlign w:val="bottom"/>
          </w:tcPr>
          <w:p w14:paraId="57B12E59" w14:textId="6D49166D" w:rsidR="10F1BBB6" w:rsidRDefault="10F1BBB6" w:rsidP="10F1BBB6">
            <w:r w:rsidRPr="10F1BBB6">
              <w:rPr>
                <w:rFonts w:ascii="Arial" w:eastAsia="Arial" w:hAnsi="Arial" w:cs="Arial"/>
                <w:color w:val="000000" w:themeColor="text1"/>
                <w:sz w:val="20"/>
                <w:szCs w:val="20"/>
              </w:rPr>
              <w:t>Numerator</w:t>
            </w:r>
          </w:p>
        </w:tc>
        <w:tc>
          <w:tcPr>
            <w:tcW w:w="1344" w:type="dxa"/>
            <w:shd w:val="clear" w:color="auto" w:fill="D9D9D9" w:themeFill="background1" w:themeFillShade="D9"/>
            <w:tcMar>
              <w:top w:w="15" w:type="dxa"/>
              <w:left w:w="15" w:type="dxa"/>
              <w:right w:w="15" w:type="dxa"/>
            </w:tcMar>
            <w:vAlign w:val="bottom"/>
          </w:tcPr>
          <w:p w14:paraId="2CFBFFC5" w14:textId="09560F0A" w:rsidR="10F1BBB6" w:rsidRDefault="10F1BBB6" w:rsidP="10F1BBB6">
            <w:r w:rsidRPr="10F1BBB6">
              <w:rPr>
                <w:rFonts w:ascii="Arial" w:eastAsia="Arial" w:hAnsi="Arial" w:cs="Arial"/>
                <w:color w:val="000000" w:themeColor="text1"/>
                <w:sz w:val="20"/>
                <w:szCs w:val="20"/>
              </w:rPr>
              <w:t>Denominator</w:t>
            </w:r>
          </w:p>
        </w:tc>
        <w:tc>
          <w:tcPr>
            <w:tcW w:w="1056" w:type="dxa"/>
            <w:shd w:val="clear" w:color="auto" w:fill="D9D9D9" w:themeFill="background1" w:themeFillShade="D9"/>
            <w:tcMar>
              <w:top w:w="15" w:type="dxa"/>
              <w:left w:w="15" w:type="dxa"/>
              <w:right w:w="15" w:type="dxa"/>
            </w:tcMar>
            <w:vAlign w:val="bottom"/>
          </w:tcPr>
          <w:p w14:paraId="62C57AD8" w14:textId="6FA548F1" w:rsidR="10F1BBB6" w:rsidRDefault="10F1BBB6" w:rsidP="10F1BBB6">
            <w:r w:rsidRPr="10F1BBB6">
              <w:rPr>
                <w:rFonts w:ascii="Arial" w:eastAsia="Arial" w:hAnsi="Arial" w:cs="Arial"/>
                <w:color w:val="000000" w:themeColor="text1"/>
                <w:sz w:val="20"/>
                <w:szCs w:val="20"/>
              </w:rPr>
              <w:t>Rate</w:t>
            </w:r>
          </w:p>
        </w:tc>
        <w:tc>
          <w:tcPr>
            <w:tcW w:w="1487" w:type="dxa"/>
            <w:shd w:val="clear" w:color="auto" w:fill="D9D9D9" w:themeFill="background1" w:themeFillShade="D9"/>
            <w:tcMar>
              <w:top w:w="15" w:type="dxa"/>
              <w:left w:w="15" w:type="dxa"/>
              <w:right w:w="15" w:type="dxa"/>
            </w:tcMar>
            <w:vAlign w:val="center"/>
          </w:tcPr>
          <w:p w14:paraId="2D649750" w14:textId="15473A71" w:rsidR="10F1BBB6" w:rsidRDefault="10F1BBB6" w:rsidP="10F1BBB6">
            <w:pPr>
              <w:jc w:val="center"/>
            </w:pPr>
            <w:r w:rsidRPr="10F1BBB6">
              <w:rPr>
                <w:rFonts w:ascii="Arial" w:eastAsia="Arial" w:hAnsi="Arial" w:cs="Arial"/>
                <w:color w:val="000000" w:themeColor="text1"/>
                <w:sz w:val="20"/>
                <w:szCs w:val="20"/>
              </w:rPr>
              <w:t>3-year average</w:t>
            </w:r>
          </w:p>
        </w:tc>
        <w:tc>
          <w:tcPr>
            <w:tcW w:w="1000" w:type="dxa"/>
            <w:shd w:val="clear" w:color="auto" w:fill="D9D9D9" w:themeFill="background1" w:themeFillShade="D9"/>
            <w:tcMar>
              <w:top w:w="15" w:type="dxa"/>
              <w:left w:w="15" w:type="dxa"/>
              <w:right w:w="15" w:type="dxa"/>
            </w:tcMar>
            <w:vAlign w:val="center"/>
          </w:tcPr>
          <w:p w14:paraId="15902071" w14:textId="1F11FF79" w:rsidR="10F1BBB6" w:rsidRDefault="10F1BBB6" w:rsidP="10F1BBB6">
            <w:pPr>
              <w:jc w:val="center"/>
            </w:pPr>
            <w:r w:rsidRPr="10F1BBB6">
              <w:rPr>
                <w:rFonts w:ascii="Arial" w:eastAsia="Arial" w:hAnsi="Arial" w:cs="Arial"/>
                <w:color w:val="000000" w:themeColor="text1"/>
                <w:sz w:val="20"/>
                <w:szCs w:val="20"/>
              </w:rPr>
              <w:t>Points</w:t>
            </w:r>
          </w:p>
        </w:tc>
      </w:tr>
      <w:tr w:rsidR="10F1BBB6" w14:paraId="201EF8B4" w14:textId="77777777" w:rsidTr="00AF6732">
        <w:trPr>
          <w:trHeight w:val="157"/>
        </w:trPr>
        <w:tc>
          <w:tcPr>
            <w:tcW w:w="3414" w:type="dxa"/>
            <w:tcMar>
              <w:top w:w="15" w:type="dxa"/>
              <w:left w:w="15" w:type="dxa"/>
              <w:right w:w="15" w:type="dxa"/>
            </w:tcMar>
            <w:vAlign w:val="bottom"/>
          </w:tcPr>
          <w:p w14:paraId="161BBC31" w14:textId="02641585" w:rsidR="10F1BBB6" w:rsidRDefault="10F1BBB6" w:rsidP="10F1BBB6">
            <w:r w:rsidRPr="10F1BBB6">
              <w:rPr>
                <w:rFonts w:ascii="Arial" w:eastAsia="Arial" w:hAnsi="Arial" w:cs="Arial"/>
                <w:color w:val="000000" w:themeColor="text1"/>
                <w:sz w:val="20"/>
                <w:szCs w:val="20"/>
              </w:rPr>
              <w:t>Q2 Employment Rate 2020-21</w:t>
            </w:r>
          </w:p>
        </w:tc>
        <w:tc>
          <w:tcPr>
            <w:tcW w:w="1144" w:type="dxa"/>
            <w:tcMar>
              <w:top w:w="15" w:type="dxa"/>
              <w:left w:w="15" w:type="dxa"/>
              <w:right w:w="15" w:type="dxa"/>
            </w:tcMar>
            <w:vAlign w:val="bottom"/>
          </w:tcPr>
          <w:p w14:paraId="1B546016" w14:textId="5361FEDC" w:rsidR="10F1BBB6" w:rsidRDefault="10F1BBB6" w:rsidP="10F1BBB6">
            <w:r w:rsidRPr="10F1BBB6">
              <w:rPr>
                <w:rFonts w:ascii="Arial" w:eastAsia="Arial" w:hAnsi="Arial" w:cs="Arial"/>
                <w:color w:val="000000" w:themeColor="text1"/>
                <w:sz w:val="20"/>
                <w:szCs w:val="20"/>
              </w:rPr>
              <w:t>18</w:t>
            </w:r>
          </w:p>
        </w:tc>
        <w:tc>
          <w:tcPr>
            <w:tcW w:w="1344" w:type="dxa"/>
            <w:tcMar>
              <w:top w:w="15" w:type="dxa"/>
              <w:left w:w="15" w:type="dxa"/>
              <w:right w:w="15" w:type="dxa"/>
            </w:tcMar>
            <w:vAlign w:val="bottom"/>
          </w:tcPr>
          <w:p w14:paraId="476E6FEC" w14:textId="40623E53" w:rsidR="10F1BBB6" w:rsidRDefault="10F1BBB6" w:rsidP="10F1BBB6">
            <w:r w:rsidRPr="10F1BBB6">
              <w:rPr>
                <w:rFonts w:ascii="Arial" w:eastAsia="Arial" w:hAnsi="Arial" w:cs="Arial"/>
                <w:color w:val="000000" w:themeColor="text1"/>
                <w:sz w:val="20"/>
                <w:szCs w:val="20"/>
              </w:rPr>
              <w:t>79</w:t>
            </w:r>
          </w:p>
        </w:tc>
        <w:tc>
          <w:tcPr>
            <w:tcW w:w="1056" w:type="dxa"/>
            <w:tcMar>
              <w:top w:w="15" w:type="dxa"/>
              <w:left w:w="15" w:type="dxa"/>
              <w:right w:w="15" w:type="dxa"/>
            </w:tcMar>
            <w:vAlign w:val="bottom"/>
          </w:tcPr>
          <w:p w14:paraId="749C7AA0" w14:textId="451E3727" w:rsidR="10F1BBB6" w:rsidRDefault="10F1BBB6" w:rsidP="10F1BBB6">
            <w:r w:rsidRPr="10F1BBB6">
              <w:rPr>
                <w:rFonts w:ascii="Arial" w:eastAsia="Arial" w:hAnsi="Arial" w:cs="Arial"/>
                <w:color w:val="000000" w:themeColor="text1"/>
                <w:sz w:val="20"/>
                <w:szCs w:val="20"/>
              </w:rPr>
              <w:t>22.78%</w:t>
            </w:r>
          </w:p>
        </w:tc>
        <w:tc>
          <w:tcPr>
            <w:tcW w:w="1487" w:type="dxa"/>
            <w:vMerge w:val="restart"/>
            <w:tcMar>
              <w:top w:w="15" w:type="dxa"/>
              <w:left w:w="15" w:type="dxa"/>
              <w:right w:w="15" w:type="dxa"/>
            </w:tcMar>
            <w:vAlign w:val="center"/>
          </w:tcPr>
          <w:p w14:paraId="5CF8B755" w14:textId="7DAAF9E3" w:rsidR="10F1BBB6" w:rsidRDefault="10F1BBB6" w:rsidP="10F1BBB6">
            <w:pPr>
              <w:jc w:val="center"/>
            </w:pPr>
            <w:r w:rsidRPr="10F1BBB6">
              <w:rPr>
                <w:rFonts w:ascii="Arial" w:eastAsia="Arial" w:hAnsi="Arial" w:cs="Arial"/>
                <w:color w:val="000000" w:themeColor="text1"/>
                <w:sz w:val="20"/>
                <w:szCs w:val="20"/>
              </w:rPr>
              <w:t>12.87%</w:t>
            </w:r>
          </w:p>
        </w:tc>
        <w:tc>
          <w:tcPr>
            <w:tcW w:w="1000" w:type="dxa"/>
            <w:vMerge w:val="restart"/>
            <w:tcMar>
              <w:top w:w="15" w:type="dxa"/>
              <w:left w:w="15" w:type="dxa"/>
              <w:right w:w="15" w:type="dxa"/>
            </w:tcMar>
            <w:vAlign w:val="center"/>
          </w:tcPr>
          <w:p w14:paraId="13D8D98D" w14:textId="35DA30D1" w:rsidR="10F1BBB6" w:rsidRDefault="10F1BBB6" w:rsidP="10F1BBB6">
            <w:pPr>
              <w:jc w:val="center"/>
            </w:pPr>
            <w:r w:rsidRPr="10F1BBB6">
              <w:rPr>
                <w:rFonts w:ascii="Arial" w:eastAsia="Arial" w:hAnsi="Arial" w:cs="Arial"/>
                <w:color w:val="000000" w:themeColor="text1"/>
                <w:sz w:val="20"/>
                <w:szCs w:val="20"/>
              </w:rPr>
              <w:t>0</w:t>
            </w:r>
          </w:p>
        </w:tc>
      </w:tr>
      <w:tr w:rsidR="10F1BBB6" w14:paraId="3F9743BD" w14:textId="77777777" w:rsidTr="00AF6732">
        <w:trPr>
          <w:trHeight w:val="270"/>
        </w:trPr>
        <w:tc>
          <w:tcPr>
            <w:tcW w:w="3414" w:type="dxa"/>
            <w:tcMar>
              <w:top w:w="15" w:type="dxa"/>
              <w:left w:w="15" w:type="dxa"/>
              <w:right w:w="15" w:type="dxa"/>
            </w:tcMar>
            <w:vAlign w:val="bottom"/>
          </w:tcPr>
          <w:p w14:paraId="4134EA49" w14:textId="77DFB1D7" w:rsidR="10F1BBB6" w:rsidRDefault="10F1BBB6" w:rsidP="10F1BBB6">
            <w:r w:rsidRPr="10F1BBB6">
              <w:rPr>
                <w:rFonts w:ascii="Arial" w:eastAsia="Arial" w:hAnsi="Arial" w:cs="Arial"/>
                <w:color w:val="000000" w:themeColor="text1"/>
                <w:sz w:val="20"/>
                <w:szCs w:val="20"/>
              </w:rPr>
              <w:t>Q2 Employment Rate 2021-22</w:t>
            </w:r>
          </w:p>
        </w:tc>
        <w:tc>
          <w:tcPr>
            <w:tcW w:w="1144" w:type="dxa"/>
            <w:tcMar>
              <w:top w:w="15" w:type="dxa"/>
              <w:left w:w="15" w:type="dxa"/>
              <w:right w:w="15" w:type="dxa"/>
            </w:tcMar>
            <w:vAlign w:val="bottom"/>
          </w:tcPr>
          <w:p w14:paraId="1BBC5E91" w14:textId="1A6DBF49" w:rsidR="10F1BBB6" w:rsidRDefault="10F1BBB6" w:rsidP="10F1BBB6">
            <w:pPr>
              <w:jc w:val="right"/>
            </w:pPr>
            <w:r w:rsidRPr="10F1BBB6">
              <w:rPr>
                <w:rFonts w:ascii="Arial" w:eastAsia="Arial" w:hAnsi="Arial" w:cs="Arial"/>
                <w:color w:val="000000" w:themeColor="text1"/>
                <w:sz w:val="20"/>
                <w:szCs w:val="20"/>
              </w:rPr>
              <w:t>X</w:t>
            </w:r>
          </w:p>
        </w:tc>
        <w:tc>
          <w:tcPr>
            <w:tcW w:w="1344" w:type="dxa"/>
            <w:tcMar>
              <w:top w:w="15" w:type="dxa"/>
              <w:left w:w="15" w:type="dxa"/>
              <w:right w:w="15" w:type="dxa"/>
            </w:tcMar>
            <w:vAlign w:val="bottom"/>
          </w:tcPr>
          <w:p w14:paraId="37355BB1" w14:textId="1AB212DA" w:rsidR="10F1BBB6" w:rsidRDefault="10F1BBB6" w:rsidP="10F1BBB6">
            <w:pPr>
              <w:jc w:val="right"/>
            </w:pPr>
            <w:r w:rsidRPr="10F1BBB6">
              <w:rPr>
                <w:rFonts w:ascii="Arial" w:eastAsia="Arial" w:hAnsi="Arial" w:cs="Arial"/>
                <w:color w:val="000000" w:themeColor="text1"/>
                <w:sz w:val="20"/>
                <w:szCs w:val="20"/>
              </w:rPr>
              <w:t>X</w:t>
            </w:r>
          </w:p>
        </w:tc>
        <w:tc>
          <w:tcPr>
            <w:tcW w:w="1056" w:type="dxa"/>
            <w:tcMar>
              <w:top w:w="15" w:type="dxa"/>
              <w:left w:w="15" w:type="dxa"/>
              <w:right w:w="15" w:type="dxa"/>
            </w:tcMar>
            <w:vAlign w:val="bottom"/>
          </w:tcPr>
          <w:p w14:paraId="01263389" w14:textId="08A6147B" w:rsidR="10F1BBB6" w:rsidRDefault="10F1BBB6" w:rsidP="10F1BBB6">
            <w:r w:rsidRPr="10F1BBB6">
              <w:rPr>
                <w:rFonts w:ascii="Arial" w:eastAsia="Arial" w:hAnsi="Arial" w:cs="Arial"/>
                <w:color w:val="444444"/>
              </w:rPr>
              <w:t>7.32%</w:t>
            </w:r>
          </w:p>
        </w:tc>
        <w:tc>
          <w:tcPr>
            <w:tcW w:w="1487" w:type="dxa"/>
            <w:vMerge/>
            <w:vAlign w:val="center"/>
          </w:tcPr>
          <w:p w14:paraId="503D089A" w14:textId="77777777" w:rsidR="00D3214F" w:rsidRDefault="00D3214F"/>
        </w:tc>
        <w:tc>
          <w:tcPr>
            <w:tcW w:w="1000" w:type="dxa"/>
            <w:vMerge/>
            <w:vAlign w:val="center"/>
          </w:tcPr>
          <w:p w14:paraId="534E6649" w14:textId="77777777" w:rsidR="00D3214F" w:rsidRDefault="00D3214F"/>
        </w:tc>
      </w:tr>
      <w:tr w:rsidR="10F1BBB6" w14:paraId="10B10C1F" w14:textId="77777777" w:rsidTr="00AF6732">
        <w:trPr>
          <w:trHeight w:val="240"/>
        </w:trPr>
        <w:tc>
          <w:tcPr>
            <w:tcW w:w="3414" w:type="dxa"/>
            <w:tcMar>
              <w:top w:w="15" w:type="dxa"/>
              <w:left w:w="15" w:type="dxa"/>
              <w:right w:w="15" w:type="dxa"/>
            </w:tcMar>
            <w:vAlign w:val="bottom"/>
          </w:tcPr>
          <w:p w14:paraId="2DBE8E32" w14:textId="63FB5E35" w:rsidR="10F1BBB6" w:rsidRDefault="10F1BBB6" w:rsidP="10F1BBB6">
            <w:r w:rsidRPr="10F1BBB6">
              <w:rPr>
                <w:rFonts w:ascii="Arial" w:eastAsia="Arial" w:hAnsi="Arial" w:cs="Arial"/>
                <w:color w:val="000000" w:themeColor="text1"/>
                <w:sz w:val="20"/>
                <w:szCs w:val="20"/>
              </w:rPr>
              <w:t>Q2 Employment Rate 2022-23</w:t>
            </w:r>
          </w:p>
        </w:tc>
        <w:tc>
          <w:tcPr>
            <w:tcW w:w="1144" w:type="dxa"/>
            <w:tcMar>
              <w:top w:w="15" w:type="dxa"/>
              <w:left w:w="15" w:type="dxa"/>
              <w:right w:w="15" w:type="dxa"/>
            </w:tcMar>
            <w:vAlign w:val="bottom"/>
          </w:tcPr>
          <w:p w14:paraId="17C85808" w14:textId="1FD96BBA" w:rsidR="10F1BBB6" w:rsidRDefault="10F1BBB6" w:rsidP="10F1BBB6">
            <w:pPr>
              <w:jc w:val="right"/>
            </w:pPr>
            <w:r w:rsidRPr="10F1BBB6">
              <w:rPr>
                <w:rFonts w:ascii="Arial" w:eastAsia="Arial" w:hAnsi="Arial" w:cs="Arial"/>
                <w:color w:val="000000" w:themeColor="text1"/>
                <w:sz w:val="20"/>
                <w:szCs w:val="20"/>
              </w:rPr>
              <w:t>X</w:t>
            </w:r>
          </w:p>
        </w:tc>
        <w:tc>
          <w:tcPr>
            <w:tcW w:w="1344" w:type="dxa"/>
            <w:tcMar>
              <w:top w:w="15" w:type="dxa"/>
              <w:left w:w="15" w:type="dxa"/>
              <w:right w:w="15" w:type="dxa"/>
            </w:tcMar>
            <w:vAlign w:val="bottom"/>
          </w:tcPr>
          <w:p w14:paraId="017A222A" w14:textId="7F38BADE" w:rsidR="10F1BBB6" w:rsidRDefault="10F1BBB6" w:rsidP="10F1BBB6">
            <w:pPr>
              <w:jc w:val="right"/>
            </w:pPr>
            <w:r w:rsidRPr="10F1BBB6">
              <w:rPr>
                <w:rFonts w:ascii="Arial" w:eastAsia="Arial" w:hAnsi="Arial" w:cs="Arial"/>
                <w:color w:val="000000" w:themeColor="text1"/>
                <w:sz w:val="20"/>
                <w:szCs w:val="20"/>
              </w:rPr>
              <w:t>X</w:t>
            </w:r>
          </w:p>
        </w:tc>
        <w:tc>
          <w:tcPr>
            <w:tcW w:w="1056" w:type="dxa"/>
            <w:tcMar>
              <w:top w:w="15" w:type="dxa"/>
              <w:left w:w="15" w:type="dxa"/>
              <w:right w:w="15" w:type="dxa"/>
            </w:tcMar>
            <w:vAlign w:val="bottom"/>
          </w:tcPr>
          <w:p w14:paraId="37401672" w14:textId="10BE53F3" w:rsidR="10F1BBB6" w:rsidRDefault="10F1BBB6" w:rsidP="10F1BBB6">
            <w:r w:rsidRPr="10F1BBB6">
              <w:rPr>
                <w:rFonts w:ascii="Arial" w:eastAsia="Arial" w:hAnsi="Arial" w:cs="Arial"/>
                <w:color w:val="000000" w:themeColor="text1"/>
                <w:sz w:val="20"/>
                <w:szCs w:val="20"/>
              </w:rPr>
              <w:t>8.51%</w:t>
            </w:r>
          </w:p>
        </w:tc>
        <w:tc>
          <w:tcPr>
            <w:tcW w:w="1487" w:type="dxa"/>
            <w:vMerge/>
            <w:vAlign w:val="center"/>
          </w:tcPr>
          <w:p w14:paraId="731A5005" w14:textId="77777777" w:rsidR="00D3214F" w:rsidRDefault="00D3214F"/>
        </w:tc>
        <w:tc>
          <w:tcPr>
            <w:tcW w:w="1000" w:type="dxa"/>
            <w:vMerge/>
            <w:vAlign w:val="center"/>
          </w:tcPr>
          <w:p w14:paraId="38D7C56A" w14:textId="77777777" w:rsidR="00D3214F" w:rsidRDefault="00D3214F"/>
        </w:tc>
      </w:tr>
      <w:tr w:rsidR="10F1BBB6" w14:paraId="096B924D" w14:textId="77777777" w:rsidTr="00AF6732">
        <w:trPr>
          <w:trHeight w:val="240"/>
        </w:trPr>
        <w:tc>
          <w:tcPr>
            <w:tcW w:w="3414" w:type="dxa"/>
            <w:shd w:val="clear" w:color="auto" w:fill="D9D9D9" w:themeFill="background1" w:themeFillShade="D9"/>
            <w:tcMar>
              <w:top w:w="15" w:type="dxa"/>
              <w:left w:w="15" w:type="dxa"/>
              <w:right w:w="15" w:type="dxa"/>
            </w:tcMar>
            <w:vAlign w:val="bottom"/>
          </w:tcPr>
          <w:p w14:paraId="6AE8ADBE" w14:textId="36186B2C" w:rsidR="10F1BBB6" w:rsidRDefault="10F1BBB6" w:rsidP="10F1BBB6">
            <w:r w:rsidRPr="10F1BBB6">
              <w:rPr>
                <w:rFonts w:ascii="Arial" w:eastAsia="Arial" w:hAnsi="Arial" w:cs="Arial"/>
                <w:color w:val="000000" w:themeColor="text1"/>
                <w:sz w:val="20"/>
                <w:szCs w:val="20"/>
              </w:rPr>
              <w:t>Question 3</w:t>
            </w:r>
          </w:p>
        </w:tc>
        <w:tc>
          <w:tcPr>
            <w:tcW w:w="1144" w:type="dxa"/>
            <w:shd w:val="clear" w:color="auto" w:fill="D9D9D9" w:themeFill="background1" w:themeFillShade="D9"/>
            <w:tcMar>
              <w:top w:w="15" w:type="dxa"/>
              <w:left w:w="15" w:type="dxa"/>
              <w:right w:w="15" w:type="dxa"/>
            </w:tcMar>
            <w:vAlign w:val="bottom"/>
          </w:tcPr>
          <w:p w14:paraId="586A81DC" w14:textId="03476F9A" w:rsidR="10F1BBB6" w:rsidRDefault="10F1BBB6" w:rsidP="10F1BBB6">
            <w:r w:rsidRPr="10F1BBB6">
              <w:rPr>
                <w:rFonts w:ascii="Arial" w:eastAsia="Arial" w:hAnsi="Arial" w:cs="Arial"/>
                <w:color w:val="000000" w:themeColor="text1"/>
                <w:sz w:val="20"/>
                <w:szCs w:val="20"/>
              </w:rPr>
              <w:t>Numerator</w:t>
            </w:r>
          </w:p>
        </w:tc>
        <w:tc>
          <w:tcPr>
            <w:tcW w:w="1344" w:type="dxa"/>
            <w:shd w:val="clear" w:color="auto" w:fill="D9D9D9" w:themeFill="background1" w:themeFillShade="D9"/>
            <w:tcMar>
              <w:top w:w="15" w:type="dxa"/>
              <w:left w:w="15" w:type="dxa"/>
              <w:right w:w="15" w:type="dxa"/>
            </w:tcMar>
            <w:vAlign w:val="bottom"/>
          </w:tcPr>
          <w:p w14:paraId="19C66714" w14:textId="6B680720" w:rsidR="10F1BBB6" w:rsidRDefault="10F1BBB6" w:rsidP="10F1BBB6">
            <w:r w:rsidRPr="10F1BBB6">
              <w:rPr>
                <w:rFonts w:ascii="Arial" w:eastAsia="Arial" w:hAnsi="Arial" w:cs="Arial"/>
                <w:color w:val="000000" w:themeColor="text1"/>
                <w:sz w:val="20"/>
                <w:szCs w:val="20"/>
              </w:rPr>
              <w:t>Denominator</w:t>
            </w:r>
          </w:p>
        </w:tc>
        <w:tc>
          <w:tcPr>
            <w:tcW w:w="1056" w:type="dxa"/>
            <w:shd w:val="clear" w:color="auto" w:fill="D9D9D9" w:themeFill="background1" w:themeFillShade="D9"/>
            <w:tcMar>
              <w:top w:w="15" w:type="dxa"/>
              <w:left w:w="15" w:type="dxa"/>
              <w:right w:w="15" w:type="dxa"/>
            </w:tcMar>
            <w:vAlign w:val="bottom"/>
          </w:tcPr>
          <w:p w14:paraId="35D584DE" w14:textId="6EE5A7FA" w:rsidR="10F1BBB6" w:rsidRDefault="10F1BBB6" w:rsidP="10F1BBB6">
            <w:r w:rsidRPr="10F1BBB6">
              <w:rPr>
                <w:rFonts w:ascii="Arial" w:eastAsia="Arial" w:hAnsi="Arial" w:cs="Arial"/>
                <w:color w:val="000000" w:themeColor="text1"/>
                <w:sz w:val="20"/>
                <w:szCs w:val="20"/>
              </w:rPr>
              <w:t>Rate</w:t>
            </w:r>
          </w:p>
        </w:tc>
        <w:tc>
          <w:tcPr>
            <w:tcW w:w="1487" w:type="dxa"/>
            <w:shd w:val="clear" w:color="auto" w:fill="D9D9D9" w:themeFill="background1" w:themeFillShade="D9"/>
            <w:tcMar>
              <w:top w:w="15" w:type="dxa"/>
              <w:left w:w="15" w:type="dxa"/>
              <w:right w:w="15" w:type="dxa"/>
            </w:tcMar>
            <w:vAlign w:val="center"/>
          </w:tcPr>
          <w:p w14:paraId="6697B062" w14:textId="781C6247" w:rsidR="10F1BBB6" w:rsidRDefault="10F1BBB6" w:rsidP="10F1BBB6">
            <w:pPr>
              <w:jc w:val="center"/>
            </w:pPr>
            <w:r w:rsidRPr="10F1BBB6">
              <w:rPr>
                <w:rFonts w:ascii="Arial" w:eastAsia="Arial" w:hAnsi="Arial" w:cs="Arial"/>
                <w:color w:val="000000" w:themeColor="text1"/>
                <w:sz w:val="20"/>
                <w:szCs w:val="20"/>
              </w:rPr>
              <w:t>3-year average</w:t>
            </w:r>
          </w:p>
        </w:tc>
        <w:tc>
          <w:tcPr>
            <w:tcW w:w="1000" w:type="dxa"/>
            <w:shd w:val="clear" w:color="auto" w:fill="D9D9D9" w:themeFill="background1" w:themeFillShade="D9"/>
            <w:tcMar>
              <w:top w:w="15" w:type="dxa"/>
              <w:left w:w="15" w:type="dxa"/>
              <w:right w:w="15" w:type="dxa"/>
            </w:tcMar>
            <w:vAlign w:val="center"/>
          </w:tcPr>
          <w:p w14:paraId="502952CF" w14:textId="5D91FCB0" w:rsidR="10F1BBB6" w:rsidRDefault="10F1BBB6" w:rsidP="10F1BBB6">
            <w:pPr>
              <w:jc w:val="center"/>
            </w:pPr>
            <w:r w:rsidRPr="10F1BBB6">
              <w:rPr>
                <w:rFonts w:ascii="Arial" w:eastAsia="Arial" w:hAnsi="Arial" w:cs="Arial"/>
                <w:color w:val="000000" w:themeColor="text1"/>
                <w:sz w:val="20"/>
                <w:szCs w:val="20"/>
              </w:rPr>
              <w:t>Points</w:t>
            </w:r>
          </w:p>
        </w:tc>
      </w:tr>
      <w:tr w:rsidR="10F1BBB6" w14:paraId="0D61DD2A" w14:textId="77777777" w:rsidTr="00AF6732">
        <w:trPr>
          <w:trHeight w:val="265"/>
        </w:trPr>
        <w:tc>
          <w:tcPr>
            <w:tcW w:w="3414" w:type="dxa"/>
            <w:tcMar>
              <w:top w:w="15" w:type="dxa"/>
              <w:left w:w="15" w:type="dxa"/>
              <w:right w:w="15" w:type="dxa"/>
            </w:tcMar>
            <w:vAlign w:val="bottom"/>
          </w:tcPr>
          <w:p w14:paraId="6397AEA1" w14:textId="0A5C90FE" w:rsidR="10F1BBB6" w:rsidRDefault="10F1BBB6" w:rsidP="10F1BBB6">
            <w:r w:rsidRPr="10F1BBB6">
              <w:rPr>
                <w:rFonts w:ascii="Arial" w:eastAsia="Arial" w:hAnsi="Arial" w:cs="Arial"/>
                <w:color w:val="000000" w:themeColor="text1"/>
                <w:sz w:val="20"/>
                <w:szCs w:val="20"/>
              </w:rPr>
              <w:t>Q2 Median Earnings 2020-21</w:t>
            </w:r>
          </w:p>
        </w:tc>
        <w:tc>
          <w:tcPr>
            <w:tcW w:w="1144" w:type="dxa"/>
            <w:tcMar>
              <w:top w:w="15" w:type="dxa"/>
              <w:left w:w="15" w:type="dxa"/>
              <w:right w:w="15" w:type="dxa"/>
            </w:tcMar>
            <w:vAlign w:val="bottom"/>
          </w:tcPr>
          <w:p w14:paraId="17DC19AA" w14:textId="0397F3A0" w:rsidR="10F1BBB6" w:rsidRDefault="10F1BBB6" w:rsidP="10F1BBB6">
            <w:pPr>
              <w:jc w:val="right"/>
            </w:pPr>
            <w:r w:rsidRPr="10F1BBB6">
              <w:rPr>
                <w:rFonts w:ascii="Arial" w:eastAsia="Arial" w:hAnsi="Arial" w:cs="Arial"/>
                <w:color w:val="000000" w:themeColor="text1"/>
                <w:sz w:val="20"/>
                <w:szCs w:val="20"/>
              </w:rPr>
              <w:t>NA</w:t>
            </w:r>
          </w:p>
        </w:tc>
        <w:tc>
          <w:tcPr>
            <w:tcW w:w="1344" w:type="dxa"/>
            <w:tcMar>
              <w:top w:w="15" w:type="dxa"/>
              <w:left w:w="15" w:type="dxa"/>
              <w:right w:w="15" w:type="dxa"/>
            </w:tcMar>
            <w:vAlign w:val="bottom"/>
          </w:tcPr>
          <w:p w14:paraId="260A065F" w14:textId="4D2F212A" w:rsidR="10F1BBB6" w:rsidRDefault="10F1BBB6" w:rsidP="10F1BBB6">
            <w:r w:rsidRPr="10F1BBB6">
              <w:rPr>
                <w:rFonts w:ascii="Arial" w:eastAsia="Arial" w:hAnsi="Arial" w:cs="Arial"/>
                <w:color w:val="000000" w:themeColor="text1"/>
                <w:sz w:val="20"/>
                <w:szCs w:val="20"/>
              </w:rPr>
              <w:t>18</w:t>
            </w:r>
          </w:p>
        </w:tc>
        <w:tc>
          <w:tcPr>
            <w:tcW w:w="1056" w:type="dxa"/>
            <w:tcMar>
              <w:top w:w="15" w:type="dxa"/>
              <w:left w:w="15" w:type="dxa"/>
              <w:right w:w="15" w:type="dxa"/>
            </w:tcMar>
            <w:vAlign w:val="bottom"/>
          </w:tcPr>
          <w:p w14:paraId="79C33EA6" w14:textId="1896E04F" w:rsidR="10F1BBB6" w:rsidRDefault="10F1BBB6" w:rsidP="10F1BBB6">
            <w:r w:rsidRPr="10F1BBB6">
              <w:rPr>
                <w:rFonts w:ascii="Arial" w:eastAsia="Arial" w:hAnsi="Arial" w:cs="Arial"/>
                <w:color w:val="000000" w:themeColor="text1"/>
                <w:sz w:val="20"/>
                <w:szCs w:val="20"/>
              </w:rPr>
              <w:t>$6,453.50</w:t>
            </w:r>
          </w:p>
        </w:tc>
        <w:tc>
          <w:tcPr>
            <w:tcW w:w="1487" w:type="dxa"/>
            <w:vMerge w:val="restart"/>
            <w:tcMar>
              <w:top w:w="15" w:type="dxa"/>
              <w:left w:w="15" w:type="dxa"/>
              <w:right w:w="15" w:type="dxa"/>
            </w:tcMar>
            <w:vAlign w:val="center"/>
          </w:tcPr>
          <w:p w14:paraId="59E7C657" w14:textId="1F911DB1" w:rsidR="10F1BBB6" w:rsidRDefault="10F1BBB6" w:rsidP="10F1BBB6">
            <w:pPr>
              <w:jc w:val="center"/>
            </w:pPr>
            <w:r w:rsidRPr="10F1BBB6">
              <w:rPr>
                <w:rFonts w:ascii="Arial" w:eastAsia="Arial" w:hAnsi="Arial" w:cs="Arial"/>
                <w:color w:val="000000" w:themeColor="text1"/>
                <w:sz w:val="20"/>
                <w:szCs w:val="20"/>
              </w:rPr>
              <w:t>$7,835.67</w:t>
            </w:r>
          </w:p>
        </w:tc>
        <w:tc>
          <w:tcPr>
            <w:tcW w:w="1000" w:type="dxa"/>
            <w:vMerge w:val="restart"/>
            <w:tcMar>
              <w:top w:w="15" w:type="dxa"/>
              <w:left w:w="15" w:type="dxa"/>
              <w:right w:w="15" w:type="dxa"/>
            </w:tcMar>
            <w:vAlign w:val="center"/>
          </w:tcPr>
          <w:p w14:paraId="7C9CDA39" w14:textId="0C6AC060" w:rsidR="10F1BBB6" w:rsidRDefault="10F1BBB6" w:rsidP="10F1BBB6">
            <w:pPr>
              <w:jc w:val="center"/>
            </w:pPr>
            <w:r w:rsidRPr="10F1BBB6">
              <w:rPr>
                <w:rFonts w:ascii="Arial" w:eastAsia="Arial" w:hAnsi="Arial" w:cs="Arial"/>
                <w:color w:val="000000" w:themeColor="text1"/>
                <w:sz w:val="20"/>
                <w:szCs w:val="20"/>
              </w:rPr>
              <w:t>2</w:t>
            </w:r>
          </w:p>
        </w:tc>
      </w:tr>
      <w:tr w:rsidR="10F1BBB6" w14:paraId="63CBEBCF" w14:textId="77777777" w:rsidTr="00AF6732">
        <w:trPr>
          <w:trHeight w:val="240"/>
        </w:trPr>
        <w:tc>
          <w:tcPr>
            <w:tcW w:w="3414" w:type="dxa"/>
            <w:tcMar>
              <w:top w:w="15" w:type="dxa"/>
              <w:left w:w="15" w:type="dxa"/>
              <w:right w:w="15" w:type="dxa"/>
            </w:tcMar>
            <w:vAlign w:val="bottom"/>
          </w:tcPr>
          <w:p w14:paraId="2756D69D" w14:textId="580B4978" w:rsidR="10F1BBB6" w:rsidRDefault="10F1BBB6" w:rsidP="10F1BBB6">
            <w:r w:rsidRPr="10F1BBB6">
              <w:rPr>
                <w:rFonts w:ascii="Arial" w:eastAsia="Arial" w:hAnsi="Arial" w:cs="Arial"/>
                <w:color w:val="000000" w:themeColor="text1"/>
                <w:sz w:val="20"/>
                <w:szCs w:val="20"/>
              </w:rPr>
              <w:t>Q2 Median Earnings 2021-22</w:t>
            </w:r>
          </w:p>
        </w:tc>
        <w:tc>
          <w:tcPr>
            <w:tcW w:w="1144" w:type="dxa"/>
            <w:tcMar>
              <w:top w:w="15" w:type="dxa"/>
              <w:left w:w="15" w:type="dxa"/>
              <w:right w:w="15" w:type="dxa"/>
            </w:tcMar>
            <w:vAlign w:val="bottom"/>
          </w:tcPr>
          <w:p w14:paraId="00F13A10" w14:textId="485AA1C3" w:rsidR="10F1BBB6" w:rsidRDefault="10F1BBB6" w:rsidP="10F1BBB6">
            <w:pPr>
              <w:jc w:val="right"/>
            </w:pPr>
            <w:r w:rsidRPr="10F1BBB6">
              <w:rPr>
                <w:rFonts w:ascii="Arial" w:eastAsia="Arial" w:hAnsi="Arial" w:cs="Arial"/>
                <w:color w:val="000000" w:themeColor="text1"/>
                <w:sz w:val="20"/>
                <w:szCs w:val="20"/>
              </w:rPr>
              <w:t>NA</w:t>
            </w:r>
          </w:p>
        </w:tc>
        <w:tc>
          <w:tcPr>
            <w:tcW w:w="1344" w:type="dxa"/>
            <w:tcMar>
              <w:top w:w="15" w:type="dxa"/>
              <w:left w:w="15" w:type="dxa"/>
              <w:right w:w="15" w:type="dxa"/>
            </w:tcMar>
            <w:vAlign w:val="bottom"/>
          </w:tcPr>
          <w:p w14:paraId="478DD9A0" w14:textId="447B8BF0" w:rsidR="10F1BBB6" w:rsidRDefault="10F1BBB6" w:rsidP="10F1BBB6">
            <w:pPr>
              <w:jc w:val="right"/>
            </w:pPr>
            <w:r w:rsidRPr="10F1BBB6">
              <w:rPr>
                <w:rFonts w:ascii="Arial" w:eastAsia="Arial" w:hAnsi="Arial" w:cs="Arial"/>
                <w:color w:val="000000" w:themeColor="text1"/>
                <w:sz w:val="20"/>
                <w:szCs w:val="20"/>
              </w:rPr>
              <w:t>X</w:t>
            </w:r>
          </w:p>
        </w:tc>
        <w:tc>
          <w:tcPr>
            <w:tcW w:w="1056" w:type="dxa"/>
            <w:tcMar>
              <w:top w:w="15" w:type="dxa"/>
              <w:left w:w="15" w:type="dxa"/>
              <w:right w:w="15" w:type="dxa"/>
            </w:tcMar>
            <w:vAlign w:val="bottom"/>
          </w:tcPr>
          <w:p w14:paraId="12E8AEE4" w14:textId="49BE1720" w:rsidR="10F1BBB6" w:rsidRDefault="10F1BBB6" w:rsidP="10F1BBB6">
            <w:r w:rsidRPr="10F1BBB6">
              <w:rPr>
                <w:rFonts w:ascii="Arial" w:eastAsia="Arial" w:hAnsi="Arial" w:cs="Arial"/>
                <w:color w:val="000000" w:themeColor="text1"/>
                <w:sz w:val="20"/>
                <w:szCs w:val="20"/>
              </w:rPr>
              <w:t>$5,731.00</w:t>
            </w:r>
          </w:p>
        </w:tc>
        <w:tc>
          <w:tcPr>
            <w:tcW w:w="1487" w:type="dxa"/>
            <w:vMerge/>
            <w:vAlign w:val="center"/>
          </w:tcPr>
          <w:p w14:paraId="372CD6B6" w14:textId="77777777" w:rsidR="00D3214F" w:rsidRDefault="00D3214F"/>
        </w:tc>
        <w:tc>
          <w:tcPr>
            <w:tcW w:w="1000" w:type="dxa"/>
            <w:vMerge/>
            <w:vAlign w:val="center"/>
          </w:tcPr>
          <w:p w14:paraId="3B901140" w14:textId="77777777" w:rsidR="00D3214F" w:rsidRDefault="00D3214F"/>
        </w:tc>
      </w:tr>
      <w:tr w:rsidR="10F1BBB6" w14:paraId="7B61DF2B" w14:textId="77777777" w:rsidTr="00AF6732">
        <w:trPr>
          <w:trHeight w:val="240"/>
        </w:trPr>
        <w:tc>
          <w:tcPr>
            <w:tcW w:w="3414" w:type="dxa"/>
            <w:tcMar>
              <w:top w:w="15" w:type="dxa"/>
              <w:left w:w="15" w:type="dxa"/>
              <w:right w:w="15" w:type="dxa"/>
            </w:tcMar>
            <w:vAlign w:val="bottom"/>
          </w:tcPr>
          <w:p w14:paraId="5E27FC54" w14:textId="512C48B0" w:rsidR="10F1BBB6" w:rsidRDefault="10F1BBB6" w:rsidP="10F1BBB6">
            <w:r w:rsidRPr="10F1BBB6">
              <w:rPr>
                <w:rFonts w:ascii="Arial" w:eastAsia="Arial" w:hAnsi="Arial" w:cs="Arial"/>
                <w:color w:val="000000" w:themeColor="text1"/>
                <w:sz w:val="20"/>
                <w:szCs w:val="20"/>
              </w:rPr>
              <w:lastRenderedPageBreak/>
              <w:t>Q2 Median Earnings 2022-23</w:t>
            </w:r>
          </w:p>
        </w:tc>
        <w:tc>
          <w:tcPr>
            <w:tcW w:w="1144" w:type="dxa"/>
            <w:tcMar>
              <w:top w:w="15" w:type="dxa"/>
              <w:left w:w="15" w:type="dxa"/>
              <w:right w:w="15" w:type="dxa"/>
            </w:tcMar>
            <w:vAlign w:val="bottom"/>
          </w:tcPr>
          <w:p w14:paraId="489F88CE" w14:textId="758CFEF6" w:rsidR="10F1BBB6" w:rsidRDefault="10F1BBB6" w:rsidP="10F1BBB6">
            <w:pPr>
              <w:jc w:val="right"/>
            </w:pPr>
            <w:r w:rsidRPr="10F1BBB6">
              <w:rPr>
                <w:rFonts w:ascii="Arial" w:eastAsia="Arial" w:hAnsi="Arial" w:cs="Arial"/>
                <w:color w:val="000000" w:themeColor="text1"/>
                <w:sz w:val="20"/>
                <w:szCs w:val="20"/>
              </w:rPr>
              <w:t>NA</w:t>
            </w:r>
          </w:p>
        </w:tc>
        <w:tc>
          <w:tcPr>
            <w:tcW w:w="1344" w:type="dxa"/>
            <w:tcMar>
              <w:top w:w="15" w:type="dxa"/>
              <w:left w:w="15" w:type="dxa"/>
              <w:right w:w="15" w:type="dxa"/>
            </w:tcMar>
            <w:vAlign w:val="bottom"/>
          </w:tcPr>
          <w:p w14:paraId="1B2E3171" w14:textId="6E4B38BB" w:rsidR="10F1BBB6" w:rsidRDefault="10F1BBB6" w:rsidP="10F1BBB6">
            <w:pPr>
              <w:jc w:val="right"/>
            </w:pPr>
            <w:r w:rsidRPr="10F1BBB6">
              <w:rPr>
                <w:rFonts w:ascii="Arial" w:eastAsia="Arial" w:hAnsi="Arial" w:cs="Arial"/>
                <w:color w:val="000000" w:themeColor="text1"/>
                <w:sz w:val="20"/>
                <w:szCs w:val="20"/>
              </w:rPr>
              <w:t>X</w:t>
            </w:r>
          </w:p>
        </w:tc>
        <w:tc>
          <w:tcPr>
            <w:tcW w:w="1056" w:type="dxa"/>
            <w:tcMar>
              <w:top w:w="15" w:type="dxa"/>
              <w:left w:w="15" w:type="dxa"/>
              <w:right w:w="15" w:type="dxa"/>
            </w:tcMar>
            <w:vAlign w:val="bottom"/>
          </w:tcPr>
          <w:p w14:paraId="5FC8FE61" w14:textId="55C58F02" w:rsidR="10F1BBB6" w:rsidRDefault="10F1BBB6" w:rsidP="10F1BBB6">
            <w:r w:rsidRPr="10F1BBB6">
              <w:rPr>
                <w:rFonts w:ascii="Arial" w:eastAsia="Arial" w:hAnsi="Arial" w:cs="Arial"/>
                <w:color w:val="000000" w:themeColor="text1"/>
                <w:sz w:val="20"/>
                <w:szCs w:val="20"/>
              </w:rPr>
              <w:t>$11,322.50</w:t>
            </w:r>
          </w:p>
        </w:tc>
        <w:tc>
          <w:tcPr>
            <w:tcW w:w="1487" w:type="dxa"/>
            <w:vMerge/>
            <w:vAlign w:val="center"/>
          </w:tcPr>
          <w:p w14:paraId="1FA44113" w14:textId="77777777" w:rsidR="00D3214F" w:rsidRDefault="00D3214F"/>
        </w:tc>
        <w:tc>
          <w:tcPr>
            <w:tcW w:w="1000" w:type="dxa"/>
            <w:vMerge/>
            <w:vAlign w:val="center"/>
          </w:tcPr>
          <w:p w14:paraId="33FFCFC2" w14:textId="77777777" w:rsidR="00D3214F" w:rsidRDefault="00D3214F"/>
        </w:tc>
      </w:tr>
      <w:tr w:rsidR="10F1BBB6" w14:paraId="51A15092" w14:textId="77777777" w:rsidTr="00AF6732">
        <w:trPr>
          <w:trHeight w:val="240"/>
        </w:trPr>
        <w:tc>
          <w:tcPr>
            <w:tcW w:w="3414" w:type="dxa"/>
            <w:shd w:val="clear" w:color="auto" w:fill="D9D9D9" w:themeFill="background1" w:themeFillShade="D9"/>
            <w:tcMar>
              <w:top w:w="15" w:type="dxa"/>
              <w:left w:w="15" w:type="dxa"/>
              <w:right w:w="15" w:type="dxa"/>
            </w:tcMar>
            <w:vAlign w:val="bottom"/>
          </w:tcPr>
          <w:p w14:paraId="7ACE41D0" w14:textId="3889A107" w:rsidR="10F1BBB6" w:rsidRDefault="10F1BBB6" w:rsidP="10F1BBB6">
            <w:r w:rsidRPr="10F1BBB6">
              <w:rPr>
                <w:rFonts w:ascii="Arial" w:eastAsia="Arial" w:hAnsi="Arial" w:cs="Arial"/>
                <w:color w:val="000000" w:themeColor="text1"/>
                <w:sz w:val="20"/>
                <w:szCs w:val="20"/>
              </w:rPr>
              <w:t>Question 4</w:t>
            </w:r>
          </w:p>
        </w:tc>
        <w:tc>
          <w:tcPr>
            <w:tcW w:w="1144" w:type="dxa"/>
            <w:shd w:val="clear" w:color="auto" w:fill="D9D9D9" w:themeFill="background1" w:themeFillShade="D9"/>
            <w:tcMar>
              <w:top w:w="15" w:type="dxa"/>
              <w:left w:w="15" w:type="dxa"/>
              <w:right w:w="15" w:type="dxa"/>
            </w:tcMar>
            <w:vAlign w:val="bottom"/>
          </w:tcPr>
          <w:p w14:paraId="048AF3E2" w14:textId="53D1454B" w:rsidR="10F1BBB6" w:rsidRDefault="10F1BBB6" w:rsidP="10F1BBB6">
            <w:r w:rsidRPr="10F1BBB6">
              <w:rPr>
                <w:rFonts w:ascii="Arial" w:eastAsia="Arial" w:hAnsi="Arial" w:cs="Arial"/>
                <w:color w:val="000000" w:themeColor="text1"/>
                <w:sz w:val="20"/>
                <w:szCs w:val="20"/>
              </w:rPr>
              <w:t>Numerator</w:t>
            </w:r>
          </w:p>
        </w:tc>
        <w:tc>
          <w:tcPr>
            <w:tcW w:w="1344" w:type="dxa"/>
            <w:shd w:val="clear" w:color="auto" w:fill="D9D9D9" w:themeFill="background1" w:themeFillShade="D9"/>
            <w:tcMar>
              <w:top w:w="15" w:type="dxa"/>
              <w:left w:w="15" w:type="dxa"/>
              <w:right w:w="15" w:type="dxa"/>
            </w:tcMar>
            <w:vAlign w:val="bottom"/>
          </w:tcPr>
          <w:p w14:paraId="2CAEDE9D" w14:textId="7C0F5095" w:rsidR="10F1BBB6" w:rsidRDefault="10F1BBB6" w:rsidP="10F1BBB6">
            <w:r w:rsidRPr="10F1BBB6">
              <w:rPr>
                <w:rFonts w:ascii="Arial" w:eastAsia="Arial" w:hAnsi="Arial" w:cs="Arial"/>
                <w:color w:val="000000" w:themeColor="text1"/>
                <w:sz w:val="20"/>
                <w:szCs w:val="20"/>
              </w:rPr>
              <w:t>Denominator</w:t>
            </w:r>
          </w:p>
        </w:tc>
        <w:tc>
          <w:tcPr>
            <w:tcW w:w="1056" w:type="dxa"/>
            <w:shd w:val="clear" w:color="auto" w:fill="D9D9D9" w:themeFill="background1" w:themeFillShade="D9"/>
            <w:tcMar>
              <w:top w:w="15" w:type="dxa"/>
              <w:left w:w="15" w:type="dxa"/>
              <w:right w:w="15" w:type="dxa"/>
            </w:tcMar>
            <w:vAlign w:val="bottom"/>
          </w:tcPr>
          <w:p w14:paraId="542FAB80" w14:textId="32DDE8EA" w:rsidR="10F1BBB6" w:rsidRDefault="10F1BBB6" w:rsidP="10F1BBB6">
            <w:r w:rsidRPr="10F1BBB6">
              <w:rPr>
                <w:rFonts w:ascii="Arial" w:eastAsia="Arial" w:hAnsi="Arial" w:cs="Arial"/>
                <w:color w:val="000000" w:themeColor="text1"/>
                <w:sz w:val="20"/>
                <w:szCs w:val="20"/>
              </w:rPr>
              <w:t>Rate</w:t>
            </w:r>
          </w:p>
        </w:tc>
        <w:tc>
          <w:tcPr>
            <w:tcW w:w="1487" w:type="dxa"/>
            <w:shd w:val="clear" w:color="auto" w:fill="D9D9D9" w:themeFill="background1" w:themeFillShade="D9"/>
            <w:tcMar>
              <w:top w:w="15" w:type="dxa"/>
              <w:left w:w="15" w:type="dxa"/>
              <w:right w:w="15" w:type="dxa"/>
            </w:tcMar>
            <w:vAlign w:val="center"/>
          </w:tcPr>
          <w:p w14:paraId="392D5622" w14:textId="52A3432E" w:rsidR="10F1BBB6" w:rsidRDefault="10F1BBB6" w:rsidP="10F1BBB6">
            <w:pPr>
              <w:jc w:val="center"/>
            </w:pPr>
            <w:r w:rsidRPr="10F1BBB6">
              <w:rPr>
                <w:rFonts w:ascii="Arial" w:eastAsia="Arial" w:hAnsi="Arial" w:cs="Arial"/>
                <w:color w:val="000000" w:themeColor="text1"/>
                <w:sz w:val="20"/>
                <w:szCs w:val="20"/>
              </w:rPr>
              <w:t>3-year average</w:t>
            </w:r>
          </w:p>
        </w:tc>
        <w:tc>
          <w:tcPr>
            <w:tcW w:w="1000" w:type="dxa"/>
            <w:shd w:val="clear" w:color="auto" w:fill="D9D9D9" w:themeFill="background1" w:themeFillShade="D9"/>
            <w:tcMar>
              <w:top w:w="15" w:type="dxa"/>
              <w:left w:w="15" w:type="dxa"/>
              <w:right w:w="15" w:type="dxa"/>
            </w:tcMar>
            <w:vAlign w:val="center"/>
          </w:tcPr>
          <w:p w14:paraId="682570AF" w14:textId="7889E5CF" w:rsidR="10F1BBB6" w:rsidRDefault="10F1BBB6" w:rsidP="10F1BBB6">
            <w:pPr>
              <w:jc w:val="center"/>
            </w:pPr>
            <w:r w:rsidRPr="10F1BBB6">
              <w:rPr>
                <w:rFonts w:ascii="Arial" w:eastAsia="Arial" w:hAnsi="Arial" w:cs="Arial"/>
                <w:color w:val="000000" w:themeColor="text1"/>
                <w:sz w:val="20"/>
                <w:szCs w:val="20"/>
              </w:rPr>
              <w:t>Points</w:t>
            </w:r>
          </w:p>
        </w:tc>
      </w:tr>
      <w:tr w:rsidR="10F1BBB6" w14:paraId="2F13150C" w14:textId="77777777" w:rsidTr="00AF6732">
        <w:trPr>
          <w:trHeight w:val="166"/>
        </w:trPr>
        <w:tc>
          <w:tcPr>
            <w:tcW w:w="3414" w:type="dxa"/>
            <w:tcMar>
              <w:top w:w="15" w:type="dxa"/>
              <w:left w:w="15" w:type="dxa"/>
              <w:right w:w="15" w:type="dxa"/>
            </w:tcMar>
            <w:vAlign w:val="bottom"/>
          </w:tcPr>
          <w:p w14:paraId="149DDCBD" w14:textId="50C0189A" w:rsidR="10F1BBB6" w:rsidRDefault="10F1BBB6" w:rsidP="10F1BBB6">
            <w:r w:rsidRPr="10F1BBB6">
              <w:rPr>
                <w:rFonts w:ascii="Arial" w:eastAsia="Arial" w:hAnsi="Arial" w:cs="Arial"/>
                <w:color w:val="000000" w:themeColor="text1"/>
                <w:sz w:val="20"/>
                <w:szCs w:val="20"/>
              </w:rPr>
              <w:t>Q4 Employment Rate 2020-21</w:t>
            </w:r>
          </w:p>
        </w:tc>
        <w:tc>
          <w:tcPr>
            <w:tcW w:w="1144" w:type="dxa"/>
            <w:tcMar>
              <w:top w:w="15" w:type="dxa"/>
              <w:left w:w="15" w:type="dxa"/>
              <w:right w:w="15" w:type="dxa"/>
            </w:tcMar>
            <w:vAlign w:val="bottom"/>
          </w:tcPr>
          <w:p w14:paraId="20531A79" w14:textId="22FA1342" w:rsidR="10F1BBB6" w:rsidRDefault="10F1BBB6" w:rsidP="10F1BBB6">
            <w:pPr>
              <w:jc w:val="right"/>
            </w:pPr>
            <w:r w:rsidRPr="10F1BBB6">
              <w:rPr>
                <w:rFonts w:ascii="Arial" w:eastAsia="Arial" w:hAnsi="Arial" w:cs="Arial"/>
                <w:color w:val="000000" w:themeColor="text1"/>
                <w:sz w:val="20"/>
                <w:szCs w:val="20"/>
              </w:rPr>
              <w:t>X</w:t>
            </w:r>
          </w:p>
        </w:tc>
        <w:tc>
          <w:tcPr>
            <w:tcW w:w="1344" w:type="dxa"/>
            <w:tcMar>
              <w:top w:w="15" w:type="dxa"/>
              <w:left w:w="15" w:type="dxa"/>
              <w:right w:w="15" w:type="dxa"/>
            </w:tcMar>
            <w:vAlign w:val="bottom"/>
          </w:tcPr>
          <w:p w14:paraId="2CD560E8" w14:textId="509261AF" w:rsidR="10F1BBB6" w:rsidRDefault="10F1BBB6" w:rsidP="10F1BBB6">
            <w:pPr>
              <w:jc w:val="right"/>
            </w:pPr>
            <w:r w:rsidRPr="10F1BBB6">
              <w:rPr>
                <w:rFonts w:ascii="Arial" w:eastAsia="Arial" w:hAnsi="Arial" w:cs="Arial"/>
                <w:color w:val="000000" w:themeColor="text1"/>
                <w:sz w:val="20"/>
                <w:szCs w:val="20"/>
              </w:rPr>
              <w:t>X</w:t>
            </w:r>
          </w:p>
        </w:tc>
        <w:tc>
          <w:tcPr>
            <w:tcW w:w="1056" w:type="dxa"/>
            <w:tcMar>
              <w:top w:w="15" w:type="dxa"/>
              <w:left w:w="15" w:type="dxa"/>
              <w:right w:w="15" w:type="dxa"/>
            </w:tcMar>
            <w:vAlign w:val="bottom"/>
          </w:tcPr>
          <w:p w14:paraId="12D1169B" w14:textId="7B18DEAB" w:rsidR="10F1BBB6" w:rsidRDefault="10F1BBB6" w:rsidP="10F1BBB6">
            <w:r w:rsidRPr="10F1BBB6">
              <w:rPr>
                <w:rFonts w:ascii="Arial" w:eastAsia="Arial" w:hAnsi="Arial" w:cs="Arial"/>
                <w:color w:val="000000" w:themeColor="text1"/>
                <w:sz w:val="20"/>
                <w:szCs w:val="20"/>
              </w:rPr>
              <w:t>11.54%</w:t>
            </w:r>
          </w:p>
        </w:tc>
        <w:tc>
          <w:tcPr>
            <w:tcW w:w="1487" w:type="dxa"/>
            <w:vMerge w:val="restart"/>
            <w:tcMar>
              <w:top w:w="15" w:type="dxa"/>
              <w:left w:w="15" w:type="dxa"/>
              <w:right w:w="15" w:type="dxa"/>
            </w:tcMar>
            <w:vAlign w:val="center"/>
          </w:tcPr>
          <w:p w14:paraId="3ED0E377" w14:textId="4D709297" w:rsidR="10F1BBB6" w:rsidRDefault="10F1BBB6" w:rsidP="10F1BBB6">
            <w:pPr>
              <w:jc w:val="center"/>
            </w:pPr>
            <w:r w:rsidRPr="10F1BBB6">
              <w:rPr>
                <w:rFonts w:ascii="Arial" w:eastAsia="Arial" w:hAnsi="Arial" w:cs="Arial"/>
                <w:color w:val="000000" w:themeColor="text1"/>
                <w:sz w:val="20"/>
                <w:szCs w:val="20"/>
              </w:rPr>
              <w:t>12.03%</w:t>
            </w:r>
          </w:p>
        </w:tc>
        <w:tc>
          <w:tcPr>
            <w:tcW w:w="1000" w:type="dxa"/>
            <w:vMerge w:val="restart"/>
            <w:tcMar>
              <w:top w:w="15" w:type="dxa"/>
              <w:left w:w="15" w:type="dxa"/>
              <w:right w:w="15" w:type="dxa"/>
            </w:tcMar>
            <w:vAlign w:val="center"/>
          </w:tcPr>
          <w:p w14:paraId="24B9D855" w14:textId="6367E5E4" w:rsidR="10F1BBB6" w:rsidRDefault="10F1BBB6" w:rsidP="10F1BBB6">
            <w:pPr>
              <w:jc w:val="center"/>
            </w:pPr>
            <w:r w:rsidRPr="10F1BBB6">
              <w:rPr>
                <w:rFonts w:ascii="Arial" w:eastAsia="Arial" w:hAnsi="Arial" w:cs="Arial"/>
                <w:color w:val="000000" w:themeColor="text1"/>
                <w:sz w:val="20"/>
                <w:szCs w:val="20"/>
              </w:rPr>
              <w:t>0</w:t>
            </w:r>
          </w:p>
        </w:tc>
      </w:tr>
      <w:tr w:rsidR="10F1BBB6" w14:paraId="5F436D44" w14:textId="77777777" w:rsidTr="00AF6732">
        <w:trPr>
          <w:trHeight w:val="240"/>
        </w:trPr>
        <w:tc>
          <w:tcPr>
            <w:tcW w:w="3414" w:type="dxa"/>
            <w:tcMar>
              <w:top w:w="15" w:type="dxa"/>
              <w:left w:w="15" w:type="dxa"/>
              <w:right w:w="15" w:type="dxa"/>
            </w:tcMar>
            <w:vAlign w:val="bottom"/>
          </w:tcPr>
          <w:p w14:paraId="7B6024FE" w14:textId="47A24219" w:rsidR="10F1BBB6" w:rsidRDefault="10F1BBB6" w:rsidP="10F1BBB6">
            <w:r w:rsidRPr="10F1BBB6">
              <w:rPr>
                <w:rFonts w:ascii="Arial" w:eastAsia="Arial" w:hAnsi="Arial" w:cs="Arial"/>
                <w:color w:val="000000" w:themeColor="text1"/>
                <w:sz w:val="20"/>
                <w:szCs w:val="20"/>
              </w:rPr>
              <w:t>Q4 Employment Rate 2021-22</w:t>
            </w:r>
          </w:p>
        </w:tc>
        <w:tc>
          <w:tcPr>
            <w:tcW w:w="1144" w:type="dxa"/>
            <w:tcMar>
              <w:top w:w="15" w:type="dxa"/>
              <w:left w:w="15" w:type="dxa"/>
              <w:right w:w="15" w:type="dxa"/>
            </w:tcMar>
            <w:vAlign w:val="bottom"/>
          </w:tcPr>
          <w:p w14:paraId="352A6F4B" w14:textId="67591C60" w:rsidR="10F1BBB6" w:rsidRDefault="10F1BBB6" w:rsidP="10F1BBB6">
            <w:pPr>
              <w:jc w:val="right"/>
            </w:pPr>
            <w:r w:rsidRPr="10F1BBB6">
              <w:rPr>
                <w:rFonts w:ascii="Arial" w:eastAsia="Arial" w:hAnsi="Arial" w:cs="Arial"/>
                <w:color w:val="000000" w:themeColor="text1"/>
                <w:sz w:val="20"/>
                <w:szCs w:val="20"/>
              </w:rPr>
              <w:t>X</w:t>
            </w:r>
          </w:p>
        </w:tc>
        <w:tc>
          <w:tcPr>
            <w:tcW w:w="1344" w:type="dxa"/>
            <w:tcMar>
              <w:top w:w="15" w:type="dxa"/>
              <w:left w:w="15" w:type="dxa"/>
              <w:right w:w="15" w:type="dxa"/>
            </w:tcMar>
            <w:vAlign w:val="bottom"/>
          </w:tcPr>
          <w:p w14:paraId="5BBB3493" w14:textId="6E002F53" w:rsidR="10F1BBB6" w:rsidRDefault="10F1BBB6" w:rsidP="10F1BBB6">
            <w:pPr>
              <w:jc w:val="right"/>
            </w:pPr>
            <w:r w:rsidRPr="10F1BBB6">
              <w:rPr>
                <w:rFonts w:ascii="Arial" w:eastAsia="Arial" w:hAnsi="Arial" w:cs="Arial"/>
                <w:color w:val="000000" w:themeColor="text1"/>
                <w:sz w:val="20"/>
                <w:szCs w:val="20"/>
              </w:rPr>
              <w:t>X</w:t>
            </w:r>
          </w:p>
        </w:tc>
        <w:tc>
          <w:tcPr>
            <w:tcW w:w="1056" w:type="dxa"/>
            <w:tcMar>
              <w:top w:w="15" w:type="dxa"/>
              <w:left w:w="15" w:type="dxa"/>
              <w:right w:w="15" w:type="dxa"/>
            </w:tcMar>
            <w:vAlign w:val="bottom"/>
          </w:tcPr>
          <w:p w14:paraId="220839D3" w14:textId="40A3488D" w:rsidR="10F1BBB6" w:rsidRDefault="10F1BBB6" w:rsidP="10F1BBB6">
            <w:r w:rsidRPr="10F1BBB6">
              <w:rPr>
                <w:rFonts w:ascii="Arial" w:eastAsia="Arial" w:hAnsi="Arial" w:cs="Arial"/>
                <w:color w:val="000000" w:themeColor="text1"/>
                <w:sz w:val="20"/>
                <w:szCs w:val="20"/>
              </w:rPr>
              <w:t>16.67%</w:t>
            </w:r>
          </w:p>
        </w:tc>
        <w:tc>
          <w:tcPr>
            <w:tcW w:w="1487" w:type="dxa"/>
            <w:vMerge/>
            <w:vAlign w:val="center"/>
          </w:tcPr>
          <w:p w14:paraId="6BB62BB9" w14:textId="77777777" w:rsidR="00D3214F" w:rsidRDefault="00D3214F"/>
        </w:tc>
        <w:tc>
          <w:tcPr>
            <w:tcW w:w="1000" w:type="dxa"/>
            <w:vMerge/>
            <w:vAlign w:val="center"/>
          </w:tcPr>
          <w:p w14:paraId="0EC5DC62" w14:textId="77777777" w:rsidR="00D3214F" w:rsidRDefault="00D3214F"/>
        </w:tc>
      </w:tr>
      <w:tr w:rsidR="10F1BBB6" w14:paraId="4E5A087C" w14:textId="77777777" w:rsidTr="00AF6732">
        <w:trPr>
          <w:trHeight w:val="240"/>
        </w:trPr>
        <w:tc>
          <w:tcPr>
            <w:tcW w:w="3414" w:type="dxa"/>
            <w:tcMar>
              <w:top w:w="15" w:type="dxa"/>
              <w:left w:w="15" w:type="dxa"/>
              <w:right w:w="15" w:type="dxa"/>
            </w:tcMar>
            <w:vAlign w:val="bottom"/>
          </w:tcPr>
          <w:p w14:paraId="59C2534F" w14:textId="3C8CB1A3" w:rsidR="10F1BBB6" w:rsidRDefault="10F1BBB6" w:rsidP="10F1BBB6">
            <w:r w:rsidRPr="10F1BBB6">
              <w:rPr>
                <w:rFonts w:ascii="Arial" w:eastAsia="Arial" w:hAnsi="Arial" w:cs="Arial"/>
                <w:color w:val="000000" w:themeColor="text1"/>
                <w:sz w:val="20"/>
                <w:szCs w:val="20"/>
              </w:rPr>
              <w:t>Q4 Employment Rate 2022-23</w:t>
            </w:r>
          </w:p>
        </w:tc>
        <w:tc>
          <w:tcPr>
            <w:tcW w:w="1144" w:type="dxa"/>
            <w:tcMar>
              <w:top w:w="15" w:type="dxa"/>
              <w:left w:w="15" w:type="dxa"/>
              <w:right w:w="15" w:type="dxa"/>
            </w:tcMar>
            <w:vAlign w:val="bottom"/>
          </w:tcPr>
          <w:p w14:paraId="1BF7141D" w14:textId="7E28266D" w:rsidR="10F1BBB6" w:rsidRDefault="10F1BBB6" w:rsidP="10F1BBB6">
            <w:pPr>
              <w:jc w:val="right"/>
            </w:pPr>
            <w:r w:rsidRPr="10F1BBB6">
              <w:rPr>
                <w:rFonts w:ascii="Arial" w:eastAsia="Arial" w:hAnsi="Arial" w:cs="Arial"/>
                <w:color w:val="000000" w:themeColor="text1"/>
                <w:sz w:val="20"/>
                <w:szCs w:val="20"/>
              </w:rPr>
              <w:t>X</w:t>
            </w:r>
          </w:p>
        </w:tc>
        <w:tc>
          <w:tcPr>
            <w:tcW w:w="1344" w:type="dxa"/>
            <w:tcMar>
              <w:top w:w="15" w:type="dxa"/>
              <w:left w:w="15" w:type="dxa"/>
              <w:right w:w="15" w:type="dxa"/>
            </w:tcMar>
            <w:vAlign w:val="bottom"/>
          </w:tcPr>
          <w:p w14:paraId="0609C780" w14:textId="00B90E55" w:rsidR="10F1BBB6" w:rsidRDefault="10F1BBB6" w:rsidP="10F1BBB6">
            <w:pPr>
              <w:jc w:val="right"/>
            </w:pPr>
            <w:r w:rsidRPr="10F1BBB6">
              <w:rPr>
                <w:rFonts w:ascii="Arial" w:eastAsia="Arial" w:hAnsi="Arial" w:cs="Arial"/>
                <w:color w:val="000000" w:themeColor="text1"/>
                <w:sz w:val="20"/>
                <w:szCs w:val="20"/>
              </w:rPr>
              <w:t>X</w:t>
            </w:r>
          </w:p>
        </w:tc>
        <w:tc>
          <w:tcPr>
            <w:tcW w:w="1056" w:type="dxa"/>
            <w:tcMar>
              <w:top w:w="15" w:type="dxa"/>
              <w:left w:w="15" w:type="dxa"/>
              <w:right w:w="15" w:type="dxa"/>
            </w:tcMar>
            <w:vAlign w:val="bottom"/>
          </w:tcPr>
          <w:p w14:paraId="53E00686" w14:textId="43D21EE5" w:rsidR="10F1BBB6" w:rsidRDefault="10F1BBB6" w:rsidP="10F1BBB6">
            <w:r w:rsidRPr="10F1BBB6">
              <w:rPr>
                <w:rFonts w:ascii="Arial" w:eastAsia="Arial" w:hAnsi="Arial" w:cs="Arial"/>
                <w:color w:val="000000" w:themeColor="text1"/>
                <w:sz w:val="20"/>
                <w:szCs w:val="20"/>
              </w:rPr>
              <w:t>7.89%</w:t>
            </w:r>
          </w:p>
        </w:tc>
        <w:tc>
          <w:tcPr>
            <w:tcW w:w="1487" w:type="dxa"/>
            <w:vMerge/>
            <w:vAlign w:val="center"/>
          </w:tcPr>
          <w:p w14:paraId="384756C8" w14:textId="77777777" w:rsidR="00D3214F" w:rsidRDefault="00D3214F"/>
        </w:tc>
        <w:tc>
          <w:tcPr>
            <w:tcW w:w="1000" w:type="dxa"/>
            <w:vMerge/>
            <w:vAlign w:val="center"/>
          </w:tcPr>
          <w:p w14:paraId="7B0E5EA6" w14:textId="77777777" w:rsidR="00D3214F" w:rsidRDefault="00D3214F"/>
        </w:tc>
      </w:tr>
      <w:tr w:rsidR="10F1BBB6" w14:paraId="1DEB7B1A" w14:textId="77777777" w:rsidTr="00AF6732">
        <w:trPr>
          <w:trHeight w:val="240"/>
        </w:trPr>
        <w:tc>
          <w:tcPr>
            <w:tcW w:w="3414" w:type="dxa"/>
            <w:shd w:val="clear" w:color="auto" w:fill="D9D9D9" w:themeFill="background1" w:themeFillShade="D9"/>
            <w:tcMar>
              <w:top w:w="15" w:type="dxa"/>
              <w:left w:w="15" w:type="dxa"/>
              <w:right w:w="15" w:type="dxa"/>
            </w:tcMar>
            <w:vAlign w:val="bottom"/>
          </w:tcPr>
          <w:p w14:paraId="06285947" w14:textId="4F00C5F4" w:rsidR="10F1BBB6" w:rsidRDefault="10F1BBB6" w:rsidP="10F1BBB6">
            <w:r w:rsidRPr="10F1BBB6">
              <w:rPr>
                <w:rFonts w:ascii="Arial" w:eastAsia="Arial" w:hAnsi="Arial" w:cs="Arial"/>
                <w:color w:val="000000" w:themeColor="text1"/>
                <w:sz w:val="20"/>
                <w:szCs w:val="20"/>
              </w:rPr>
              <w:t>Question 5</w:t>
            </w:r>
          </w:p>
        </w:tc>
        <w:tc>
          <w:tcPr>
            <w:tcW w:w="1144" w:type="dxa"/>
            <w:shd w:val="clear" w:color="auto" w:fill="D9D9D9" w:themeFill="background1" w:themeFillShade="D9"/>
            <w:tcMar>
              <w:top w:w="15" w:type="dxa"/>
              <w:left w:w="15" w:type="dxa"/>
              <w:right w:w="15" w:type="dxa"/>
            </w:tcMar>
            <w:vAlign w:val="bottom"/>
          </w:tcPr>
          <w:p w14:paraId="01A09B9A" w14:textId="77D34C34" w:rsidR="10F1BBB6" w:rsidRDefault="10F1BBB6" w:rsidP="10F1BBB6">
            <w:r w:rsidRPr="10F1BBB6">
              <w:rPr>
                <w:rFonts w:ascii="Arial" w:eastAsia="Arial" w:hAnsi="Arial" w:cs="Arial"/>
                <w:color w:val="000000" w:themeColor="text1"/>
                <w:sz w:val="20"/>
                <w:szCs w:val="20"/>
              </w:rPr>
              <w:t>Numerator</w:t>
            </w:r>
          </w:p>
        </w:tc>
        <w:tc>
          <w:tcPr>
            <w:tcW w:w="1344" w:type="dxa"/>
            <w:shd w:val="clear" w:color="auto" w:fill="D9D9D9" w:themeFill="background1" w:themeFillShade="D9"/>
            <w:tcMar>
              <w:top w:w="15" w:type="dxa"/>
              <w:left w:w="15" w:type="dxa"/>
              <w:right w:w="15" w:type="dxa"/>
            </w:tcMar>
            <w:vAlign w:val="bottom"/>
          </w:tcPr>
          <w:p w14:paraId="6A785D19" w14:textId="338FD025" w:rsidR="10F1BBB6" w:rsidRDefault="10F1BBB6" w:rsidP="10F1BBB6">
            <w:r w:rsidRPr="10F1BBB6">
              <w:rPr>
                <w:rFonts w:ascii="Arial" w:eastAsia="Arial" w:hAnsi="Arial" w:cs="Arial"/>
                <w:color w:val="000000" w:themeColor="text1"/>
                <w:sz w:val="20"/>
                <w:szCs w:val="20"/>
              </w:rPr>
              <w:t>Denominator</w:t>
            </w:r>
          </w:p>
        </w:tc>
        <w:tc>
          <w:tcPr>
            <w:tcW w:w="1056" w:type="dxa"/>
            <w:shd w:val="clear" w:color="auto" w:fill="D9D9D9" w:themeFill="background1" w:themeFillShade="D9"/>
            <w:tcMar>
              <w:top w:w="15" w:type="dxa"/>
              <w:left w:w="15" w:type="dxa"/>
              <w:right w:w="15" w:type="dxa"/>
            </w:tcMar>
            <w:vAlign w:val="bottom"/>
          </w:tcPr>
          <w:p w14:paraId="02E08E2F" w14:textId="1934569E" w:rsidR="10F1BBB6" w:rsidRDefault="10F1BBB6" w:rsidP="10F1BBB6">
            <w:r w:rsidRPr="10F1BBB6">
              <w:rPr>
                <w:rFonts w:ascii="Arial" w:eastAsia="Arial" w:hAnsi="Arial" w:cs="Arial"/>
                <w:color w:val="000000" w:themeColor="text1"/>
                <w:sz w:val="20"/>
                <w:szCs w:val="20"/>
              </w:rPr>
              <w:t>Rate</w:t>
            </w:r>
          </w:p>
        </w:tc>
        <w:tc>
          <w:tcPr>
            <w:tcW w:w="1487" w:type="dxa"/>
            <w:shd w:val="clear" w:color="auto" w:fill="D9D9D9" w:themeFill="background1" w:themeFillShade="D9"/>
            <w:tcMar>
              <w:top w:w="15" w:type="dxa"/>
              <w:left w:w="15" w:type="dxa"/>
              <w:right w:w="15" w:type="dxa"/>
            </w:tcMar>
            <w:vAlign w:val="center"/>
          </w:tcPr>
          <w:p w14:paraId="0D0FAEF1" w14:textId="4CDDA5F7" w:rsidR="10F1BBB6" w:rsidRDefault="10F1BBB6" w:rsidP="10F1BBB6">
            <w:pPr>
              <w:jc w:val="center"/>
            </w:pPr>
            <w:r w:rsidRPr="10F1BBB6">
              <w:rPr>
                <w:rFonts w:ascii="Arial" w:eastAsia="Arial" w:hAnsi="Arial" w:cs="Arial"/>
                <w:color w:val="000000" w:themeColor="text1"/>
                <w:sz w:val="20"/>
                <w:szCs w:val="20"/>
              </w:rPr>
              <w:t>3-year average</w:t>
            </w:r>
          </w:p>
        </w:tc>
        <w:tc>
          <w:tcPr>
            <w:tcW w:w="1000" w:type="dxa"/>
            <w:shd w:val="clear" w:color="auto" w:fill="D9D9D9" w:themeFill="background1" w:themeFillShade="D9"/>
            <w:tcMar>
              <w:top w:w="15" w:type="dxa"/>
              <w:left w:w="15" w:type="dxa"/>
              <w:right w:w="15" w:type="dxa"/>
            </w:tcMar>
            <w:vAlign w:val="center"/>
          </w:tcPr>
          <w:p w14:paraId="466439B4" w14:textId="403014F6" w:rsidR="10F1BBB6" w:rsidRDefault="10F1BBB6" w:rsidP="10F1BBB6">
            <w:pPr>
              <w:jc w:val="center"/>
            </w:pPr>
            <w:r w:rsidRPr="10F1BBB6">
              <w:rPr>
                <w:rFonts w:ascii="Arial" w:eastAsia="Arial" w:hAnsi="Arial" w:cs="Arial"/>
                <w:color w:val="000000" w:themeColor="text1"/>
                <w:sz w:val="20"/>
                <w:szCs w:val="20"/>
              </w:rPr>
              <w:t>Points</w:t>
            </w:r>
          </w:p>
        </w:tc>
      </w:tr>
      <w:tr w:rsidR="10F1BBB6" w14:paraId="229285E3" w14:textId="77777777" w:rsidTr="00AF6732">
        <w:trPr>
          <w:trHeight w:val="67"/>
        </w:trPr>
        <w:tc>
          <w:tcPr>
            <w:tcW w:w="3414" w:type="dxa"/>
            <w:tcMar>
              <w:top w:w="15" w:type="dxa"/>
              <w:left w:w="15" w:type="dxa"/>
              <w:right w:w="15" w:type="dxa"/>
            </w:tcMar>
            <w:vAlign w:val="bottom"/>
          </w:tcPr>
          <w:p w14:paraId="0E5F279A" w14:textId="78270F9D" w:rsidR="10F1BBB6" w:rsidRDefault="10F1BBB6" w:rsidP="10F1BBB6">
            <w:r w:rsidRPr="10F1BBB6">
              <w:rPr>
                <w:rFonts w:ascii="Arial" w:eastAsia="Arial" w:hAnsi="Arial" w:cs="Arial"/>
                <w:color w:val="000000" w:themeColor="text1"/>
                <w:sz w:val="20"/>
                <w:szCs w:val="20"/>
              </w:rPr>
              <w:t>Credential Attainment 2020-21</w:t>
            </w:r>
          </w:p>
        </w:tc>
        <w:tc>
          <w:tcPr>
            <w:tcW w:w="1144" w:type="dxa"/>
            <w:tcMar>
              <w:top w:w="15" w:type="dxa"/>
              <w:left w:w="15" w:type="dxa"/>
              <w:right w:w="15" w:type="dxa"/>
            </w:tcMar>
            <w:vAlign w:val="bottom"/>
          </w:tcPr>
          <w:p w14:paraId="3E6CB30B" w14:textId="2C0561B8" w:rsidR="10F1BBB6" w:rsidRDefault="10F1BBB6" w:rsidP="10F1BBB6">
            <w:pPr>
              <w:jc w:val="right"/>
            </w:pPr>
            <w:r w:rsidRPr="10F1BBB6">
              <w:rPr>
                <w:rFonts w:ascii="Arial" w:eastAsia="Arial" w:hAnsi="Arial" w:cs="Arial"/>
                <w:color w:val="000000" w:themeColor="text1"/>
                <w:sz w:val="20"/>
                <w:szCs w:val="20"/>
              </w:rPr>
              <w:t>X</w:t>
            </w:r>
          </w:p>
        </w:tc>
        <w:tc>
          <w:tcPr>
            <w:tcW w:w="1344" w:type="dxa"/>
            <w:tcMar>
              <w:top w:w="15" w:type="dxa"/>
              <w:left w:w="15" w:type="dxa"/>
              <w:right w:w="15" w:type="dxa"/>
            </w:tcMar>
            <w:vAlign w:val="bottom"/>
          </w:tcPr>
          <w:p w14:paraId="11154000" w14:textId="5E192800" w:rsidR="10F1BBB6" w:rsidRDefault="10F1BBB6" w:rsidP="10F1BBB6">
            <w:pPr>
              <w:jc w:val="right"/>
            </w:pPr>
            <w:r w:rsidRPr="10F1BBB6">
              <w:rPr>
                <w:rFonts w:ascii="Arial" w:eastAsia="Arial" w:hAnsi="Arial" w:cs="Arial"/>
                <w:color w:val="000000" w:themeColor="text1"/>
                <w:sz w:val="20"/>
                <w:szCs w:val="20"/>
              </w:rPr>
              <w:t>X</w:t>
            </w:r>
          </w:p>
        </w:tc>
        <w:tc>
          <w:tcPr>
            <w:tcW w:w="1056" w:type="dxa"/>
            <w:tcMar>
              <w:top w:w="15" w:type="dxa"/>
              <w:left w:w="15" w:type="dxa"/>
              <w:right w:w="15" w:type="dxa"/>
            </w:tcMar>
            <w:vAlign w:val="bottom"/>
          </w:tcPr>
          <w:p w14:paraId="348BD40B" w14:textId="4B8E6F4A" w:rsidR="10F1BBB6" w:rsidRDefault="10F1BBB6" w:rsidP="10F1BBB6">
            <w:r w:rsidRPr="10F1BBB6">
              <w:rPr>
                <w:rFonts w:ascii="Arial" w:eastAsia="Arial" w:hAnsi="Arial" w:cs="Arial"/>
                <w:color w:val="000000" w:themeColor="text1"/>
                <w:sz w:val="20"/>
                <w:szCs w:val="20"/>
              </w:rPr>
              <w:t>50.00%</w:t>
            </w:r>
          </w:p>
        </w:tc>
        <w:tc>
          <w:tcPr>
            <w:tcW w:w="1487" w:type="dxa"/>
            <w:vMerge w:val="restart"/>
            <w:tcMar>
              <w:top w:w="15" w:type="dxa"/>
              <w:left w:w="15" w:type="dxa"/>
              <w:right w:w="15" w:type="dxa"/>
            </w:tcMar>
            <w:vAlign w:val="center"/>
          </w:tcPr>
          <w:p w14:paraId="659C09DE" w14:textId="2B34C563" w:rsidR="10F1BBB6" w:rsidRDefault="10F1BBB6" w:rsidP="10F1BBB6">
            <w:pPr>
              <w:jc w:val="center"/>
            </w:pPr>
            <w:r w:rsidRPr="10F1BBB6">
              <w:rPr>
                <w:rFonts w:ascii="Arial" w:eastAsia="Arial" w:hAnsi="Arial" w:cs="Arial"/>
                <w:color w:val="000000" w:themeColor="text1"/>
                <w:sz w:val="20"/>
                <w:szCs w:val="20"/>
              </w:rPr>
              <w:t>25.00%</w:t>
            </w:r>
          </w:p>
        </w:tc>
        <w:tc>
          <w:tcPr>
            <w:tcW w:w="1000" w:type="dxa"/>
            <w:vMerge w:val="restart"/>
            <w:tcMar>
              <w:top w:w="15" w:type="dxa"/>
              <w:left w:w="15" w:type="dxa"/>
              <w:right w:w="15" w:type="dxa"/>
            </w:tcMar>
            <w:vAlign w:val="center"/>
          </w:tcPr>
          <w:p w14:paraId="7580A921" w14:textId="69EED9C8" w:rsidR="10F1BBB6" w:rsidRDefault="10F1BBB6" w:rsidP="10F1BBB6">
            <w:pPr>
              <w:jc w:val="center"/>
            </w:pPr>
            <w:r w:rsidRPr="10F1BBB6">
              <w:rPr>
                <w:rFonts w:ascii="Arial" w:eastAsia="Arial" w:hAnsi="Arial" w:cs="Arial"/>
                <w:color w:val="000000" w:themeColor="text1"/>
                <w:sz w:val="20"/>
                <w:szCs w:val="20"/>
              </w:rPr>
              <w:t>1</w:t>
            </w:r>
          </w:p>
        </w:tc>
      </w:tr>
      <w:tr w:rsidR="10F1BBB6" w14:paraId="48FDCBEF" w14:textId="77777777" w:rsidTr="00AF6732">
        <w:trPr>
          <w:trHeight w:val="240"/>
        </w:trPr>
        <w:tc>
          <w:tcPr>
            <w:tcW w:w="3414" w:type="dxa"/>
            <w:tcMar>
              <w:top w:w="15" w:type="dxa"/>
              <w:left w:w="15" w:type="dxa"/>
              <w:right w:w="15" w:type="dxa"/>
            </w:tcMar>
            <w:vAlign w:val="bottom"/>
          </w:tcPr>
          <w:p w14:paraId="7812CCEC" w14:textId="609CF205" w:rsidR="10F1BBB6" w:rsidRDefault="10F1BBB6" w:rsidP="10F1BBB6">
            <w:r w:rsidRPr="10F1BBB6">
              <w:rPr>
                <w:rFonts w:ascii="Arial" w:eastAsia="Arial" w:hAnsi="Arial" w:cs="Arial"/>
                <w:color w:val="000000" w:themeColor="text1"/>
                <w:sz w:val="20"/>
                <w:szCs w:val="20"/>
              </w:rPr>
              <w:t>Credential Attainment 2021-22</w:t>
            </w:r>
          </w:p>
        </w:tc>
        <w:tc>
          <w:tcPr>
            <w:tcW w:w="1144" w:type="dxa"/>
            <w:tcMar>
              <w:top w:w="15" w:type="dxa"/>
              <w:left w:w="15" w:type="dxa"/>
              <w:right w:w="15" w:type="dxa"/>
            </w:tcMar>
            <w:vAlign w:val="bottom"/>
          </w:tcPr>
          <w:p w14:paraId="6B8DEBD2" w14:textId="77208C15" w:rsidR="10F1BBB6" w:rsidRDefault="10F1BBB6" w:rsidP="10F1BBB6">
            <w:pPr>
              <w:jc w:val="right"/>
            </w:pPr>
            <w:r w:rsidRPr="10F1BBB6">
              <w:rPr>
                <w:rFonts w:ascii="Arial" w:eastAsia="Arial" w:hAnsi="Arial" w:cs="Arial"/>
                <w:color w:val="000000" w:themeColor="text1"/>
                <w:sz w:val="20"/>
                <w:szCs w:val="20"/>
              </w:rPr>
              <w:t>X</w:t>
            </w:r>
          </w:p>
        </w:tc>
        <w:tc>
          <w:tcPr>
            <w:tcW w:w="1344" w:type="dxa"/>
            <w:tcMar>
              <w:top w:w="15" w:type="dxa"/>
              <w:left w:w="15" w:type="dxa"/>
              <w:right w:w="15" w:type="dxa"/>
            </w:tcMar>
            <w:vAlign w:val="bottom"/>
          </w:tcPr>
          <w:p w14:paraId="16D109F3" w14:textId="12AFC1ED" w:rsidR="10F1BBB6" w:rsidRDefault="10F1BBB6" w:rsidP="10F1BBB6">
            <w:pPr>
              <w:jc w:val="right"/>
            </w:pPr>
            <w:r w:rsidRPr="10F1BBB6">
              <w:rPr>
                <w:rFonts w:ascii="Arial" w:eastAsia="Arial" w:hAnsi="Arial" w:cs="Arial"/>
                <w:color w:val="000000" w:themeColor="text1"/>
                <w:sz w:val="20"/>
                <w:szCs w:val="20"/>
              </w:rPr>
              <w:t>X</w:t>
            </w:r>
          </w:p>
        </w:tc>
        <w:tc>
          <w:tcPr>
            <w:tcW w:w="1056" w:type="dxa"/>
            <w:tcMar>
              <w:top w:w="15" w:type="dxa"/>
              <w:left w:w="15" w:type="dxa"/>
              <w:right w:w="15" w:type="dxa"/>
            </w:tcMar>
            <w:vAlign w:val="bottom"/>
          </w:tcPr>
          <w:p w14:paraId="63BB585A" w14:textId="18ED388A" w:rsidR="10F1BBB6" w:rsidRDefault="10F1BBB6" w:rsidP="10F1BBB6">
            <w:r w:rsidRPr="10F1BBB6">
              <w:rPr>
                <w:rFonts w:ascii="Arial" w:eastAsia="Arial" w:hAnsi="Arial" w:cs="Arial"/>
                <w:color w:val="000000" w:themeColor="text1"/>
                <w:sz w:val="20"/>
                <w:szCs w:val="20"/>
              </w:rPr>
              <w:t>0.00%</w:t>
            </w:r>
          </w:p>
        </w:tc>
        <w:tc>
          <w:tcPr>
            <w:tcW w:w="1487" w:type="dxa"/>
            <w:vMerge/>
            <w:vAlign w:val="center"/>
          </w:tcPr>
          <w:p w14:paraId="3840C454" w14:textId="77777777" w:rsidR="00D3214F" w:rsidRDefault="00D3214F"/>
        </w:tc>
        <w:tc>
          <w:tcPr>
            <w:tcW w:w="1000" w:type="dxa"/>
            <w:vMerge/>
            <w:vAlign w:val="center"/>
          </w:tcPr>
          <w:p w14:paraId="0DF24385" w14:textId="77777777" w:rsidR="00D3214F" w:rsidRDefault="00D3214F"/>
        </w:tc>
      </w:tr>
      <w:tr w:rsidR="10F1BBB6" w14:paraId="25177D9F" w14:textId="77777777" w:rsidTr="00AF6732">
        <w:trPr>
          <w:trHeight w:val="240"/>
        </w:trPr>
        <w:tc>
          <w:tcPr>
            <w:tcW w:w="3414" w:type="dxa"/>
            <w:tcMar>
              <w:top w:w="15" w:type="dxa"/>
              <w:left w:w="15" w:type="dxa"/>
              <w:right w:w="15" w:type="dxa"/>
            </w:tcMar>
            <w:vAlign w:val="bottom"/>
          </w:tcPr>
          <w:p w14:paraId="0876D18A" w14:textId="1E52FBEA" w:rsidR="10F1BBB6" w:rsidRDefault="10F1BBB6" w:rsidP="10F1BBB6">
            <w:r w:rsidRPr="10F1BBB6">
              <w:rPr>
                <w:rFonts w:ascii="Arial" w:eastAsia="Arial" w:hAnsi="Arial" w:cs="Arial"/>
                <w:color w:val="000000" w:themeColor="text1"/>
                <w:sz w:val="20"/>
                <w:szCs w:val="20"/>
              </w:rPr>
              <w:t>Credential Attainment 2022-23</w:t>
            </w:r>
          </w:p>
        </w:tc>
        <w:tc>
          <w:tcPr>
            <w:tcW w:w="1144" w:type="dxa"/>
            <w:tcMar>
              <w:top w:w="15" w:type="dxa"/>
              <w:left w:w="15" w:type="dxa"/>
              <w:right w:w="15" w:type="dxa"/>
            </w:tcMar>
            <w:vAlign w:val="bottom"/>
          </w:tcPr>
          <w:p w14:paraId="1FCE5D58" w14:textId="4DE45D50" w:rsidR="10F1BBB6" w:rsidRDefault="10F1BBB6" w:rsidP="10F1BBB6">
            <w:pPr>
              <w:jc w:val="right"/>
            </w:pPr>
            <w:r w:rsidRPr="10F1BBB6">
              <w:rPr>
                <w:rFonts w:ascii="Arial" w:eastAsia="Arial" w:hAnsi="Arial" w:cs="Arial"/>
                <w:color w:val="000000" w:themeColor="text1"/>
                <w:sz w:val="20"/>
                <w:szCs w:val="20"/>
              </w:rPr>
              <w:t>NA</w:t>
            </w:r>
          </w:p>
        </w:tc>
        <w:tc>
          <w:tcPr>
            <w:tcW w:w="1344" w:type="dxa"/>
            <w:tcMar>
              <w:top w:w="15" w:type="dxa"/>
              <w:left w:w="15" w:type="dxa"/>
              <w:right w:w="15" w:type="dxa"/>
            </w:tcMar>
            <w:vAlign w:val="bottom"/>
          </w:tcPr>
          <w:p w14:paraId="0A545ADA" w14:textId="4654FD11" w:rsidR="10F1BBB6" w:rsidRDefault="10F1BBB6" w:rsidP="10F1BBB6">
            <w:pPr>
              <w:jc w:val="right"/>
            </w:pPr>
            <w:r w:rsidRPr="10F1BBB6">
              <w:rPr>
                <w:rFonts w:ascii="Arial" w:eastAsia="Arial" w:hAnsi="Arial" w:cs="Arial"/>
                <w:color w:val="000000" w:themeColor="text1"/>
                <w:sz w:val="20"/>
                <w:szCs w:val="20"/>
              </w:rPr>
              <w:t>NA</w:t>
            </w:r>
          </w:p>
        </w:tc>
        <w:tc>
          <w:tcPr>
            <w:tcW w:w="1056" w:type="dxa"/>
            <w:tcMar>
              <w:top w:w="15" w:type="dxa"/>
              <w:left w:w="15" w:type="dxa"/>
              <w:right w:w="15" w:type="dxa"/>
            </w:tcMar>
            <w:vAlign w:val="bottom"/>
          </w:tcPr>
          <w:p w14:paraId="0816E2A2" w14:textId="7541FCE0" w:rsidR="10F1BBB6" w:rsidRDefault="10F1BBB6" w:rsidP="10F1BBB6">
            <w:pPr>
              <w:jc w:val="right"/>
            </w:pPr>
            <w:r w:rsidRPr="10F1BBB6">
              <w:rPr>
                <w:rFonts w:ascii="Arial" w:eastAsia="Arial" w:hAnsi="Arial" w:cs="Arial"/>
                <w:color w:val="000000" w:themeColor="text1"/>
                <w:sz w:val="20"/>
                <w:szCs w:val="20"/>
              </w:rPr>
              <w:t>NA</w:t>
            </w:r>
          </w:p>
        </w:tc>
        <w:tc>
          <w:tcPr>
            <w:tcW w:w="1487" w:type="dxa"/>
            <w:vMerge/>
            <w:vAlign w:val="center"/>
          </w:tcPr>
          <w:p w14:paraId="4D6AB46B" w14:textId="77777777" w:rsidR="00D3214F" w:rsidRDefault="00D3214F"/>
        </w:tc>
        <w:tc>
          <w:tcPr>
            <w:tcW w:w="1000" w:type="dxa"/>
            <w:vMerge/>
            <w:vAlign w:val="center"/>
          </w:tcPr>
          <w:p w14:paraId="2A8B83C0" w14:textId="77777777" w:rsidR="00D3214F" w:rsidRDefault="00D3214F"/>
        </w:tc>
      </w:tr>
    </w:tbl>
    <w:p w14:paraId="1B2F8C4F" w14:textId="31B52D3A" w:rsidR="10F1BBB6" w:rsidRDefault="10F1BBB6" w:rsidP="10F1BBB6">
      <w:pPr>
        <w:rPr>
          <w:b/>
          <w:bCs/>
          <w:color w:val="252525"/>
          <w:sz w:val="28"/>
          <w:szCs w:val="28"/>
        </w:rPr>
      </w:pPr>
    </w:p>
    <w:tbl>
      <w:tblPr>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6A0" w:firstRow="1" w:lastRow="0" w:firstColumn="1" w:lastColumn="0" w:noHBand="1" w:noVBand="1"/>
      </w:tblPr>
      <w:tblGrid>
        <w:gridCol w:w="3414"/>
        <w:gridCol w:w="1144"/>
        <w:gridCol w:w="1344"/>
        <w:gridCol w:w="956"/>
        <w:gridCol w:w="1487"/>
        <w:gridCol w:w="1000"/>
      </w:tblGrid>
      <w:tr w:rsidR="10F1BBB6" w14:paraId="31297236" w14:textId="77777777" w:rsidTr="00AF6732">
        <w:trPr>
          <w:trHeight w:val="360"/>
        </w:trPr>
        <w:tc>
          <w:tcPr>
            <w:tcW w:w="9345" w:type="dxa"/>
            <w:gridSpan w:val="6"/>
            <w:tcMar>
              <w:top w:w="15" w:type="dxa"/>
              <w:left w:w="15" w:type="dxa"/>
              <w:right w:w="15" w:type="dxa"/>
            </w:tcMar>
            <w:vAlign w:val="center"/>
          </w:tcPr>
          <w:p w14:paraId="26E9D19E" w14:textId="50412A08" w:rsidR="10F1BBB6" w:rsidRDefault="10F1BBB6" w:rsidP="10F1BBB6">
            <w:pPr>
              <w:jc w:val="center"/>
            </w:pPr>
            <w:r w:rsidRPr="10F1BBB6">
              <w:rPr>
                <w:rFonts w:ascii="Arial" w:eastAsia="Arial" w:hAnsi="Arial" w:cs="Arial"/>
                <w:b/>
                <w:bCs/>
                <w:color w:val="000000" w:themeColor="text1"/>
                <w:sz w:val="20"/>
                <w:szCs w:val="20"/>
              </w:rPr>
              <w:t>Northeastern Junior College</w:t>
            </w:r>
          </w:p>
        </w:tc>
      </w:tr>
      <w:tr w:rsidR="10F1BBB6" w14:paraId="1E61CC98" w14:textId="77777777" w:rsidTr="00AF6732">
        <w:trPr>
          <w:trHeight w:val="240"/>
        </w:trPr>
        <w:tc>
          <w:tcPr>
            <w:tcW w:w="3414" w:type="dxa"/>
            <w:shd w:val="clear" w:color="auto" w:fill="D9D9D9" w:themeFill="background1" w:themeFillShade="D9"/>
            <w:tcMar>
              <w:top w:w="15" w:type="dxa"/>
              <w:left w:w="15" w:type="dxa"/>
              <w:right w:w="15" w:type="dxa"/>
            </w:tcMar>
            <w:vAlign w:val="bottom"/>
          </w:tcPr>
          <w:p w14:paraId="5E660255" w14:textId="5BBCFEA0" w:rsidR="10F1BBB6" w:rsidRDefault="10F1BBB6" w:rsidP="10F1BBB6">
            <w:r w:rsidRPr="10F1BBB6">
              <w:rPr>
                <w:rFonts w:ascii="Arial" w:eastAsia="Arial" w:hAnsi="Arial" w:cs="Arial"/>
                <w:color w:val="000000" w:themeColor="text1"/>
                <w:sz w:val="20"/>
                <w:szCs w:val="20"/>
              </w:rPr>
              <w:t>Question 1.a</w:t>
            </w:r>
          </w:p>
        </w:tc>
        <w:tc>
          <w:tcPr>
            <w:tcW w:w="1144" w:type="dxa"/>
            <w:shd w:val="clear" w:color="auto" w:fill="D9D9D9" w:themeFill="background1" w:themeFillShade="D9"/>
            <w:tcMar>
              <w:top w:w="15" w:type="dxa"/>
              <w:left w:w="15" w:type="dxa"/>
              <w:right w:w="15" w:type="dxa"/>
            </w:tcMar>
            <w:vAlign w:val="bottom"/>
          </w:tcPr>
          <w:p w14:paraId="28A66B74" w14:textId="241C40A1" w:rsidR="10F1BBB6" w:rsidRDefault="10F1BBB6" w:rsidP="10F1BBB6">
            <w:r w:rsidRPr="10F1BBB6">
              <w:rPr>
                <w:rFonts w:ascii="Arial" w:eastAsia="Arial" w:hAnsi="Arial" w:cs="Arial"/>
                <w:color w:val="000000" w:themeColor="text1"/>
                <w:sz w:val="20"/>
                <w:szCs w:val="20"/>
              </w:rPr>
              <w:t>Numerator</w:t>
            </w:r>
          </w:p>
        </w:tc>
        <w:tc>
          <w:tcPr>
            <w:tcW w:w="1344" w:type="dxa"/>
            <w:shd w:val="clear" w:color="auto" w:fill="D9D9D9" w:themeFill="background1" w:themeFillShade="D9"/>
            <w:tcMar>
              <w:top w:w="15" w:type="dxa"/>
              <w:left w:w="15" w:type="dxa"/>
              <w:right w:w="15" w:type="dxa"/>
            </w:tcMar>
            <w:vAlign w:val="bottom"/>
          </w:tcPr>
          <w:p w14:paraId="46EB644A" w14:textId="44654F23" w:rsidR="10F1BBB6" w:rsidRDefault="10F1BBB6" w:rsidP="10F1BBB6">
            <w:r w:rsidRPr="10F1BBB6">
              <w:rPr>
                <w:rFonts w:ascii="Arial" w:eastAsia="Arial" w:hAnsi="Arial" w:cs="Arial"/>
                <w:color w:val="000000" w:themeColor="text1"/>
                <w:sz w:val="20"/>
                <w:szCs w:val="20"/>
              </w:rPr>
              <w:t>Denominator</w:t>
            </w:r>
          </w:p>
        </w:tc>
        <w:tc>
          <w:tcPr>
            <w:tcW w:w="956" w:type="dxa"/>
            <w:shd w:val="clear" w:color="auto" w:fill="D9D9D9" w:themeFill="background1" w:themeFillShade="D9"/>
            <w:tcMar>
              <w:top w:w="15" w:type="dxa"/>
              <w:left w:w="15" w:type="dxa"/>
              <w:right w:w="15" w:type="dxa"/>
            </w:tcMar>
            <w:vAlign w:val="bottom"/>
          </w:tcPr>
          <w:p w14:paraId="269B3B88" w14:textId="3DFDFF1E" w:rsidR="10F1BBB6" w:rsidRDefault="10F1BBB6" w:rsidP="10F1BBB6">
            <w:r w:rsidRPr="10F1BBB6">
              <w:rPr>
                <w:rFonts w:ascii="Arial" w:eastAsia="Arial" w:hAnsi="Arial" w:cs="Arial"/>
                <w:color w:val="000000" w:themeColor="text1"/>
                <w:sz w:val="20"/>
                <w:szCs w:val="20"/>
              </w:rPr>
              <w:t>Rate</w:t>
            </w:r>
          </w:p>
        </w:tc>
        <w:tc>
          <w:tcPr>
            <w:tcW w:w="1487" w:type="dxa"/>
            <w:shd w:val="clear" w:color="auto" w:fill="D9D9D9" w:themeFill="background1" w:themeFillShade="D9"/>
            <w:tcMar>
              <w:top w:w="15" w:type="dxa"/>
              <w:left w:w="15" w:type="dxa"/>
              <w:right w:w="15" w:type="dxa"/>
            </w:tcMar>
            <w:vAlign w:val="center"/>
          </w:tcPr>
          <w:p w14:paraId="74A663FC" w14:textId="6578C1D3" w:rsidR="10F1BBB6" w:rsidRDefault="10F1BBB6" w:rsidP="10F1BBB6">
            <w:pPr>
              <w:jc w:val="center"/>
            </w:pPr>
            <w:r w:rsidRPr="10F1BBB6">
              <w:rPr>
                <w:rFonts w:ascii="Arial" w:eastAsia="Arial" w:hAnsi="Arial" w:cs="Arial"/>
                <w:color w:val="000000" w:themeColor="text1"/>
                <w:sz w:val="20"/>
                <w:szCs w:val="20"/>
              </w:rPr>
              <w:t>3-year average</w:t>
            </w:r>
          </w:p>
        </w:tc>
        <w:tc>
          <w:tcPr>
            <w:tcW w:w="1000" w:type="dxa"/>
            <w:shd w:val="clear" w:color="auto" w:fill="D9D9D9" w:themeFill="background1" w:themeFillShade="D9"/>
            <w:tcMar>
              <w:top w:w="15" w:type="dxa"/>
              <w:left w:w="15" w:type="dxa"/>
              <w:right w:w="15" w:type="dxa"/>
            </w:tcMar>
            <w:vAlign w:val="center"/>
          </w:tcPr>
          <w:p w14:paraId="7488D326" w14:textId="58AE6A69" w:rsidR="10F1BBB6" w:rsidRDefault="10F1BBB6" w:rsidP="10F1BBB6">
            <w:pPr>
              <w:jc w:val="center"/>
            </w:pPr>
            <w:r w:rsidRPr="10F1BBB6">
              <w:rPr>
                <w:rFonts w:ascii="Arial" w:eastAsia="Arial" w:hAnsi="Arial" w:cs="Arial"/>
                <w:color w:val="000000" w:themeColor="text1"/>
                <w:sz w:val="20"/>
                <w:szCs w:val="20"/>
              </w:rPr>
              <w:t>Points</w:t>
            </w:r>
          </w:p>
        </w:tc>
      </w:tr>
      <w:tr w:rsidR="10F1BBB6" w14:paraId="6184BD9D" w14:textId="77777777" w:rsidTr="00AF6732">
        <w:trPr>
          <w:trHeight w:val="35"/>
        </w:trPr>
        <w:tc>
          <w:tcPr>
            <w:tcW w:w="3414" w:type="dxa"/>
            <w:tcMar>
              <w:top w:w="15" w:type="dxa"/>
              <w:left w:w="15" w:type="dxa"/>
              <w:right w:w="15" w:type="dxa"/>
            </w:tcMar>
            <w:vAlign w:val="bottom"/>
          </w:tcPr>
          <w:p w14:paraId="393DF404" w14:textId="2F50B0FC" w:rsidR="10F1BBB6" w:rsidRDefault="10F1BBB6" w:rsidP="10F1BBB6">
            <w:r w:rsidRPr="10F1BBB6">
              <w:rPr>
                <w:rFonts w:ascii="Arial" w:eastAsia="Arial" w:hAnsi="Arial" w:cs="Arial"/>
                <w:color w:val="000000" w:themeColor="text1"/>
                <w:sz w:val="20"/>
                <w:szCs w:val="20"/>
              </w:rPr>
              <w:t>MSG Rate 2020-21 ABE</w:t>
            </w:r>
          </w:p>
        </w:tc>
        <w:tc>
          <w:tcPr>
            <w:tcW w:w="1144" w:type="dxa"/>
            <w:tcMar>
              <w:top w:w="15" w:type="dxa"/>
              <w:left w:w="15" w:type="dxa"/>
              <w:right w:w="15" w:type="dxa"/>
            </w:tcMar>
            <w:vAlign w:val="bottom"/>
          </w:tcPr>
          <w:p w14:paraId="29A3607D" w14:textId="4D8D2DA9" w:rsidR="10F1BBB6" w:rsidRDefault="10F1BBB6" w:rsidP="10F1BBB6">
            <w:r w:rsidRPr="10F1BBB6">
              <w:rPr>
                <w:rFonts w:ascii="Arial" w:eastAsia="Arial" w:hAnsi="Arial" w:cs="Arial"/>
                <w:color w:val="000000" w:themeColor="text1"/>
                <w:sz w:val="20"/>
                <w:szCs w:val="20"/>
              </w:rPr>
              <w:t>21</w:t>
            </w:r>
          </w:p>
        </w:tc>
        <w:tc>
          <w:tcPr>
            <w:tcW w:w="1344" w:type="dxa"/>
            <w:tcMar>
              <w:top w:w="15" w:type="dxa"/>
              <w:left w:w="15" w:type="dxa"/>
              <w:right w:w="15" w:type="dxa"/>
            </w:tcMar>
            <w:vAlign w:val="bottom"/>
          </w:tcPr>
          <w:p w14:paraId="7517DC42" w14:textId="286AD2CA" w:rsidR="10F1BBB6" w:rsidRDefault="10F1BBB6" w:rsidP="10F1BBB6">
            <w:r w:rsidRPr="10F1BBB6">
              <w:rPr>
                <w:rFonts w:ascii="Arial" w:eastAsia="Arial" w:hAnsi="Arial" w:cs="Arial"/>
                <w:color w:val="000000" w:themeColor="text1"/>
                <w:sz w:val="20"/>
                <w:szCs w:val="20"/>
              </w:rPr>
              <w:t>46</w:t>
            </w:r>
          </w:p>
        </w:tc>
        <w:tc>
          <w:tcPr>
            <w:tcW w:w="956" w:type="dxa"/>
            <w:tcMar>
              <w:top w:w="15" w:type="dxa"/>
              <w:left w:w="15" w:type="dxa"/>
              <w:right w:w="15" w:type="dxa"/>
            </w:tcMar>
            <w:vAlign w:val="bottom"/>
          </w:tcPr>
          <w:p w14:paraId="569D083F" w14:textId="298F6CC2" w:rsidR="10F1BBB6" w:rsidRDefault="10F1BBB6" w:rsidP="10F1BBB6">
            <w:r w:rsidRPr="10F1BBB6">
              <w:rPr>
                <w:rFonts w:ascii="Arial" w:eastAsia="Arial" w:hAnsi="Arial" w:cs="Arial"/>
                <w:color w:val="000000" w:themeColor="text1"/>
                <w:sz w:val="20"/>
                <w:szCs w:val="20"/>
              </w:rPr>
              <w:t>45.65%</w:t>
            </w:r>
          </w:p>
        </w:tc>
        <w:tc>
          <w:tcPr>
            <w:tcW w:w="1487" w:type="dxa"/>
            <w:vMerge w:val="restart"/>
            <w:tcMar>
              <w:top w:w="15" w:type="dxa"/>
              <w:left w:w="15" w:type="dxa"/>
              <w:right w:w="15" w:type="dxa"/>
            </w:tcMar>
            <w:vAlign w:val="center"/>
          </w:tcPr>
          <w:p w14:paraId="1084C36B" w14:textId="5016DABB" w:rsidR="10F1BBB6" w:rsidRDefault="10F1BBB6" w:rsidP="10F1BBB6">
            <w:pPr>
              <w:jc w:val="center"/>
            </w:pPr>
            <w:r w:rsidRPr="10F1BBB6">
              <w:rPr>
                <w:rFonts w:ascii="Arial" w:eastAsia="Arial" w:hAnsi="Arial" w:cs="Arial"/>
                <w:color w:val="000000" w:themeColor="text1"/>
                <w:sz w:val="20"/>
                <w:szCs w:val="20"/>
              </w:rPr>
              <w:t>45.04%</w:t>
            </w:r>
          </w:p>
        </w:tc>
        <w:tc>
          <w:tcPr>
            <w:tcW w:w="1000" w:type="dxa"/>
            <w:vMerge w:val="restart"/>
            <w:tcMar>
              <w:top w:w="15" w:type="dxa"/>
              <w:left w:w="15" w:type="dxa"/>
              <w:right w:w="15" w:type="dxa"/>
            </w:tcMar>
            <w:vAlign w:val="center"/>
          </w:tcPr>
          <w:p w14:paraId="485234F0" w14:textId="12C24DEC" w:rsidR="10F1BBB6" w:rsidRDefault="10F1BBB6" w:rsidP="10F1BBB6">
            <w:pPr>
              <w:jc w:val="center"/>
            </w:pPr>
            <w:r w:rsidRPr="10F1BBB6">
              <w:rPr>
                <w:rFonts w:ascii="Arial" w:eastAsia="Arial" w:hAnsi="Arial" w:cs="Arial"/>
                <w:color w:val="000000" w:themeColor="text1"/>
                <w:sz w:val="20"/>
                <w:szCs w:val="20"/>
              </w:rPr>
              <w:t>1</w:t>
            </w:r>
          </w:p>
        </w:tc>
      </w:tr>
      <w:tr w:rsidR="10F1BBB6" w14:paraId="786BFB0F" w14:textId="77777777" w:rsidTr="00AF6732">
        <w:trPr>
          <w:trHeight w:val="240"/>
        </w:trPr>
        <w:tc>
          <w:tcPr>
            <w:tcW w:w="3414" w:type="dxa"/>
            <w:tcMar>
              <w:top w:w="15" w:type="dxa"/>
              <w:left w:w="15" w:type="dxa"/>
              <w:right w:w="15" w:type="dxa"/>
            </w:tcMar>
            <w:vAlign w:val="bottom"/>
          </w:tcPr>
          <w:p w14:paraId="32F67036" w14:textId="78F6566A" w:rsidR="10F1BBB6" w:rsidRDefault="10F1BBB6" w:rsidP="10F1BBB6">
            <w:r w:rsidRPr="10F1BBB6">
              <w:rPr>
                <w:rFonts w:ascii="Arial" w:eastAsia="Arial" w:hAnsi="Arial" w:cs="Arial"/>
                <w:color w:val="000000" w:themeColor="text1"/>
                <w:sz w:val="20"/>
                <w:szCs w:val="20"/>
              </w:rPr>
              <w:t>MSG Rate 2021-22 ABE</w:t>
            </w:r>
          </w:p>
        </w:tc>
        <w:tc>
          <w:tcPr>
            <w:tcW w:w="1144" w:type="dxa"/>
            <w:tcMar>
              <w:top w:w="15" w:type="dxa"/>
              <w:left w:w="15" w:type="dxa"/>
              <w:right w:w="15" w:type="dxa"/>
            </w:tcMar>
            <w:vAlign w:val="bottom"/>
          </w:tcPr>
          <w:p w14:paraId="427B9964" w14:textId="6BE95082" w:rsidR="10F1BBB6" w:rsidRDefault="10F1BBB6" w:rsidP="10F1BBB6">
            <w:pPr>
              <w:jc w:val="right"/>
            </w:pPr>
            <w:r w:rsidRPr="10F1BBB6">
              <w:rPr>
                <w:rFonts w:ascii="Arial" w:eastAsia="Arial" w:hAnsi="Arial" w:cs="Arial"/>
                <w:color w:val="000000" w:themeColor="text1"/>
                <w:sz w:val="20"/>
                <w:szCs w:val="20"/>
              </w:rPr>
              <w:t>X</w:t>
            </w:r>
          </w:p>
        </w:tc>
        <w:tc>
          <w:tcPr>
            <w:tcW w:w="1344" w:type="dxa"/>
            <w:tcMar>
              <w:top w:w="15" w:type="dxa"/>
              <w:left w:w="15" w:type="dxa"/>
              <w:right w:w="15" w:type="dxa"/>
            </w:tcMar>
            <w:vAlign w:val="bottom"/>
          </w:tcPr>
          <w:p w14:paraId="042776E3" w14:textId="3EB1897F" w:rsidR="10F1BBB6" w:rsidRDefault="10F1BBB6" w:rsidP="10F1BBB6">
            <w:pPr>
              <w:jc w:val="right"/>
            </w:pPr>
            <w:r w:rsidRPr="10F1BBB6">
              <w:rPr>
                <w:rFonts w:ascii="Arial" w:eastAsia="Arial" w:hAnsi="Arial" w:cs="Arial"/>
                <w:color w:val="000000" w:themeColor="text1"/>
                <w:sz w:val="20"/>
                <w:szCs w:val="20"/>
              </w:rPr>
              <w:t>X</w:t>
            </w:r>
          </w:p>
        </w:tc>
        <w:tc>
          <w:tcPr>
            <w:tcW w:w="956" w:type="dxa"/>
            <w:tcMar>
              <w:top w:w="15" w:type="dxa"/>
              <w:left w:w="15" w:type="dxa"/>
              <w:right w:w="15" w:type="dxa"/>
            </w:tcMar>
            <w:vAlign w:val="bottom"/>
          </w:tcPr>
          <w:p w14:paraId="75CFF594" w14:textId="4955CB81" w:rsidR="10F1BBB6" w:rsidRDefault="10F1BBB6" w:rsidP="10F1BBB6">
            <w:r w:rsidRPr="10F1BBB6">
              <w:rPr>
                <w:rFonts w:ascii="Arial" w:eastAsia="Arial" w:hAnsi="Arial" w:cs="Arial"/>
                <w:color w:val="000000" w:themeColor="text1"/>
                <w:sz w:val="20"/>
                <w:szCs w:val="20"/>
              </w:rPr>
              <w:t>39.47%</w:t>
            </w:r>
          </w:p>
        </w:tc>
        <w:tc>
          <w:tcPr>
            <w:tcW w:w="1487" w:type="dxa"/>
            <w:vMerge/>
            <w:vAlign w:val="center"/>
          </w:tcPr>
          <w:p w14:paraId="6755F409" w14:textId="77777777" w:rsidR="00D3214F" w:rsidRDefault="00D3214F"/>
        </w:tc>
        <w:tc>
          <w:tcPr>
            <w:tcW w:w="1000" w:type="dxa"/>
            <w:vMerge/>
            <w:vAlign w:val="center"/>
          </w:tcPr>
          <w:p w14:paraId="762FB866" w14:textId="77777777" w:rsidR="00D3214F" w:rsidRDefault="00D3214F"/>
        </w:tc>
      </w:tr>
      <w:tr w:rsidR="10F1BBB6" w14:paraId="4A32EAA8" w14:textId="77777777" w:rsidTr="00AF6732">
        <w:trPr>
          <w:trHeight w:val="240"/>
        </w:trPr>
        <w:tc>
          <w:tcPr>
            <w:tcW w:w="3414" w:type="dxa"/>
            <w:tcMar>
              <w:top w:w="15" w:type="dxa"/>
              <w:left w:w="15" w:type="dxa"/>
              <w:right w:w="15" w:type="dxa"/>
            </w:tcMar>
            <w:vAlign w:val="bottom"/>
          </w:tcPr>
          <w:p w14:paraId="6021D042" w14:textId="7C62BDEF" w:rsidR="10F1BBB6" w:rsidRDefault="10F1BBB6" w:rsidP="10F1BBB6">
            <w:r w:rsidRPr="10F1BBB6">
              <w:rPr>
                <w:rFonts w:ascii="Arial" w:eastAsia="Arial" w:hAnsi="Arial" w:cs="Arial"/>
                <w:color w:val="000000" w:themeColor="text1"/>
                <w:sz w:val="20"/>
                <w:szCs w:val="20"/>
              </w:rPr>
              <w:t>MSG Rate 2022-23 ABE</w:t>
            </w:r>
          </w:p>
        </w:tc>
        <w:tc>
          <w:tcPr>
            <w:tcW w:w="1144" w:type="dxa"/>
            <w:tcMar>
              <w:top w:w="15" w:type="dxa"/>
              <w:left w:w="15" w:type="dxa"/>
              <w:right w:w="15" w:type="dxa"/>
            </w:tcMar>
            <w:vAlign w:val="bottom"/>
          </w:tcPr>
          <w:p w14:paraId="5EC40294" w14:textId="457462CC" w:rsidR="10F1BBB6" w:rsidRDefault="10F1BBB6" w:rsidP="10F1BBB6">
            <w:r w:rsidRPr="10F1BBB6">
              <w:rPr>
                <w:rFonts w:ascii="Arial" w:eastAsia="Arial" w:hAnsi="Arial" w:cs="Arial"/>
                <w:color w:val="000000" w:themeColor="text1"/>
                <w:sz w:val="20"/>
                <w:szCs w:val="20"/>
              </w:rPr>
              <w:t>18</w:t>
            </w:r>
          </w:p>
        </w:tc>
        <w:tc>
          <w:tcPr>
            <w:tcW w:w="1344" w:type="dxa"/>
            <w:tcMar>
              <w:top w:w="15" w:type="dxa"/>
              <w:left w:w="15" w:type="dxa"/>
              <w:right w:w="15" w:type="dxa"/>
            </w:tcMar>
            <w:vAlign w:val="bottom"/>
          </w:tcPr>
          <w:p w14:paraId="2A264FE0" w14:textId="21433475" w:rsidR="10F1BBB6" w:rsidRDefault="10F1BBB6" w:rsidP="10F1BBB6">
            <w:r w:rsidRPr="10F1BBB6">
              <w:rPr>
                <w:rFonts w:ascii="Arial" w:eastAsia="Arial" w:hAnsi="Arial" w:cs="Arial"/>
                <w:color w:val="000000" w:themeColor="text1"/>
                <w:sz w:val="20"/>
                <w:szCs w:val="20"/>
              </w:rPr>
              <w:t>36</w:t>
            </w:r>
          </w:p>
        </w:tc>
        <w:tc>
          <w:tcPr>
            <w:tcW w:w="956" w:type="dxa"/>
            <w:tcMar>
              <w:top w:w="15" w:type="dxa"/>
              <w:left w:w="15" w:type="dxa"/>
              <w:right w:w="15" w:type="dxa"/>
            </w:tcMar>
            <w:vAlign w:val="bottom"/>
          </w:tcPr>
          <w:p w14:paraId="22A97E20" w14:textId="7B211822" w:rsidR="10F1BBB6" w:rsidRDefault="10F1BBB6" w:rsidP="10F1BBB6">
            <w:r w:rsidRPr="10F1BBB6">
              <w:rPr>
                <w:rFonts w:ascii="Arial" w:eastAsia="Arial" w:hAnsi="Arial" w:cs="Arial"/>
                <w:color w:val="000000" w:themeColor="text1"/>
                <w:sz w:val="20"/>
                <w:szCs w:val="20"/>
              </w:rPr>
              <w:t>50.00%</w:t>
            </w:r>
          </w:p>
        </w:tc>
        <w:tc>
          <w:tcPr>
            <w:tcW w:w="1487" w:type="dxa"/>
            <w:vMerge/>
            <w:vAlign w:val="center"/>
          </w:tcPr>
          <w:p w14:paraId="4D508D92" w14:textId="77777777" w:rsidR="00D3214F" w:rsidRDefault="00D3214F"/>
        </w:tc>
        <w:tc>
          <w:tcPr>
            <w:tcW w:w="1000" w:type="dxa"/>
            <w:vMerge/>
            <w:vAlign w:val="center"/>
          </w:tcPr>
          <w:p w14:paraId="1310E9E6" w14:textId="77777777" w:rsidR="00D3214F" w:rsidRDefault="00D3214F"/>
        </w:tc>
      </w:tr>
      <w:tr w:rsidR="10F1BBB6" w14:paraId="1F23055B" w14:textId="77777777" w:rsidTr="00AF6732">
        <w:trPr>
          <w:trHeight w:val="240"/>
        </w:trPr>
        <w:tc>
          <w:tcPr>
            <w:tcW w:w="3414" w:type="dxa"/>
            <w:shd w:val="clear" w:color="auto" w:fill="D9D9D9" w:themeFill="background1" w:themeFillShade="D9"/>
            <w:tcMar>
              <w:top w:w="15" w:type="dxa"/>
              <w:left w:w="15" w:type="dxa"/>
              <w:right w:w="15" w:type="dxa"/>
            </w:tcMar>
            <w:vAlign w:val="bottom"/>
          </w:tcPr>
          <w:p w14:paraId="474CFAB4" w14:textId="0AA087AC" w:rsidR="10F1BBB6" w:rsidRDefault="10F1BBB6" w:rsidP="10F1BBB6">
            <w:r w:rsidRPr="10F1BBB6">
              <w:rPr>
                <w:rFonts w:ascii="Arial" w:eastAsia="Arial" w:hAnsi="Arial" w:cs="Arial"/>
                <w:color w:val="000000" w:themeColor="text1"/>
                <w:sz w:val="20"/>
                <w:szCs w:val="20"/>
              </w:rPr>
              <w:t>Question 1.b</w:t>
            </w:r>
          </w:p>
        </w:tc>
        <w:tc>
          <w:tcPr>
            <w:tcW w:w="1144" w:type="dxa"/>
            <w:shd w:val="clear" w:color="auto" w:fill="D9D9D9" w:themeFill="background1" w:themeFillShade="D9"/>
            <w:tcMar>
              <w:top w:w="15" w:type="dxa"/>
              <w:left w:w="15" w:type="dxa"/>
              <w:right w:w="15" w:type="dxa"/>
            </w:tcMar>
            <w:vAlign w:val="bottom"/>
          </w:tcPr>
          <w:p w14:paraId="7D0EF898" w14:textId="5E32CC2F" w:rsidR="10F1BBB6" w:rsidRDefault="10F1BBB6" w:rsidP="10F1BBB6">
            <w:r w:rsidRPr="10F1BBB6">
              <w:rPr>
                <w:rFonts w:ascii="Arial" w:eastAsia="Arial" w:hAnsi="Arial" w:cs="Arial"/>
                <w:color w:val="000000" w:themeColor="text1"/>
                <w:sz w:val="20"/>
                <w:szCs w:val="20"/>
              </w:rPr>
              <w:t>Numerator</w:t>
            </w:r>
          </w:p>
        </w:tc>
        <w:tc>
          <w:tcPr>
            <w:tcW w:w="1344" w:type="dxa"/>
            <w:shd w:val="clear" w:color="auto" w:fill="D9D9D9" w:themeFill="background1" w:themeFillShade="D9"/>
            <w:tcMar>
              <w:top w:w="15" w:type="dxa"/>
              <w:left w:w="15" w:type="dxa"/>
              <w:right w:w="15" w:type="dxa"/>
            </w:tcMar>
            <w:vAlign w:val="bottom"/>
          </w:tcPr>
          <w:p w14:paraId="662A421D" w14:textId="4A6DF55D" w:rsidR="10F1BBB6" w:rsidRDefault="10F1BBB6" w:rsidP="10F1BBB6">
            <w:r w:rsidRPr="10F1BBB6">
              <w:rPr>
                <w:rFonts w:ascii="Arial" w:eastAsia="Arial" w:hAnsi="Arial" w:cs="Arial"/>
                <w:color w:val="000000" w:themeColor="text1"/>
                <w:sz w:val="20"/>
                <w:szCs w:val="20"/>
              </w:rPr>
              <w:t>Denominator</w:t>
            </w:r>
          </w:p>
        </w:tc>
        <w:tc>
          <w:tcPr>
            <w:tcW w:w="956" w:type="dxa"/>
            <w:shd w:val="clear" w:color="auto" w:fill="D9D9D9" w:themeFill="background1" w:themeFillShade="D9"/>
            <w:tcMar>
              <w:top w:w="15" w:type="dxa"/>
              <w:left w:w="15" w:type="dxa"/>
              <w:right w:w="15" w:type="dxa"/>
            </w:tcMar>
            <w:vAlign w:val="bottom"/>
          </w:tcPr>
          <w:p w14:paraId="0BEA5148" w14:textId="1DC8CD15" w:rsidR="10F1BBB6" w:rsidRDefault="10F1BBB6" w:rsidP="10F1BBB6">
            <w:r w:rsidRPr="10F1BBB6">
              <w:rPr>
                <w:rFonts w:ascii="Arial" w:eastAsia="Arial" w:hAnsi="Arial" w:cs="Arial"/>
                <w:color w:val="000000" w:themeColor="text1"/>
                <w:sz w:val="20"/>
                <w:szCs w:val="20"/>
              </w:rPr>
              <w:t>Rate</w:t>
            </w:r>
          </w:p>
        </w:tc>
        <w:tc>
          <w:tcPr>
            <w:tcW w:w="1487" w:type="dxa"/>
            <w:shd w:val="clear" w:color="auto" w:fill="D9D9D9" w:themeFill="background1" w:themeFillShade="D9"/>
            <w:tcMar>
              <w:top w:w="15" w:type="dxa"/>
              <w:left w:w="15" w:type="dxa"/>
              <w:right w:w="15" w:type="dxa"/>
            </w:tcMar>
            <w:vAlign w:val="center"/>
          </w:tcPr>
          <w:p w14:paraId="344C92B2" w14:textId="6366B939" w:rsidR="10F1BBB6" w:rsidRDefault="10F1BBB6" w:rsidP="10F1BBB6">
            <w:pPr>
              <w:jc w:val="center"/>
            </w:pPr>
            <w:r w:rsidRPr="10F1BBB6">
              <w:rPr>
                <w:rFonts w:ascii="Arial" w:eastAsia="Arial" w:hAnsi="Arial" w:cs="Arial"/>
                <w:color w:val="000000" w:themeColor="text1"/>
                <w:sz w:val="20"/>
                <w:szCs w:val="20"/>
              </w:rPr>
              <w:t>3-year average</w:t>
            </w:r>
          </w:p>
        </w:tc>
        <w:tc>
          <w:tcPr>
            <w:tcW w:w="1000" w:type="dxa"/>
            <w:shd w:val="clear" w:color="auto" w:fill="D9D9D9" w:themeFill="background1" w:themeFillShade="D9"/>
            <w:tcMar>
              <w:top w:w="15" w:type="dxa"/>
              <w:left w:w="15" w:type="dxa"/>
              <w:right w:w="15" w:type="dxa"/>
            </w:tcMar>
            <w:vAlign w:val="center"/>
          </w:tcPr>
          <w:p w14:paraId="0AC1CAA9" w14:textId="19C31C00" w:rsidR="10F1BBB6" w:rsidRDefault="10F1BBB6" w:rsidP="10F1BBB6">
            <w:pPr>
              <w:jc w:val="center"/>
            </w:pPr>
            <w:r w:rsidRPr="10F1BBB6">
              <w:rPr>
                <w:rFonts w:ascii="Arial" w:eastAsia="Arial" w:hAnsi="Arial" w:cs="Arial"/>
                <w:color w:val="000000" w:themeColor="text1"/>
                <w:sz w:val="20"/>
                <w:szCs w:val="20"/>
              </w:rPr>
              <w:t>Points</w:t>
            </w:r>
          </w:p>
        </w:tc>
      </w:tr>
      <w:tr w:rsidR="10F1BBB6" w14:paraId="7D45D450" w14:textId="77777777" w:rsidTr="00AF6732">
        <w:trPr>
          <w:trHeight w:val="112"/>
        </w:trPr>
        <w:tc>
          <w:tcPr>
            <w:tcW w:w="3414" w:type="dxa"/>
            <w:tcMar>
              <w:top w:w="15" w:type="dxa"/>
              <w:left w:w="15" w:type="dxa"/>
              <w:right w:w="15" w:type="dxa"/>
            </w:tcMar>
            <w:vAlign w:val="bottom"/>
          </w:tcPr>
          <w:p w14:paraId="3D4BE6BC" w14:textId="2FE65492" w:rsidR="10F1BBB6" w:rsidRDefault="10F1BBB6" w:rsidP="10F1BBB6">
            <w:r w:rsidRPr="10F1BBB6">
              <w:rPr>
                <w:rFonts w:ascii="Arial" w:eastAsia="Arial" w:hAnsi="Arial" w:cs="Arial"/>
                <w:color w:val="000000" w:themeColor="text1"/>
                <w:sz w:val="20"/>
                <w:szCs w:val="20"/>
              </w:rPr>
              <w:t>MSG Rate 2020-21 ASE</w:t>
            </w:r>
          </w:p>
        </w:tc>
        <w:tc>
          <w:tcPr>
            <w:tcW w:w="1144" w:type="dxa"/>
            <w:tcMar>
              <w:top w:w="15" w:type="dxa"/>
              <w:left w:w="15" w:type="dxa"/>
              <w:right w:w="15" w:type="dxa"/>
            </w:tcMar>
            <w:vAlign w:val="bottom"/>
          </w:tcPr>
          <w:p w14:paraId="0A3EDDD1" w14:textId="41A49D02" w:rsidR="10F1BBB6" w:rsidRDefault="10F1BBB6" w:rsidP="10F1BBB6">
            <w:pPr>
              <w:jc w:val="right"/>
            </w:pPr>
            <w:r w:rsidRPr="10F1BBB6">
              <w:rPr>
                <w:rFonts w:ascii="Arial" w:eastAsia="Arial" w:hAnsi="Arial" w:cs="Arial"/>
                <w:color w:val="000000" w:themeColor="text1"/>
                <w:sz w:val="20"/>
                <w:szCs w:val="20"/>
              </w:rPr>
              <w:t>X</w:t>
            </w:r>
          </w:p>
        </w:tc>
        <w:tc>
          <w:tcPr>
            <w:tcW w:w="1344" w:type="dxa"/>
            <w:tcMar>
              <w:top w:w="15" w:type="dxa"/>
              <w:left w:w="15" w:type="dxa"/>
              <w:right w:w="15" w:type="dxa"/>
            </w:tcMar>
            <w:vAlign w:val="bottom"/>
          </w:tcPr>
          <w:p w14:paraId="7632473B" w14:textId="52BDF683" w:rsidR="10F1BBB6" w:rsidRDefault="10F1BBB6" w:rsidP="10F1BBB6">
            <w:pPr>
              <w:jc w:val="right"/>
            </w:pPr>
            <w:r w:rsidRPr="10F1BBB6">
              <w:rPr>
                <w:rFonts w:ascii="Arial" w:eastAsia="Arial" w:hAnsi="Arial" w:cs="Arial"/>
                <w:color w:val="000000" w:themeColor="text1"/>
                <w:sz w:val="20"/>
                <w:szCs w:val="20"/>
              </w:rPr>
              <w:t>X</w:t>
            </w:r>
          </w:p>
        </w:tc>
        <w:tc>
          <w:tcPr>
            <w:tcW w:w="956" w:type="dxa"/>
            <w:tcMar>
              <w:top w:w="15" w:type="dxa"/>
              <w:left w:w="15" w:type="dxa"/>
              <w:right w:w="15" w:type="dxa"/>
            </w:tcMar>
            <w:vAlign w:val="bottom"/>
          </w:tcPr>
          <w:p w14:paraId="0AAC363E" w14:textId="1DD364D9" w:rsidR="10F1BBB6" w:rsidRDefault="10F1BBB6" w:rsidP="10F1BBB6">
            <w:r w:rsidRPr="10F1BBB6">
              <w:rPr>
                <w:rFonts w:ascii="Arial" w:eastAsia="Arial" w:hAnsi="Arial" w:cs="Arial"/>
                <w:color w:val="000000" w:themeColor="text1"/>
                <w:sz w:val="20"/>
                <w:szCs w:val="20"/>
              </w:rPr>
              <w:t>33.33%</w:t>
            </w:r>
          </w:p>
        </w:tc>
        <w:tc>
          <w:tcPr>
            <w:tcW w:w="1487" w:type="dxa"/>
            <w:vMerge w:val="restart"/>
            <w:tcMar>
              <w:top w:w="15" w:type="dxa"/>
              <w:left w:w="15" w:type="dxa"/>
              <w:right w:w="15" w:type="dxa"/>
            </w:tcMar>
            <w:vAlign w:val="center"/>
          </w:tcPr>
          <w:p w14:paraId="1DC30942" w14:textId="6FBBE98A" w:rsidR="10F1BBB6" w:rsidRDefault="10F1BBB6" w:rsidP="10F1BBB6">
            <w:pPr>
              <w:jc w:val="center"/>
            </w:pPr>
            <w:r w:rsidRPr="10F1BBB6">
              <w:rPr>
                <w:rFonts w:ascii="Arial" w:eastAsia="Arial" w:hAnsi="Arial" w:cs="Arial"/>
                <w:color w:val="000000" w:themeColor="text1"/>
                <w:sz w:val="20"/>
                <w:szCs w:val="20"/>
              </w:rPr>
              <w:t>33.33%</w:t>
            </w:r>
          </w:p>
        </w:tc>
        <w:tc>
          <w:tcPr>
            <w:tcW w:w="1000" w:type="dxa"/>
            <w:vMerge w:val="restart"/>
            <w:tcMar>
              <w:top w:w="15" w:type="dxa"/>
              <w:left w:w="15" w:type="dxa"/>
              <w:right w:w="15" w:type="dxa"/>
            </w:tcMar>
            <w:vAlign w:val="center"/>
          </w:tcPr>
          <w:p w14:paraId="1317B198" w14:textId="7773AD91" w:rsidR="10F1BBB6" w:rsidRDefault="10F1BBB6" w:rsidP="10F1BBB6">
            <w:pPr>
              <w:jc w:val="center"/>
            </w:pPr>
            <w:r w:rsidRPr="10F1BBB6">
              <w:rPr>
                <w:rFonts w:ascii="Arial" w:eastAsia="Arial" w:hAnsi="Arial" w:cs="Arial"/>
                <w:color w:val="000000" w:themeColor="text1"/>
                <w:sz w:val="20"/>
                <w:szCs w:val="20"/>
              </w:rPr>
              <w:t>0</w:t>
            </w:r>
          </w:p>
        </w:tc>
      </w:tr>
      <w:tr w:rsidR="10F1BBB6" w14:paraId="0CB2CFDE" w14:textId="77777777" w:rsidTr="00AF6732">
        <w:trPr>
          <w:trHeight w:val="240"/>
        </w:trPr>
        <w:tc>
          <w:tcPr>
            <w:tcW w:w="3414" w:type="dxa"/>
            <w:tcMar>
              <w:top w:w="15" w:type="dxa"/>
              <w:left w:w="15" w:type="dxa"/>
              <w:right w:w="15" w:type="dxa"/>
            </w:tcMar>
            <w:vAlign w:val="bottom"/>
          </w:tcPr>
          <w:p w14:paraId="1B6E6C72" w14:textId="5A861EDF" w:rsidR="10F1BBB6" w:rsidRDefault="10F1BBB6" w:rsidP="10F1BBB6">
            <w:r w:rsidRPr="10F1BBB6">
              <w:rPr>
                <w:rFonts w:ascii="Arial" w:eastAsia="Arial" w:hAnsi="Arial" w:cs="Arial"/>
                <w:color w:val="000000" w:themeColor="text1"/>
                <w:sz w:val="20"/>
                <w:szCs w:val="20"/>
              </w:rPr>
              <w:t>MSG Rate 2021-22 ASE</w:t>
            </w:r>
          </w:p>
        </w:tc>
        <w:tc>
          <w:tcPr>
            <w:tcW w:w="1144" w:type="dxa"/>
            <w:tcMar>
              <w:top w:w="15" w:type="dxa"/>
              <w:left w:w="15" w:type="dxa"/>
              <w:right w:w="15" w:type="dxa"/>
            </w:tcMar>
            <w:vAlign w:val="bottom"/>
          </w:tcPr>
          <w:p w14:paraId="33C52556" w14:textId="593C35F6" w:rsidR="10F1BBB6" w:rsidRDefault="10F1BBB6" w:rsidP="10F1BBB6">
            <w:pPr>
              <w:jc w:val="right"/>
            </w:pPr>
            <w:r w:rsidRPr="10F1BBB6">
              <w:rPr>
                <w:rFonts w:ascii="Arial" w:eastAsia="Arial" w:hAnsi="Arial" w:cs="Arial"/>
                <w:color w:val="000000" w:themeColor="text1"/>
                <w:sz w:val="20"/>
                <w:szCs w:val="20"/>
              </w:rPr>
              <w:t>NA</w:t>
            </w:r>
          </w:p>
        </w:tc>
        <w:tc>
          <w:tcPr>
            <w:tcW w:w="1344" w:type="dxa"/>
            <w:tcMar>
              <w:top w:w="15" w:type="dxa"/>
              <w:left w:w="15" w:type="dxa"/>
              <w:right w:w="15" w:type="dxa"/>
            </w:tcMar>
            <w:vAlign w:val="bottom"/>
          </w:tcPr>
          <w:p w14:paraId="02A67137" w14:textId="2436CBE3" w:rsidR="10F1BBB6" w:rsidRDefault="10F1BBB6" w:rsidP="10F1BBB6">
            <w:pPr>
              <w:jc w:val="right"/>
            </w:pPr>
            <w:r w:rsidRPr="10F1BBB6">
              <w:rPr>
                <w:rFonts w:ascii="Arial" w:eastAsia="Arial" w:hAnsi="Arial" w:cs="Arial"/>
                <w:color w:val="000000" w:themeColor="text1"/>
                <w:sz w:val="20"/>
                <w:szCs w:val="20"/>
              </w:rPr>
              <w:t>NA</w:t>
            </w:r>
          </w:p>
        </w:tc>
        <w:tc>
          <w:tcPr>
            <w:tcW w:w="956" w:type="dxa"/>
            <w:tcMar>
              <w:top w:w="15" w:type="dxa"/>
              <w:left w:w="15" w:type="dxa"/>
              <w:right w:w="15" w:type="dxa"/>
            </w:tcMar>
            <w:vAlign w:val="bottom"/>
          </w:tcPr>
          <w:p w14:paraId="37E1439D" w14:textId="393F2927" w:rsidR="10F1BBB6" w:rsidRDefault="10F1BBB6" w:rsidP="10F1BBB6">
            <w:pPr>
              <w:jc w:val="right"/>
            </w:pPr>
            <w:r w:rsidRPr="10F1BBB6">
              <w:rPr>
                <w:rFonts w:ascii="Arial" w:eastAsia="Arial" w:hAnsi="Arial" w:cs="Arial"/>
                <w:color w:val="000000" w:themeColor="text1"/>
                <w:sz w:val="20"/>
                <w:szCs w:val="20"/>
              </w:rPr>
              <w:t>NA</w:t>
            </w:r>
          </w:p>
        </w:tc>
        <w:tc>
          <w:tcPr>
            <w:tcW w:w="1487" w:type="dxa"/>
            <w:vMerge/>
            <w:vAlign w:val="center"/>
          </w:tcPr>
          <w:p w14:paraId="7427CBF7" w14:textId="77777777" w:rsidR="00D3214F" w:rsidRDefault="00D3214F"/>
        </w:tc>
        <w:tc>
          <w:tcPr>
            <w:tcW w:w="1000" w:type="dxa"/>
            <w:vMerge/>
            <w:vAlign w:val="center"/>
          </w:tcPr>
          <w:p w14:paraId="4C2334F2" w14:textId="77777777" w:rsidR="00D3214F" w:rsidRDefault="00D3214F"/>
        </w:tc>
      </w:tr>
      <w:tr w:rsidR="10F1BBB6" w14:paraId="6DD19938" w14:textId="77777777" w:rsidTr="00AF6732">
        <w:trPr>
          <w:trHeight w:val="240"/>
        </w:trPr>
        <w:tc>
          <w:tcPr>
            <w:tcW w:w="3414" w:type="dxa"/>
            <w:tcMar>
              <w:top w:w="15" w:type="dxa"/>
              <w:left w:w="15" w:type="dxa"/>
              <w:right w:w="15" w:type="dxa"/>
            </w:tcMar>
            <w:vAlign w:val="bottom"/>
          </w:tcPr>
          <w:p w14:paraId="6A693A7F" w14:textId="1831D38B" w:rsidR="10F1BBB6" w:rsidRDefault="10F1BBB6" w:rsidP="10F1BBB6">
            <w:r w:rsidRPr="10F1BBB6">
              <w:rPr>
                <w:rFonts w:ascii="Arial" w:eastAsia="Arial" w:hAnsi="Arial" w:cs="Arial"/>
                <w:color w:val="000000" w:themeColor="text1"/>
                <w:sz w:val="20"/>
                <w:szCs w:val="20"/>
              </w:rPr>
              <w:t>MSG Rate 2022-23 ASE</w:t>
            </w:r>
          </w:p>
        </w:tc>
        <w:tc>
          <w:tcPr>
            <w:tcW w:w="1144" w:type="dxa"/>
            <w:tcMar>
              <w:top w:w="15" w:type="dxa"/>
              <w:left w:w="15" w:type="dxa"/>
              <w:right w:w="15" w:type="dxa"/>
            </w:tcMar>
            <w:vAlign w:val="bottom"/>
          </w:tcPr>
          <w:p w14:paraId="1B6598B7" w14:textId="1A0B96A9" w:rsidR="10F1BBB6" w:rsidRDefault="10F1BBB6" w:rsidP="10F1BBB6">
            <w:pPr>
              <w:jc w:val="right"/>
            </w:pPr>
            <w:r w:rsidRPr="10F1BBB6">
              <w:rPr>
                <w:rFonts w:ascii="Arial" w:eastAsia="Arial" w:hAnsi="Arial" w:cs="Arial"/>
                <w:color w:val="000000" w:themeColor="text1"/>
                <w:sz w:val="20"/>
                <w:szCs w:val="20"/>
              </w:rPr>
              <w:t>X</w:t>
            </w:r>
          </w:p>
        </w:tc>
        <w:tc>
          <w:tcPr>
            <w:tcW w:w="1344" w:type="dxa"/>
            <w:tcMar>
              <w:top w:w="15" w:type="dxa"/>
              <w:left w:w="15" w:type="dxa"/>
              <w:right w:w="15" w:type="dxa"/>
            </w:tcMar>
            <w:vAlign w:val="bottom"/>
          </w:tcPr>
          <w:p w14:paraId="5674F445" w14:textId="7DB3211C" w:rsidR="10F1BBB6" w:rsidRDefault="10F1BBB6" w:rsidP="10F1BBB6">
            <w:pPr>
              <w:jc w:val="right"/>
            </w:pPr>
            <w:r w:rsidRPr="10F1BBB6">
              <w:rPr>
                <w:rFonts w:ascii="Arial" w:eastAsia="Arial" w:hAnsi="Arial" w:cs="Arial"/>
                <w:color w:val="000000" w:themeColor="text1"/>
                <w:sz w:val="20"/>
                <w:szCs w:val="20"/>
              </w:rPr>
              <w:t>X</w:t>
            </w:r>
          </w:p>
        </w:tc>
        <w:tc>
          <w:tcPr>
            <w:tcW w:w="956" w:type="dxa"/>
            <w:tcMar>
              <w:top w:w="15" w:type="dxa"/>
              <w:left w:w="15" w:type="dxa"/>
              <w:right w:w="15" w:type="dxa"/>
            </w:tcMar>
            <w:vAlign w:val="bottom"/>
          </w:tcPr>
          <w:p w14:paraId="27D0F438" w14:textId="5D42AD0B" w:rsidR="10F1BBB6" w:rsidRDefault="10F1BBB6" w:rsidP="10F1BBB6">
            <w:r w:rsidRPr="10F1BBB6">
              <w:rPr>
                <w:rFonts w:ascii="Arial" w:eastAsia="Arial" w:hAnsi="Arial" w:cs="Arial"/>
                <w:color w:val="000000" w:themeColor="text1"/>
                <w:sz w:val="20"/>
                <w:szCs w:val="20"/>
              </w:rPr>
              <w:t>33.33%</w:t>
            </w:r>
          </w:p>
        </w:tc>
        <w:tc>
          <w:tcPr>
            <w:tcW w:w="1487" w:type="dxa"/>
            <w:vMerge/>
            <w:vAlign w:val="center"/>
          </w:tcPr>
          <w:p w14:paraId="35055D97" w14:textId="77777777" w:rsidR="00D3214F" w:rsidRDefault="00D3214F"/>
        </w:tc>
        <w:tc>
          <w:tcPr>
            <w:tcW w:w="1000" w:type="dxa"/>
            <w:vMerge/>
            <w:vAlign w:val="center"/>
          </w:tcPr>
          <w:p w14:paraId="006460AE" w14:textId="77777777" w:rsidR="00D3214F" w:rsidRDefault="00D3214F"/>
        </w:tc>
      </w:tr>
      <w:tr w:rsidR="10F1BBB6" w14:paraId="6A295316" w14:textId="77777777" w:rsidTr="00AF6732">
        <w:trPr>
          <w:trHeight w:val="240"/>
        </w:trPr>
        <w:tc>
          <w:tcPr>
            <w:tcW w:w="3414" w:type="dxa"/>
            <w:shd w:val="clear" w:color="auto" w:fill="D9D9D9" w:themeFill="background1" w:themeFillShade="D9"/>
            <w:tcMar>
              <w:top w:w="15" w:type="dxa"/>
              <w:left w:w="15" w:type="dxa"/>
              <w:right w:w="15" w:type="dxa"/>
            </w:tcMar>
            <w:vAlign w:val="bottom"/>
          </w:tcPr>
          <w:p w14:paraId="4AEE9847" w14:textId="031E1A68" w:rsidR="10F1BBB6" w:rsidRDefault="10F1BBB6" w:rsidP="10F1BBB6">
            <w:r w:rsidRPr="10F1BBB6">
              <w:rPr>
                <w:rFonts w:ascii="Arial" w:eastAsia="Arial" w:hAnsi="Arial" w:cs="Arial"/>
                <w:color w:val="000000" w:themeColor="text1"/>
                <w:sz w:val="20"/>
                <w:szCs w:val="20"/>
              </w:rPr>
              <w:t>Question 1.c</w:t>
            </w:r>
          </w:p>
        </w:tc>
        <w:tc>
          <w:tcPr>
            <w:tcW w:w="1144" w:type="dxa"/>
            <w:shd w:val="clear" w:color="auto" w:fill="D9D9D9" w:themeFill="background1" w:themeFillShade="D9"/>
            <w:tcMar>
              <w:top w:w="15" w:type="dxa"/>
              <w:left w:w="15" w:type="dxa"/>
              <w:right w:w="15" w:type="dxa"/>
            </w:tcMar>
            <w:vAlign w:val="bottom"/>
          </w:tcPr>
          <w:p w14:paraId="49B94E95" w14:textId="46BD2E0F" w:rsidR="10F1BBB6" w:rsidRDefault="10F1BBB6" w:rsidP="10F1BBB6">
            <w:r w:rsidRPr="10F1BBB6">
              <w:rPr>
                <w:rFonts w:ascii="Arial" w:eastAsia="Arial" w:hAnsi="Arial" w:cs="Arial"/>
                <w:color w:val="000000" w:themeColor="text1"/>
                <w:sz w:val="20"/>
                <w:szCs w:val="20"/>
              </w:rPr>
              <w:t>Numerator</w:t>
            </w:r>
          </w:p>
        </w:tc>
        <w:tc>
          <w:tcPr>
            <w:tcW w:w="1344" w:type="dxa"/>
            <w:shd w:val="clear" w:color="auto" w:fill="D9D9D9" w:themeFill="background1" w:themeFillShade="D9"/>
            <w:tcMar>
              <w:top w:w="15" w:type="dxa"/>
              <w:left w:w="15" w:type="dxa"/>
              <w:right w:w="15" w:type="dxa"/>
            </w:tcMar>
            <w:vAlign w:val="bottom"/>
          </w:tcPr>
          <w:p w14:paraId="1EED6D3C" w14:textId="54F219F9" w:rsidR="10F1BBB6" w:rsidRDefault="10F1BBB6" w:rsidP="10F1BBB6">
            <w:r w:rsidRPr="10F1BBB6">
              <w:rPr>
                <w:rFonts w:ascii="Arial" w:eastAsia="Arial" w:hAnsi="Arial" w:cs="Arial"/>
                <w:color w:val="000000" w:themeColor="text1"/>
                <w:sz w:val="20"/>
                <w:szCs w:val="20"/>
              </w:rPr>
              <w:t>Denominator</w:t>
            </w:r>
          </w:p>
        </w:tc>
        <w:tc>
          <w:tcPr>
            <w:tcW w:w="956" w:type="dxa"/>
            <w:shd w:val="clear" w:color="auto" w:fill="D9D9D9" w:themeFill="background1" w:themeFillShade="D9"/>
            <w:tcMar>
              <w:top w:w="15" w:type="dxa"/>
              <w:left w:w="15" w:type="dxa"/>
              <w:right w:w="15" w:type="dxa"/>
            </w:tcMar>
            <w:vAlign w:val="bottom"/>
          </w:tcPr>
          <w:p w14:paraId="3680A8F4" w14:textId="644A1E43" w:rsidR="10F1BBB6" w:rsidRDefault="10F1BBB6" w:rsidP="10F1BBB6">
            <w:r w:rsidRPr="10F1BBB6">
              <w:rPr>
                <w:rFonts w:ascii="Arial" w:eastAsia="Arial" w:hAnsi="Arial" w:cs="Arial"/>
                <w:color w:val="000000" w:themeColor="text1"/>
                <w:sz w:val="20"/>
                <w:szCs w:val="20"/>
              </w:rPr>
              <w:t>Rate</w:t>
            </w:r>
          </w:p>
        </w:tc>
        <w:tc>
          <w:tcPr>
            <w:tcW w:w="1487" w:type="dxa"/>
            <w:shd w:val="clear" w:color="auto" w:fill="D9D9D9" w:themeFill="background1" w:themeFillShade="D9"/>
            <w:tcMar>
              <w:top w:w="15" w:type="dxa"/>
              <w:left w:w="15" w:type="dxa"/>
              <w:right w:w="15" w:type="dxa"/>
            </w:tcMar>
            <w:vAlign w:val="center"/>
          </w:tcPr>
          <w:p w14:paraId="0A6F8D84" w14:textId="7A036D9A" w:rsidR="10F1BBB6" w:rsidRDefault="10F1BBB6" w:rsidP="10F1BBB6">
            <w:pPr>
              <w:jc w:val="center"/>
            </w:pPr>
            <w:r w:rsidRPr="10F1BBB6">
              <w:rPr>
                <w:rFonts w:ascii="Arial" w:eastAsia="Arial" w:hAnsi="Arial" w:cs="Arial"/>
                <w:color w:val="000000" w:themeColor="text1"/>
                <w:sz w:val="20"/>
                <w:szCs w:val="20"/>
              </w:rPr>
              <w:t>3-year average</w:t>
            </w:r>
          </w:p>
        </w:tc>
        <w:tc>
          <w:tcPr>
            <w:tcW w:w="1000" w:type="dxa"/>
            <w:shd w:val="clear" w:color="auto" w:fill="D9D9D9" w:themeFill="background1" w:themeFillShade="D9"/>
            <w:tcMar>
              <w:top w:w="15" w:type="dxa"/>
              <w:left w:w="15" w:type="dxa"/>
              <w:right w:w="15" w:type="dxa"/>
            </w:tcMar>
            <w:vAlign w:val="center"/>
          </w:tcPr>
          <w:p w14:paraId="4B881431" w14:textId="4B97C431" w:rsidR="10F1BBB6" w:rsidRDefault="10F1BBB6" w:rsidP="10F1BBB6">
            <w:pPr>
              <w:jc w:val="center"/>
            </w:pPr>
            <w:r w:rsidRPr="10F1BBB6">
              <w:rPr>
                <w:rFonts w:ascii="Arial" w:eastAsia="Arial" w:hAnsi="Arial" w:cs="Arial"/>
                <w:color w:val="000000" w:themeColor="text1"/>
                <w:sz w:val="20"/>
                <w:szCs w:val="20"/>
              </w:rPr>
              <w:t>Points</w:t>
            </w:r>
          </w:p>
        </w:tc>
      </w:tr>
      <w:tr w:rsidR="10F1BBB6" w14:paraId="15D49D50" w14:textId="77777777" w:rsidTr="00AF6732">
        <w:trPr>
          <w:trHeight w:val="193"/>
        </w:trPr>
        <w:tc>
          <w:tcPr>
            <w:tcW w:w="3414" w:type="dxa"/>
            <w:tcMar>
              <w:top w:w="15" w:type="dxa"/>
              <w:left w:w="15" w:type="dxa"/>
              <w:right w:w="15" w:type="dxa"/>
            </w:tcMar>
            <w:vAlign w:val="bottom"/>
          </w:tcPr>
          <w:p w14:paraId="5815ABCD" w14:textId="542CEA37" w:rsidR="10F1BBB6" w:rsidRDefault="10F1BBB6" w:rsidP="10F1BBB6">
            <w:r w:rsidRPr="10F1BBB6">
              <w:rPr>
                <w:rFonts w:ascii="Arial" w:eastAsia="Arial" w:hAnsi="Arial" w:cs="Arial"/>
                <w:color w:val="000000" w:themeColor="text1"/>
                <w:sz w:val="20"/>
                <w:szCs w:val="20"/>
              </w:rPr>
              <w:t>MSG Rate 2020-21 ELA</w:t>
            </w:r>
          </w:p>
        </w:tc>
        <w:tc>
          <w:tcPr>
            <w:tcW w:w="1144" w:type="dxa"/>
            <w:tcMar>
              <w:top w:w="15" w:type="dxa"/>
              <w:left w:w="15" w:type="dxa"/>
              <w:right w:w="15" w:type="dxa"/>
            </w:tcMar>
            <w:vAlign w:val="bottom"/>
          </w:tcPr>
          <w:p w14:paraId="4CCDE53B" w14:textId="41CF9CFE" w:rsidR="10F1BBB6" w:rsidRDefault="10F1BBB6" w:rsidP="10F1BBB6">
            <w:r w:rsidRPr="10F1BBB6">
              <w:rPr>
                <w:rFonts w:ascii="Arial" w:eastAsia="Arial" w:hAnsi="Arial" w:cs="Arial"/>
                <w:color w:val="000000" w:themeColor="text1"/>
                <w:sz w:val="20"/>
                <w:szCs w:val="20"/>
              </w:rPr>
              <w:t>20</w:t>
            </w:r>
          </w:p>
        </w:tc>
        <w:tc>
          <w:tcPr>
            <w:tcW w:w="1344" w:type="dxa"/>
            <w:tcMar>
              <w:top w:w="15" w:type="dxa"/>
              <w:left w:w="15" w:type="dxa"/>
              <w:right w:w="15" w:type="dxa"/>
            </w:tcMar>
            <w:vAlign w:val="bottom"/>
          </w:tcPr>
          <w:p w14:paraId="4B23F290" w14:textId="368559AD" w:rsidR="10F1BBB6" w:rsidRDefault="10F1BBB6" w:rsidP="10F1BBB6">
            <w:r w:rsidRPr="10F1BBB6">
              <w:rPr>
                <w:rFonts w:ascii="Arial" w:eastAsia="Arial" w:hAnsi="Arial" w:cs="Arial"/>
                <w:color w:val="000000" w:themeColor="text1"/>
                <w:sz w:val="20"/>
                <w:szCs w:val="20"/>
              </w:rPr>
              <w:t>61</w:t>
            </w:r>
          </w:p>
        </w:tc>
        <w:tc>
          <w:tcPr>
            <w:tcW w:w="956" w:type="dxa"/>
            <w:tcMar>
              <w:top w:w="15" w:type="dxa"/>
              <w:left w:w="15" w:type="dxa"/>
              <w:right w:w="15" w:type="dxa"/>
            </w:tcMar>
            <w:vAlign w:val="bottom"/>
          </w:tcPr>
          <w:p w14:paraId="6C7AD029" w14:textId="53DFDBAF" w:rsidR="10F1BBB6" w:rsidRDefault="10F1BBB6" w:rsidP="10F1BBB6">
            <w:r w:rsidRPr="10F1BBB6">
              <w:rPr>
                <w:rFonts w:ascii="Arial" w:eastAsia="Arial" w:hAnsi="Arial" w:cs="Arial"/>
                <w:color w:val="000000" w:themeColor="text1"/>
                <w:sz w:val="20"/>
                <w:szCs w:val="20"/>
              </w:rPr>
              <w:t>32.79%</w:t>
            </w:r>
          </w:p>
        </w:tc>
        <w:tc>
          <w:tcPr>
            <w:tcW w:w="1487" w:type="dxa"/>
            <w:vMerge w:val="restart"/>
            <w:tcMar>
              <w:top w:w="15" w:type="dxa"/>
              <w:left w:w="15" w:type="dxa"/>
              <w:right w:w="15" w:type="dxa"/>
            </w:tcMar>
            <w:vAlign w:val="center"/>
          </w:tcPr>
          <w:p w14:paraId="6A1D5519" w14:textId="608DE525" w:rsidR="10F1BBB6" w:rsidRDefault="10F1BBB6" w:rsidP="10F1BBB6">
            <w:pPr>
              <w:jc w:val="center"/>
            </w:pPr>
            <w:r w:rsidRPr="10F1BBB6">
              <w:rPr>
                <w:rFonts w:ascii="Arial" w:eastAsia="Arial" w:hAnsi="Arial" w:cs="Arial"/>
                <w:color w:val="000000" w:themeColor="text1"/>
                <w:sz w:val="20"/>
                <w:szCs w:val="20"/>
              </w:rPr>
              <w:t>43.62%</w:t>
            </w:r>
          </w:p>
        </w:tc>
        <w:tc>
          <w:tcPr>
            <w:tcW w:w="1000" w:type="dxa"/>
            <w:vMerge w:val="restart"/>
            <w:tcMar>
              <w:top w:w="15" w:type="dxa"/>
              <w:left w:w="15" w:type="dxa"/>
              <w:right w:w="15" w:type="dxa"/>
            </w:tcMar>
            <w:vAlign w:val="center"/>
          </w:tcPr>
          <w:p w14:paraId="4BE6F7EA" w14:textId="3FDC50ED" w:rsidR="10F1BBB6" w:rsidRDefault="10F1BBB6" w:rsidP="10F1BBB6">
            <w:pPr>
              <w:jc w:val="center"/>
            </w:pPr>
            <w:r w:rsidRPr="10F1BBB6">
              <w:rPr>
                <w:rFonts w:ascii="Arial" w:eastAsia="Arial" w:hAnsi="Arial" w:cs="Arial"/>
                <w:color w:val="000000" w:themeColor="text1"/>
                <w:sz w:val="20"/>
                <w:szCs w:val="20"/>
              </w:rPr>
              <w:t>1</w:t>
            </w:r>
          </w:p>
        </w:tc>
      </w:tr>
      <w:tr w:rsidR="10F1BBB6" w14:paraId="4E0D8D7E" w14:textId="77777777" w:rsidTr="00AF6732">
        <w:trPr>
          <w:trHeight w:val="240"/>
        </w:trPr>
        <w:tc>
          <w:tcPr>
            <w:tcW w:w="3414" w:type="dxa"/>
            <w:tcMar>
              <w:top w:w="15" w:type="dxa"/>
              <w:left w:w="15" w:type="dxa"/>
              <w:right w:w="15" w:type="dxa"/>
            </w:tcMar>
            <w:vAlign w:val="bottom"/>
          </w:tcPr>
          <w:p w14:paraId="7C49B473" w14:textId="7DA81663" w:rsidR="10F1BBB6" w:rsidRDefault="10F1BBB6" w:rsidP="10F1BBB6">
            <w:r w:rsidRPr="10F1BBB6">
              <w:rPr>
                <w:rFonts w:ascii="Arial" w:eastAsia="Arial" w:hAnsi="Arial" w:cs="Arial"/>
                <w:color w:val="000000" w:themeColor="text1"/>
                <w:sz w:val="20"/>
                <w:szCs w:val="20"/>
              </w:rPr>
              <w:t>MSG Rate 2021-22 ELA</w:t>
            </w:r>
          </w:p>
        </w:tc>
        <w:tc>
          <w:tcPr>
            <w:tcW w:w="1144" w:type="dxa"/>
            <w:tcMar>
              <w:top w:w="15" w:type="dxa"/>
              <w:left w:w="15" w:type="dxa"/>
              <w:right w:w="15" w:type="dxa"/>
            </w:tcMar>
            <w:vAlign w:val="bottom"/>
          </w:tcPr>
          <w:p w14:paraId="33CFDFA3" w14:textId="682CE1F9" w:rsidR="10F1BBB6" w:rsidRDefault="10F1BBB6" w:rsidP="10F1BBB6">
            <w:r w:rsidRPr="10F1BBB6">
              <w:rPr>
                <w:rFonts w:ascii="Arial" w:eastAsia="Arial" w:hAnsi="Arial" w:cs="Arial"/>
                <w:color w:val="000000" w:themeColor="text1"/>
                <w:sz w:val="20"/>
                <w:szCs w:val="20"/>
              </w:rPr>
              <w:t>44</w:t>
            </w:r>
          </w:p>
        </w:tc>
        <w:tc>
          <w:tcPr>
            <w:tcW w:w="1344" w:type="dxa"/>
            <w:tcMar>
              <w:top w:w="15" w:type="dxa"/>
              <w:left w:w="15" w:type="dxa"/>
              <w:right w:w="15" w:type="dxa"/>
            </w:tcMar>
            <w:vAlign w:val="bottom"/>
          </w:tcPr>
          <w:p w14:paraId="5E0A3219" w14:textId="053020B7" w:rsidR="10F1BBB6" w:rsidRDefault="10F1BBB6" w:rsidP="10F1BBB6">
            <w:r w:rsidRPr="10F1BBB6">
              <w:rPr>
                <w:rFonts w:ascii="Arial" w:eastAsia="Arial" w:hAnsi="Arial" w:cs="Arial"/>
                <w:color w:val="000000" w:themeColor="text1"/>
                <w:sz w:val="20"/>
                <w:szCs w:val="20"/>
              </w:rPr>
              <w:t>78</w:t>
            </w:r>
          </w:p>
        </w:tc>
        <w:tc>
          <w:tcPr>
            <w:tcW w:w="956" w:type="dxa"/>
            <w:tcMar>
              <w:top w:w="15" w:type="dxa"/>
              <w:left w:w="15" w:type="dxa"/>
              <w:right w:w="15" w:type="dxa"/>
            </w:tcMar>
            <w:vAlign w:val="bottom"/>
          </w:tcPr>
          <w:p w14:paraId="769B178E" w14:textId="3AAC0751" w:rsidR="10F1BBB6" w:rsidRDefault="10F1BBB6" w:rsidP="10F1BBB6">
            <w:r w:rsidRPr="10F1BBB6">
              <w:rPr>
                <w:rFonts w:ascii="Arial" w:eastAsia="Arial" w:hAnsi="Arial" w:cs="Arial"/>
                <w:color w:val="000000" w:themeColor="text1"/>
                <w:sz w:val="20"/>
                <w:szCs w:val="20"/>
              </w:rPr>
              <w:t>56.41%</w:t>
            </w:r>
          </w:p>
        </w:tc>
        <w:tc>
          <w:tcPr>
            <w:tcW w:w="1487" w:type="dxa"/>
            <w:vMerge/>
            <w:vAlign w:val="center"/>
          </w:tcPr>
          <w:p w14:paraId="4AF0187C" w14:textId="77777777" w:rsidR="00D3214F" w:rsidRDefault="00D3214F"/>
        </w:tc>
        <w:tc>
          <w:tcPr>
            <w:tcW w:w="1000" w:type="dxa"/>
            <w:vMerge/>
            <w:vAlign w:val="center"/>
          </w:tcPr>
          <w:p w14:paraId="6181A023" w14:textId="77777777" w:rsidR="00D3214F" w:rsidRDefault="00D3214F"/>
        </w:tc>
      </w:tr>
      <w:tr w:rsidR="10F1BBB6" w14:paraId="6BC33E60" w14:textId="77777777" w:rsidTr="00AF6732">
        <w:trPr>
          <w:trHeight w:val="240"/>
        </w:trPr>
        <w:tc>
          <w:tcPr>
            <w:tcW w:w="3414" w:type="dxa"/>
            <w:tcMar>
              <w:top w:w="15" w:type="dxa"/>
              <w:left w:w="15" w:type="dxa"/>
              <w:right w:w="15" w:type="dxa"/>
            </w:tcMar>
            <w:vAlign w:val="bottom"/>
          </w:tcPr>
          <w:p w14:paraId="485769C0" w14:textId="188C3074" w:rsidR="10F1BBB6" w:rsidRDefault="10F1BBB6" w:rsidP="10F1BBB6">
            <w:r w:rsidRPr="10F1BBB6">
              <w:rPr>
                <w:rFonts w:ascii="Arial" w:eastAsia="Arial" w:hAnsi="Arial" w:cs="Arial"/>
                <w:color w:val="000000" w:themeColor="text1"/>
                <w:sz w:val="20"/>
                <w:szCs w:val="20"/>
              </w:rPr>
              <w:t>MSG Rate 2022-23 ELA</w:t>
            </w:r>
          </w:p>
        </w:tc>
        <w:tc>
          <w:tcPr>
            <w:tcW w:w="1144" w:type="dxa"/>
            <w:tcMar>
              <w:top w:w="15" w:type="dxa"/>
              <w:left w:w="15" w:type="dxa"/>
              <w:right w:w="15" w:type="dxa"/>
            </w:tcMar>
            <w:vAlign w:val="bottom"/>
          </w:tcPr>
          <w:p w14:paraId="77DA5801" w14:textId="35104CD1" w:rsidR="10F1BBB6" w:rsidRDefault="10F1BBB6" w:rsidP="10F1BBB6">
            <w:r w:rsidRPr="10F1BBB6">
              <w:rPr>
                <w:rFonts w:ascii="Arial" w:eastAsia="Arial" w:hAnsi="Arial" w:cs="Arial"/>
                <w:color w:val="000000" w:themeColor="text1"/>
                <w:sz w:val="20"/>
                <w:szCs w:val="20"/>
              </w:rPr>
              <w:t>25</w:t>
            </w:r>
          </w:p>
        </w:tc>
        <w:tc>
          <w:tcPr>
            <w:tcW w:w="1344" w:type="dxa"/>
            <w:tcMar>
              <w:top w:w="15" w:type="dxa"/>
              <w:left w:w="15" w:type="dxa"/>
              <w:right w:w="15" w:type="dxa"/>
            </w:tcMar>
            <w:vAlign w:val="bottom"/>
          </w:tcPr>
          <w:p w14:paraId="0E40DBB0" w14:textId="419E3F44" w:rsidR="10F1BBB6" w:rsidRDefault="10F1BBB6" w:rsidP="10F1BBB6">
            <w:r w:rsidRPr="10F1BBB6">
              <w:rPr>
                <w:rFonts w:ascii="Arial" w:eastAsia="Arial" w:hAnsi="Arial" w:cs="Arial"/>
                <w:color w:val="000000" w:themeColor="text1"/>
                <w:sz w:val="20"/>
                <w:szCs w:val="20"/>
              </w:rPr>
              <w:t>60</w:t>
            </w:r>
          </w:p>
        </w:tc>
        <w:tc>
          <w:tcPr>
            <w:tcW w:w="956" w:type="dxa"/>
            <w:tcMar>
              <w:top w:w="15" w:type="dxa"/>
              <w:left w:w="15" w:type="dxa"/>
              <w:right w:w="15" w:type="dxa"/>
            </w:tcMar>
            <w:vAlign w:val="bottom"/>
          </w:tcPr>
          <w:p w14:paraId="1B654CFC" w14:textId="196E789E" w:rsidR="10F1BBB6" w:rsidRDefault="10F1BBB6" w:rsidP="10F1BBB6">
            <w:r w:rsidRPr="10F1BBB6">
              <w:rPr>
                <w:rFonts w:ascii="Arial" w:eastAsia="Arial" w:hAnsi="Arial" w:cs="Arial"/>
                <w:color w:val="000000" w:themeColor="text1"/>
                <w:sz w:val="20"/>
                <w:szCs w:val="20"/>
              </w:rPr>
              <w:t>41.67%</w:t>
            </w:r>
          </w:p>
        </w:tc>
        <w:tc>
          <w:tcPr>
            <w:tcW w:w="1487" w:type="dxa"/>
            <w:vMerge/>
            <w:vAlign w:val="center"/>
          </w:tcPr>
          <w:p w14:paraId="4DE543A7" w14:textId="77777777" w:rsidR="00D3214F" w:rsidRDefault="00D3214F"/>
        </w:tc>
        <w:tc>
          <w:tcPr>
            <w:tcW w:w="1000" w:type="dxa"/>
            <w:vMerge/>
            <w:vAlign w:val="center"/>
          </w:tcPr>
          <w:p w14:paraId="31743C98" w14:textId="77777777" w:rsidR="00D3214F" w:rsidRDefault="00D3214F"/>
        </w:tc>
      </w:tr>
      <w:tr w:rsidR="10F1BBB6" w14:paraId="69846698" w14:textId="77777777" w:rsidTr="00AF6732">
        <w:trPr>
          <w:trHeight w:val="240"/>
        </w:trPr>
        <w:tc>
          <w:tcPr>
            <w:tcW w:w="3414" w:type="dxa"/>
            <w:shd w:val="clear" w:color="auto" w:fill="D9D9D9" w:themeFill="background1" w:themeFillShade="D9"/>
            <w:tcMar>
              <w:top w:w="15" w:type="dxa"/>
              <w:left w:w="15" w:type="dxa"/>
              <w:right w:w="15" w:type="dxa"/>
            </w:tcMar>
            <w:vAlign w:val="bottom"/>
          </w:tcPr>
          <w:p w14:paraId="6EE08C10" w14:textId="627EBDC0" w:rsidR="10F1BBB6" w:rsidRDefault="10F1BBB6" w:rsidP="10F1BBB6">
            <w:r w:rsidRPr="10F1BBB6">
              <w:rPr>
                <w:rFonts w:ascii="Arial" w:eastAsia="Arial" w:hAnsi="Arial" w:cs="Arial"/>
                <w:color w:val="000000" w:themeColor="text1"/>
                <w:sz w:val="20"/>
                <w:szCs w:val="20"/>
              </w:rPr>
              <w:t>Question 1.d</w:t>
            </w:r>
          </w:p>
        </w:tc>
        <w:tc>
          <w:tcPr>
            <w:tcW w:w="1144" w:type="dxa"/>
            <w:shd w:val="clear" w:color="auto" w:fill="D9D9D9" w:themeFill="background1" w:themeFillShade="D9"/>
            <w:tcMar>
              <w:top w:w="15" w:type="dxa"/>
              <w:left w:w="15" w:type="dxa"/>
              <w:right w:w="15" w:type="dxa"/>
            </w:tcMar>
            <w:vAlign w:val="bottom"/>
          </w:tcPr>
          <w:p w14:paraId="678D782F" w14:textId="033EB6A3" w:rsidR="10F1BBB6" w:rsidRDefault="10F1BBB6" w:rsidP="10F1BBB6">
            <w:r w:rsidRPr="10F1BBB6">
              <w:rPr>
                <w:rFonts w:ascii="Arial" w:eastAsia="Arial" w:hAnsi="Arial" w:cs="Arial"/>
                <w:color w:val="000000" w:themeColor="text1"/>
                <w:sz w:val="20"/>
                <w:szCs w:val="20"/>
              </w:rPr>
              <w:t>Numerator</w:t>
            </w:r>
          </w:p>
        </w:tc>
        <w:tc>
          <w:tcPr>
            <w:tcW w:w="1344" w:type="dxa"/>
            <w:shd w:val="clear" w:color="auto" w:fill="D9D9D9" w:themeFill="background1" w:themeFillShade="D9"/>
            <w:tcMar>
              <w:top w:w="15" w:type="dxa"/>
              <w:left w:w="15" w:type="dxa"/>
              <w:right w:w="15" w:type="dxa"/>
            </w:tcMar>
            <w:vAlign w:val="bottom"/>
          </w:tcPr>
          <w:p w14:paraId="6E32FE7A" w14:textId="62C54517" w:rsidR="10F1BBB6" w:rsidRDefault="10F1BBB6" w:rsidP="10F1BBB6">
            <w:r w:rsidRPr="10F1BBB6">
              <w:rPr>
                <w:rFonts w:ascii="Arial" w:eastAsia="Arial" w:hAnsi="Arial" w:cs="Arial"/>
                <w:color w:val="000000" w:themeColor="text1"/>
                <w:sz w:val="20"/>
                <w:szCs w:val="20"/>
              </w:rPr>
              <w:t>Denominator</w:t>
            </w:r>
          </w:p>
        </w:tc>
        <w:tc>
          <w:tcPr>
            <w:tcW w:w="956" w:type="dxa"/>
            <w:shd w:val="clear" w:color="auto" w:fill="D9D9D9" w:themeFill="background1" w:themeFillShade="D9"/>
            <w:tcMar>
              <w:top w:w="15" w:type="dxa"/>
              <w:left w:w="15" w:type="dxa"/>
              <w:right w:w="15" w:type="dxa"/>
            </w:tcMar>
            <w:vAlign w:val="bottom"/>
          </w:tcPr>
          <w:p w14:paraId="1F52B7F3" w14:textId="7989D764" w:rsidR="10F1BBB6" w:rsidRDefault="10F1BBB6" w:rsidP="10F1BBB6">
            <w:r w:rsidRPr="10F1BBB6">
              <w:rPr>
                <w:rFonts w:ascii="Arial" w:eastAsia="Arial" w:hAnsi="Arial" w:cs="Arial"/>
                <w:color w:val="000000" w:themeColor="text1"/>
                <w:sz w:val="20"/>
                <w:szCs w:val="20"/>
              </w:rPr>
              <w:t>Rate</w:t>
            </w:r>
          </w:p>
        </w:tc>
        <w:tc>
          <w:tcPr>
            <w:tcW w:w="1487" w:type="dxa"/>
            <w:shd w:val="clear" w:color="auto" w:fill="D9D9D9" w:themeFill="background1" w:themeFillShade="D9"/>
            <w:tcMar>
              <w:top w:w="15" w:type="dxa"/>
              <w:left w:w="15" w:type="dxa"/>
              <w:right w:w="15" w:type="dxa"/>
            </w:tcMar>
            <w:vAlign w:val="center"/>
          </w:tcPr>
          <w:p w14:paraId="473AD0EB" w14:textId="094E816C" w:rsidR="10F1BBB6" w:rsidRDefault="10F1BBB6" w:rsidP="10F1BBB6">
            <w:pPr>
              <w:jc w:val="center"/>
            </w:pPr>
            <w:r w:rsidRPr="10F1BBB6">
              <w:rPr>
                <w:rFonts w:ascii="Arial" w:eastAsia="Arial" w:hAnsi="Arial" w:cs="Arial"/>
                <w:color w:val="000000" w:themeColor="text1"/>
                <w:sz w:val="20"/>
                <w:szCs w:val="20"/>
              </w:rPr>
              <w:t>3-year average</w:t>
            </w:r>
          </w:p>
        </w:tc>
        <w:tc>
          <w:tcPr>
            <w:tcW w:w="1000" w:type="dxa"/>
            <w:shd w:val="clear" w:color="auto" w:fill="D9D9D9" w:themeFill="background1" w:themeFillShade="D9"/>
            <w:tcMar>
              <w:top w:w="15" w:type="dxa"/>
              <w:left w:w="15" w:type="dxa"/>
              <w:right w:w="15" w:type="dxa"/>
            </w:tcMar>
            <w:vAlign w:val="center"/>
          </w:tcPr>
          <w:p w14:paraId="316354FB" w14:textId="164F0BF4" w:rsidR="10F1BBB6" w:rsidRDefault="10F1BBB6" w:rsidP="10F1BBB6">
            <w:pPr>
              <w:jc w:val="center"/>
            </w:pPr>
            <w:r w:rsidRPr="10F1BBB6">
              <w:rPr>
                <w:rFonts w:ascii="Arial" w:eastAsia="Arial" w:hAnsi="Arial" w:cs="Arial"/>
                <w:color w:val="000000" w:themeColor="text1"/>
                <w:sz w:val="20"/>
                <w:szCs w:val="20"/>
              </w:rPr>
              <w:t>Points</w:t>
            </w:r>
          </w:p>
        </w:tc>
      </w:tr>
      <w:tr w:rsidR="10F1BBB6" w14:paraId="43F12183" w14:textId="77777777" w:rsidTr="00AF6732">
        <w:trPr>
          <w:trHeight w:val="184"/>
        </w:trPr>
        <w:tc>
          <w:tcPr>
            <w:tcW w:w="3414" w:type="dxa"/>
            <w:tcMar>
              <w:top w:w="15" w:type="dxa"/>
              <w:left w:w="15" w:type="dxa"/>
              <w:right w:w="15" w:type="dxa"/>
            </w:tcMar>
            <w:vAlign w:val="bottom"/>
          </w:tcPr>
          <w:p w14:paraId="2CCA6810" w14:textId="7329B518" w:rsidR="10F1BBB6" w:rsidRDefault="10F1BBB6" w:rsidP="10F1BBB6">
            <w:r w:rsidRPr="10F1BBB6">
              <w:rPr>
                <w:rFonts w:ascii="Arial" w:eastAsia="Arial" w:hAnsi="Arial" w:cs="Arial"/>
                <w:color w:val="000000" w:themeColor="text1"/>
                <w:sz w:val="20"/>
                <w:szCs w:val="20"/>
              </w:rPr>
              <w:t>MSG Rate 2020-21 Fam. Lit.</w:t>
            </w:r>
          </w:p>
        </w:tc>
        <w:tc>
          <w:tcPr>
            <w:tcW w:w="1144" w:type="dxa"/>
            <w:tcMar>
              <w:top w:w="15" w:type="dxa"/>
              <w:left w:w="15" w:type="dxa"/>
              <w:right w:w="15" w:type="dxa"/>
            </w:tcMar>
            <w:vAlign w:val="bottom"/>
          </w:tcPr>
          <w:p w14:paraId="6D5A26E2" w14:textId="3BF52C78" w:rsidR="10F1BBB6" w:rsidRDefault="10F1BBB6" w:rsidP="10F1BBB6">
            <w:pPr>
              <w:jc w:val="right"/>
            </w:pPr>
            <w:r w:rsidRPr="10F1BBB6">
              <w:rPr>
                <w:rFonts w:ascii="Arial" w:eastAsia="Arial" w:hAnsi="Arial" w:cs="Arial"/>
                <w:color w:val="000000" w:themeColor="text1"/>
                <w:sz w:val="20"/>
                <w:szCs w:val="20"/>
              </w:rPr>
              <w:t>X</w:t>
            </w:r>
          </w:p>
        </w:tc>
        <w:tc>
          <w:tcPr>
            <w:tcW w:w="1344" w:type="dxa"/>
            <w:tcMar>
              <w:top w:w="15" w:type="dxa"/>
              <w:left w:w="15" w:type="dxa"/>
              <w:right w:w="15" w:type="dxa"/>
            </w:tcMar>
            <w:vAlign w:val="bottom"/>
          </w:tcPr>
          <w:p w14:paraId="2236B22C" w14:textId="052044EC" w:rsidR="10F1BBB6" w:rsidRDefault="10F1BBB6" w:rsidP="10F1BBB6">
            <w:pPr>
              <w:jc w:val="right"/>
            </w:pPr>
            <w:r w:rsidRPr="10F1BBB6">
              <w:rPr>
                <w:rFonts w:ascii="Arial" w:eastAsia="Arial" w:hAnsi="Arial" w:cs="Arial"/>
                <w:color w:val="000000" w:themeColor="text1"/>
                <w:sz w:val="20"/>
                <w:szCs w:val="20"/>
              </w:rPr>
              <w:t>X</w:t>
            </w:r>
          </w:p>
        </w:tc>
        <w:tc>
          <w:tcPr>
            <w:tcW w:w="956" w:type="dxa"/>
            <w:tcMar>
              <w:top w:w="15" w:type="dxa"/>
              <w:left w:w="15" w:type="dxa"/>
              <w:right w:w="15" w:type="dxa"/>
            </w:tcMar>
            <w:vAlign w:val="bottom"/>
          </w:tcPr>
          <w:p w14:paraId="0F2A3A85" w14:textId="49ADF9D2" w:rsidR="10F1BBB6" w:rsidRDefault="10F1BBB6" w:rsidP="10F1BBB6">
            <w:r w:rsidRPr="10F1BBB6">
              <w:rPr>
                <w:rFonts w:ascii="Arial" w:eastAsia="Arial" w:hAnsi="Arial" w:cs="Arial"/>
                <w:color w:val="000000" w:themeColor="text1"/>
                <w:sz w:val="20"/>
                <w:szCs w:val="20"/>
              </w:rPr>
              <w:t>33.33%</w:t>
            </w:r>
          </w:p>
        </w:tc>
        <w:tc>
          <w:tcPr>
            <w:tcW w:w="1487" w:type="dxa"/>
            <w:vMerge w:val="restart"/>
            <w:tcMar>
              <w:top w:w="15" w:type="dxa"/>
              <w:left w:w="15" w:type="dxa"/>
              <w:right w:w="15" w:type="dxa"/>
            </w:tcMar>
            <w:vAlign w:val="center"/>
          </w:tcPr>
          <w:p w14:paraId="61BE770E" w14:textId="3392D869" w:rsidR="10F1BBB6" w:rsidRDefault="10F1BBB6" w:rsidP="10F1BBB6">
            <w:pPr>
              <w:jc w:val="center"/>
            </w:pPr>
            <w:r w:rsidRPr="10F1BBB6">
              <w:rPr>
                <w:rFonts w:ascii="Arial" w:eastAsia="Arial" w:hAnsi="Arial" w:cs="Arial"/>
                <w:color w:val="000000" w:themeColor="text1"/>
                <w:sz w:val="20"/>
                <w:szCs w:val="20"/>
              </w:rPr>
              <w:t>66.67%</w:t>
            </w:r>
          </w:p>
        </w:tc>
        <w:tc>
          <w:tcPr>
            <w:tcW w:w="1000" w:type="dxa"/>
            <w:vMerge w:val="restart"/>
            <w:tcMar>
              <w:top w:w="15" w:type="dxa"/>
              <w:left w:w="15" w:type="dxa"/>
              <w:right w:w="15" w:type="dxa"/>
            </w:tcMar>
            <w:vAlign w:val="center"/>
          </w:tcPr>
          <w:p w14:paraId="782D9008" w14:textId="7D00D7EF" w:rsidR="10F1BBB6" w:rsidRDefault="10F1BBB6" w:rsidP="10F1BBB6">
            <w:pPr>
              <w:jc w:val="center"/>
            </w:pPr>
            <w:r w:rsidRPr="10F1BBB6">
              <w:rPr>
                <w:rFonts w:ascii="Arial" w:eastAsia="Arial" w:hAnsi="Arial" w:cs="Arial"/>
                <w:color w:val="000000" w:themeColor="text1"/>
                <w:sz w:val="20"/>
                <w:szCs w:val="20"/>
              </w:rPr>
              <w:t>2</w:t>
            </w:r>
          </w:p>
        </w:tc>
      </w:tr>
      <w:tr w:rsidR="10F1BBB6" w14:paraId="039B2554" w14:textId="77777777" w:rsidTr="00AF6732">
        <w:trPr>
          <w:trHeight w:val="240"/>
        </w:trPr>
        <w:tc>
          <w:tcPr>
            <w:tcW w:w="3414" w:type="dxa"/>
            <w:tcMar>
              <w:top w:w="15" w:type="dxa"/>
              <w:left w:w="15" w:type="dxa"/>
              <w:right w:w="15" w:type="dxa"/>
            </w:tcMar>
            <w:vAlign w:val="bottom"/>
          </w:tcPr>
          <w:p w14:paraId="3360AFD9" w14:textId="412E49C5" w:rsidR="10F1BBB6" w:rsidRDefault="10F1BBB6" w:rsidP="10F1BBB6">
            <w:r w:rsidRPr="10F1BBB6">
              <w:rPr>
                <w:rFonts w:ascii="Arial" w:eastAsia="Arial" w:hAnsi="Arial" w:cs="Arial"/>
                <w:color w:val="000000" w:themeColor="text1"/>
                <w:sz w:val="20"/>
                <w:szCs w:val="20"/>
              </w:rPr>
              <w:t>MSG Rate 2021-22 Fam. Lit.</w:t>
            </w:r>
          </w:p>
        </w:tc>
        <w:tc>
          <w:tcPr>
            <w:tcW w:w="1144" w:type="dxa"/>
            <w:tcMar>
              <w:top w:w="15" w:type="dxa"/>
              <w:left w:w="15" w:type="dxa"/>
              <w:right w:w="15" w:type="dxa"/>
            </w:tcMar>
            <w:vAlign w:val="bottom"/>
          </w:tcPr>
          <w:p w14:paraId="13792E8A" w14:textId="54A3E992" w:rsidR="10F1BBB6" w:rsidRDefault="10F1BBB6" w:rsidP="10F1BBB6">
            <w:pPr>
              <w:jc w:val="right"/>
            </w:pPr>
            <w:r w:rsidRPr="10F1BBB6">
              <w:rPr>
                <w:rFonts w:ascii="Arial" w:eastAsia="Arial" w:hAnsi="Arial" w:cs="Arial"/>
                <w:color w:val="000000" w:themeColor="text1"/>
                <w:sz w:val="20"/>
                <w:szCs w:val="20"/>
              </w:rPr>
              <w:t>X</w:t>
            </w:r>
          </w:p>
        </w:tc>
        <w:tc>
          <w:tcPr>
            <w:tcW w:w="1344" w:type="dxa"/>
            <w:tcMar>
              <w:top w:w="15" w:type="dxa"/>
              <w:left w:w="15" w:type="dxa"/>
              <w:right w:w="15" w:type="dxa"/>
            </w:tcMar>
            <w:vAlign w:val="bottom"/>
          </w:tcPr>
          <w:p w14:paraId="06E51316" w14:textId="14770F87" w:rsidR="10F1BBB6" w:rsidRDefault="10F1BBB6" w:rsidP="10F1BBB6">
            <w:pPr>
              <w:jc w:val="right"/>
            </w:pPr>
            <w:r w:rsidRPr="10F1BBB6">
              <w:rPr>
                <w:rFonts w:ascii="Arial" w:eastAsia="Arial" w:hAnsi="Arial" w:cs="Arial"/>
                <w:color w:val="000000" w:themeColor="text1"/>
                <w:sz w:val="20"/>
                <w:szCs w:val="20"/>
              </w:rPr>
              <w:t>X</w:t>
            </w:r>
          </w:p>
        </w:tc>
        <w:tc>
          <w:tcPr>
            <w:tcW w:w="956" w:type="dxa"/>
            <w:tcMar>
              <w:top w:w="15" w:type="dxa"/>
              <w:left w:w="15" w:type="dxa"/>
              <w:right w:w="15" w:type="dxa"/>
            </w:tcMar>
            <w:vAlign w:val="bottom"/>
          </w:tcPr>
          <w:p w14:paraId="5E4993F7" w14:textId="354F1B1B" w:rsidR="10F1BBB6" w:rsidRDefault="10F1BBB6" w:rsidP="10F1BBB6">
            <w:r w:rsidRPr="10F1BBB6">
              <w:rPr>
                <w:rFonts w:ascii="Arial" w:eastAsia="Arial" w:hAnsi="Arial" w:cs="Arial"/>
                <w:color w:val="000000" w:themeColor="text1"/>
                <w:sz w:val="20"/>
                <w:szCs w:val="20"/>
              </w:rPr>
              <w:t>100.00%</w:t>
            </w:r>
          </w:p>
        </w:tc>
        <w:tc>
          <w:tcPr>
            <w:tcW w:w="1487" w:type="dxa"/>
            <w:vMerge/>
            <w:vAlign w:val="center"/>
          </w:tcPr>
          <w:p w14:paraId="5A98C96C" w14:textId="77777777" w:rsidR="00D3214F" w:rsidRDefault="00D3214F"/>
        </w:tc>
        <w:tc>
          <w:tcPr>
            <w:tcW w:w="1000" w:type="dxa"/>
            <w:vMerge/>
            <w:vAlign w:val="center"/>
          </w:tcPr>
          <w:p w14:paraId="000BA83A" w14:textId="77777777" w:rsidR="00D3214F" w:rsidRDefault="00D3214F"/>
        </w:tc>
      </w:tr>
      <w:tr w:rsidR="10F1BBB6" w14:paraId="5F59363E" w14:textId="77777777" w:rsidTr="00AF6732">
        <w:trPr>
          <w:trHeight w:val="240"/>
        </w:trPr>
        <w:tc>
          <w:tcPr>
            <w:tcW w:w="3414" w:type="dxa"/>
            <w:tcMar>
              <w:top w:w="15" w:type="dxa"/>
              <w:left w:w="15" w:type="dxa"/>
              <w:right w:w="15" w:type="dxa"/>
            </w:tcMar>
            <w:vAlign w:val="bottom"/>
          </w:tcPr>
          <w:p w14:paraId="597D4281" w14:textId="44DCFF7C" w:rsidR="10F1BBB6" w:rsidRDefault="10F1BBB6" w:rsidP="10F1BBB6">
            <w:r w:rsidRPr="10F1BBB6">
              <w:rPr>
                <w:rFonts w:ascii="Arial" w:eastAsia="Arial" w:hAnsi="Arial" w:cs="Arial"/>
                <w:color w:val="000000" w:themeColor="text1"/>
                <w:sz w:val="20"/>
                <w:szCs w:val="20"/>
              </w:rPr>
              <w:t>MSG Rate 2022-23 Fam. Lit.</w:t>
            </w:r>
          </w:p>
        </w:tc>
        <w:tc>
          <w:tcPr>
            <w:tcW w:w="1144" w:type="dxa"/>
            <w:tcMar>
              <w:top w:w="15" w:type="dxa"/>
              <w:left w:w="15" w:type="dxa"/>
              <w:right w:w="15" w:type="dxa"/>
            </w:tcMar>
            <w:vAlign w:val="bottom"/>
          </w:tcPr>
          <w:p w14:paraId="7DF55062" w14:textId="4C755E75" w:rsidR="10F1BBB6" w:rsidRDefault="10F1BBB6" w:rsidP="10F1BBB6">
            <w:pPr>
              <w:jc w:val="right"/>
            </w:pPr>
            <w:r w:rsidRPr="10F1BBB6">
              <w:rPr>
                <w:rFonts w:ascii="Arial" w:eastAsia="Arial" w:hAnsi="Arial" w:cs="Arial"/>
                <w:color w:val="000000" w:themeColor="text1"/>
                <w:sz w:val="20"/>
                <w:szCs w:val="20"/>
              </w:rPr>
              <w:t>NA</w:t>
            </w:r>
          </w:p>
        </w:tc>
        <w:tc>
          <w:tcPr>
            <w:tcW w:w="1344" w:type="dxa"/>
            <w:tcMar>
              <w:top w:w="15" w:type="dxa"/>
              <w:left w:w="15" w:type="dxa"/>
              <w:right w:w="15" w:type="dxa"/>
            </w:tcMar>
            <w:vAlign w:val="bottom"/>
          </w:tcPr>
          <w:p w14:paraId="36F560C4" w14:textId="6C910F85" w:rsidR="10F1BBB6" w:rsidRDefault="10F1BBB6" w:rsidP="10F1BBB6">
            <w:pPr>
              <w:jc w:val="right"/>
            </w:pPr>
            <w:r w:rsidRPr="10F1BBB6">
              <w:rPr>
                <w:rFonts w:ascii="Arial" w:eastAsia="Arial" w:hAnsi="Arial" w:cs="Arial"/>
                <w:color w:val="000000" w:themeColor="text1"/>
                <w:sz w:val="20"/>
                <w:szCs w:val="20"/>
              </w:rPr>
              <w:t>NA</w:t>
            </w:r>
          </w:p>
        </w:tc>
        <w:tc>
          <w:tcPr>
            <w:tcW w:w="956" w:type="dxa"/>
            <w:tcMar>
              <w:top w:w="15" w:type="dxa"/>
              <w:left w:w="15" w:type="dxa"/>
              <w:right w:w="15" w:type="dxa"/>
            </w:tcMar>
            <w:vAlign w:val="bottom"/>
          </w:tcPr>
          <w:p w14:paraId="4A316B57" w14:textId="1BCD18C9" w:rsidR="10F1BBB6" w:rsidRDefault="10F1BBB6" w:rsidP="10F1BBB6">
            <w:pPr>
              <w:jc w:val="right"/>
            </w:pPr>
            <w:r w:rsidRPr="10F1BBB6">
              <w:rPr>
                <w:rFonts w:ascii="Arial" w:eastAsia="Arial" w:hAnsi="Arial" w:cs="Arial"/>
                <w:color w:val="000000" w:themeColor="text1"/>
                <w:sz w:val="20"/>
                <w:szCs w:val="20"/>
              </w:rPr>
              <w:t>NA</w:t>
            </w:r>
          </w:p>
        </w:tc>
        <w:tc>
          <w:tcPr>
            <w:tcW w:w="1487" w:type="dxa"/>
            <w:vMerge/>
            <w:vAlign w:val="center"/>
          </w:tcPr>
          <w:p w14:paraId="4283B060" w14:textId="77777777" w:rsidR="00D3214F" w:rsidRDefault="00D3214F"/>
        </w:tc>
        <w:tc>
          <w:tcPr>
            <w:tcW w:w="1000" w:type="dxa"/>
            <w:vMerge/>
            <w:vAlign w:val="center"/>
          </w:tcPr>
          <w:p w14:paraId="494F4688" w14:textId="77777777" w:rsidR="00D3214F" w:rsidRDefault="00D3214F"/>
        </w:tc>
      </w:tr>
      <w:tr w:rsidR="10F1BBB6" w14:paraId="007518BA" w14:textId="77777777" w:rsidTr="00AF6732">
        <w:trPr>
          <w:trHeight w:val="240"/>
        </w:trPr>
        <w:tc>
          <w:tcPr>
            <w:tcW w:w="3414" w:type="dxa"/>
            <w:shd w:val="clear" w:color="auto" w:fill="D9D9D9" w:themeFill="background1" w:themeFillShade="D9"/>
            <w:tcMar>
              <w:top w:w="15" w:type="dxa"/>
              <w:left w:w="15" w:type="dxa"/>
              <w:right w:w="15" w:type="dxa"/>
            </w:tcMar>
            <w:vAlign w:val="bottom"/>
          </w:tcPr>
          <w:p w14:paraId="4BB661E9" w14:textId="5046E97F" w:rsidR="10F1BBB6" w:rsidRDefault="10F1BBB6" w:rsidP="10F1BBB6">
            <w:r w:rsidRPr="10F1BBB6">
              <w:rPr>
                <w:rFonts w:ascii="Arial" w:eastAsia="Arial" w:hAnsi="Arial" w:cs="Arial"/>
                <w:color w:val="000000" w:themeColor="text1"/>
                <w:sz w:val="20"/>
                <w:szCs w:val="20"/>
              </w:rPr>
              <w:t>Question 1.e</w:t>
            </w:r>
          </w:p>
        </w:tc>
        <w:tc>
          <w:tcPr>
            <w:tcW w:w="1144" w:type="dxa"/>
            <w:shd w:val="clear" w:color="auto" w:fill="D9D9D9" w:themeFill="background1" w:themeFillShade="D9"/>
            <w:tcMar>
              <w:top w:w="15" w:type="dxa"/>
              <w:left w:w="15" w:type="dxa"/>
              <w:right w:w="15" w:type="dxa"/>
            </w:tcMar>
            <w:vAlign w:val="bottom"/>
          </w:tcPr>
          <w:p w14:paraId="32A0BD79" w14:textId="425869A3" w:rsidR="10F1BBB6" w:rsidRDefault="10F1BBB6" w:rsidP="10F1BBB6">
            <w:r w:rsidRPr="10F1BBB6">
              <w:rPr>
                <w:rFonts w:ascii="Arial" w:eastAsia="Arial" w:hAnsi="Arial" w:cs="Arial"/>
                <w:color w:val="000000" w:themeColor="text1"/>
                <w:sz w:val="20"/>
                <w:szCs w:val="20"/>
              </w:rPr>
              <w:t>Numerator</w:t>
            </w:r>
          </w:p>
        </w:tc>
        <w:tc>
          <w:tcPr>
            <w:tcW w:w="1344" w:type="dxa"/>
            <w:shd w:val="clear" w:color="auto" w:fill="D9D9D9" w:themeFill="background1" w:themeFillShade="D9"/>
            <w:tcMar>
              <w:top w:w="15" w:type="dxa"/>
              <w:left w:w="15" w:type="dxa"/>
              <w:right w:w="15" w:type="dxa"/>
            </w:tcMar>
            <w:vAlign w:val="bottom"/>
          </w:tcPr>
          <w:p w14:paraId="0D5A4888" w14:textId="0A0D7F18" w:rsidR="10F1BBB6" w:rsidRDefault="10F1BBB6" w:rsidP="10F1BBB6">
            <w:r w:rsidRPr="10F1BBB6">
              <w:rPr>
                <w:rFonts w:ascii="Arial" w:eastAsia="Arial" w:hAnsi="Arial" w:cs="Arial"/>
                <w:color w:val="000000" w:themeColor="text1"/>
                <w:sz w:val="20"/>
                <w:szCs w:val="20"/>
              </w:rPr>
              <w:t>Denominator</w:t>
            </w:r>
          </w:p>
        </w:tc>
        <w:tc>
          <w:tcPr>
            <w:tcW w:w="956" w:type="dxa"/>
            <w:shd w:val="clear" w:color="auto" w:fill="D9D9D9" w:themeFill="background1" w:themeFillShade="D9"/>
            <w:tcMar>
              <w:top w:w="15" w:type="dxa"/>
              <w:left w:w="15" w:type="dxa"/>
              <w:right w:w="15" w:type="dxa"/>
            </w:tcMar>
            <w:vAlign w:val="bottom"/>
          </w:tcPr>
          <w:p w14:paraId="30053025" w14:textId="4BA18132" w:rsidR="10F1BBB6" w:rsidRDefault="10F1BBB6" w:rsidP="10F1BBB6">
            <w:r w:rsidRPr="10F1BBB6">
              <w:rPr>
                <w:rFonts w:ascii="Arial" w:eastAsia="Arial" w:hAnsi="Arial" w:cs="Arial"/>
                <w:color w:val="000000" w:themeColor="text1"/>
                <w:sz w:val="20"/>
                <w:szCs w:val="20"/>
              </w:rPr>
              <w:t>Rate</w:t>
            </w:r>
          </w:p>
        </w:tc>
        <w:tc>
          <w:tcPr>
            <w:tcW w:w="1487" w:type="dxa"/>
            <w:shd w:val="clear" w:color="auto" w:fill="D9D9D9" w:themeFill="background1" w:themeFillShade="D9"/>
            <w:tcMar>
              <w:top w:w="15" w:type="dxa"/>
              <w:left w:w="15" w:type="dxa"/>
              <w:right w:w="15" w:type="dxa"/>
            </w:tcMar>
            <w:vAlign w:val="center"/>
          </w:tcPr>
          <w:p w14:paraId="6D17934C" w14:textId="002A3FDE" w:rsidR="10F1BBB6" w:rsidRDefault="10F1BBB6" w:rsidP="10F1BBB6">
            <w:pPr>
              <w:jc w:val="center"/>
            </w:pPr>
            <w:r w:rsidRPr="10F1BBB6">
              <w:rPr>
                <w:rFonts w:ascii="Arial" w:eastAsia="Arial" w:hAnsi="Arial" w:cs="Arial"/>
                <w:color w:val="000000" w:themeColor="text1"/>
                <w:sz w:val="20"/>
                <w:szCs w:val="20"/>
              </w:rPr>
              <w:t>3-year average</w:t>
            </w:r>
          </w:p>
        </w:tc>
        <w:tc>
          <w:tcPr>
            <w:tcW w:w="1000" w:type="dxa"/>
            <w:shd w:val="clear" w:color="auto" w:fill="D9D9D9" w:themeFill="background1" w:themeFillShade="D9"/>
            <w:tcMar>
              <w:top w:w="15" w:type="dxa"/>
              <w:left w:w="15" w:type="dxa"/>
              <w:right w:w="15" w:type="dxa"/>
            </w:tcMar>
            <w:vAlign w:val="center"/>
          </w:tcPr>
          <w:p w14:paraId="322F8F67" w14:textId="7463ED96" w:rsidR="10F1BBB6" w:rsidRDefault="10F1BBB6" w:rsidP="10F1BBB6">
            <w:pPr>
              <w:jc w:val="center"/>
            </w:pPr>
            <w:r w:rsidRPr="10F1BBB6">
              <w:rPr>
                <w:rFonts w:ascii="Arial" w:eastAsia="Arial" w:hAnsi="Arial" w:cs="Arial"/>
                <w:color w:val="000000" w:themeColor="text1"/>
                <w:sz w:val="20"/>
                <w:szCs w:val="20"/>
              </w:rPr>
              <w:t>Points</w:t>
            </w:r>
          </w:p>
        </w:tc>
      </w:tr>
      <w:tr w:rsidR="10F1BBB6" w14:paraId="421B513A" w14:textId="77777777" w:rsidTr="00AF6732">
        <w:trPr>
          <w:trHeight w:val="175"/>
        </w:trPr>
        <w:tc>
          <w:tcPr>
            <w:tcW w:w="3414" w:type="dxa"/>
            <w:tcMar>
              <w:top w:w="15" w:type="dxa"/>
              <w:left w:w="15" w:type="dxa"/>
              <w:right w:w="15" w:type="dxa"/>
            </w:tcMar>
            <w:vAlign w:val="bottom"/>
          </w:tcPr>
          <w:p w14:paraId="29F4EDC9" w14:textId="3714E009" w:rsidR="10F1BBB6" w:rsidRDefault="10F1BBB6" w:rsidP="10F1BBB6">
            <w:r w:rsidRPr="10F1BBB6">
              <w:rPr>
                <w:rFonts w:ascii="Arial" w:eastAsia="Arial" w:hAnsi="Arial" w:cs="Arial"/>
                <w:color w:val="000000" w:themeColor="text1"/>
                <w:sz w:val="20"/>
                <w:szCs w:val="20"/>
              </w:rPr>
              <w:t>MSG Rate 2020-21 Work. Lit.</w:t>
            </w:r>
          </w:p>
        </w:tc>
        <w:tc>
          <w:tcPr>
            <w:tcW w:w="1144" w:type="dxa"/>
            <w:tcMar>
              <w:top w:w="15" w:type="dxa"/>
              <w:left w:w="15" w:type="dxa"/>
              <w:right w:w="15" w:type="dxa"/>
            </w:tcMar>
            <w:vAlign w:val="bottom"/>
          </w:tcPr>
          <w:p w14:paraId="4F490ED1" w14:textId="169A294C" w:rsidR="10F1BBB6" w:rsidRDefault="10F1BBB6" w:rsidP="10F1BBB6">
            <w:pPr>
              <w:jc w:val="right"/>
            </w:pPr>
            <w:r w:rsidRPr="10F1BBB6">
              <w:rPr>
                <w:rFonts w:ascii="Arial" w:eastAsia="Arial" w:hAnsi="Arial" w:cs="Arial"/>
                <w:color w:val="000000" w:themeColor="text1"/>
                <w:sz w:val="20"/>
                <w:szCs w:val="20"/>
              </w:rPr>
              <w:t>NA</w:t>
            </w:r>
          </w:p>
        </w:tc>
        <w:tc>
          <w:tcPr>
            <w:tcW w:w="1344" w:type="dxa"/>
            <w:tcMar>
              <w:top w:w="15" w:type="dxa"/>
              <w:left w:w="15" w:type="dxa"/>
              <w:right w:w="15" w:type="dxa"/>
            </w:tcMar>
            <w:vAlign w:val="bottom"/>
          </w:tcPr>
          <w:p w14:paraId="19ADCFF4" w14:textId="4E930895" w:rsidR="10F1BBB6" w:rsidRDefault="10F1BBB6" w:rsidP="10F1BBB6">
            <w:pPr>
              <w:jc w:val="right"/>
            </w:pPr>
            <w:r w:rsidRPr="10F1BBB6">
              <w:rPr>
                <w:rFonts w:ascii="Arial" w:eastAsia="Arial" w:hAnsi="Arial" w:cs="Arial"/>
                <w:color w:val="000000" w:themeColor="text1"/>
                <w:sz w:val="20"/>
                <w:szCs w:val="20"/>
              </w:rPr>
              <w:t>NA</w:t>
            </w:r>
          </w:p>
        </w:tc>
        <w:tc>
          <w:tcPr>
            <w:tcW w:w="956" w:type="dxa"/>
            <w:tcMar>
              <w:top w:w="15" w:type="dxa"/>
              <w:left w:w="15" w:type="dxa"/>
              <w:right w:w="15" w:type="dxa"/>
            </w:tcMar>
            <w:vAlign w:val="bottom"/>
          </w:tcPr>
          <w:p w14:paraId="3D636547" w14:textId="3163EB3C" w:rsidR="10F1BBB6" w:rsidRDefault="10F1BBB6" w:rsidP="10F1BBB6">
            <w:pPr>
              <w:jc w:val="right"/>
            </w:pPr>
            <w:r w:rsidRPr="10F1BBB6">
              <w:rPr>
                <w:rFonts w:ascii="Arial" w:eastAsia="Arial" w:hAnsi="Arial" w:cs="Arial"/>
                <w:color w:val="000000" w:themeColor="text1"/>
                <w:sz w:val="20"/>
                <w:szCs w:val="20"/>
              </w:rPr>
              <w:t>NA</w:t>
            </w:r>
          </w:p>
        </w:tc>
        <w:tc>
          <w:tcPr>
            <w:tcW w:w="1487" w:type="dxa"/>
            <w:vMerge w:val="restart"/>
            <w:tcMar>
              <w:top w:w="15" w:type="dxa"/>
              <w:left w:w="15" w:type="dxa"/>
              <w:right w:w="15" w:type="dxa"/>
            </w:tcMar>
            <w:vAlign w:val="center"/>
          </w:tcPr>
          <w:p w14:paraId="12780CA8" w14:textId="67FEBE59" w:rsidR="10F1BBB6" w:rsidRDefault="10F1BBB6" w:rsidP="10F1BBB6">
            <w:pPr>
              <w:jc w:val="center"/>
            </w:pPr>
            <w:r w:rsidRPr="10F1BBB6">
              <w:rPr>
                <w:rFonts w:ascii="Arial" w:eastAsia="Arial" w:hAnsi="Arial" w:cs="Arial"/>
                <w:color w:val="000000" w:themeColor="text1"/>
                <w:sz w:val="20"/>
                <w:szCs w:val="20"/>
              </w:rPr>
              <w:t>0.00%</w:t>
            </w:r>
          </w:p>
        </w:tc>
        <w:tc>
          <w:tcPr>
            <w:tcW w:w="1000" w:type="dxa"/>
            <w:vMerge w:val="restart"/>
            <w:tcMar>
              <w:top w:w="15" w:type="dxa"/>
              <w:left w:w="15" w:type="dxa"/>
              <w:right w:w="15" w:type="dxa"/>
            </w:tcMar>
            <w:vAlign w:val="center"/>
          </w:tcPr>
          <w:p w14:paraId="446C7A2C" w14:textId="438A9A90" w:rsidR="10F1BBB6" w:rsidRDefault="10F1BBB6" w:rsidP="10F1BBB6">
            <w:pPr>
              <w:jc w:val="center"/>
            </w:pPr>
            <w:r w:rsidRPr="10F1BBB6">
              <w:rPr>
                <w:rFonts w:ascii="Arial" w:eastAsia="Arial" w:hAnsi="Arial" w:cs="Arial"/>
                <w:color w:val="000000" w:themeColor="text1"/>
                <w:sz w:val="20"/>
                <w:szCs w:val="20"/>
              </w:rPr>
              <w:t>0</w:t>
            </w:r>
          </w:p>
        </w:tc>
      </w:tr>
      <w:tr w:rsidR="10F1BBB6" w14:paraId="516FBE26" w14:textId="77777777" w:rsidTr="00AF6732">
        <w:trPr>
          <w:trHeight w:val="240"/>
        </w:trPr>
        <w:tc>
          <w:tcPr>
            <w:tcW w:w="3414" w:type="dxa"/>
            <w:tcMar>
              <w:top w:w="15" w:type="dxa"/>
              <w:left w:w="15" w:type="dxa"/>
              <w:right w:w="15" w:type="dxa"/>
            </w:tcMar>
            <w:vAlign w:val="bottom"/>
          </w:tcPr>
          <w:p w14:paraId="677A92BF" w14:textId="6D0CF0D4" w:rsidR="10F1BBB6" w:rsidRDefault="10F1BBB6" w:rsidP="10F1BBB6">
            <w:r w:rsidRPr="10F1BBB6">
              <w:rPr>
                <w:rFonts w:ascii="Arial" w:eastAsia="Arial" w:hAnsi="Arial" w:cs="Arial"/>
                <w:color w:val="000000" w:themeColor="text1"/>
                <w:sz w:val="20"/>
                <w:szCs w:val="20"/>
              </w:rPr>
              <w:t>MSG Rate 2021-22 Work. Lit.</w:t>
            </w:r>
          </w:p>
        </w:tc>
        <w:tc>
          <w:tcPr>
            <w:tcW w:w="1144" w:type="dxa"/>
            <w:tcMar>
              <w:top w:w="15" w:type="dxa"/>
              <w:left w:w="15" w:type="dxa"/>
              <w:right w:w="15" w:type="dxa"/>
            </w:tcMar>
            <w:vAlign w:val="bottom"/>
          </w:tcPr>
          <w:p w14:paraId="46680A14" w14:textId="70E6DA68" w:rsidR="10F1BBB6" w:rsidRDefault="10F1BBB6" w:rsidP="10F1BBB6">
            <w:pPr>
              <w:jc w:val="right"/>
            </w:pPr>
            <w:r w:rsidRPr="10F1BBB6">
              <w:rPr>
                <w:rFonts w:ascii="Arial" w:eastAsia="Arial" w:hAnsi="Arial" w:cs="Arial"/>
                <w:color w:val="000000" w:themeColor="text1"/>
                <w:sz w:val="20"/>
                <w:szCs w:val="20"/>
              </w:rPr>
              <w:t>NA</w:t>
            </w:r>
          </w:p>
        </w:tc>
        <w:tc>
          <w:tcPr>
            <w:tcW w:w="1344" w:type="dxa"/>
            <w:tcMar>
              <w:top w:w="15" w:type="dxa"/>
              <w:left w:w="15" w:type="dxa"/>
              <w:right w:w="15" w:type="dxa"/>
            </w:tcMar>
            <w:vAlign w:val="bottom"/>
          </w:tcPr>
          <w:p w14:paraId="7D890DA8" w14:textId="151254AC" w:rsidR="10F1BBB6" w:rsidRDefault="10F1BBB6" w:rsidP="10F1BBB6">
            <w:pPr>
              <w:jc w:val="right"/>
            </w:pPr>
            <w:r w:rsidRPr="10F1BBB6">
              <w:rPr>
                <w:rFonts w:ascii="Arial" w:eastAsia="Arial" w:hAnsi="Arial" w:cs="Arial"/>
                <w:color w:val="000000" w:themeColor="text1"/>
                <w:sz w:val="20"/>
                <w:szCs w:val="20"/>
              </w:rPr>
              <w:t>NA</w:t>
            </w:r>
          </w:p>
        </w:tc>
        <w:tc>
          <w:tcPr>
            <w:tcW w:w="956" w:type="dxa"/>
            <w:tcMar>
              <w:top w:w="15" w:type="dxa"/>
              <w:left w:w="15" w:type="dxa"/>
              <w:right w:w="15" w:type="dxa"/>
            </w:tcMar>
            <w:vAlign w:val="bottom"/>
          </w:tcPr>
          <w:p w14:paraId="5243F393" w14:textId="3452F095" w:rsidR="10F1BBB6" w:rsidRDefault="10F1BBB6" w:rsidP="10F1BBB6">
            <w:pPr>
              <w:jc w:val="right"/>
            </w:pPr>
            <w:r w:rsidRPr="10F1BBB6">
              <w:rPr>
                <w:rFonts w:ascii="Arial" w:eastAsia="Arial" w:hAnsi="Arial" w:cs="Arial"/>
                <w:color w:val="000000" w:themeColor="text1"/>
                <w:sz w:val="20"/>
                <w:szCs w:val="20"/>
              </w:rPr>
              <w:t>NA</w:t>
            </w:r>
          </w:p>
        </w:tc>
        <w:tc>
          <w:tcPr>
            <w:tcW w:w="1487" w:type="dxa"/>
            <w:vMerge/>
            <w:vAlign w:val="center"/>
          </w:tcPr>
          <w:p w14:paraId="764DB8D6" w14:textId="77777777" w:rsidR="00D3214F" w:rsidRDefault="00D3214F"/>
        </w:tc>
        <w:tc>
          <w:tcPr>
            <w:tcW w:w="1000" w:type="dxa"/>
            <w:vMerge/>
            <w:vAlign w:val="center"/>
          </w:tcPr>
          <w:p w14:paraId="10130EBE" w14:textId="77777777" w:rsidR="00D3214F" w:rsidRDefault="00D3214F"/>
        </w:tc>
      </w:tr>
      <w:tr w:rsidR="10F1BBB6" w14:paraId="34641B4E" w14:textId="77777777" w:rsidTr="00AF6732">
        <w:trPr>
          <w:trHeight w:val="240"/>
        </w:trPr>
        <w:tc>
          <w:tcPr>
            <w:tcW w:w="3414" w:type="dxa"/>
            <w:tcMar>
              <w:top w:w="15" w:type="dxa"/>
              <w:left w:w="15" w:type="dxa"/>
              <w:right w:w="15" w:type="dxa"/>
            </w:tcMar>
            <w:vAlign w:val="bottom"/>
          </w:tcPr>
          <w:p w14:paraId="5F75D4FC" w14:textId="040A8573" w:rsidR="10F1BBB6" w:rsidRDefault="10F1BBB6" w:rsidP="10F1BBB6">
            <w:r w:rsidRPr="10F1BBB6">
              <w:rPr>
                <w:rFonts w:ascii="Arial" w:eastAsia="Arial" w:hAnsi="Arial" w:cs="Arial"/>
                <w:color w:val="000000" w:themeColor="text1"/>
                <w:sz w:val="20"/>
                <w:szCs w:val="20"/>
              </w:rPr>
              <w:t>MSG Rate 2022-23 Work. Lit.</w:t>
            </w:r>
          </w:p>
        </w:tc>
        <w:tc>
          <w:tcPr>
            <w:tcW w:w="1144" w:type="dxa"/>
            <w:tcMar>
              <w:top w:w="15" w:type="dxa"/>
              <w:left w:w="15" w:type="dxa"/>
              <w:right w:w="15" w:type="dxa"/>
            </w:tcMar>
            <w:vAlign w:val="bottom"/>
          </w:tcPr>
          <w:p w14:paraId="22A642B9" w14:textId="65242082" w:rsidR="10F1BBB6" w:rsidRDefault="10F1BBB6" w:rsidP="10F1BBB6">
            <w:pPr>
              <w:jc w:val="right"/>
            </w:pPr>
            <w:r w:rsidRPr="10F1BBB6">
              <w:rPr>
                <w:rFonts w:ascii="Arial" w:eastAsia="Arial" w:hAnsi="Arial" w:cs="Arial"/>
                <w:color w:val="000000" w:themeColor="text1"/>
                <w:sz w:val="20"/>
                <w:szCs w:val="20"/>
              </w:rPr>
              <w:t>NA</w:t>
            </w:r>
          </w:p>
        </w:tc>
        <w:tc>
          <w:tcPr>
            <w:tcW w:w="1344" w:type="dxa"/>
            <w:tcMar>
              <w:top w:w="15" w:type="dxa"/>
              <w:left w:w="15" w:type="dxa"/>
              <w:right w:w="15" w:type="dxa"/>
            </w:tcMar>
            <w:vAlign w:val="bottom"/>
          </w:tcPr>
          <w:p w14:paraId="73FB0CF3" w14:textId="5558B3D5" w:rsidR="10F1BBB6" w:rsidRDefault="10F1BBB6" w:rsidP="10F1BBB6">
            <w:pPr>
              <w:jc w:val="right"/>
            </w:pPr>
            <w:r w:rsidRPr="10F1BBB6">
              <w:rPr>
                <w:rFonts w:ascii="Arial" w:eastAsia="Arial" w:hAnsi="Arial" w:cs="Arial"/>
                <w:color w:val="000000" w:themeColor="text1"/>
                <w:sz w:val="20"/>
                <w:szCs w:val="20"/>
              </w:rPr>
              <w:t>NA</w:t>
            </w:r>
          </w:p>
        </w:tc>
        <w:tc>
          <w:tcPr>
            <w:tcW w:w="956" w:type="dxa"/>
            <w:tcMar>
              <w:top w:w="15" w:type="dxa"/>
              <w:left w:w="15" w:type="dxa"/>
              <w:right w:w="15" w:type="dxa"/>
            </w:tcMar>
            <w:vAlign w:val="bottom"/>
          </w:tcPr>
          <w:p w14:paraId="7F462304" w14:textId="26E4CA92" w:rsidR="10F1BBB6" w:rsidRDefault="10F1BBB6" w:rsidP="10F1BBB6">
            <w:pPr>
              <w:jc w:val="right"/>
            </w:pPr>
            <w:r w:rsidRPr="10F1BBB6">
              <w:rPr>
                <w:rFonts w:ascii="Arial" w:eastAsia="Arial" w:hAnsi="Arial" w:cs="Arial"/>
                <w:color w:val="000000" w:themeColor="text1"/>
                <w:sz w:val="20"/>
                <w:szCs w:val="20"/>
              </w:rPr>
              <w:t>NA</w:t>
            </w:r>
          </w:p>
        </w:tc>
        <w:tc>
          <w:tcPr>
            <w:tcW w:w="1487" w:type="dxa"/>
            <w:vMerge/>
            <w:vAlign w:val="center"/>
          </w:tcPr>
          <w:p w14:paraId="0A729C25" w14:textId="77777777" w:rsidR="00D3214F" w:rsidRDefault="00D3214F"/>
        </w:tc>
        <w:tc>
          <w:tcPr>
            <w:tcW w:w="1000" w:type="dxa"/>
            <w:vMerge/>
            <w:vAlign w:val="center"/>
          </w:tcPr>
          <w:p w14:paraId="59E5FB12" w14:textId="77777777" w:rsidR="00D3214F" w:rsidRDefault="00D3214F"/>
        </w:tc>
      </w:tr>
      <w:tr w:rsidR="10F1BBB6" w14:paraId="00EF07CC" w14:textId="77777777" w:rsidTr="00AF6732">
        <w:trPr>
          <w:trHeight w:val="240"/>
        </w:trPr>
        <w:tc>
          <w:tcPr>
            <w:tcW w:w="3414" w:type="dxa"/>
            <w:shd w:val="clear" w:color="auto" w:fill="D9D9D9" w:themeFill="background1" w:themeFillShade="D9"/>
            <w:tcMar>
              <w:top w:w="15" w:type="dxa"/>
              <w:left w:w="15" w:type="dxa"/>
              <w:right w:w="15" w:type="dxa"/>
            </w:tcMar>
            <w:vAlign w:val="bottom"/>
          </w:tcPr>
          <w:p w14:paraId="38F0AA25" w14:textId="70FCC15C" w:rsidR="10F1BBB6" w:rsidRDefault="10F1BBB6" w:rsidP="10F1BBB6">
            <w:r w:rsidRPr="10F1BBB6">
              <w:rPr>
                <w:rFonts w:ascii="Arial" w:eastAsia="Arial" w:hAnsi="Arial" w:cs="Arial"/>
                <w:color w:val="000000" w:themeColor="text1"/>
                <w:sz w:val="20"/>
                <w:szCs w:val="20"/>
              </w:rPr>
              <w:t>Question 1.f</w:t>
            </w:r>
          </w:p>
        </w:tc>
        <w:tc>
          <w:tcPr>
            <w:tcW w:w="1144" w:type="dxa"/>
            <w:shd w:val="clear" w:color="auto" w:fill="D9D9D9" w:themeFill="background1" w:themeFillShade="D9"/>
            <w:tcMar>
              <w:top w:w="15" w:type="dxa"/>
              <w:left w:w="15" w:type="dxa"/>
              <w:right w:w="15" w:type="dxa"/>
            </w:tcMar>
            <w:vAlign w:val="bottom"/>
          </w:tcPr>
          <w:p w14:paraId="3258E147" w14:textId="6CD33DEF" w:rsidR="10F1BBB6" w:rsidRDefault="10F1BBB6" w:rsidP="10F1BBB6">
            <w:r w:rsidRPr="10F1BBB6">
              <w:rPr>
                <w:rFonts w:ascii="Arial" w:eastAsia="Arial" w:hAnsi="Arial" w:cs="Arial"/>
                <w:color w:val="000000" w:themeColor="text1"/>
                <w:sz w:val="20"/>
                <w:szCs w:val="20"/>
              </w:rPr>
              <w:t>Numerator</w:t>
            </w:r>
          </w:p>
        </w:tc>
        <w:tc>
          <w:tcPr>
            <w:tcW w:w="1344" w:type="dxa"/>
            <w:shd w:val="clear" w:color="auto" w:fill="D9D9D9" w:themeFill="background1" w:themeFillShade="D9"/>
            <w:tcMar>
              <w:top w:w="15" w:type="dxa"/>
              <w:left w:w="15" w:type="dxa"/>
              <w:right w:w="15" w:type="dxa"/>
            </w:tcMar>
            <w:vAlign w:val="bottom"/>
          </w:tcPr>
          <w:p w14:paraId="63155A3C" w14:textId="589EA617" w:rsidR="10F1BBB6" w:rsidRDefault="10F1BBB6" w:rsidP="10F1BBB6">
            <w:r w:rsidRPr="10F1BBB6">
              <w:rPr>
                <w:rFonts w:ascii="Arial" w:eastAsia="Arial" w:hAnsi="Arial" w:cs="Arial"/>
                <w:color w:val="000000" w:themeColor="text1"/>
                <w:sz w:val="20"/>
                <w:szCs w:val="20"/>
              </w:rPr>
              <w:t>Denominator</w:t>
            </w:r>
          </w:p>
        </w:tc>
        <w:tc>
          <w:tcPr>
            <w:tcW w:w="956" w:type="dxa"/>
            <w:shd w:val="clear" w:color="auto" w:fill="D9D9D9" w:themeFill="background1" w:themeFillShade="D9"/>
            <w:tcMar>
              <w:top w:w="15" w:type="dxa"/>
              <w:left w:w="15" w:type="dxa"/>
              <w:right w:w="15" w:type="dxa"/>
            </w:tcMar>
            <w:vAlign w:val="bottom"/>
          </w:tcPr>
          <w:p w14:paraId="3C83B680" w14:textId="689C7AF9" w:rsidR="10F1BBB6" w:rsidRDefault="10F1BBB6" w:rsidP="10F1BBB6">
            <w:r w:rsidRPr="10F1BBB6">
              <w:rPr>
                <w:rFonts w:ascii="Arial" w:eastAsia="Arial" w:hAnsi="Arial" w:cs="Arial"/>
                <w:color w:val="000000" w:themeColor="text1"/>
                <w:sz w:val="20"/>
                <w:szCs w:val="20"/>
              </w:rPr>
              <w:t>Rate</w:t>
            </w:r>
          </w:p>
        </w:tc>
        <w:tc>
          <w:tcPr>
            <w:tcW w:w="1487" w:type="dxa"/>
            <w:shd w:val="clear" w:color="auto" w:fill="D9D9D9" w:themeFill="background1" w:themeFillShade="D9"/>
            <w:tcMar>
              <w:top w:w="15" w:type="dxa"/>
              <w:left w:w="15" w:type="dxa"/>
              <w:right w:w="15" w:type="dxa"/>
            </w:tcMar>
            <w:vAlign w:val="center"/>
          </w:tcPr>
          <w:p w14:paraId="0753E78B" w14:textId="6720FA70" w:rsidR="10F1BBB6" w:rsidRDefault="10F1BBB6" w:rsidP="10F1BBB6">
            <w:pPr>
              <w:jc w:val="center"/>
            </w:pPr>
            <w:r w:rsidRPr="10F1BBB6">
              <w:rPr>
                <w:rFonts w:ascii="Arial" w:eastAsia="Arial" w:hAnsi="Arial" w:cs="Arial"/>
                <w:color w:val="000000" w:themeColor="text1"/>
                <w:sz w:val="20"/>
                <w:szCs w:val="20"/>
              </w:rPr>
              <w:t>3-year average</w:t>
            </w:r>
          </w:p>
        </w:tc>
        <w:tc>
          <w:tcPr>
            <w:tcW w:w="1000" w:type="dxa"/>
            <w:shd w:val="clear" w:color="auto" w:fill="D9D9D9" w:themeFill="background1" w:themeFillShade="D9"/>
            <w:tcMar>
              <w:top w:w="15" w:type="dxa"/>
              <w:left w:w="15" w:type="dxa"/>
              <w:right w:w="15" w:type="dxa"/>
            </w:tcMar>
            <w:vAlign w:val="center"/>
          </w:tcPr>
          <w:p w14:paraId="6A042658" w14:textId="1A745158" w:rsidR="10F1BBB6" w:rsidRDefault="10F1BBB6" w:rsidP="10F1BBB6">
            <w:pPr>
              <w:jc w:val="center"/>
            </w:pPr>
            <w:r w:rsidRPr="10F1BBB6">
              <w:rPr>
                <w:rFonts w:ascii="Arial" w:eastAsia="Arial" w:hAnsi="Arial" w:cs="Arial"/>
                <w:color w:val="000000" w:themeColor="text1"/>
                <w:sz w:val="20"/>
                <w:szCs w:val="20"/>
              </w:rPr>
              <w:t>Points</w:t>
            </w:r>
          </w:p>
        </w:tc>
      </w:tr>
      <w:tr w:rsidR="10F1BBB6" w14:paraId="49BE1BFA" w14:textId="77777777" w:rsidTr="00AF6732">
        <w:trPr>
          <w:trHeight w:val="166"/>
        </w:trPr>
        <w:tc>
          <w:tcPr>
            <w:tcW w:w="3414" w:type="dxa"/>
            <w:tcMar>
              <w:top w:w="15" w:type="dxa"/>
              <w:left w:w="15" w:type="dxa"/>
              <w:right w:w="15" w:type="dxa"/>
            </w:tcMar>
            <w:vAlign w:val="bottom"/>
          </w:tcPr>
          <w:p w14:paraId="169C8AC8" w14:textId="4188DE0E" w:rsidR="10F1BBB6" w:rsidRDefault="10F1BBB6" w:rsidP="10F1BBB6">
            <w:r w:rsidRPr="10F1BBB6">
              <w:rPr>
                <w:rFonts w:ascii="Arial" w:eastAsia="Arial" w:hAnsi="Arial" w:cs="Arial"/>
                <w:color w:val="000000" w:themeColor="text1"/>
                <w:sz w:val="20"/>
                <w:szCs w:val="20"/>
              </w:rPr>
              <w:t>MSG Rate 2020-21 Corrections</w:t>
            </w:r>
          </w:p>
        </w:tc>
        <w:tc>
          <w:tcPr>
            <w:tcW w:w="1144" w:type="dxa"/>
            <w:tcMar>
              <w:top w:w="15" w:type="dxa"/>
              <w:left w:w="15" w:type="dxa"/>
              <w:right w:w="15" w:type="dxa"/>
            </w:tcMar>
            <w:vAlign w:val="bottom"/>
          </w:tcPr>
          <w:p w14:paraId="3C3403AF" w14:textId="599DA31B" w:rsidR="10F1BBB6" w:rsidRDefault="10F1BBB6" w:rsidP="10F1BBB6">
            <w:pPr>
              <w:jc w:val="right"/>
            </w:pPr>
            <w:r w:rsidRPr="10F1BBB6">
              <w:rPr>
                <w:rFonts w:ascii="Arial" w:eastAsia="Arial" w:hAnsi="Arial" w:cs="Arial"/>
                <w:color w:val="000000" w:themeColor="text1"/>
                <w:sz w:val="20"/>
                <w:szCs w:val="20"/>
              </w:rPr>
              <w:t>NA</w:t>
            </w:r>
          </w:p>
        </w:tc>
        <w:tc>
          <w:tcPr>
            <w:tcW w:w="1344" w:type="dxa"/>
            <w:tcMar>
              <w:top w:w="15" w:type="dxa"/>
              <w:left w:w="15" w:type="dxa"/>
              <w:right w:w="15" w:type="dxa"/>
            </w:tcMar>
            <w:vAlign w:val="bottom"/>
          </w:tcPr>
          <w:p w14:paraId="4F215A8E" w14:textId="12717DC3" w:rsidR="10F1BBB6" w:rsidRDefault="10F1BBB6" w:rsidP="10F1BBB6">
            <w:pPr>
              <w:jc w:val="right"/>
            </w:pPr>
            <w:r w:rsidRPr="10F1BBB6">
              <w:rPr>
                <w:rFonts w:ascii="Arial" w:eastAsia="Arial" w:hAnsi="Arial" w:cs="Arial"/>
                <w:color w:val="000000" w:themeColor="text1"/>
                <w:sz w:val="20"/>
                <w:szCs w:val="20"/>
              </w:rPr>
              <w:t>NA</w:t>
            </w:r>
          </w:p>
        </w:tc>
        <w:tc>
          <w:tcPr>
            <w:tcW w:w="956" w:type="dxa"/>
            <w:tcMar>
              <w:top w:w="15" w:type="dxa"/>
              <w:left w:w="15" w:type="dxa"/>
              <w:right w:w="15" w:type="dxa"/>
            </w:tcMar>
            <w:vAlign w:val="bottom"/>
          </w:tcPr>
          <w:p w14:paraId="790476DA" w14:textId="4CD7E3F1" w:rsidR="10F1BBB6" w:rsidRDefault="10F1BBB6" w:rsidP="10F1BBB6">
            <w:pPr>
              <w:jc w:val="right"/>
            </w:pPr>
            <w:r w:rsidRPr="10F1BBB6">
              <w:rPr>
                <w:rFonts w:ascii="Arial" w:eastAsia="Arial" w:hAnsi="Arial" w:cs="Arial"/>
                <w:color w:val="000000" w:themeColor="text1"/>
                <w:sz w:val="20"/>
                <w:szCs w:val="20"/>
              </w:rPr>
              <w:t>NA</w:t>
            </w:r>
          </w:p>
        </w:tc>
        <w:tc>
          <w:tcPr>
            <w:tcW w:w="1487" w:type="dxa"/>
            <w:vMerge w:val="restart"/>
            <w:tcMar>
              <w:top w:w="15" w:type="dxa"/>
              <w:left w:w="15" w:type="dxa"/>
              <w:right w:w="15" w:type="dxa"/>
            </w:tcMar>
            <w:vAlign w:val="center"/>
          </w:tcPr>
          <w:p w14:paraId="2B095084" w14:textId="791A2BAF" w:rsidR="10F1BBB6" w:rsidRDefault="10F1BBB6" w:rsidP="10F1BBB6">
            <w:pPr>
              <w:jc w:val="center"/>
            </w:pPr>
            <w:r w:rsidRPr="10F1BBB6">
              <w:rPr>
                <w:rFonts w:ascii="Arial" w:eastAsia="Arial" w:hAnsi="Arial" w:cs="Arial"/>
                <w:color w:val="000000" w:themeColor="text1"/>
                <w:sz w:val="20"/>
                <w:szCs w:val="20"/>
              </w:rPr>
              <w:t>0.00%</w:t>
            </w:r>
          </w:p>
        </w:tc>
        <w:tc>
          <w:tcPr>
            <w:tcW w:w="1000" w:type="dxa"/>
            <w:vMerge w:val="restart"/>
            <w:tcMar>
              <w:top w:w="15" w:type="dxa"/>
              <w:left w:w="15" w:type="dxa"/>
              <w:right w:w="15" w:type="dxa"/>
            </w:tcMar>
            <w:vAlign w:val="center"/>
          </w:tcPr>
          <w:p w14:paraId="3B18C875" w14:textId="7D903F8A" w:rsidR="10F1BBB6" w:rsidRDefault="10F1BBB6" w:rsidP="10F1BBB6">
            <w:pPr>
              <w:jc w:val="center"/>
            </w:pPr>
            <w:r w:rsidRPr="10F1BBB6">
              <w:rPr>
                <w:rFonts w:ascii="Arial" w:eastAsia="Arial" w:hAnsi="Arial" w:cs="Arial"/>
                <w:color w:val="000000" w:themeColor="text1"/>
                <w:sz w:val="20"/>
                <w:szCs w:val="20"/>
              </w:rPr>
              <w:t>0</w:t>
            </w:r>
          </w:p>
        </w:tc>
      </w:tr>
      <w:tr w:rsidR="10F1BBB6" w14:paraId="51C53431" w14:textId="77777777" w:rsidTr="00AF6732">
        <w:trPr>
          <w:trHeight w:val="240"/>
        </w:trPr>
        <w:tc>
          <w:tcPr>
            <w:tcW w:w="3414" w:type="dxa"/>
            <w:tcMar>
              <w:top w:w="15" w:type="dxa"/>
              <w:left w:w="15" w:type="dxa"/>
              <w:right w:w="15" w:type="dxa"/>
            </w:tcMar>
            <w:vAlign w:val="bottom"/>
          </w:tcPr>
          <w:p w14:paraId="768BCDC6" w14:textId="5F762CA2" w:rsidR="10F1BBB6" w:rsidRDefault="10F1BBB6" w:rsidP="10F1BBB6">
            <w:r w:rsidRPr="10F1BBB6">
              <w:rPr>
                <w:rFonts w:ascii="Arial" w:eastAsia="Arial" w:hAnsi="Arial" w:cs="Arial"/>
                <w:color w:val="000000" w:themeColor="text1"/>
                <w:sz w:val="20"/>
                <w:szCs w:val="20"/>
              </w:rPr>
              <w:t>MSG Rate 2021-22 Corrections</w:t>
            </w:r>
          </w:p>
        </w:tc>
        <w:tc>
          <w:tcPr>
            <w:tcW w:w="1144" w:type="dxa"/>
            <w:tcMar>
              <w:top w:w="15" w:type="dxa"/>
              <w:left w:w="15" w:type="dxa"/>
              <w:right w:w="15" w:type="dxa"/>
            </w:tcMar>
            <w:vAlign w:val="bottom"/>
          </w:tcPr>
          <w:p w14:paraId="5A65FC19" w14:textId="244F9F7D" w:rsidR="10F1BBB6" w:rsidRDefault="10F1BBB6" w:rsidP="10F1BBB6">
            <w:pPr>
              <w:jc w:val="right"/>
            </w:pPr>
            <w:r w:rsidRPr="10F1BBB6">
              <w:rPr>
                <w:rFonts w:ascii="Arial" w:eastAsia="Arial" w:hAnsi="Arial" w:cs="Arial"/>
                <w:color w:val="000000" w:themeColor="text1"/>
                <w:sz w:val="20"/>
                <w:szCs w:val="20"/>
              </w:rPr>
              <w:t>NA</w:t>
            </w:r>
          </w:p>
        </w:tc>
        <w:tc>
          <w:tcPr>
            <w:tcW w:w="1344" w:type="dxa"/>
            <w:tcMar>
              <w:top w:w="15" w:type="dxa"/>
              <w:left w:w="15" w:type="dxa"/>
              <w:right w:w="15" w:type="dxa"/>
            </w:tcMar>
            <w:vAlign w:val="bottom"/>
          </w:tcPr>
          <w:p w14:paraId="68468B41" w14:textId="1BB52641" w:rsidR="10F1BBB6" w:rsidRDefault="10F1BBB6" w:rsidP="10F1BBB6">
            <w:pPr>
              <w:jc w:val="right"/>
            </w:pPr>
            <w:r w:rsidRPr="10F1BBB6">
              <w:rPr>
                <w:rFonts w:ascii="Arial" w:eastAsia="Arial" w:hAnsi="Arial" w:cs="Arial"/>
                <w:color w:val="000000" w:themeColor="text1"/>
                <w:sz w:val="20"/>
                <w:szCs w:val="20"/>
              </w:rPr>
              <w:t>NA</w:t>
            </w:r>
          </w:p>
        </w:tc>
        <w:tc>
          <w:tcPr>
            <w:tcW w:w="956" w:type="dxa"/>
            <w:tcMar>
              <w:top w:w="15" w:type="dxa"/>
              <w:left w:w="15" w:type="dxa"/>
              <w:right w:w="15" w:type="dxa"/>
            </w:tcMar>
            <w:vAlign w:val="bottom"/>
          </w:tcPr>
          <w:p w14:paraId="5FFD3E3F" w14:textId="6B1AC2E2" w:rsidR="10F1BBB6" w:rsidRDefault="10F1BBB6" w:rsidP="10F1BBB6">
            <w:pPr>
              <w:jc w:val="right"/>
            </w:pPr>
            <w:r w:rsidRPr="10F1BBB6">
              <w:rPr>
                <w:rFonts w:ascii="Arial" w:eastAsia="Arial" w:hAnsi="Arial" w:cs="Arial"/>
                <w:color w:val="000000" w:themeColor="text1"/>
                <w:sz w:val="20"/>
                <w:szCs w:val="20"/>
              </w:rPr>
              <w:t>NA</w:t>
            </w:r>
          </w:p>
        </w:tc>
        <w:tc>
          <w:tcPr>
            <w:tcW w:w="1487" w:type="dxa"/>
            <w:vMerge/>
            <w:vAlign w:val="center"/>
          </w:tcPr>
          <w:p w14:paraId="560C581A" w14:textId="77777777" w:rsidR="00D3214F" w:rsidRDefault="00D3214F"/>
        </w:tc>
        <w:tc>
          <w:tcPr>
            <w:tcW w:w="1000" w:type="dxa"/>
            <w:vMerge/>
            <w:vAlign w:val="center"/>
          </w:tcPr>
          <w:p w14:paraId="01FCB2A8" w14:textId="77777777" w:rsidR="00D3214F" w:rsidRDefault="00D3214F"/>
        </w:tc>
      </w:tr>
      <w:tr w:rsidR="10F1BBB6" w14:paraId="3E4A4C4C" w14:textId="77777777" w:rsidTr="00AF6732">
        <w:trPr>
          <w:trHeight w:val="240"/>
        </w:trPr>
        <w:tc>
          <w:tcPr>
            <w:tcW w:w="3414" w:type="dxa"/>
            <w:tcMar>
              <w:top w:w="15" w:type="dxa"/>
              <w:left w:w="15" w:type="dxa"/>
              <w:right w:w="15" w:type="dxa"/>
            </w:tcMar>
            <w:vAlign w:val="bottom"/>
          </w:tcPr>
          <w:p w14:paraId="6EAE9394" w14:textId="3C2DB549" w:rsidR="10F1BBB6" w:rsidRDefault="10F1BBB6" w:rsidP="10F1BBB6">
            <w:r w:rsidRPr="10F1BBB6">
              <w:rPr>
                <w:rFonts w:ascii="Arial" w:eastAsia="Arial" w:hAnsi="Arial" w:cs="Arial"/>
                <w:color w:val="000000" w:themeColor="text1"/>
                <w:sz w:val="20"/>
                <w:szCs w:val="20"/>
              </w:rPr>
              <w:t>MSG Rate 2022-23 Corrections</w:t>
            </w:r>
          </w:p>
        </w:tc>
        <w:tc>
          <w:tcPr>
            <w:tcW w:w="1144" w:type="dxa"/>
            <w:tcMar>
              <w:top w:w="15" w:type="dxa"/>
              <w:left w:w="15" w:type="dxa"/>
              <w:right w:w="15" w:type="dxa"/>
            </w:tcMar>
            <w:vAlign w:val="bottom"/>
          </w:tcPr>
          <w:p w14:paraId="62DA3F47" w14:textId="41C39D8C" w:rsidR="10F1BBB6" w:rsidRDefault="10F1BBB6" w:rsidP="10F1BBB6">
            <w:pPr>
              <w:jc w:val="right"/>
            </w:pPr>
            <w:r w:rsidRPr="10F1BBB6">
              <w:rPr>
                <w:rFonts w:ascii="Arial" w:eastAsia="Arial" w:hAnsi="Arial" w:cs="Arial"/>
                <w:color w:val="000000" w:themeColor="text1"/>
                <w:sz w:val="20"/>
                <w:szCs w:val="20"/>
              </w:rPr>
              <w:t>NA</w:t>
            </w:r>
          </w:p>
        </w:tc>
        <w:tc>
          <w:tcPr>
            <w:tcW w:w="1344" w:type="dxa"/>
            <w:tcMar>
              <w:top w:w="15" w:type="dxa"/>
              <w:left w:w="15" w:type="dxa"/>
              <w:right w:w="15" w:type="dxa"/>
            </w:tcMar>
            <w:vAlign w:val="bottom"/>
          </w:tcPr>
          <w:p w14:paraId="1EF741A6" w14:textId="6C81464F" w:rsidR="10F1BBB6" w:rsidRDefault="10F1BBB6" w:rsidP="10F1BBB6">
            <w:pPr>
              <w:jc w:val="right"/>
            </w:pPr>
            <w:r w:rsidRPr="10F1BBB6">
              <w:rPr>
                <w:rFonts w:ascii="Arial" w:eastAsia="Arial" w:hAnsi="Arial" w:cs="Arial"/>
                <w:color w:val="000000" w:themeColor="text1"/>
                <w:sz w:val="20"/>
                <w:szCs w:val="20"/>
              </w:rPr>
              <w:t>NA</w:t>
            </w:r>
          </w:p>
        </w:tc>
        <w:tc>
          <w:tcPr>
            <w:tcW w:w="956" w:type="dxa"/>
            <w:tcMar>
              <w:top w:w="15" w:type="dxa"/>
              <w:left w:w="15" w:type="dxa"/>
              <w:right w:w="15" w:type="dxa"/>
            </w:tcMar>
            <w:vAlign w:val="bottom"/>
          </w:tcPr>
          <w:p w14:paraId="43D1501D" w14:textId="7246D0BB" w:rsidR="10F1BBB6" w:rsidRDefault="10F1BBB6" w:rsidP="10F1BBB6">
            <w:pPr>
              <w:jc w:val="right"/>
            </w:pPr>
            <w:r w:rsidRPr="10F1BBB6">
              <w:rPr>
                <w:rFonts w:ascii="Arial" w:eastAsia="Arial" w:hAnsi="Arial" w:cs="Arial"/>
                <w:color w:val="000000" w:themeColor="text1"/>
                <w:sz w:val="20"/>
                <w:szCs w:val="20"/>
              </w:rPr>
              <w:t>NA</w:t>
            </w:r>
          </w:p>
        </w:tc>
        <w:tc>
          <w:tcPr>
            <w:tcW w:w="1487" w:type="dxa"/>
            <w:vMerge/>
            <w:vAlign w:val="center"/>
          </w:tcPr>
          <w:p w14:paraId="1F3616A3" w14:textId="77777777" w:rsidR="00D3214F" w:rsidRDefault="00D3214F"/>
        </w:tc>
        <w:tc>
          <w:tcPr>
            <w:tcW w:w="1000" w:type="dxa"/>
            <w:vMerge/>
            <w:vAlign w:val="center"/>
          </w:tcPr>
          <w:p w14:paraId="508C4AE0" w14:textId="77777777" w:rsidR="00D3214F" w:rsidRDefault="00D3214F"/>
        </w:tc>
      </w:tr>
      <w:tr w:rsidR="10F1BBB6" w14:paraId="545B0877" w14:textId="77777777" w:rsidTr="00AF6732">
        <w:trPr>
          <w:trHeight w:val="240"/>
        </w:trPr>
        <w:tc>
          <w:tcPr>
            <w:tcW w:w="3414" w:type="dxa"/>
            <w:shd w:val="clear" w:color="auto" w:fill="D9D9D9" w:themeFill="background1" w:themeFillShade="D9"/>
            <w:tcMar>
              <w:top w:w="15" w:type="dxa"/>
              <w:left w:w="15" w:type="dxa"/>
              <w:right w:w="15" w:type="dxa"/>
            </w:tcMar>
            <w:vAlign w:val="bottom"/>
          </w:tcPr>
          <w:p w14:paraId="6F39EB23" w14:textId="008263FF" w:rsidR="10F1BBB6" w:rsidRDefault="10F1BBB6" w:rsidP="10F1BBB6">
            <w:r w:rsidRPr="10F1BBB6">
              <w:rPr>
                <w:rFonts w:ascii="Arial" w:eastAsia="Arial" w:hAnsi="Arial" w:cs="Arial"/>
                <w:color w:val="000000" w:themeColor="text1"/>
                <w:sz w:val="20"/>
                <w:szCs w:val="20"/>
              </w:rPr>
              <w:t>Question 1.g</w:t>
            </w:r>
          </w:p>
        </w:tc>
        <w:tc>
          <w:tcPr>
            <w:tcW w:w="1144" w:type="dxa"/>
            <w:shd w:val="clear" w:color="auto" w:fill="D9D9D9" w:themeFill="background1" w:themeFillShade="D9"/>
            <w:tcMar>
              <w:top w:w="15" w:type="dxa"/>
              <w:left w:w="15" w:type="dxa"/>
              <w:right w:w="15" w:type="dxa"/>
            </w:tcMar>
            <w:vAlign w:val="bottom"/>
          </w:tcPr>
          <w:p w14:paraId="1FB41F2D" w14:textId="34F4B2F6" w:rsidR="10F1BBB6" w:rsidRDefault="10F1BBB6" w:rsidP="10F1BBB6">
            <w:r w:rsidRPr="10F1BBB6">
              <w:rPr>
                <w:rFonts w:ascii="Arial" w:eastAsia="Arial" w:hAnsi="Arial" w:cs="Arial"/>
                <w:color w:val="000000" w:themeColor="text1"/>
                <w:sz w:val="20"/>
                <w:szCs w:val="20"/>
              </w:rPr>
              <w:t>Numerator</w:t>
            </w:r>
          </w:p>
        </w:tc>
        <w:tc>
          <w:tcPr>
            <w:tcW w:w="1344" w:type="dxa"/>
            <w:shd w:val="clear" w:color="auto" w:fill="D9D9D9" w:themeFill="background1" w:themeFillShade="D9"/>
            <w:tcMar>
              <w:top w:w="15" w:type="dxa"/>
              <w:left w:w="15" w:type="dxa"/>
              <w:right w:w="15" w:type="dxa"/>
            </w:tcMar>
            <w:vAlign w:val="bottom"/>
          </w:tcPr>
          <w:p w14:paraId="4DE0D5AE" w14:textId="7C5534B5" w:rsidR="10F1BBB6" w:rsidRDefault="10F1BBB6" w:rsidP="10F1BBB6">
            <w:r w:rsidRPr="10F1BBB6">
              <w:rPr>
                <w:rFonts w:ascii="Arial" w:eastAsia="Arial" w:hAnsi="Arial" w:cs="Arial"/>
                <w:color w:val="000000" w:themeColor="text1"/>
                <w:sz w:val="20"/>
                <w:szCs w:val="20"/>
              </w:rPr>
              <w:t>Denominator</w:t>
            </w:r>
          </w:p>
        </w:tc>
        <w:tc>
          <w:tcPr>
            <w:tcW w:w="956" w:type="dxa"/>
            <w:shd w:val="clear" w:color="auto" w:fill="D9D9D9" w:themeFill="background1" w:themeFillShade="D9"/>
            <w:tcMar>
              <w:top w:w="15" w:type="dxa"/>
              <w:left w:w="15" w:type="dxa"/>
              <w:right w:w="15" w:type="dxa"/>
            </w:tcMar>
            <w:vAlign w:val="bottom"/>
          </w:tcPr>
          <w:p w14:paraId="2A4DC6EE" w14:textId="6F7F4177" w:rsidR="10F1BBB6" w:rsidRDefault="10F1BBB6" w:rsidP="10F1BBB6">
            <w:r w:rsidRPr="10F1BBB6">
              <w:rPr>
                <w:rFonts w:ascii="Arial" w:eastAsia="Arial" w:hAnsi="Arial" w:cs="Arial"/>
                <w:color w:val="000000" w:themeColor="text1"/>
                <w:sz w:val="20"/>
                <w:szCs w:val="20"/>
              </w:rPr>
              <w:t>Rate</w:t>
            </w:r>
          </w:p>
        </w:tc>
        <w:tc>
          <w:tcPr>
            <w:tcW w:w="1487" w:type="dxa"/>
            <w:shd w:val="clear" w:color="auto" w:fill="D9D9D9" w:themeFill="background1" w:themeFillShade="D9"/>
            <w:tcMar>
              <w:top w:w="15" w:type="dxa"/>
              <w:left w:w="15" w:type="dxa"/>
              <w:right w:w="15" w:type="dxa"/>
            </w:tcMar>
            <w:vAlign w:val="center"/>
          </w:tcPr>
          <w:p w14:paraId="11AE0BCF" w14:textId="67AEA893" w:rsidR="10F1BBB6" w:rsidRDefault="10F1BBB6" w:rsidP="10F1BBB6">
            <w:pPr>
              <w:jc w:val="center"/>
            </w:pPr>
            <w:r w:rsidRPr="10F1BBB6">
              <w:rPr>
                <w:rFonts w:ascii="Arial" w:eastAsia="Arial" w:hAnsi="Arial" w:cs="Arial"/>
                <w:color w:val="000000" w:themeColor="text1"/>
                <w:sz w:val="20"/>
                <w:szCs w:val="20"/>
              </w:rPr>
              <w:t>3-year average</w:t>
            </w:r>
          </w:p>
        </w:tc>
        <w:tc>
          <w:tcPr>
            <w:tcW w:w="1000" w:type="dxa"/>
            <w:shd w:val="clear" w:color="auto" w:fill="D9D9D9" w:themeFill="background1" w:themeFillShade="D9"/>
            <w:tcMar>
              <w:top w:w="15" w:type="dxa"/>
              <w:left w:w="15" w:type="dxa"/>
              <w:right w:w="15" w:type="dxa"/>
            </w:tcMar>
            <w:vAlign w:val="center"/>
          </w:tcPr>
          <w:p w14:paraId="3F433404" w14:textId="70EBB35E" w:rsidR="10F1BBB6" w:rsidRDefault="10F1BBB6" w:rsidP="10F1BBB6">
            <w:pPr>
              <w:jc w:val="center"/>
            </w:pPr>
            <w:r w:rsidRPr="10F1BBB6">
              <w:rPr>
                <w:rFonts w:ascii="Arial" w:eastAsia="Arial" w:hAnsi="Arial" w:cs="Arial"/>
                <w:color w:val="000000" w:themeColor="text1"/>
                <w:sz w:val="20"/>
                <w:szCs w:val="20"/>
              </w:rPr>
              <w:t>Points</w:t>
            </w:r>
          </w:p>
        </w:tc>
      </w:tr>
      <w:tr w:rsidR="10F1BBB6" w14:paraId="04D271DE" w14:textId="77777777" w:rsidTr="00AF6732">
        <w:trPr>
          <w:trHeight w:val="157"/>
        </w:trPr>
        <w:tc>
          <w:tcPr>
            <w:tcW w:w="3414" w:type="dxa"/>
            <w:tcMar>
              <w:top w:w="15" w:type="dxa"/>
              <w:left w:w="15" w:type="dxa"/>
              <w:right w:w="15" w:type="dxa"/>
            </w:tcMar>
            <w:vAlign w:val="bottom"/>
          </w:tcPr>
          <w:p w14:paraId="4FFD4F36" w14:textId="66F0ABBD" w:rsidR="10F1BBB6" w:rsidRDefault="10F1BBB6" w:rsidP="10F1BBB6">
            <w:r w:rsidRPr="10F1BBB6">
              <w:rPr>
                <w:rFonts w:ascii="Arial" w:eastAsia="Arial" w:hAnsi="Arial" w:cs="Arial"/>
                <w:color w:val="000000" w:themeColor="text1"/>
                <w:sz w:val="20"/>
                <w:szCs w:val="20"/>
              </w:rPr>
              <w:t>MSG Rate 2020-21 IELCE</w:t>
            </w:r>
          </w:p>
        </w:tc>
        <w:tc>
          <w:tcPr>
            <w:tcW w:w="1144" w:type="dxa"/>
            <w:tcMar>
              <w:top w:w="15" w:type="dxa"/>
              <w:left w:w="15" w:type="dxa"/>
              <w:right w:w="15" w:type="dxa"/>
            </w:tcMar>
            <w:vAlign w:val="bottom"/>
          </w:tcPr>
          <w:p w14:paraId="6A1493CF" w14:textId="100E9C07" w:rsidR="10F1BBB6" w:rsidRDefault="10F1BBB6" w:rsidP="10F1BBB6">
            <w:pPr>
              <w:jc w:val="right"/>
            </w:pPr>
            <w:r w:rsidRPr="10F1BBB6">
              <w:rPr>
                <w:rFonts w:ascii="Arial" w:eastAsia="Arial" w:hAnsi="Arial" w:cs="Arial"/>
                <w:color w:val="000000" w:themeColor="text1"/>
                <w:sz w:val="20"/>
                <w:szCs w:val="20"/>
              </w:rPr>
              <w:t>X</w:t>
            </w:r>
          </w:p>
        </w:tc>
        <w:tc>
          <w:tcPr>
            <w:tcW w:w="1344" w:type="dxa"/>
            <w:tcMar>
              <w:top w:w="15" w:type="dxa"/>
              <w:left w:w="15" w:type="dxa"/>
              <w:right w:w="15" w:type="dxa"/>
            </w:tcMar>
            <w:vAlign w:val="bottom"/>
          </w:tcPr>
          <w:p w14:paraId="1E101C00" w14:textId="0ACDC5AC" w:rsidR="10F1BBB6" w:rsidRDefault="10F1BBB6" w:rsidP="10F1BBB6">
            <w:pPr>
              <w:jc w:val="right"/>
            </w:pPr>
            <w:r w:rsidRPr="10F1BBB6">
              <w:rPr>
                <w:rFonts w:ascii="Arial" w:eastAsia="Arial" w:hAnsi="Arial" w:cs="Arial"/>
                <w:color w:val="000000" w:themeColor="text1"/>
                <w:sz w:val="20"/>
                <w:szCs w:val="20"/>
              </w:rPr>
              <w:t>X</w:t>
            </w:r>
          </w:p>
        </w:tc>
        <w:tc>
          <w:tcPr>
            <w:tcW w:w="956" w:type="dxa"/>
            <w:tcMar>
              <w:top w:w="15" w:type="dxa"/>
              <w:left w:w="15" w:type="dxa"/>
              <w:right w:w="15" w:type="dxa"/>
            </w:tcMar>
            <w:vAlign w:val="bottom"/>
          </w:tcPr>
          <w:p w14:paraId="5908D096" w14:textId="658EF8F8" w:rsidR="10F1BBB6" w:rsidRDefault="10F1BBB6" w:rsidP="10F1BBB6">
            <w:pPr>
              <w:jc w:val="right"/>
            </w:pPr>
            <w:r w:rsidRPr="10F1BBB6">
              <w:rPr>
                <w:rFonts w:ascii="Arial" w:eastAsia="Arial" w:hAnsi="Arial" w:cs="Arial"/>
                <w:color w:val="000000" w:themeColor="text1"/>
                <w:sz w:val="20"/>
                <w:szCs w:val="20"/>
              </w:rPr>
              <w:t>21.74%</w:t>
            </w:r>
          </w:p>
        </w:tc>
        <w:tc>
          <w:tcPr>
            <w:tcW w:w="1487" w:type="dxa"/>
            <w:vMerge w:val="restart"/>
            <w:tcMar>
              <w:top w:w="15" w:type="dxa"/>
              <w:left w:w="15" w:type="dxa"/>
              <w:right w:w="15" w:type="dxa"/>
            </w:tcMar>
            <w:vAlign w:val="center"/>
          </w:tcPr>
          <w:p w14:paraId="6512829B" w14:textId="359273B9" w:rsidR="10F1BBB6" w:rsidRDefault="10F1BBB6" w:rsidP="10F1BBB6">
            <w:pPr>
              <w:jc w:val="center"/>
            </w:pPr>
            <w:r w:rsidRPr="10F1BBB6">
              <w:rPr>
                <w:rFonts w:ascii="Arial" w:eastAsia="Arial" w:hAnsi="Arial" w:cs="Arial"/>
                <w:color w:val="000000" w:themeColor="text1"/>
                <w:sz w:val="20"/>
                <w:szCs w:val="20"/>
              </w:rPr>
              <w:t>39.05%</w:t>
            </w:r>
          </w:p>
        </w:tc>
        <w:tc>
          <w:tcPr>
            <w:tcW w:w="1000" w:type="dxa"/>
            <w:vMerge w:val="restart"/>
            <w:tcMar>
              <w:top w:w="15" w:type="dxa"/>
              <w:left w:w="15" w:type="dxa"/>
              <w:right w:w="15" w:type="dxa"/>
            </w:tcMar>
            <w:vAlign w:val="center"/>
          </w:tcPr>
          <w:p w14:paraId="4039DA50" w14:textId="1F6CB6F8" w:rsidR="10F1BBB6" w:rsidRDefault="10F1BBB6" w:rsidP="10F1BBB6">
            <w:pPr>
              <w:jc w:val="center"/>
            </w:pPr>
            <w:r w:rsidRPr="10F1BBB6">
              <w:rPr>
                <w:rFonts w:ascii="Arial" w:eastAsia="Arial" w:hAnsi="Arial" w:cs="Arial"/>
                <w:color w:val="000000" w:themeColor="text1"/>
                <w:sz w:val="20"/>
                <w:szCs w:val="20"/>
              </w:rPr>
              <w:t>1</w:t>
            </w:r>
          </w:p>
        </w:tc>
      </w:tr>
      <w:tr w:rsidR="10F1BBB6" w14:paraId="504E6301" w14:textId="77777777" w:rsidTr="00AF6732">
        <w:trPr>
          <w:trHeight w:val="240"/>
        </w:trPr>
        <w:tc>
          <w:tcPr>
            <w:tcW w:w="3414" w:type="dxa"/>
            <w:tcMar>
              <w:top w:w="15" w:type="dxa"/>
              <w:left w:w="15" w:type="dxa"/>
              <w:right w:w="15" w:type="dxa"/>
            </w:tcMar>
            <w:vAlign w:val="bottom"/>
          </w:tcPr>
          <w:p w14:paraId="5C5A9744" w14:textId="39AA64CF" w:rsidR="10F1BBB6" w:rsidRDefault="10F1BBB6" w:rsidP="10F1BBB6">
            <w:r w:rsidRPr="10F1BBB6">
              <w:rPr>
                <w:rFonts w:ascii="Arial" w:eastAsia="Arial" w:hAnsi="Arial" w:cs="Arial"/>
                <w:color w:val="000000" w:themeColor="text1"/>
                <w:sz w:val="20"/>
                <w:szCs w:val="20"/>
              </w:rPr>
              <w:t>MSG Rate 2021-22 IELCE</w:t>
            </w:r>
          </w:p>
        </w:tc>
        <w:tc>
          <w:tcPr>
            <w:tcW w:w="1144" w:type="dxa"/>
            <w:tcMar>
              <w:top w:w="15" w:type="dxa"/>
              <w:left w:w="15" w:type="dxa"/>
              <w:right w:w="15" w:type="dxa"/>
            </w:tcMar>
            <w:vAlign w:val="bottom"/>
          </w:tcPr>
          <w:p w14:paraId="1D01FE82" w14:textId="18787A9C" w:rsidR="10F1BBB6" w:rsidRDefault="10F1BBB6" w:rsidP="10F1BBB6">
            <w:r w:rsidRPr="10F1BBB6">
              <w:rPr>
                <w:rFonts w:ascii="Arial" w:eastAsia="Arial" w:hAnsi="Arial" w:cs="Arial"/>
                <w:color w:val="000000" w:themeColor="text1"/>
                <w:sz w:val="20"/>
                <w:szCs w:val="20"/>
              </w:rPr>
              <w:t>46</w:t>
            </w:r>
          </w:p>
        </w:tc>
        <w:tc>
          <w:tcPr>
            <w:tcW w:w="1344" w:type="dxa"/>
            <w:tcMar>
              <w:top w:w="15" w:type="dxa"/>
              <w:left w:w="15" w:type="dxa"/>
              <w:right w:w="15" w:type="dxa"/>
            </w:tcMar>
            <w:vAlign w:val="bottom"/>
          </w:tcPr>
          <w:p w14:paraId="33C3CA1E" w14:textId="57125480" w:rsidR="10F1BBB6" w:rsidRDefault="10F1BBB6" w:rsidP="10F1BBB6">
            <w:r w:rsidRPr="10F1BBB6">
              <w:rPr>
                <w:rFonts w:ascii="Arial" w:eastAsia="Arial" w:hAnsi="Arial" w:cs="Arial"/>
                <w:color w:val="000000" w:themeColor="text1"/>
                <w:sz w:val="20"/>
                <w:szCs w:val="20"/>
              </w:rPr>
              <w:t>83</w:t>
            </w:r>
          </w:p>
        </w:tc>
        <w:tc>
          <w:tcPr>
            <w:tcW w:w="956" w:type="dxa"/>
            <w:tcMar>
              <w:top w:w="15" w:type="dxa"/>
              <w:left w:w="15" w:type="dxa"/>
              <w:right w:w="15" w:type="dxa"/>
            </w:tcMar>
            <w:vAlign w:val="bottom"/>
          </w:tcPr>
          <w:p w14:paraId="44B6ADCE" w14:textId="5B513183" w:rsidR="10F1BBB6" w:rsidRDefault="10F1BBB6" w:rsidP="10F1BBB6">
            <w:pPr>
              <w:jc w:val="right"/>
            </w:pPr>
            <w:r w:rsidRPr="10F1BBB6">
              <w:rPr>
                <w:rFonts w:ascii="Arial" w:eastAsia="Arial" w:hAnsi="Arial" w:cs="Arial"/>
                <w:color w:val="000000" w:themeColor="text1"/>
                <w:sz w:val="20"/>
                <w:szCs w:val="20"/>
              </w:rPr>
              <w:t>55.42%</w:t>
            </w:r>
          </w:p>
        </w:tc>
        <w:tc>
          <w:tcPr>
            <w:tcW w:w="1487" w:type="dxa"/>
            <w:vMerge/>
            <w:vAlign w:val="center"/>
          </w:tcPr>
          <w:p w14:paraId="19536CBB" w14:textId="77777777" w:rsidR="00D3214F" w:rsidRDefault="00D3214F"/>
        </w:tc>
        <w:tc>
          <w:tcPr>
            <w:tcW w:w="1000" w:type="dxa"/>
            <w:vMerge/>
            <w:vAlign w:val="center"/>
          </w:tcPr>
          <w:p w14:paraId="1C972A0D" w14:textId="77777777" w:rsidR="00D3214F" w:rsidRDefault="00D3214F"/>
        </w:tc>
      </w:tr>
      <w:tr w:rsidR="10F1BBB6" w14:paraId="6D9FA772" w14:textId="77777777" w:rsidTr="00AF6732">
        <w:trPr>
          <w:trHeight w:val="240"/>
        </w:trPr>
        <w:tc>
          <w:tcPr>
            <w:tcW w:w="3414" w:type="dxa"/>
            <w:tcMar>
              <w:top w:w="15" w:type="dxa"/>
              <w:left w:w="15" w:type="dxa"/>
              <w:right w:w="15" w:type="dxa"/>
            </w:tcMar>
            <w:vAlign w:val="bottom"/>
          </w:tcPr>
          <w:p w14:paraId="3283E5A4" w14:textId="665D6684" w:rsidR="10F1BBB6" w:rsidRDefault="10F1BBB6" w:rsidP="10F1BBB6">
            <w:r w:rsidRPr="10F1BBB6">
              <w:rPr>
                <w:rFonts w:ascii="Arial" w:eastAsia="Arial" w:hAnsi="Arial" w:cs="Arial"/>
                <w:color w:val="000000" w:themeColor="text1"/>
                <w:sz w:val="20"/>
                <w:szCs w:val="20"/>
              </w:rPr>
              <w:t>MSG Rate 2022-23 IELCE</w:t>
            </w:r>
          </w:p>
        </w:tc>
        <w:tc>
          <w:tcPr>
            <w:tcW w:w="1144" w:type="dxa"/>
            <w:tcMar>
              <w:top w:w="15" w:type="dxa"/>
              <w:left w:w="15" w:type="dxa"/>
              <w:right w:w="15" w:type="dxa"/>
            </w:tcMar>
            <w:vAlign w:val="bottom"/>
          </w:tcPr>
          <w:p w14:paraId="3E77E91A" w14:textId="2460BE4F" w:rsidR="10F1BBB6" w:rsidRDefault="10F1BBB6" w:rsidP="10F1BBB6">
            <w:r w:rsidRPr="10F1BBB6">
              <w:rPr>
                <w:rFonts w:ascii="Arial" w:eastAsia="Arial" w:hAnsi="Arial" w:cs="Arial"/>
                <w:color w:val="000000" w:themeColor="text1"/>
                <w:sz w:val="20"/>
                <w:szCs w:val="20"/>
              </w:rPr>
              <w:t>26</w:t>
            </w:r>
          </w:p>
        </w:tc>
        <w:tc>
          <w:tcPr>
            <w:tcW w:w="1344" w:type="dxa"/>
            <w:tcMar>
              <w:top w:w="15" w:type="dxa"/>
              <w:left w:w="15" w:type="dxa"/>
              <w:right w:w="15" w:type="dxa"/>
            </w:tcMar>
            <w:vAlign w:val="bottom"/>
          </w:tcPr>
          <w:p w14:paraId="6283FF1E" w14:textId="57B518F2" w:rsidR="10F1BBB6" w:rsidRDefault="10F1BBB6" w:rsidP="10F1BBB6">
            <w:r w:rsidRPr="10F1BBB6">
              <w:rPr>
                <w:rFonts w:ascii="Arial" w:eastAsia="Arial" w:hAnsi="Arial" w:cs="Arial"/>
                <w:color w:val="000000" w:themeColor="text1"/>
                <w:sz w:val="20"/>
                <w:szCs w:val="20"/>
              </w:rPr>
              <w:t>65</w:t>
            </w:r>
          </w:p>
        </w:tc>
        <w:tc>
          <w:tcPr>
            <w:tcW w:w="956" w:type="dxa"/>
            <w:tcMar>
              <w:top w:w="15" w:type="dxa"/>
              <w:left w:w="15" w:type="dxa"/>
              <w:right w:w="15" w:type="dxa"/>
            </w:tcMar>
            <w:vAlign w:val="bottom"/>
          </w:tcPr>
          <w:p w14:paraId="1BAFB688" w14:textId="105BA8F5" w:rsidR="10F1BBB6" w:rsidRDefault="10F1BBB6" w:rsidP="10F1BBB6">
            <w:pPr>
              <w:jc w:val="right"/>
            </w:pPr>
            <w:r w:rsidRPr="10F1BBB6">
              <w:rPr>
                <w:rFonts w:ascii="Arial" w:eastAsia="Arial" w:hAnsi="Arial" w:cs="Arial"/>
                <w:color w:val="000000" w:themeColor="text1"/>
                <w:sz w:val="20"/>
                <w:szCs w:val="20"/>
              </w:rPr>
              <w:t>40.00%</w:t>
            </w:r>
          </w:p>
        </w:tc>
        <w:tc>
          <w:tcPr>
            <w:tcW w:w="1487" w:type="dxa"/>
            <w:vMerge/>
            <w:vAlign w:val="center"/>
          </w:tcPr>
          <w:p w14:paraId="3475AAEF" w14:textId="77777777" w:rsidR="00D3214F" w:rsidRDefault="00D3214F"/>
        </w:tc>
        <w:tc>
          <w:tcPr>
            <w:tcW w:w="1000" w:type="dxa"/>
            <w:vMerge/>
            <w:vAlign w:val="center"/>
          </w:tcPr>
          <w:p w14:paraId="72946FBE" w14:textId="77777777" w:rsidR="00D3214F" w:rsidRDefault="00D3214F"/>
        </w:tc>
      </w:tr>
      <w:tr w:rsidR="10F1BBB6" w14:paraId="07902375" w14:textId="77777777" w:rsidTr="00AF6732">
        <w:trPr>
          <w:trHeight w:val="240"/>
        </w:trPr>
        <w:tc>
          <w:tcPr>
            <w:tcW w:w="3414" w:type="dxa"/>
            <w:shd w:val="clear" w:color="auto" w:fill="D9D9D9" w:themeFill="background1" w:themeFillShade="D9"/>
            <w:tcMar>
              <w:top w:w="15" w:type="dxa"/>
              <w:left w:w="15" w:type="dxa"/>
              <w:right w:w="15" w:type="dxa"/>
            </w:tcMar>
            <w:vAlign w:val="bottom"/>
          </w:tcPr>
          <w:p w14:paraId="59F0B8C9" w14:textId="12B309B2" w:rsidR="10F1BBB6" w:rsidRDefault="10F1BBB6" w:rsidP="10F1BBB6">
            <w:r w:rsidRPr="10F1BBB6">
              <w:rPr>
                <w:rFonts w:ascii="Arial" w:eastAsia="Arial" w:hAnsi="Arial" w:cs="Arial"/>
                <w:color w:val="000000" w:themeColor="text1"/>
                <w:sz w:val="20"/>
                <w:szCs w:val="20"/>
              </w:rPr>
              <w:t>Question 1.h</w:t>
            </w:r>
          </w:p>
        </w:tc>
        <w:tc>
          <w:tcPr>
            <w:tcW w:w="1144" w:type="dxa"/>
            <w:shd w:val="clear" w:color="auto" w:fill="D9D9D9" w:themeFill="background1" w:themeFillShade="D9"/>
            <w:tcMar>
              <w:top w:w="15" w:type="dxa"/>
              <w:left w:w="15" w:type="dxa"/>
              <w:right w:w="15" w:type="dxa"/>
            </w:tcMar>
            <w:vAlign w:val="bottom"/>
          </w:tcPr>
          <w:p w14:paraId="0CD5CD20" w14:textId="0291F31A" w:rsidR="10F1BBB6" w:rsidRDefault="10F1BBB6" w:rsidP="10F1BBB6">
            <w:r w:rsidRPr="10F1BBB6">
              <w:rPr>
                <w:rFonts w:ascii="Arial" w:eastAsia="Arial" w:hAnsi="Arial" w:cs="Arial"/>
                <w:color w:val="000000" w:themeColor="text1"/>
                <w:sz w:val="20"/>
                <w:szCs w:val="20"/>
              </w:rPr>
              <w:t>Numerator</w:t>
            </w:r>
          </w:p>
        </w:tc>
        <w:tc>
          <w:tcPr>
            <w:tcW w:w="1344" w:type="dxa"/>
            <w:shd w:val="clear" w:color="auto" w:fill="D9D9D9" w:themeFill="background1" w:themeFillShade="D9"/>
            <w:tcMar>
              <w:top w:w="15" w:type="dxa"/>
              <w:left w:w="15" w:type="dxa"/>
              <w:right w:w="15" w:type="dxa"/>
            </w:tcMar>
            <w:vAlign w:val="bottom"/>
          </w:tcPr>
          <w:p w14:paraId="733B96DD" w14:textId="58617536" w:rsidR="10F1BBB6" w:rsidRDefault="10F1BBB6" w:rsidP="10F1BBB6">
            <w:r w:rsidRPr="10F1BBB6">
              <w:rPr>
                <w:rFonts w:ascii="Arial" w:eastAsia="Arial" w:hAnsi="Arial" w:cs="Arial"/>
                <w:color w:val="000000" w:themeColor="text1"/>
                <w:sz w:val="20"/>
                <w:szCs w:val="20"/>
              </w:rPr>
              <w:t>Denominator</w:t>
            </w:r>
          </w:p>
        </w:tc>
        <w:tc>
          <w:tcPr>
            <w:tcW w:w="956" w:type="dxa"/>
            <w:shd w:val="clear" w:color="auto" w:fill="D9D9D9" w:themeFill="background1" w:themeFillShade="D9"/>
            <w:tcMar>
              <w:top w:w="15" w:type="dxa"/>
              <w:left w:w="15" w:type="dxa"/>
              <w:right w:w="15" w:type="dxa"/>
            </w:tcMar>
            <w:vAlign w:val="bottom"/>
          </w:tcPr>
          <w:p w14:paraId="082DB67B" w14:textId="6DAE7CC1" w:rsidR="10F1BBB6" w:rsidRDefault="10F1BBB6" w:rsidP="10F1BBB6">
            <w:r w:rsidRPr="10F1BBB6">
              <w:rPr>
                <w:rFonts w:ascii="Arial" w:eastAsia="Arial" w:hAnsi="Arial" w:cs="Arial"/>
                <w:color w:val="000000" w:themeColor="text1"/>
                <w:sz w:val="20"/>
                <w:szCs w:val="20"/>
              </w:rPr>
              <w:t>Rate</w:t>
            </w:r>
          </w:p>
        </w:tc>
        <w:tc>
          <w:tcPr>
            <w:tcW w:w="1487" w:type="dxa"/>
            <w:shd w:val="clear" w:color="auto" w:fill="D9D9D9" w:themeFill="background1" w:themeFillShade="D9"/>
            <w:tcMar>
              <w:top w:w="15" w:type="dxa"/>
              <w:left w:w="15" w:type="dxa"/>
              <w:right w:w="15" w:type="dxa"/>
            </w:tcMar>
            <w:vAlign w:val="center"/>
          </w:tcPr>
          <w:p w14:paraId="473D57B8" w14:textId="116FEEDB" w:rsidR="10F1BBB6" w:rsidRDefault="10F1BBB6" w:rsidP="10F1BBB6">
            <w:pPr>
              <w:jc w:val="center"/>
            </w:pPr>
            <w:r w:rsidRPr="10F1BBB6">
              <w:rPr>
                <w:rFonts w:ascii="Arial" w:eastAsia="Arial" w:hAnsi="Arial" w:cs="Arial"/>
                <w:color w:val="000000" w:themeColor="text1"/>
                <w:sz w:val="20"/>
                <w:szCs w:val="20"/>
              </w:rPr>
              <w:t>3-year average</w:t>
            </w:r>
          </w:p>
        </w:tc>
        <w:tc>
          <w:tcPr>
            <w:tcW w:w="1000" w:type="dxa"/>
            <w:shd w:val="clear" w:color="auto" w:fill="D9D9D9" w:themeFill="background1" w:themeFillShade="D9"/>
            <w:tcMar>
              <w:top w:w="15" w:type="dxa"/>
              <w:left w:w="15" w:type="dxa"/>
              <w:right w:w="15" w:type="dxa"/>
            </w:tcMar>
            <w:vAlign w:val="center"/>
          </w:tcPr>
          <w:p w14:paraId="0EF180F1" w14:textId="4DE662C3" w:rsidR="10F1BBB6" w:rsidRDefault="10F1BBB6" w:rsidP="10F1BBB6">
            <w:pPr>
              <w:jc w:val="center"/>
            </w:pPr>
            <w:r w:rsidRPr="10F1BBB6">
              <w:rPr>
                <w:rFonts w:ascii="Arial" w:eastAsia="Arial" w:hAnsi="Arial" w:cs="Arial"/>
                <w:color w:val="000000" w:themeColor="text1"/>
                <w:sz w:val="20"/>
                <w:szCs w:val="20"/>
              </w:rPr>
              <w:t>Points</w:t>
            </w:r>
          </w:p>
        </w:tc>
      </w:tr>
      <w:tr w:rsidR="10F1BBB6" w14:paraId="4A537341" w14:textId="77777777" w:rsidTr="00AF6732">
        <w:trPr>
          <w:trHeight w:val="238"/>
        </w:trPr>
        <w:tc>
          <w:tcPr>
            <w:tcW w:w="3414" w:type="dxa"/>
            <w:tcMar>
              <w:top w:w="15" w:type="dxa"/>
              <w:left w:w="15" w:type="dxa"/>
              <w:right w:w="15" w:type="dxa"/>
            </w:tcMar>
            <w:vAlign w:val="bottom"/>
          </w:tcPr>
          <w:p w14:paraId="7ECE199B" w14:textId="3667CBB3" w:rsidR="10F1BBB6" w:rsidRDefault="10F1BBB6" w:rsidP="10F1BBB6">
            <w:r w:rsidRPr="10F1BBB6">
              <w:rPr>
                <w:rFonts w:ascii="Arial" w:eastAsia="Arial" w:hAnsi="Arial" w:cs="Arial"/>
                <w:color w:val="000000" w:themeColor="text1"/>
                <w:sz w:val="20"/>
                <w:szCs w:val="20"/>
              </w:rPr>
              <w:t>MSG Rate 2020-21 IET (IELCE)</w:t>
            </w:r>
          </w:p>
        </w:tc>
        <w:tc>
          <w:tcPr>
            <w:tcW w:w="1144" w:type="dxa"/>
            <w:tcMar>
              <w:top w:w="15" w:type="dxa"/>
              <w:left w:w="15" w:type="dxa"/>
              <w:right w:w="15" w:type="dxa"/>
            </w:tcMar>
            <w:vAlign w:val="bottom"/>
          </w:tcPr>
          <w:p w14:paraId="468F10C1" w14:textId="2D2D0576" w:rsidR="10F1BBB6" w:rsidRDefault="10F1BBB6" w:rsidP="10F1BBB6">
            <w:pPr>
              <w:jc w:val="right"/>
            </w:pPr>
            <w:r w:rsidRPr="10F1BBB6">
              <w:rPr>
                <w:rFonts w:ascii="Arial" w:eastAsia="Arial" w:hAnsi="Arial" w:cs="Arial"/>
                <w:color w:val="000000" w:themeColor="text1"/>
                <w:sz w:val="20"/>
                <w:szCs w:val="20"/>
              </w:rPr>
              <w:t>X</w:t>
            </w:r>
          </w:p>
        </w:tc>
        <w:tc>
          <w:tcPr>
            <w:tcW w:w="1344" w:type="dxa"/>
            <w:tcMar>
              <w:top w:w="15" w:type="dxa"/>
              <w:left w:w="15" w:type="dxa"/>
              <w:right w:w="15" w:type="dxa"/>
            </w:tcMar>
            <w:vAlign w:val="bottom"/>
          </w:tcPr>
          <w:p w14:paraId="6DAEF410" w14:textId="2371A924" w:rsidR="10F1BBB6" w:rsidRDefault="10F1BBB6" w:rsidP="10F1BBB6">
            <w:pPr>
              <w:jc w:val="right"/>
            </w:pPr>
            <w:r w:rsidRPr="10F1BBB6">
              <w:rPr>
                <w:rFonts w:ascii="Arial" w:eastAsia="Arial" w:hAnsi="Arial" w:cs="Arial"/>
                <w:color w:val="000000" w:themeColor="text1"/>
                <w:sz w:val="20"/>
                <w:szCs w:val="20"/>
              </w:rPr>
              <w:t>X</w:t>
            </w:r>
          </w:p>
        </w:tc>
        <w:tc>
          <w:tcPr>
            <w:tcW w:w="956" w:type="dxa"/>
            <w:tcMar>
              <w:top w:w="15" w:type="dxa"/>
              <w:left w:w="15" w:type="dxa"/>
              <w:right w:w="15" w:type="dxa"/>
            </w:tcMar>
            <w:vAlign w:val="bottom"/>
          </w:tcPr>
          <w:p w14:paraId="724B674C" w14:textId="43704819" w:rsidR="10F1BBB6" w:rsidRDefault="10F1BBB6" w:rsidP="10F1BBB6">
            <w:pPr>
              <w:jc w:val="right"/>
            </w:pPr>
            <w:r w:rsidRPr="10F1BBB6">
              <w:rPr>
                <w:rFonts w:ascii="Arial" w:eastAsia="Arial" w:hAnsi="Arial" w:cs="Arial"/>
                <w:color w:val="000000" w:themeColor="text1"/>
                <w:sz w:val="20"/>
                <w:szCs w:val="20"/>
              </w:rPr>
              <w:t>100.00%</w:t>
            </w:r>
          </w:p>
        </w:tc>
        <w:tc>
          <w:tcPr>
            <w:tcW w:w="1487" w:type="dxa"/>
            <w:vMerge w:val="restart"/>
            <w:tcMar>
              <w:top w:w="15" w:type="dxa"/>
              <w:left w:w="15" w:type="dxa"/>
              <w:right w:w="15" w:type="dxa"/>
            </w:tcMar>
            <w:vAlign w:val="center"/>
          </w:tcPr>
          <w:p w14:paraId="602A31D4" w14:textId="7179DC3D" w:rsidR="10F1BBB6" w:rsidRDefault="10F1BBB6" w:rsidP="10F1BBB6">
            <w:pPr>
              <w:jc w:val="center"/>
            </w:pPr>
            <w:r w:rsidRPr="10F1BBB6">
              <w:rPr>
                <w:rFonts w:ascii="Arial" w:eastAsia="Arial" w:hAnsi="Arial" w:cs="Arial"/>
                <w:color w:val="000000" w:themeColor="text1"/>
                <w:sz w:val="20"/>
                <w:szCs w:val="20"/>
              </w:rPr>
              <w:t>100.00%</w:t>
            </w:r>
          </w:p>
        </w:tc>
        <w:tc>
          <w:tcPr>
            <w:tcW w:w="1000" w:type="dxa"/>
            <w:vMerge w:val="restart"/>
            <w:tcMar>
              <w:top w:w="15" w:type="dxa"/>
              <w:left w:w="15" w:type="dxa"/>
              <w:right w:w="15" w:type="dxa"/>
            </w:tcMar>
            <w:vAlign w:val="center"/>
          </w:tcPr>
          <w:p w14:paraId="77772062" w14:textId="07A1ED51" w:rsidR="10F1BBB6" w:rsidRDefault="10F1BBB6" w:rsidP="10F1BBB6">
            <w:pPr>
              <w:jc w:val="center"/>
            </w:pPr>
            <w:r w:rsidRPr="10F1BBB6">
              <w:rPr>
                <w:rFonts w:ascii="Arial" w:eastAsia="Arial" w:hAnsi="Arial" w:cs="Arial"/>
                <w:color w:val="000000" w:themeColor="text1"/>
                <w:sz w:val="20"/>
                <w:szCs w:val="20"/>
              </w:rPr>
              <w:t>2</w:t>
            </w:r>
          </w:p>
        </w:tc>
      </w:tr>
      <w:tr w:rsidR="10F1BBB6" w14:paraId="22BBF2DF" w14:textId="77777777" w:rsidTr="00AF6732">
        <w:trPr>
          <w:trHeight w:val="240"/>
        </w:trPr>
        <w:tc>
          <w:tcPr>
            <w:tcW w:w="3414" w:type="dxa"/>
            <w:tcMar>
              <w:top w:w="15" w:type="dxa"/>
              <w:left w:w="15" w:type="dxa"/>
              <w:right w:w="15" w:type="dxa"/>
            </w:tcMar>
            <w:vAlign w:val="bottom"/>
          </w:tcPr>
          <w:p w14:paraId="1A410D0B" w14:textId="3867B6DA" w:rsidR="10F1BBB6" w:rsidRDefault="10F1BBB6" w:rsidP="10F1BBB6">
            <w:r w:rsidRPr="10F1BBB6">
              <w:rPr>
                <w:rFonts w:ascii="Arial" w:eastAsia="Arial" w:hAnsi="Arial" w:cs="Arial"/>
                <w:color w:val="000000" w:themeColor="text1"/>
                <w:sz w:val="20"/>
                <w:szCs w:val="20"/>
              </w:rPr>
              <w:t>MSG Rate 2021-22 IET (IELCE)</w:t>
            </w:r>
          </w:p>
        </w:tc>
        <w:tc>
          <w:tcPr>
            <w:tcW w:w="1144" w:type="dxa"/>
            <w:tcMar>
              <w:top w:w="15" w:type="dxa"/>
              <w:left w:w="15" w:type="dxa"/>
              <w:right w:w="15" w:type="dxa"/>
            </w:tcMar>
            <w:vAlign w:val="bottom"/>
          </w:tcPr>
          <w:p w14:paraId="7158FB2B" w14:textId="1B3324CC" w:rsidR="10F1BBB6" w:rsidRDefault="10F1BBB6" w:rsidP="10F1BBB6">
            <w:pPr>
              <w:jc w:val="right"/>
            </w:pPr>
            <w:r w:rsidRPr="10F1BBB6">
              <w:rPr>
                <w:rFonts w:ascii="Arial" w:eastAsia="Arial" w:hAnsi="Arial" w:cs="Arial"/>
                <w:color w:val="000000" w:themeColor="text1"/>
                <w:sz w:val="20"/>
                <w:szCs w:val="20"/>
              </w:rPr>
              <w:t>X</w:t>
            </w:r>
          </w:p>
        </w:tc>
        <w:tc>
          <w:tcPr>
            <w:tcW w:w="1344" w:type="dxa"/>
            <w:tcMar>
              <w:top w:w="15" w:type="dxa"/>
              <w:left w:w="15" w:type="dxa"/>
              <w:right w:w="15" w:type="dxa"/>
            </w:tcMar>
            <w:vAlign w:val="bottom"/>
          </w:tcPr>
          <w:p w14:paraId="0BBDB025" w14:textId="3C12B23F" w:rsidR="10F1BBB6" w:rsidRDefault="10F1BBB6" w:rsidP="10F1BBB6">
            <w:pPr>
              <w:jc w:val="right"/>
            </w:pPr>
            <w:r w:rsidRPr="10F1BBB6">
              <w:rPr>
                <w:rFonts w:ascii="Arial" w:eastAsia="Arial" w:hAnsi="Arial" w:cs="Arial"/>
                <w:color w:val="000000" w:themeColor="text1"/>
                <w:sz w:val="20"/>
                <w:szCs w:val="20"/>
              </w:rPr>
              <w:t>X</w:t>
            </w:r>
          </w:p>
        </w:tc>
        <w:tc>
          <w:tcPr>
            <w:tcW w:w="956" w:type="dxa"/>
            <w:tcMar>
              <w:top w:w="15" w:type="dxa"/>
              <w:left w:w="15" w:type="dxa"/>
              <w:right w:w="15" w:type="dxa"/>
            </w:tcMar>
            <w:vAlign w:val="bottom"/>
          </w:tcPr>
          <w:p w14:paraId="5171C175" w14:textId="754E0917" w:rsidR="10F1BBB6" w:rsidRDefault="10F1BBB6" w:rsidP="10F1BBB6">
            <w:pPr>
              <w:jc w:val="right"/>
            </w:pPr>
            <w:r w:rsidRPr="10F1BBB6">
              <w:rPr>
                <w:rFonts w:ascii="Arial" w:eastAsia="Arial" w:hAnsi="Arial" w:cs="Arial"/>
                <w:color w:val="000000" w:themeColor="text1"/>
                <w:sz w:val="20"/>
                <w:szCs w:val="20"/>
              </w:rPr>
              <w:t>100.00%</w:t>
            </w:r>
          </w:p>
        </w:tc>
        <w:tc>
          <w:tcPr>
            <w:tcW w:w="1487" w:type="dxa"/>
            <w:vMerge/>
            <w:vAlign w:val="center"/>
          </w:tcPr>
          <w:p w14:paraId="5D597F86" w14:textId="77777777" w:rsidR="00D3214F" w:rsidRDefault="00D3214F"/>
        </w:tc>
        <w:tc>
          <w:tcPr>
            <w:tcW w:w="1000" w:type="dxa"/>
            <w:vMerge/>
            <w:vAlign w:val="center"/>
          </w:tcPr>
          <w:p w14:paraId="386DF612" w14:textId="77777777" w:rsidR="00D3214F" w:rsidRDefault="00D3214F"/>
        </w:tc>
      </w:tr>
      <w:tr w:rsidR="10F1BBB6" w14:paraId="4F3B5550" w14:textId="77777777" w:rsidTr="00AF6732">
        <w:trPr>
          <w:trHeight w:val="240"/>
        </w:trPr>
        <w:tc>
          <w:tcPr>
            <w:tcW w:w="3414" w:type="dxa"/>
            <w:tcMar>
              <w:top w:w="15" w:type="dxa"/>
              <w:left w:w="15" w:type="dxa"/>
              <w:right w:w="15" w:type="dxa"/>
            </w:tcMar>
            <w:vAlign w:val="bottom"/>
          </w:tcPr>
          <w:p w14:paraId="7BB9EC92" w14:textId="6718C24A" w:rsidR="10F1BBB6" w:rsidRDefault="10F1BBB6" w:rsidP="10F1BBB6">
            <w:r w:rsidRPr="10F1BBB6">
              <w:rPr>
                <w:rFonts w:ascii="Arial" w:eastAsia="Arial" w:hAnsi="Arial" w:cs="Arial"/>
                <w:color w:val="000000" w:themeColor="text1"/>
                <w:sz w:val="20"/>
                <w:szCs w:val="20"/>
              </w:rPr>
              <w:t>MSG Rate 2022-23 IET (IELCE)</w:t>
            </w:r>
          </w:p>
        </w:tc>
        <w:tc>
          <w:tcPr>
            <w:tcW w:w="1144" w:type="dxa"/>
            <w:tcMar>
              <w:top w:w="15" w:type="dxa"/>
              <w:left w:w="15" w:type="dxa"/>
              <w:right w:w="15" w:type="dxa"/>
            </w:tcMar>
            <w:vAlign w:val="bottom"/>
          </w:tcPr>
          <w:p w14:paraId="1267130C" w14:textId="5F8D2ED4" w:rsidR="10F1BBB6" w:rsidRDefault="10F1BBB6" w:rsidP="10F1BBB6">
            <w:pPr>
              <w:jc w:val="right"/>
            </w:pPr>
            <w:r w:rsidRPr="10F1BBB6">
              <w:rPr>
                <w:rFonts w:ascii="Arial" w:eastAsia="Arial" w:hAnsi="Arial" w:cs="Arial"/>
                <w:color w:val="000000" w:themeColor="text1"/>
                <w:sz w:val="20"/>
                <w:szCs w:val="20"/>
              </w:rPr>
              <w:t>NA</w:t>
            </w:r>
          </w:p>
        </w:tc>
        <w:tc>
          <w:tcPr>
            <w:tcW w:w="1344" w:type="dxa"/>
            <w:tcMar>
              <w:top w:w="15" w:type="dxa"/>
              <w:left w:w="15" w:type="dxa"/>
              <w:right w:w="15" w:type="dxa"/>
            </w:tcMar>
            <w:vAlign w:val="bottom"/>
          </w:tcPr>
          <w:p w14:paraId="6AD9FD62" w14:textId="51AE97A5" w:rsidR="10F1BBB6" w:rsidRDefault="10F1BBB6" w:rsidP="10F1BBB6">
            <w:pPr>
              <w:jc w:val="right"/>
            </w:pPr>
            <w:r w:rsidRPr="10F1BBB6">
              <w:rPr>
                <w:rFonts w:ascii="Arial" w:eastAsia="Arial" w:hAnsi="Arial" w:cs="Arial"/>
                <w:color w:val="000000" w:themeColor="text1"/>
                <w:sz w:val="20"/>
                <w:szCs w:val="20"/>
              </w:rPr>
              <w:t>NA</w:t>
            </w:r>
          </w:p>
        </w:tc>
        <w:tc>
          <w:tcPr>
            <w:tcW w:w="956" w:type="dxa"/>
            <w:tcMar>
              <w:top w:w="15" w:type="dxa"/>
              <w:left w:w="15" w:type="dxa"/>
              <w:right w:w="15" w:type="dxa"/>
            </w:tcMar>
            <w:vAlign w:val="bottom"/>
          </w:tcPr>
          <w:p w14:paraId="3A57D573" w14:textId="108F8590" w:rsidR="10F1BBB6" w:rsidRDefault="10F1BBB6" w:rsidP="10F1BBB6">
            <w:pPr>
              <w:jc w:val="right"/>
            </w:pPr>
            <w:r w:rsidRPr="10F1BBB6">
              <w:rPr>
                <w:rFonts w:ascii="Arial" w:eastAsia="Arial" w:hAnsi="Arial" w:cs="Arial"/>
                <w:color w:val="000000" w:themeColor="text1"/>
                <w:sz w:val="20"/>
                <w:szCs w:val="20"/>
              </w:rPr>
              <w:t>NA</w:t>
            </w:r>
          </w:p>
        </w:tc>
        <w:tc>
          <w:tcPr>
            <w:tcW w:w="1487" w:type="dxa"/>
            <w:vMerge/>
            <w:vAlign w:val="center"/>
          </w:tcPr>
          <w:p w14:paraId="3E8B7E19" w14:textId="77777777" w:rsidR="00D3214F" w:rsidRDefault="00D3214F"/>
        </w:tc>
        <w:tc>
          <w:tcPr>
            <w:tcW w:w="1000" w:type="dxa"/>
            <w:vMerge/>
            <w:vAlign w:val="center"/>
          </w:tcPr>
          <w:p w14:paraId="2AA9D8CD" w14:textId="77777777" w:rsidR="00D3214F" w:rsidRDefault="00D3214F"/>
        </w:tc>
      </w:tr>
      <w:tr w:rsidR="10F1BBB6" w14:paraId="187ACFEC" w14:textId="77777777" w:rsidTr="00AF6732">
        <w:trPr>
          <w:trHeight w:val="240"/>
        </w:trPr>
        <w:tc>
          <w:tcPr>
            <w:tcW w:w="3414" w:type="dxa"/>
            <w:shd w:val="clear" w:color="auto" w:fill="D9D9D9" w:themeFill="background1" w:themeFillShade="D9"/>
            <w:tcMar>
              <w:top w:w="15" w:type="dxa"/>
              <w:left w:w="15" w:type="dxa"/>
              <w:right w:w="15" w:type="dxa"/>
            </w:tcMar>
            <w:vAlign w:val="bottom"/>
          </w:tcPr>
          <w:p w14:paraId="44981B8A" w14:textId="7DCFCC9B" w:rsidR="10F1BBB6" w:rsidRDefault="10F1BBB6" w:rsidP="10F1BBB6">
            <w:r w:rsidRPr="10F1BBB6">
              <w:rPr>
                <w:rFonts w:ascii="Arial" w:eastAsia="Arial" w:hAnsi="Arial" w:cs="Arial"/>
                <w:color w:val="000000" w:themeColor="text1"/>
                <w:sz w:val="20"/>
                <w:szCs w:val="20"/>
              </w:rPr>
              <w:t>Question 1.i</w:t>
            </w:r>
          </w:p>
        </w:tc>
        <w:tc>
          <w:tcPr>
            <w:tcW w:w="1144" w:type="dxa"/>
            <w:shd w:val="clear" w:color="auto" w:fill="D9D9D9" w:themeFill="background1" w:themeFillShade="D9"/>
            <w:tcMar>
              <w:top w:w="15" w:type="dxa"/>
              <w:left w:w="15" w:type="dxa"/>
              <w:right w:w="15" w:type="dxa"/>
            </w:tcMar>
            <w:vAlign w:val="bottom"/>
          </w:tcPr>
          <w:p w14:paraId="5E5DE988" w14:textId="1C150162" w:rsidR="10F1BBB6" w:rsidRDefault="10F1BBB6" w:rsidP="10F1BBB6">
            <w:r w:rsidRPr="10F1BBB6">
              <w:rPr>
                <w:rFonts w:ascii="Arial" w:eastAsia="Arial" w:hAnsi="Arial" w:cs="Arial"/>
                <w:color w:val="000000" w:themeColor="text1"/>
                <w:sz w:val="20"/>
                <w:szCs w:val="20"/>
              </w:rPr>
              <w:t>Numerator</w:t>
            </w:r>
          </w:p>
        </w:tc>
        <w:tc>
          <w:tcPr>
            <w:tcW w:w="1344" w:type="dxa"/>
            <w:shd w:val="clear" w:color="auto" w:fill="D9D9D9" w:themeFill="background1" w:themeFillShade="D9"/>
            <w:tcMar>
              <w:top w:w="15" w:type="dxa"/>
              <w:left w:w="15" w:type="dxa"/>
              <w:right w:w="15" w:type="dxa"/>
            </w:tcMar>
            <w:vAlign w:val="bottom"/>
          </w:tcPr>
          <w:p w14:paraId="305E4256" w14:textId="0D45AB05" w:rsidR="10F1BBB6" w:rsidRDefault="10F1BBB6" w:rsidP="10F1BBB6">
            <w:r w:rsidRPr="10F1BBB6">
              <w:rPr>
                <w:rFonts w:ascii="Arial" w:eastAsia="Arial" w:hAnsi="Arial" w:cs="Arial"/>
                <w:color w:val="000000" w:themeColor="text1"/>
                <w:sz w:val="20"/>
                <w:szCs w:val="20"/>
              </w:rPr>
              <w:t>Denominator</w:t>
            </w:r>
          </w:p>
        </w:tc>
        <w:tc>
          <w:tcPr>
            <w:tcW w:w="956" w:type="dxa"/>
            <w:shd w:val="clear" w:color="auto" w:fill="D9D9D9" w:themeFill="background1" w:themeFillShade="D9"/>
            <w:tcMar>
              <w:top w:w="15" w:type="dxa"/>
              <w:left w:w="15" w:type="dxa"/>
              <w:right w:w="15" w:type="dxa"/>
            </w:tcMar>
            <w:vAlign w:val="bottom"/>
          </w:tcPr>
          <w:p w14:paraId="722A47E6" w14:textId="3FFBD549" w:rsidR="10F1BBB6" w:rsidRDefault="10F1BBB6" w:rsidP="10F1BBB6">
            <w:r w:rsidRPr="10F1BBB6">
              <w:rPr>
                <w:rFonts w:ascii="Arial" w:eastAsia="Arial" w:hAnsi="Arial" w:cs="Arial"/>
                <w:color w:val="000000" w:themeColor="text1"/>
                <w:sz w:val="20"/>
                <w:szCs w:val="20"/>
              </w:rPr>
              <w:t>Rate</w:t>
            </w:r>
          </w:p>
        </w:tc>
        <w:tc>
          <w:tcPr>
            <w:tcW w:w="1487" w:type="dxa"/>
            <w:shd w:val="clear" w:color="auto" w:fill="D9D9D9" w:themeFill="background1" w:themeFillShade="D9"/>
            <w:tcMar>
              <w:top w:w="15" w:type="dxa"/>
              <w:left w:w="15" w:type="dxa"/>
              <w:right w:w="15" w:type="dxa"/>
            </w:tcMar>
            <w:vAlign w:val="center"/>
          </w:tcPr>
          <w:p w14:paraId="5C89576C" w14:textId="2DF3362A" w:rsidR="10F1BBB6" w:rsidRDefault="10F1BBB6" w:rsidP="10F1BBB6">
            <w:pPr>
              <w:jc w:val="center"/>
            </w:pPr>
            <w:r w:rsidRPr="10F1BBB6">
              <w:rPr>
                <w:rFonts w:ascii="Arial" w:eastAsia="Arial" w:hAnsi="Arial" w:cs="Arial"/>
                <w:color w:val="000000" w:themeColor="text1"/>
                <w:sz w:val="20"/>
                <w:szCs w:val="20"/>
              </w:rPr>
              <w:t>3-year average</w:t>
            </w:r>
          </w:p>
        </w:tc>
        <w:tc>
          <w:tcPr>
            <w:tcW w:w="1000" w:type="dxa"/>
            <w:shd w:val="clear" w:color="auto" w:fill="D9D9D9" w:themeFill="background1" w:themeFillShade="D9"/>
            <w:tcMar>
              <w:top w:w="15" w:type="dxa"/>
              <w:left w:w="15" w:type="dxa"/>
              <w:right w:w="15" w:type="dxa"/>
            </w:tcMar>
            <w:vAlign w:val="center"/>
          </w:tcPr>
          <w:p w14:paraId="5CC59304" w14:textId="1ED3618E" w:rsidR="10F1BBB6" w:rsidRDefault="10F1BBB6" w:rsidP="10F1BBB6">
            <w:pPr>
              <w:jc w:val="center"/>
            </w:pPr>
            <w:r w:rsidRPr="10F1BBB6">
              <w:rPr>
                <w:rFonts w:ascii="Arial" w:eastAsia="Arial" w:hAnsi="Arial" w:cs="Arial"/>
                <w:color w:val="000000" w:themeColor="text1"/>
                <w:sz w:val="20"/>
                <w:szCs w:val="20"/>
              </w:rPr>
              <w:t>Points</w:t>
            </w:r>
          </w:p>
        </w:tc>
      </w:tr>
      <w:tr w:rsidR="10F1BBB6" w14:paraId="7802365E" w14:textId="77777777" w:rsidTr="00AF6732">
        <w:trPr>
          <w:trHeight w:val="139"/>
        </w:trPr>
        <w:tc>
          <w:tcPr>
            <w:tcW w:w="3414" w:type="dxa"/>
            <w:tcMar>
              <w:top w:w="15" w:type="dxa"/>
              <w:left w:w="15" w:type="dxa"/>
              <w:right w:w="15" w:type="dxa"/>
            </w:tcMar>
            <w:vAlign w:val="bottom"/>
          </w:tcPr>
          <w:p w14:paraId="77FC0509" w14:textId="5550B0DD" w:rsidR="10F1BBB6" w:rsidRDefault="10F1BBB6" w:rsidP="10F1BBB6">
            <w:r w:rsidRPr="10F1BBB6">
              <w:rPr>
                <w:rFonts w:ascii="Arial" w:eastAsia="Arial" w:hAnsi="Arial" w:cs="Arial"/>
                <w:color w:val="000000" w:themeColor="text1"/>
                <w:sz w:val="20"/>
                <w:szCs w:val="20"/>
              </w:rPr>
              <w:t>MSG Rate 2020-21 IET (AEFLA)</w:t>
            </w:r>
          </w:p>
        </w:tc>
        <w:tc>
          <w:tcPr>
            <w:tcW w:w="1144" w:type="dxa"/>
            <w:tcMar>
              <w:top w:w="15" w:type="dxa"/>
              <w:left w:w="15" w:type="dxa"/>
              <w:right w:w="15" w:type="dxa"/>
            </w:tcMar>
            <w:vAlign w:val="bottom"/>
          </w:tcPr>
          <w:p w14:paraId="69768B96" w14:textId="0D5CB5FF" w:rsidR="10F1BBB6" w:rsidRDefault="10F1BBB6" w:rsidP="10F1BBB6">
            <w:pPr>
              <w:jc w:val="right"/>
            </w:pPr>
            <w:r w:rsidRPr="10F1BBB6">
              <w:rPr>
                <w:rFonts w:ascii="Arial" w:eastAsia="Arial" w:hAnsi="Arial" w:cs="Arial"/>
                <w:color w:val="000000" w:themeColor="text1"/>
                <w:sz w:val="20"/>
                <w:szCs w:val="20"/>
              </w:rPr>
              <w:t>NA</w:t>
            </w:r>
          </w:p>
        </w:tc>
        <w:tc>
          <w:tcPr>
            <w:tcW w:w="1344" w:type="dxa"/>
            <w:tcMar>
              <w:top w:w="15" w:type="dxa"/>
              <w:left w:w="15" w:type="dxa"/>
              <w:right w:w="15" w:type="dxa"/>
            </w:tcMar>
            <w:vAlign w:val="bottom"/>
          </w:tcPr>
          <w:p w14:paraId="74A7C4CB" w14:textId="3C3F95D3" w:rsidR="10F1BBB6" w:rsidRDefault="10F1BBB6" w:rsidP="10F1BBB6">
            <w:pPr>
              <w:jc w:val="right"/>
            </w:pPr>
            <w:r w:rsidRPr="10F1BBB6">
              <w:rPr>
                <w:rFonts w:ascii="Arial" w:eastAsia="Arial" w:hAnsi="Arial" w:cs="Arial"/>
                <w:color w:val="000000" w:themeColor="text1"/>
                <w:sz w:val="20"/>
                <w:szCs w:val="20"/>
              </w:rPr>
              <w:t>NA</w:t>
            </w:r>
          </w:p>
        </w:tc>
        <w:tc>
          <w:tcPr>
            <w:tcW w:w="956" w:type="dxa"/>
            <w:tcMar>
              <w:top w:w="15" w:type="dxa"/>
              <w:left w:w="15" w:type="dxa"/>
              <w:right w:w="15" w:type="dxa"/>
            </w:tcMar>
            <w:vAlign w:val="bottom"/>
          </w:tcPr>
          <w:p w14:paraId="16C549F6" w14:textId="63E87CB9" w:rsidR="10F1BBB6" w:rsidRDefault="10F1BBB6" w:rsidP="10F1BBB6">
            <w:pPr>
              <w:jc w:val="right"/>
            </w:pPr>
            <w:r w:rsidRPr="10F1BBB6">
              <w:rPr>
                <w:rFonts w:ascii="Arial" w:eastAsia="Arial" w:hAnsi="Arial" w:cs="Arial"/>
                <w:color w:val="000000" w:themeColor="text1"/>
                <w:sz w:val="20"/>
                <w:szCs w:val="20"/>
              </w:rPr>
              <w:t>NA</w:t>
            </w:r>
          </w:p>
        </w:tc>
        <w:tc>
          <w:tcPr>
            <w:tcW w:w="1487" w:type="dxa"/>
            <w:vMerge w:val="restart"/>
            <w:tcMar>
              <w:top w:w="15" w:type="dxa"/>
              <w:left w:w="15" w:type="dxa"/>
              <w:right w:w="15" w:type="dxa"/>
            </w:tcMar>
            <w:vAlign w:val="center"/>
          </w:tcPr>
          <w:p w14:paraId="013FBFD2" w14:textId="5B8EA4AF" w:rsidR="10F1BBB6" w:rsidRDefault="10F1BBB6" w:rsidP="10F1BBB6">
            <w:pPr>
              <w:jc w:val="center"/>
            </w:pPr>
            <w:r w:rsidRPr="10F1BBB6">
              <w:rPr>
                <w:rFonts w:ascii="Arial" w:eastAsia="Arial" w:hAnsi="Arial" w:cs="Arial"/>
                <w:color w:val="000000" w:themeColor="text1"/>
                <w:sz w:val="20"/>
                <w:szCs w:val="20"/>
              </w:rPr>
              <w:t>0.00%</w:t>
            </w:r>
          </w:p>
        </w:tc>
        <w:tc>
          <w:tcPr>
            <w:tcW w:w="1000" w:type="dxa"/>
            <w:vMerge w:val="restart"/>
            <w:tcMar>
              <w:top w:w="15" w:type="dxa"/>
              <w:left w:w="15" w:type="dxa"/>
              <w:right w:w="15" w:type="dxa"/>
            </w:tcMar>
            <w:vAlign w:val="center"/>
          </w:tcPr>
          <w:p w14:paraId="68F5F630" w14:textId="6A13DE89" w:rsidR="10F1BBB6" w:rsidRDefault="10F1BBB6" w:rsidP="10F1BBB6">
            <w:pPr>
              <w:jc w:val="center"/>
            </w:pPr>
            <w:r w:rsidRPr="10F1BBB6">
              <w:rPr>
                <w:rFonts w:ascii="Arial" w:eastAsia="Arial" w:hAnsi="Arial" w:cs="Arial"/>
                <w:color w:val="000000" w:themeColor="text1"/>
                <w:sz w:val="20"/>
                <w:szCs w:val="20"/>
              </w:rPr>
              <w:t>0</w:t>
            </w:r>
          </w:p>
        </w:tc>
      </w:tr>
      <w:tr w:rsidR="10F1BBB6" w14:paraId="567ED36C" w14:textId="77777777" w:rsidTr="00AF6732">
        <w:trPr>
          <w:trHeight w:val="240"/>
        </w:trPr>
        <w:tc>
          <w:tcPr>
            <w:tcW w:w="3414" w:type="dxa"/>
            <w:tcMar>
              <w:top w:w="15" w:type="dxa"/>
              <w:left w:w="15" w:type="dxa"/>
              <w:right w:w="15" w:type="dxa"/>
            </w:tcMar>
            <w:vAlign w:val="bottom"/>
          </w:tcPr>
          <w:p w14:paraId="3F834B93" w14:textId="6A3CE4D6" w:rsidR="10F1BBB6" w:rsidRDefault="10F1BBB6" w:rsidP="10F1BBB6">
            <w:r w:rsidRPr="10F1BBB6">
              <w:rPr>
                <w:rFonts w:ascii="Arial" w:eastAsia="Arial" w:hAnsi="Arial" w:cs="Arial"/>
                <w:color w:val="000000" w:themeColor="text1"/>
                <w:sz w:val="20"/>
                <w:szCs w:val="20"/>
              </w:rPr>
              <w:t>MSG Rate 2021-22 IET (AEFLA)</w:t>
            </w:r>
          </w:p>
        </w:tc>
        <w:tc>
          <w:tcPr>
            <w:tcW w:w="1144" w:type="dxa"/>
            <w:tcMar>
              <w:top w:w="15" w:type="dxa"/>
              <w:left w:w="15" w:type="dxa"/>
              <w:right w:w="15" w:type="dxa"/>
            </w:tcMar>
            <w:vAlign w:val="bottom"/>
          </w:tcPr>
          <w:p w14:paraId="17A6A057" w14:textId="23DE88D6" w:rsidR="10F1BBB6" w:rsidRDefault="10F1BBB6" w:rsidP="10F1BBB6">
            <w:pPr>
              <w:jc w:val="right"/>
            </w:pPr>
            <w:r w:rsidRPr="10F1BBB6">
              <w:rPr>
                <w:rFonts w:ascii="Arial" w:eastAsia="Arial" w:hAnsi="Arial" w:cs="Arial"/>
                <w:color w:val="000000" w:themeColor="text1"/>
                <w:sz w:val="20"/>
                <w:szCs w:val="20"/>
              </w:rPr>
              <w:t>NA</w:t>
            </w:r>
          </w:p>
        </w:tc>
        <w:tc>
          <w:tcPr>
            <w:tcW w:w="1344" w:type="dxa"/>
            <w:tcMar>
              <w:top w:w="15" w:type="dxa"/>
              <w:left w:w="15" w:type="dxa"/>
              <w:right w:w="15" w:type="dxa"/>
            </w:tcMar>
            <w:vAlign w:val="bottom"/>
          </w:tcPr>
          <w:p w14:paraId="231F2D8D" w14:textId="25A50E5D" w:rsidR="10F1BBB6" w:rsidRDefault="10F1BBB6" w:rsidP="10F1BBB6">
            <w:pPr>
              <w:jc w:val="right"/>
            </w:pPr>
            <w:r w:rsidRPr="10F1BBB6">
              <w:rPr>
                <w:rFonts w:ascii="Arial" w:eastAsia="Arial" w:hAnsi="Arial" w:cs="Arial"/>
                <w:color w:val="000000" w:themeColor="text1"/>
                <w:sz w:val="20"/>
                <w:szCs w:val="20"/>
              </w:rPr>
              <w:t>NA</w:t>
            </w:r>
          </w:p>
        </w:tc>
        <w:tc>
          <w:tcPr>
            <w:tcW w:w="956" w:type="dxa"/>
            <w:tcMar>
              <w:top w:w="15" w:type="dxa"/>
              <w:left w:w="15" w:type="dxa"/>
              <w:right w:w="15" w:type="dxa"/>
            </w:tcMar>
            <w:vAlign w:val="bottom"/>
          </w:tcPr>
          <w:p w14:paraId="12800DED" w14:textId="58B523F0" w:rsidR="10F1BBB6" w:rsidRDefault="10F1BBB6" w:rsidP="10F1BBB6">
            <w:pPr>
              <w:jc w:val="right"/>
            </w:pPr>
            <w:r w:rsidRPr="10F1BBB6">
              <w:rPr>
                <w:rFonts w:ascii="Arial" w:eastAsia="Arial" w:hAnsi="Arial" w:cs="Arial"/>
                <w:color w:val="000000" w:themeColor="text1"/>
                <w:sz w:val="20"/>
                <w:szCs w:val="20"/>
              </w:rPr>
              <w:t>NA</w:t>
            </w:r>
          </w:p>
        </w:tc>
        <w:tc>
          <w:tcPr>
            <w:tcW w:w="1487" w:type="dxa"/>
            <w:vMerge/>
            <w:vAlign w:val="center"/>
          </w:tcPr>
          <w:p w14:paraId="6A082829" w14:textId="77777777" w:rsidR="00D3214F" w:rsidRDefault="00D3214F"/>
        </w:tc>
        <w:tc>
          <w:tcPr>
            <w:tcW w:w="1000" w:type="dxa"/>
            <w:vMerge/>
            <w:vAlign w:val="center"/>
          </w:tcPr>
          <w:p w14:paraId="4B8EE4D0" w14:textId="77777777" w:rsidR="00D3214F" w:rsidRDefault="00D3214F"/>
        </w:tc>
      </w:tr>
      <w:tr w:rsidR="10F1BBB6" w14:paraId="6A3E5388" w14:textId="77777777" w:rsidTr="00AF6732">
        <w:trPr>
          <w:trHeight w:val="240"/>
        </w:trPr>
        <w:tc>
          <w:tcPr>
            <w:tcW w:w="3414" w:type="dxa"/>
            <w:tcMar>
              <w:top w:w="15" w:type="dxa"/>
              <w:left w:w="15" w:type="dxa"/>
              <w:right w:w="15" w:type="dxa"/>
            </w:tcMar>
            <w:vAlign w:val="bottom"/>
          </w:tcPr>
          <w:p w14:paraId="4FEF89FD" w14:textId="5895BB49" w:rsidR="10F1BBB6" w:rsidRDefault="10F1BBB6" w:rsidP="10F1BBB6">
            <w:r w:rsidRPr="10F1BBB6">
              <w:rPr>
                <w:rFonts w:ascii="Arial" w:eastAsia="Arial" w:hAnsi="Arial" w:cs="Arial"/>
                <w:color w:val="000000" w:themeColor="text1"/>
                <w:sz w:val="20"/>
                <w:szCs w:val="20"/>
              </w:rPr>
              <w:t>MSG Rate 2022-23 IET (AEFLA)</w:t>
            </w:r>
          </w:p>
        </w:tc>
        <w:tc>
          <w:tcPr>
            <w:tcW w:w="1144" w:type="dxa"/>
            <w:tcMar>
              <w:top w:w="15" w:type="dxa"/>
              <w:left w:w="15" w:type="dxa"/>
              <w:right w:w="15" w:type="dxa"/>
            </w:tcMar>
            <w:vAlign w:val="bottom"/>
          </w:tcPr>
          <w:p w14:paraId="7DD80F1A" w14:textId="2A53A358" w:rsidR="10F1BBB6" w:rsidRDefault="10F1BBB6" w:rsidP="10F1BBB6">
            <w:pPr>
              <w:jc w:val="right"/>
            </w:pPr>
            <w:r w:rsidRPr="10F1BBB6">
              <w:rPr>
                <w:rFonts w:ascii="Arial" w:eastAsia="Arial" w:hAnsi="Arial" w:cs="Arial"/>
                <w:color w:val="000000" w:themeColor="text1"/>
                <w:sz w:val="20"/>
                <w:szCs w:val="20"/>
              </w:rPr>
              <w:t>NA</w:t>
            </w:r>
          </w:p>
        </w:tc>
        <w:tc>
          <w:tcPr>
            <w:tcW w:w="1344" w:type="dxa"/>
            <w:tcMar>
              <w:top w:w="15" w:type="dxa"/>
              <w:left w:w="15" w:type="dxa"/>
              <w:right w:w="15" w:type="dxa"/>
            </w:tcMar>
            <w:vAlign w:val="bottom"/>
          </w:tcPr>
          <w:p w14:paraId="5401BDF3" w14:textId="6DC90B11" w:rsidR="10F1BBB6" w:rsidRDefault="10F1BBB6" w:rsidP="10F1BBB6">
            <w:pPr>
              <w:jc w:val="right"/>
            </w:pPr>
            <w:r w:rsidRPr="10F1BBB6">
              <w:rPr>
                <w:rFonts w:ascii="Arial" w:eastAsia="Arial" w:hAnsi="Arial" w:cs="Arial"/>
                <w:color w:val="000000" w:themeColor="text1"/>
                <w:sz w:val="20"/>
                <w:szCs w:val="20"/>
              </w:rPr>
              <w:t>NA</w:t>
            </w:r>
          </w:p>
        </w:tc>
        <w:tc>
          <w:tcPr>
            <w:tcW w:w="956" w:type="dxa"/>
            <w:tcMar>
              <w:top w:w="15" w:type="dxa"/>
              <w:left w:w="15" w:type="dxa"/>
              <w:right w:w="15" w:type="dxa"/>
            </w:tcMar>
            <w:vAlign w:val="bottom"/>
          </w:tcPr>
          <w:p w14:paraId="65C57F93" w14:textId="6CAB3C49" w:rsidR="10F1BBB6" w:rsidRDefault="10F1BBB6" w:rsidP="10F1BBB6">
            <w:pPr>
              <w:jc w:val="right"/>
            </w:pPr>
            <w:r w:rsidRPr="10F1BBB6">
              <w:rPr>
                <w:rFonts w:ascii="Arial" w:eastAsia="Arial" w:hAnsi="Arial" w:cs="Arial"/>
                <w:color w:val="000000" w:themeColor="text1"/>
                <w:sz w:val="20"/>
                <w:szCs w:val="20"/>
              </w:rPr>
              <w:t>NA</w:t>
            </w:r>
          </w:p>
        </w:tc>
        <w:tc>
          <w:tcPr>
            <w:tcW w:w="1487" w:type="dxa"/>
            <w:vMerge/>
            <w:vAlign w:val="center"/>
          </w:tcPr>
          <w:p w14:paraId="2DBB931B" w14:textId="77777777" w:rsidR="00D3214F" w:rsidRDefault="00D3214F"/>
        </w:tc>
        <w:tc>
          <w:tcPr>
            <w:tcW w:w="1000" w:type="dxa"/>
            <w:vMerge/>
            <w:vAlign w:val="center"/>
          </w:tcPr>
          <w:p w14:paraId="08522E42" w14:textId="77777777" w:rsidR="00D3214F" w:rsidRDefault="00D3214F"/>
        </w:tc>
      </w:tr>
      <w:tr w:rsidR="10F1BBB6" w14:paraId="17A43858" w14:textId="77777777" w:rsidTr="00AF6732">
        <w:trPr>
          <w:trHeight w:val="240"/>
        </w:trPr>
        <w:tc>
          <w:tcPr>
            <w:tcW w:w="3414" w:type="dxa"/>
            <w:shd w:val="clear" w:color="auto" w:fill="D9D9D9" w:themeFill="background1" w:themeFillShade="D9"/>
            <w:tcMar>
              <w:top w:w="15" w:type="dxa"/>
              <w:left w:w="15" w:type="dxa"/>
              <w:right w:w="15" w:type="dxa"/>
            </w:tcMar>
            <w:vAlign w:val="bottom"/>
          </w:tcPr>
          <w:p w14:paraId="538D3A68" w14:textId="3A6F53E0" w:rsidR="10F1BBB6" w:rsidRDefault="10F1BBB6" w:rsidP="10F1BBB6">
            <w:r w:rsidRPr="10F1BBB6">
              <w:rPr>
                <w:rFonts w:ascii="Arial" w:eastAsia="Arial" w:hAnsi="Arial" w:cs="Arial"/>
                <w:color w:val="000000" w:themeColor="text1"/>
                <w:sz w:val="20"/>
                <w:szCs w:val="20"/>
              </w:rPr>
              <w:t>Question 2</w:t>
            </w:r>
          </w:p>
        </w:tc>
        <w:tc>
          <w:tcPr>
            <w:tcW w:w="1144" w:type="dxa"/>
            <w:shd w:val="clear" w:color="auto" w:fill="D9D9D9" w:themeFill="background1" w:themeFillShade="D9"/>
            <w:tcMar>
              <w:top w:w="15" w:type="dxa"/>
              <w:left w:w="15" w:type="dxa"/>
              <w:right w:w="15" w:type="dxa"/>
            </w:tcMar>
            <w:vAlign w:val="bottom"/>
          </w:tcPr>
          <w:p w14:paraId="7C7D953D" w14:textId="15173A27" w:rsidR="10F1BBB6" w:rsidRDefault="10F1BBB6" w:rsidP="10F1BBB6">
            <w:r w:rsidRPr="10F1BBB6">
              <w:rPr>
                <w:rFonts w:ascii="Arial" w:eastAsia="Arial" w:hAnsi="Arial" w:cs="Arial"/>
                <w:color w:val="000000" w:themeColor="text1"/>
                <w:sz w:val="20"/>
                <w:szCs w:val="20"/>
              </w:rPr>
              <w:t>Numerator</w:t>
            </w:r>
          </w:p>
        </w:tc>
        <w:tc>
          <w:tcPr>
            <w:tcW w:w="1344" w:type="dxa"/>
            <w:shd w:val="clear" w:color="auto" w:fill="D9D9D9" w:themeFill="background1" w:themeFillShade="D9"/>
            <w:tcMar>
              <w:top w:w="15" w:type="dxa"/>
              <w:left w:w="15" w:type="dxa"/>
              <w:right w:w="15" w:type="dxa"/>
            </w:tcMar>
            <w:vAlign w:val="bottom"/>
          </w:tcPr>
          <w:p w14:paraId="63900FD2" w14:textId="3D56407B" w:rsidR="10F1BBB6" w:rsidRDefault="10F1BBB6" w:rsidP="10F1BBB6">
            <w:r w:rsidRPr="10F1BBB6">
              <w:rPr>
                <w:rFonts w:ascii="Arial" w:eastAsia="Arial" w:hAnsi="Arial" w:cs="Arial"/>
                <w:color w:val="000000" w:themeColor="text1"/>
                <w:sz w:val="20"/>
                <w:szCs w:val="20"/>
              </w:rPr>
              <w:t>Denominator</w:t>
            </w:r>
          </w:p>
        </w:tc>
        <w:tc>
          <w:tcPr>
            <w:tcW w:w="956" w:type="dxa"/>
            <w:shd w:val="clear" w:color="auto" w:fill="D9D9D9" w:themeFill="background1" w:themeFillShade="D9"/>
            <w:tcMar>
              <w:top w:w="15" w:type="dxa"/>
              <w:left w:w="15" w:type="dxa"/>
              <w:right w:w="15" w:type="dxa"/>
            </w:tcMar>
            <w:vAlign w:val="bottom"/>
          </w:tcPr>
          <w:p w14:paraId="4F207241" w14:textId="03E6C106" w:rsidR="10F1BBB6" w:rsidRDefault="10F1BBB6" w:rsidP="10F1BBB6">
            <w:r w:rsidRPr="10F1BBB6">
              <w:rPr>
                <w:rFonts w:ascii="Arial" w:eastAsia="Arial" w:hAnsi="Arial" w:cs="Arial"/>
                <w:color w:val="000000" w:themeColor="text1"/>
                <w:sz w:val="20"/>
                <w:szCs w:val="20"/>
              </w:rPr>
              <w:t>Rate</w:t>
            </w:r>
          </w:p>
        </w:tc>
        <w:tc>
          <w:tcPr>
            <w:tcW w:w="1487" w:type="dxa"/>
            <w:shd w:val="clear" w:color="auto" w:fill="D9D9D9" w:themeFill="background1" w:themeFillShade="D9"/>
            <w:tcMar>
              <w:top w:w="15" w:type="dxa"/>
              <w:left w:w="15" w:type="dxa"/>
              <w:right w:w="15" w:type="dxa"/>
            </w:tcMar>
            <w:vAlign w:val="center"/>
          </w:tcPr>
          <w:p w14:paraId="206CB4E1" w14:textId="5C9D9C1D" w:rsidR="10F1BBB6" w:rsidRDefault="10F1BBB6" w:rsidP="10F1BBB6">
            <w:pPr>
              <w:jc w:val="center"/>
            </w:pPr>
            <w:r w:rsidRPr="10F1BBB6">
              <w:rPr>
                <w:rFonts w:ascii="Arial" w:eastAsia="Arial" w:hAnsi="Arial" w:cs="Arial"/>
                <w:color w:val="000000" w:themeColor="text1"/>
                <w:sz w:val="20"/>
                <w:szCs w:val="20"/>
              </w:rPr>
              <w:t>3-year average</w:t>
            </w:r>
          </w:p>
        </w:tc>
        <w:tc>
          <w:tcPr>
            <w:tcW w:w="1000" w:type="dxa"/>
            <w:shd w:val="clear" w:color="auto" w:fill="D9D9D9" w:themeFill="background1" w:themeFillShade="D9"/>
            <w:tcMar>
              <w:top w:w="15" w:type="dxa"/>
              <w:left w:w="15" w:type="dxa"/>
              <w:right w:w="15" w:type="dxa"/>
            </w:tcMar>
            <w:vAlign w:val="center"/>
          </w:tcPr>
          <w:p w14:paraId="0DBAA7CF" w14:textId="18AD3654" w:rsidR="10F1BBB6" w:rsidRDefault="10F1BBB6" w:rsidP="10F1BBB6">
            <w:pPr>
              <w:jc w:val="center"/>
            </w:pPr>
            <w:r w:rsidRPr="10F1BBB6">
              <w:rPr>
                <w:rFonts w:ascii="Arial" w:eastAsia="Arial" w:hAnsi="Arial" w:cs="Arial"/>
                <w:color w:val="000000" w:themeColor="text1"/>
                <w:sz w:val="20"/>
                <w:szCs w:val="20"/>
              </w:rPr>
              <w:t>Points</w:t>
            </w:r>
          </w:p>
        </w:tc>
      </w:tr>
      <w:tr w:rsidR="10F1BBB6" w14:paraId="0EE470E7" w14:textId="77777777" w:rsidTr="00AF6732">
        <w:trPr>
          <w:trHeight w:val="211"/>
        </w:trPr>
        <w:tc>
          <w:tcPr>
            <w:tcW w:w="3414" w:type="dxa"/>
            <w:tcMar>
              <w:top w:w="15" w:type="dxa"/>
              <w:left w:w="15" w:type="dxa"/>
              <w:right w:w="15" w:type="dxa"/>
            </w:tcMar>
            <w:vAlign w:val="bottom"/>
          </w:tcPr>
          <w:p w14:paraId="69139168" w14:textId="1D8A09EF" w:rsidR="10F1BBB6" w:rsidRDefault="10F1BBB6" w:rsidP="10F1BBB6">
            <w:r w:rsidRPr="10F1BBB6">
              <w:rPr>
                <w:rFonts w:ascii="Arial" w:eastAsia="Arial" w:hAnsi="Arial" w:cs="Arial"/>
                <w:color w:val="000000" w:themeColor="text1"/>
                <w:sz w:val="20"/>
                <w:szCs w:val="20"/>
              </w:rPr>
              <w:t>Q2 Employment Rate 2020-21</w:t>
            </w:r>
          </w:p>
        </w:tc>
        <w:tc>
          <w:tcPr>
            <w:tcW w:w="1144" w:type="dxa"/>
            <w:tcMar>
              <w:top w:w="15" w:type="dxa"/>
              <w:left w:w="15" w:type="dxa"/>
              <w:right w:w="15" w:type="dxa"/>
            </w:tcMar>
            <w:vAlign w:val="bottom"/>
          </w:tcPr>
          <w:p w14:paraId="147A5560" w14:textId="252D45F8" w:rsidR="10F1BBB6" w:rsidRDefault="10F1BBB6" w:rsidP="10F1BBB6">
            <w:pPr>
              <w:jc w:val="right"/>
            </w:pPr>
            <w:r w:rsidRPr="10F1BBB6">
              <w:rPr>
                <w:rFonts w:ascii="Arial" w:eastAsia="Arial" w:hAnsi="Arial" w:cs="Arial"/>
                <w:color w:val="000000" w:themeColor="text1"/>
                <w:sz w:val="20"/>
                <w:szCs w:val="20"/>
              </w:rPr>
              <w:t>X</w:t>
            </w:r>
          </w:p>
        </w:tc>
        <w:tc>
          <w:tcPr>
            <w:tcW w:w="1344" w:type="dxa"/>
            <w:tcMar>
              <w:top w:w="15" w:type="dxa"/>
              <w:left w:w="15" w:type="dxa"/>
              <w:right w:w="15" w:type="dxa"/>
            </w:tcMar>
            <w:vAlign w:val="bottom"/>
          </w:tcPr>
          <w:p w14:paraId="1071BFBD" w14:textId="212AB013" w:rsidR="10F1BBB6" w:rsidRDefault="10F1BBB6" w:rsidP="10F1BBB6">
            <w:pPr>
              <w:jc w:val="right"/>
            </w:pPr>
            <w:r w:rsidRPr="10F1BBB6">
              <w:rPr>
                <w:rFonts w:ascii="Arial" w:eastAsia="Arial" w:hAnsi="Arial" w:cs="Arial"/>
                <w:color w:val="000000" w:themeColor="text1"/>
                <w:sz w:val="20"/>
                <w:szCs w:val="20"/>
              </w:rPr>
              <w:t>X</w:t>
            </w:r>
          </w:p>
        </w:tc>
        <w:tc>
          <w:tcPr>
            <w:tcW w:w="956" w:type="dxa"/>
            <w:tcMar>
              <w:top w:w="15" w:type="dxa"/>
              <w:left w:w="15" w:type="dxa"/>
              <w:right w:w="15" w:type="dxa"/>
            </w:tcMar>
            <w:vAlign w:val="bottom"/>
          </w:tcPr>
          <w:p w14:paraId="7CF84175" w14:textId="273DA10E" w:rsidR="10F1BBB6" w:rsidRDefault="10F1BBB6" w:rsidP="10F1BBB6">
            <w:r w:rsidRPr="10F1BBB6">
              <w:rPr>
                <w:rFonts w:ascii="Arial" w:eastAsia="Arial" w:hAnsi="Arial" w:cs="Arial"/>
                <w:color w:val="000000" w:themeColor="text1"/>
                <w:sz w:val="20"/>
                <w:szCs w:val="20"/>
              </w:rPr>
              <w:t>17.00%</w:t>
            </w:r>
          </w:p>
        </w:tc>
        <w:tc>
          <w:tcPr>
            <w:tcW w:w="1487" w:type="dxa"/>
            <w:vMerge w:val="restart"/>
            <w:tcMar>
              <w:top w:w="15" w:type="dxa"/>
              <w:left w:w="15" w:type="dxa"/>
              <w:right w:w="15" w:type="dxa"/>
            </w:tcMar>
            <w:vAlign w:val="center"/>
          </w:tcPr>
          <w:p w14:paraId="4678A268" w14:textId="3C3578F1" w:rsidR="10F1BBB6" w:rsidRDefault="10F1BBB6" w:rsidP="10F1BBB6">
            <w:pPr>
              <w:jc w:val="center"/>
            </w:pPr>
            <w:r w:rsidRPr="10F1BBB6">
              <w:rPr>
                <w:rFonts w:ascii="Arial" w:eastAsia="Arial" w:hAnsi="Arial" w:cs="Arial"/>
                <w:color w:val="000000" w:themeColor="text1"/>
                <w:sz w:val="20"/>
                <w:szCs w:val="20"/>
              </w:rPr>
              <w:t>23.27%</w:t>
            </w:r>
          </w:p>
        </w:tc>
        <w:tc>
          <w:tcPr>
            <w:tcW w:w="1000" w:type="dxa"/>
            <w:vMerge w:val="restart"/>
            <w:tcMar>
              <w:top w:w="15" w:type="dxa"/>
              <w:left w:w="15" w:type="dxa"/>
              <w:right w:w="15" w:type="dxa"/>
            </w:tcMar>
            <w:vAlign w:val="center"/>
          </w:tcPr>
          <w:p w14:paraId="56EE7441" w14:textId="1633355D" w:rsidR="10F1BBB6" w:rsidRDefault="10F1BBB6" w:rsidP="10F1BBB6">
            <w:pPr>
              <w:jc w:val="center"/>
            </w:pPr>
            <w:r w:rsidRPr="10F1BBB6">
              <w:rPr>
                <w:rFonts w:ascii="Arial" w:eastAsia="Arial" w:hAnsi="Arial" w:cs="Arial"/>
                <w:color w:val="000000" w:themeColor="text1"/>
                <w:sz w:val="20"/>
                <w:szCs w:val="20"/>
              </w:rPr>
              <w:t>1</w:t>
            </w:r>
          </w:p>
        </w:tc>
      </w:tr>
      <w:tr w:rsidR="10F1BBB6" w14:paraId="77C36DDD" w14:textId="77777777" w:rsidTr="00AF6732">
        <w:trPr>
          <w:trHeight w:val="240"/>
        </w:trPr>
        <w:tc>
          <w:tcPr>
            <w:tcW w:w="3414" w:type="dxa"/>
            <w:tcMar>
              <w:top w:w="15" w:type="dxa"/>
              <w:left w:w="15" w:type="dxa"/>
              <w:right w:w="15" w:type="dxa"/>
            </w:tcMar>
            <w:vAlign w:val="bottom"/>
          </w:tcPr>
          <w:p w14:paraId="74F7C1C7" w14:textId="08F9DA57" w:rsidR="10F1BBB6" w:rsidRDefault="10F1BBB6" w:rsidP="10F1BBB6">
            <w:r w:rsidRPr="10F1BBB6">
              <w:rPr>
                <w:rFonts w:ascii="Arial" w:eastAsia="Arial" w:hAnsi="Arial" w:cs="Arial"/>
                <w:color w:val="000000" w:themeColor="text1"/>
                <w:sz w:val="20"/>
                <w:szCs w:val="20"/>
              </w:rPr>
              <w:t>Q2 Employment Rate 2021-22</w:t>
            </w:r>
          </w:p>
        </w:tc>
        <w:tc>
          <w:tcPr>
            <w:tcW w:w="1144" w:type="dxa"/>
            <w:tcMar>
              <w:top w:w="15" w:type="dxa"/>
              <w:left w:w="15" w:type="dxa"/>
              <w:right w:w="15" w:type="dxa"/>
            </w:tcMar>
            <w:vAlign w:val="bottom"/>
          </w:tcPr>
          <w:p w14:paraId="4A1CF30C" w14:textId="22DDAD62" w:rsidR="10F1BBB6" w:rsidRDefault="10F1BBB6" w:rsidP="10F1BBB6">
            <w:r w:rsidRPr="10F1BBB6">
              <w:rPr>
                <w:rFonts w:ascii="Arial" w:eastAsia="Arial" w:hAnsi="Arial" w:cs="Arial"/>
                <w:color w:val="000000" w:themeColor="text1"/>
                <w:sz w:val="20"/>
                <w:szCs w:val="20"/>
              </w:rPr>
              <w:t>26</w:t>
            </w:r>
          </w:p>
        </w:tc>
        <w:tc>
          <w:tcPr>
            <w:tcW w:w="1344" w:type="dxa"/>
            <w:tcMar>
              <w:top w:w="15" w:type="dxa"/>
              <w:left w:w="15" w:type="dxa"/>
              <w:right w:w="15" w:type="dxa"/>
            </w:tcMar>
            <w:vAlign w:val="bottom"/>
          </w:tcPr>
          <w:p w14:paraId="3FA68CA2" w14:textId="5AF35DD0" w:rsidR="10F1BBB6" w:rsidRDefault="10F1BBB6" w:rsidP="10F1BBB6">
            <w:r w:rsidRPr="10F1BBB6">
              <w:rPr>
                <w:rFonts w:ascii="Arial" w:eastAsia="Arial" w:hAnsi="Arial" w:cs="Arial"/>
                <w:color w:val="000000" w:themeColor="text1"/>
                <w:sz w:val="20"/>
                <w:szCs w:val="20"/>
              </w:rPr>
              <w:t>97</w:t>
            </w:r>
          </w:p>
        </w:tc>
        <w:tc>
          <w:tcPr>
            <w:tcW w:w="956" w:type="dxa"/>
            <w:tcMar>
              <w:top w:w="15" w:type="dxa"/>
              <w:left w:w="15" w:type="dxa"/>
              <w:right w:w="15" w:type="dxa"/>
            </w:tcMar>
            <w:vAlign w:val="bottom"/>
          </w:tcPr>
          <w:p w14:paraId="095B9DBD" w14:textId="6595F001" w:rsidR="10F1BBB6" w:rsidRDefault="10F1BBB6" w:rsidP="10F1BBB6">
            <w:r w:rsidRPr="10F1BBB6">
              <w:rPr>
                <w:rFonts w:ascii="Arial" w:eastAsia="Arial" w:hAnsi="Arial" w:cs="Arial"/>
                <w:color w:val="000000" w:themeColor="text1"/>
                <w:sz w:val="20"/>
                <w:szCs w:val="20"/>
              </w:rPr>
              <w:t>26.80%</w:t>
            </w:r>
          </w:p>
        </w:tc>
        <w:tc>
          <w:tcPr>
            <w:tcW w:w="1487" w:type="dxa"/>
            <w:vMerge/>
            <w:vAlign w:val="center"/>
          </w:tcPr>
          <w:p w14:paraId="49A3AFA3" w14:textId="77777777" w:rsidR="00D3214F" w:rsidRDefault="00D3214F"/>
        </w:tc>
        <w:tc>
          <w:tcPr>
            <w:tcW w:w="1000" w:type="dxa"/>
            <w:vMerge/>
            <w:vAlign w:val="center"/>
          </w:tcPr>
          <w:p w14:paraId="40836CCD" w14:textId="77777777" w:rsidR="00D3214F" w:rsidRDefault="00D3214F"/>
        </w:tc>
      </w:tr>
      <w:tr w:rsidR="10F1BBB6" w14:paraId="5214AD56" w14:textId="77777777" w:rsidTr="00AF6732">
        <w:trPr>
          <w:trHeight w:val="240"/>
        </w:trPr>
        <w:tc>
          <w:tcPr>
            <w:tcW w:w="3414" w:type="dxa"/>
            <w:tcMar>
              <w:top w:w="15" w:type="dxa"/>
              <w:left w:w="15" w:type="dxa"/>
              <w:right w:w="15" w:type="dxa"/>
            </w:tcMar>
            <w:vAlign w:val="bottom"/>
          </w:tcPr>
          <w:p w14:paraId="46532496" w14:textId="1DEB34AC" w:rsidR="10F1BBB6" w:rsidRDefault="10F1BBB6" w:rsidP="10F1BBB6">
            <w:r w:rsidRPr="10F1BBB6">
              <w:rPr>
                <w:rFonts w:ascii="Arial" w:eastAsia="Arial" w:hAnsi="Arial" w:cs="Arial"/>
                <w:color w:val="000000" w:themeColor="text1"/>
                <w:sz w:val="20"/>
                <w:szCs w:val="20"/>
              </w:rPr>
              <w:t>Q2 Employment Rate 2022-23</w:t>
            </w:r>
          </w:p>
        </w:tc>
        <w:tc>
          <w:tcPr>
            <w:tcW w:w="1144" w:type="dxa"/>
            <w:tcMar>
              <w:top w:w="15" w:type="dxa"/>
              <w:left w:w="15" w:type="dxa"/>
              <w:right w:w="15" w:type="dxa"/>
            </w:tcMar>
            <w:vAlign w:val="bottom"/>
          </w:tcPr>
          <w:p w14:paraId="51981DCF" w14:textId="65042003" w:rsidR="10F1BBB6" w:rsidRDefault="10F1BBB6" w:rsidP="10F1BBB6">
            <w:r w:rsidRPr="10F1BBB6">
              <w:rPr>
                <w:rFonts w:ascii="Arial" w:eastAsia="Arial" w:hAnsi="Arial" w:cs="Arial"/>
                <w:color w:val="000000" w:themeColor="text1"/>
                <w:sz w:val="20"/>
                <w:szCs w:val="20"/>
              </w:rPr>
              <w:t>26</w:t>
            </w:r>
          </w:p>
        </w:tc>
        <w:tc>
          <w:tcPr>
            <w:tcW w:w="1344" w:type="dxa"/>
            <w:tcMar>
              <w:top w:w="15" w:type="dxa"/>
              <w:left w:w="15" w:type="dxa"/>
              <w:right w:w="15" w:type="dxa"/>
            </w:tcMar>
            <w:vAlign w:val="bottom"/>
          </w:tcPr>
          <w:p w14:paraId="79DC912D" w14:textId="43E1554F" w:rsidR="10F1BBB6" w:rsidRDefault="10F1BBB6" w:rsidP="10F1BBB6">
            <w:r w:rsidRPr="10F1BBB6">
              <w:rPr>
                <w:rFonts w:ascii="Arial" w:eastAsia="Arial" w:hAnsi="Arial" w:cs="Arial"/>
                <w:color w:val="000000" w:themeColor="text1"/>
                <w:sz w:val="20"/>
                <w:szCs w:val="20"/>
              </w:rPr>
              <w:t>100</w:t>
            </w:r>
          </w:p>
        </w:tc>
        <w:tc>
          <w:tcPr>
            <w:tcW w:w="956" w:type="dxa"/>
            <w:tcMar>
              <w:top w:w="15" w:type="dxa"/>
              <w:left w:w="15" w:type="dxa"/>
              <w:right w:w="15" w:type="dxa"/>
            </w:tcMar>
            <w:vAlign w:val="bottom"/>
          </w:tcPr>
          <w:p w14:paraId="31942BE9" w14:textId="5A97694D" w:rsidR="10F1BBB6" w:rsidRDefault="10F1BBB6" w:rsidP="10F1BBB6">
            <w:r w:rsidRPr="10F1BBB6">
              <w:rPr>
                <w:rFonts w:ascii="Arial" w:eastAsia="Arial" w:hAnsi="Arial" w:cs="Arial"/>
                <w:color w:val="000000" w:themeColor="text1"/>
                <w:sz w:val="20"/>
                <w:szCs w:val="20"/>
              </w:rPr>
              <w:t>26.00%</w:t>
            </w:r>
          </w:p>
        </w:tc>
        <w:tc>
          <w:tcPr>
            <w:tcW w:w="1487" w:type="dxa"/>
            <w:vMerge/>
            <w:vAlign w:val="center"/>
          </w:tcPr>
          <w:p w14:paraId="4A68546F" w14:textId="77777777" w:rsidR="00D3214F" w:rsidRDefault="00D3214F"/>
        </w:tc>
        <w:tc>
          <w:tcPr>
            <w:tcW w:w="1000" w:type="dxa"/>
            <w:vMerge/>
            <w:vAlign w:val="center"/>
          </w:tcPr>
          <w:p w14:paraId="733FBE76" w14:textId="77777777" w:rsidR="00D3214F" w:rsidRDefault="00D3214F"/>
        </w:tc>
      </w:tr>
      <w:tr w:rsidR="10F1BBB6" w14:paraId="5D36DFF2" w14:textId="77777777" w:rsidTr="00AF6732">
        <w:trPr>
          <w:trHeight w:val="240"/>
        </w:trPr>
        <w:tc>
          <w:tcPr>
            <w:tcW w:w="3414" w:type="dxa"/>
            <w:shd w:val="clear" w:color="auto" w:fill="D9D9D9" w:themeFill="background1" w:themeFillShade="D9"/>
            <w:tcMar>
              <w:top w:w="15" w:type="dxa"/>
              <w:left w:w="15" w:type="dxa"/>
              <w:right w:w="15" w:type="dxa"/>
            </w:tcMar>
            <w:vAlign w:val="bottom"/>
          </w:tcPr>
          <w:p w14:paraId="2A68269F" w14:textId="5BA059BE" w:rsidR="10F1BBB6" w:rsidRDefault="10F1BBB6" w:rsidP="10F1BBB6">
            <w:r w:rsidRPr="10F1BBB6">
              <w:rPr>
                <w:rFonts w:ascii="Arial" w:eastAsia="Arial" w:hAnsi="Arial" w:cs="Arial"/>
                <w:color w:val="000000" w:themeColor="text1"/>
                <w:sz w:val="20"/>
                <w:szCs w:val="20"/>
              </w:rPr>
              <w:t>Question 3</w:t>
            </w:r>
          </w:p>
        </w:tc>
        <w:tc>
          <w:tcPr>
            <w:tcW w:w="1144" w:type="dxa"/>
            <w:shd w:val="clear" w:color="auto" w:fill="D9D9D9" w:themeFill="background1" w:themeFillShade="D9"/>
            <w:tcMar>
              <w:top w:w="15" w:type="dxa"/>
              <w:left w:w="15" w:type="dxa"/>
              <w:right w:w="15" w:type="dxa"/>
            </w:tcMar>
            <w:vAlign w:val="bottom"/>
          </w:tcPr>
          <w:p w14:paraId="375F7296" w14:textId="651DE706" w:rsidR="10F1BBB6" w:rsidRDefault="10F1BBB6" w:rsidP="10F1BBB6">
            <w:r w:rsidRPr="10F1BBB6">
              <w:rPr>
                <w:rFonts w:ascii="Arial" w:eastAsia="Arial" w:hAnsi="Arial" w:cs="Arial"/>
                <w:color w:val="000000" w:themeColor="text1"/>
                <w:sz w:val="20"/>
                <w:szCs w:val="20"/>
              </w:rPr>
              <w:t>Numerator</w:t>
            </w:r>
          </w:p>
        </w:tc>
        <w:tc>
          <w:tcPr>
            <w:tcW w:w="1344" w:type="dxa"/>
            <w:shd w:val="clear" w:color="auto" w:fill="D9D9D9" w:themeFill="background1" w:themeFillShade="D9"/>
            <w:tcMar>
              <w:top w:w="15" w:type="dxa"/>
              <w:left w:w="15" w:type="dxa"/>
              <w:right w:w="15" w:type="dxa"/>
            </w:tcMar>
            <w:vAlign w:val="bottom"/>
          </w:tcPr>
          <w:p w14:paraId="7187CEF0" w14:textId="2E6D542E" w:rsidR="10F1BBB6" w:rsidRDefault="10F1BBB6" w:rsidP="10F1BBB6">
            <w:r w:rsidRPr="10F1BBB6">
              <w:rPr>
                <w:rFonts w:ascii="Arial" w:eastAsia="Arial" w:hAnsi="Arial" w:cs="Arial"/>
                <w:color w:val="000000" w:themeColor="text1"/>
                <w:sz w:val="20"/>
                <w:szCs w:val="20"/>
              </w:rPr>
              <w:t>Denominator</w:t>
            </w:r>
          </w:p>
        </w:tc>
        <w:tc>
          <w:tcPr>
            <w:tcW w:w="956" w:type="dxa"/>
            <w:shd w:val="clear" w:color="auto" w:fill="D9D9D9" w:themeFill="background1" w:themeFillShade="D9"/>
            <w:tcMar>
              <w:top w:w="15" w:type="dxa"/>
              <w:left w:w="15" w:type="dxa"/>
              <w:right w:w="15" w:type="dxa"/>
            </w:tcMar>
            <w:vAlign w:val="bottom"/>
          </w:tcPr>
          <w:p w14:paraId="08109B43" w14:textId="5646DECF" w:rsidR="10F1BBB6" w:rsidRDefault="10F1BBB6" w:rsidP="10F1BBB6">
            <w:r w:rsidRPr="10F1BBB6">
              <w:rPr>
                <w:rFonts w:ascii="Arial" w:eastAsia="Arial" w:hAnsi="Arial" w:cs="Arial"/>
                <w:color w:val="000000" w:themeColor="text1"/>
                <w:sz w:val="20"/>
                <w:szCs w:val="20"/>
              </w:rPr>
              <w:t>Rate</w:t>
            </w:r>
          </w:p>
        </w:tc>
        <w:tc>
          <w:tcPr>
            <w:tcW w:w="1487" w:type="dxa"/>
            <w:shd w:val="clear" w:color="auto" w:fill="D9D9D9" w:themeFill="background1" w:themeFillShade="D9"/>
            <w:tcMar>
              <w:top w:w="15" w:type="dxa"/>
              <w:left w:w="15" w:type="dxa"/>
              <w:right w:w="15" w:type="dxa"/>
            </w:tcMar>
            <w:vAlign w:val="center"/>
          </w:tcPr>
          <w:p w14:paraId="445E982B" w14:textId="4DF79C0E" w:rsidR="10F1BBB6" w:rsidRDefault="10F1BBB6" w:rsidP="10F1BBB6">
            <w:pPr>
              <w:jc w:val="center"/>
            </w:pPr>
            <w:r w:rsidRPr="10F1BBB6">
              <w:rPr>
                <w:rFonts w:ascii="Arial" w:eastAsia="Arial" w:hAnsi="Arial" w:cs="Arial"/>
                <w:color w:val="000000" w:themeColor="text1"/>
                <w:sz w:val="20"/>
                <w:szCs w:val="20"/>
              </w:rPr>
              <w:t>3-year average</w:t>
            </w:r>
          </w:p>
        </w:tc>
        <w:tc>
          <w:tcPr>
            <w:tcW w:w="1000" w:type="dxa"/>
            <w:shd w:val="clear" w:color="auto" w:fill="D9D9D9" w:themeFill="background1" w:themeFillShade="D9"/>
            <w:tcMar>
              <w:top w:w="15" w:type="dxa"/>
              <w:left w:w="15" w:type="dxa"/>
              <w:right w:w="15" w:type="dxa"/>
            </w:tcMar>
            <w:vAlign w:val="center"/>
          </w:tcPr>
          <w:p w14:paraId="15399BA4" w14:textId="26293CB9" w:rsidR="10F1BBB6" w:rsidRDefault="10F1BBB6" w:rsidP="10F1BBB6">
            <w:pPr>
              <w:jc w:val="center"/>
            </w:pPr>
            <w:r w:rsidRPr="10F1BBB6">
              <w:rPr>
                <w:rFonts w:ascii="Arial" w:eastAsia="Arial" w:hAnsi="Arial" w:cs="Arial"/>
                <w:color w:val="000000" w:themeColor="text1"/>
                <w:sz w:val="20"/>
                <w:szCs w:val="20"/>
              </w:rPr>
              <w:t>Points</w:t>
            </w:r>
          </w:p>
        </w:tc>
      </w:tr>
      <w:tr w:rsidR="10F1BBB6" w14:paraId="698AC7CD" w14:textId="77777777" w:rsidTr="00AF6732">
        <w:trPr>
          <w:trHeight w:val="35"/>
        </w:trPr>
        <w:tc>
          <w:tcPr>
            <w:tcW w:w="3414" w:type="dxa"/>
            <w:tcMar>
              <w:top w:w="15" w:type="dxa"/>
              <w:left w:w="15" w:type="dxa"/>
              <w:right w:w="15" w:type="dxa"/>
            </w:tcMar>
            <w:vAlign w:val="bottom"/>
          </w:tcPr>
          <w:p w14:paraId="49C6A5C2" w14:textId="78CC760C" w:rsidR="10F1BBB6" w:rsidRDefault="10F1BBB6" w:rsidP="10F1BBB6">
            <w:r w:rsidRPr="10F1BBB6">
              <w:rPr>
                <w:rFonts w:ascii="Arial" w:eastAsia="Arial" w:hAnsi="Arial" w:cs="Arial"/>
                <w:color w:val="000000" w:themeColor="text1"/>
                <w:sz w:val="20"/>
                <w:szCs w:val="20"/>
              </w:rPr>
              <w:t>Q2 Median Earnings 2020-21</w:t>
            </w:r>
          </w:p>
        </w:tc>
        <w:tc>
          <w:tcPr>
            <w:tcW w:w="1144" w:type="dxa"/>
            <w:tcMar>
              <w:top w:w="15" w:type="dxa"/>
              <w:left w:w="15" w:type="dxa"/>
              <w:right w:w="15" w:type="dxa"/>
            </w:tcMar>
            <w:vAlign w:val="bottom"/>
          </w:tcPr>
          <w:p w14:paraId="70A0A518" w14:textId="0B498E90" w:rsidR="10F1BBB6" w:rsidRDefault="10F1BBB6" w:rsidP="10F1BBB6">
            <w:pPr>
              <w:jc w:val="right"/>
            </w:pPr>
            <w:r w:rsidRPr="10F1BBB6">
              <w:rPr>
                <w:rFonts w:ascii="Arial" w:eastAsia="Arial" w:hAnsi="Arial" w:cs="Arial"/>
                <w:color w:val="000000" w:themeColor="text1"/>
                <w:sz w:val="20"/>
                <w:szCs w:val="20"/>
              </w:rPr>
              <w:t>NA</w:t>
            </w:r>
          </w:p>
        </w:tc>
        <w:tc>
          <w:tcPr>
            <w:tcW w:w="1344" w:type="dxa"/>
            <w:tcMar>
              <w:top w:w="15" w:type="dxa"/>
              <w:left w:w="15" w:type="dxa"/>
              <w:right w:w="15" w:type="dxa"/>
            </w:tcMar>
            <w:vAlign w:val="bottom"/>
          </w:tcPr>
          <w:p w14:paraId="66800544" w14:textId="6845F38B" w:rsidR="10F1BBB6" w:rsidRDefault="10F1BBB6" w:rsidP="10F1BBB6">
            <w:pPr>
              <w:jc w:val="right"/>
            </w:pPr>
            <w:r w:rsidRPr="10F1BBB6">
              <w:rPr>
                <w:rFonts w:ascii="Arial" w:eastAsia="Arial" w:hAnsi="Arial" w:cs="Arial"/>
                <w:color w:val="000000" w:themeColor="text1"/>
                <w:sz w:val="20"/>
                <w:szCs w:val="20"/>
              </w:rPr>
              <w:t>X</w:t>
            </w:r>
          </w:p>
        </w:tc>
        <w:tc>
          <w:tcPr>
            <w:tcW w:w="956" w:type="dxa"/>
            <w:tcMar>
              <w:top w:w="15" w:type="dxa"/>
              <w:left w:w="15" w:type="dxa"/>
              <w:right w:w="15" w:type="dxa"/>
            </w:tcMar>
            <w:vAlign w:val="bottom"/>
          </w:tcPr>
          <w:p w14:paraId="3729BD59" w14:textId="4EA85587" w:rsidR="10F1BBB6" w:rsidRDefault="10F1BBB6" w:rsidP="10F1BBB6">
            <w:r w:rsidRPr="10F1BBB6">
              <w:rPr>
                <w:rFonts w:ascii="Arial" w:eastAsia="Arial" w:hAnsi="Arial" w:cs="Arial"/>
                <w:color w:val="000000" w:themeColor="text1"/>
                <w:sz w:val="20"/>
                <w:szCs w:val="20"/>
              </w:rPr>
              <w:t>$5,392.00</w:t>
            </w:r>
          </w:p>
        </w:tc>
        <w:tc>
          <w:tcPr>
            <w:tcW w:w="1487" w:type="dxa"/>
            <w:vMerge w:val="restart"/>
            <w:tcMar>
              <w:top w:w="15" w:type="dxa"/>
              <w:left w:w="15" w:type="dxa"/>
              <w:right w:w="15" w:type="dxa"/>
            </w:tcMar>
            <w:vAlign w:val="center"/>
          </w:tcPr>
          <w:p w14:paraId="17664EA5" w14:textId="71291FE5" w:rsidR="10F1BBB6" w:rsidRDefault="10F1BBB6" w:rsidP="10F1BBB6">
            <w:pPr>
              <w:jc w:val="center"/>
            </w:pPr>
            <w:r w:rsidRPr="10F1BBB6">
              <w:rPr>
                <w:rFonts w:ascii="Arial" w:eastAsia="Arial" w:hAnsi="Arial" w:cs="Arial"/>
                <w:color w:val="000000" w:themeColor="text1"/>
                <w:sz w:val="20"/>
                <w:szCs w:val="20"/>
              </w:rPr>
              <w:t>$6,664.33</w:t>
            </w:r>
          </w:p>
        </w:tc>
        <w:tc>
          <w:tcPr>
            <w:tcW w:w="1000" w:type="dxa"/>
            <w:vMerge w:val="restart"/>
            <w:tcMar>
              <w:top w:w="15" w:type="dxa"/>
              <w:left w:w="15" w:type="dxa"/>
              <w:right w:w="15" w:type="dxa"/>
            </w:tcMar>
            <w:vAlign w:val="center"/>
          </w:tcPr>
          <w:p w14:paraId="4317FC95" w14:textId="4007D1EA" w:rsidR="10F1BBB6" w:rsidRDefault="10F1BBB6" w:rsidP="10F1BBB6">
            <w:pPr>
              <w:jc w:val="center"/>
            </w:pPr>
            <w:r w:rsidRPr="10F1BBB6">
              <w:rPr>
                <w:rFonts w:ascii="Arial" w:eastAsia="Arial" w:hAnsi="Arial" w:cs="Arial"/>
                <w:color w:val="000000" w:themeColor="text1"/>
                <w:sz w:val="20"/>
                <w:szCs w:val="20"/>
              </w:rPr>
              <w:t>1</w:t>
            </w:r>
          </w:p>
        </w:tc>
      </w:tr>
      <w:tr w:rsidR="10F1BBB6" w14:paraId="5EA91BD4" w14:textId="77777777" w:rsidTr="00AF6732">
        <w:trPr>
          <w:trHeight w:val="240"/>
        </w:trPr>
        <w:tc>
          <w:tcPr>
            <w:tcW w:w="3414" w:type="dxa"/>
            <w:tcMar>
              <w:top w:w="15" w:type="dxa"/>
              <w:left w:w="15" w:type="dxa"/>
              <w:right w:w="15" w:type="dxa"/>
            </w:tcMar>
            <w:vAlign w:val="bottom"/>
          </w:tcPr>
          <w:p w14:paraId="2E60221D" w14:textId="428F10DB" w:rsidR="10F1BBB6" w:rsidRDefault="10F1BBB6" w:rsidP="10F1BBB6">
            <w:r w:rsidRPr="10F1BBB6">
              <w:rPr>
                <w:rFonts w:ascii="Arial" w:eastAsia="Arial" w:hAnsi="Arial" w:cs="Arial"/>
                <w:color w:val="000000" w:themeColor="text1"/>
                <w:sz w:val="20"/>
                <w:szCs w:val="20"/>
              </w:rPr>
              <w:lastRenderedPageBreak/>
              <w:t>Q2 Median Earnings 2021-22</w:t>
            </w:r>
          </w:p>
        </w:tc>
        <w:tc>
          <w:tcPr>
            <w:tcW w:w="1144" w:type="dxa"/>
            <w:tcMar>
              <w:top w:w="15" w:type="dxa"/>
              <w:left w:w="15" w:type="dxa"/>
              <w:right w:w="15" w:type="dxa"/>
            </w:tcMar>
            <w:vAlign w:val="bottom"/>
          </w:tcPr>
          <w:p w14:paraId="71C3539E" w14:textId="3AB17F35" w:rsidR="10F1BBB6" w:rsidRDefault="10F1BBB6" w:rsidP="10F1BBB6">
            <w:pPr>
              <w:jc w:val="right"/>
            </w:pPr>
            <w:r w:rsidRPr="10F1BBB6">
              <w:rPr>
                <w:rFonts w:ascii="Arial" w:eastAsia="Arial" w:hAnsi="Arial" w:cs="Arial"/>
                <w:color w:val="000000" w:themeColor="text1"/>
                <w:sz w:val="20"/>
                <w:szCs w:val="20"/>
              </w:rPr>
              <w:t>NA</w:t>
            </w:r>
          </w:p>
        </w:tc>
        <w:tc>
          <w:tcPr>
            <w:tcW w:w="1344" w:type="dxa"/>
            <w:tcMar>
              <w:top w:w="15" w:type="dxa"/>
              <w:left w:w="15" w:type="dxa"/>
              <w:right w:w="15" w:type="dxa"/>
            </w:tcMar>
            <w:vAlign w:val="bottom"/>
          </w:tcPr>
          <w:p w14:paraId="34300BC9" w14:textId="0BC10D90" w:rsidR="10F1BBB6" w:rsidRDefault="10F1BBB6" w:rsidP="10F1BBB6">
            <w:r w:rsidRPr="10F1BBB6">
              <w:rPr>
                <w:rFonts w:ascii="Arial" w:eastAsia="Arial" w:hAnsi="Arial" w:cs="Arial"/>
                <w:color w:val="000000" w:themeColor="text1"/>
                <w:sz w:val="20"/>
                <w:szCs w:val="20"/>
              </w:rPr>
              <w:t>26</w:t>
            </w:r>
          </w:p>
        </w:tc>
        <w:tc>
          <w:tcPr>
            <w:tcW w:w="956" w:type="dxa"/>
            <w:tcMar>
              <w:top w:w="15" w:type="dxa"/>
              <w:left w:w="15" w:type="dxa"/>
              <w:right w:w="15" w:type="dxa"/>
            </w:tcMar>
            <w:vAlign w:val="bottom"/>
          </w:tcPr>
          <w:p w14:paraId="531CF3C9" w14:textId="55CB1C36" w:rsidR="10F1BBB6" w:rsidRDefault="10F1BBB6" w:rsidP="10F1BBB6">
            <w:r w:rsidRPr="10F1BBB6">
              <w:rPr>
                <w:rFonts w:ascii="Arial" w:eastAsia="Arial" w:hAnsi="Arial" w:cs="Arial"/>
                <w:color w:val="000000" w:themeColor="text1"/>
                <w:sz w:val="20"/>
                <w:szCs w:val="20"/>
              </w:rPr>
              <w:t>$6,761.00</w:t>
            </w:r>
          </w:p>
        </w:tc>
        <w:tc>
          <w:tcPr>
            <w:tcW w:w="1487" w:type="dxa"/>
            <w:vMerge/>
            <w:vAlign w:val="center"/>
          </w:tcPr>
          <w:p w14:paraId="75891346" w14:textId="77777777" w:rsidR="00D3214F" w:rsidRDefault="00D3214F"/>
        </w:tc>
        <w:tc>
          <w:tcPr>
            <w:tcW w:w="1000" w:type="dxa"/>
            <w:vMerge/>
            <w:vAlign w:val="center"/>
          </w:tcPr>
          <w:p w14:paraId="4B7BD0B0" w14:textId="77777777" w:rsidR="00D3214F" w:rsidRDefault="00D3214F"/>
        </w:tc>
      </w:tr>
      <w:tr w:rsidR="10F1BBB6" w14:paraId="038F286A" w14:textId="77777777" w:rsidTr="00AF6732">
        <w:trPr>
          <w:trHeight w:val="240"/>
        </w:trPr>
        <w:tc>
          <w:tcPr>
            <w:tcW w:w="3414" w:type="dxa"/>
            <w:tcMar>
              <w:top w:w="15" w:type="dxa"/>
              <w:left w:w="15" w:type="dxa"/>
              <w:right w:w="15" w:type="dxa"/>
            </w:tcMar>
            <w:vAlign w:val="bottom"/>
          </w:tcPr>
          <w:p w14:paraId="637D0CD9" w14:textId="2C19F991" w:rsidR="10F1BBB6" w:rsidRDefault="10F1BBB6" w:rsidP="10F1BBB6">
            <w:r w:rsidRPr="10F1BBB6">
              <w:rPr>
                <w:rFonts w:ascii="Arial" w:eastAsia="Arial" w:hAnsi="Arial" w:cs="Arial"/>
                <w:color w:val="000000" w:themeColor="text1"/>
                <w:sz w:val="20"/>
                <w:szCs w:val="20"/>
              </w:rPr>
              <w:t>Q2 Median Earnings 2022-23</w:t>
            </w:r>
          </w:p>
        </w:tc>
        <w:tc>
          <w:tcPr>
            <w:tcW w:w="1144" w:type="dxa"/>
            <w:tcMar>
              <w:top w:w="15" w:type="dxa"/>
              <w:left w:w="15" w:type="dxa"/>
              <w:right w:w="15" w:type="dxa"/>
            </w:tcMar>
            <w:vAlign w:val="bottom"/>
          </w:tcPr>
          <w:p w14:paraId="2F14757C" w14:textId="2C47AC67" w:rsidR="10F1BBB6" w:rsidRDefault="10F1BBB6" w:rsidP="10F1BBB6">
            <w:pPr>
              <w:jc w:val="right"/>
            </w:pPr>
            <w:r w:rsidRPr="10F1BBB6">
              <w:rPr>
                <w:rFonts w:ascii="Arial" w:eastAsia="Arial" w:hAnsi="Arial" w:cs="Arial"/>
                <w:color w:val="000000" w:themeColor="text1"/>
                <w:sz w:val="20"/>
                <w:szCs w:val="20"/>
              </w:rPr>
              <w:t>NA</w:t>
            </w:r>
          </w:p>
        </w:tc>
        <w:tc>
          <w:tcPr>
            <w:tcW w:w="1344" w:type="dxa"/>
            <w:tcMar>
              <w:top w:w="15" w:type="dxa"/>
              <w:left w:w="15" w:type="dxa"/>
              <w:right w:w="15" w:type="dxa"/>
            </w:tcMar>
            <w:vAlign w:val="bottom"/>
          </w:tcPr>
          <w:p w14:paraId="3879A4B9" w14:textId="284413DC" w:rsidR="10F1BBB6" w:rsidRDefault="10F1BBB6" w:rsidP="10F1BBB6">
            <w:r w:rsidRPr="10F1BBB6">
              <w:rPr>
                <w:rFonts w:ascii="Arial" w:eastAsia="Arial" w:hAnsi="Arial" w:cs="Arial"/>
                <w:color w:val="000000" w:themeColor="text1"/>
                <w:sz w:val="20"/>
                <w:szCs w:val="20"/>
              </w:rPr>
              <w:t>26</w:t>
            </w:r>
          </w:p>
        </w:tc>
        <w:tc>
          <w:tcPr>
            <w:tcW w:w="956" w:type="dxa"/>
            <w:tcMar>
              <w:top w:w="15" w:type="dxa"/>
              <w:left w:w="15" w:type="dxa"/>
              <w:right w:w="15" w:type="dxa"/>
            </w:tcMar>
            <w:vAlign w:val="bottom"/>
          </w:tcPr>
          <w:p w14:paraId="22A0CEBF" w14:textId="3362E838" w:rsidR="10F1BBB6" w:rsidRDefault="10F1BBB6" w:rsidP="10F1BBB6">
            <w:r w:rsidRPr="10F1BBB6">
              <w:rPr>
                <w:rFonts w:ascii="Arial" w:eastAsia="Arial" w:hAnsi="Arial" w:cs="Arial"/>
                <w:color w:val="000000" w:themeColor="text1"/>
                <w:sz w:val="20"/>
                <w:szCs w:val="20"/>
              </w:rPr>
              <w:t>$7,840.00</w:t>
            </w:r>
          </w:p>
        </w:tc>
        <w:tc>
          <w:tcPr>
            <w:tcW w:w="1487" w:type="dxa"/>
            <w:vMerge/>
            <w:vAlign w:val="center"/>
          </w:tcPr>
          <w:p w14:paraId="20938A37" w14:textId="77777777" w:rsidR="00D3214F" w:rsidRDefault="00D3214F"/>
        </w:tc>
        <w:tc>
          <w:tcPr>
            <w:tcW w:w="1000" w:type="dxa"/>
            <w:vMerge/>
            <w:vAlign w:val="center"/>
          </w:tcPr>
          <w:p w14:paraId="1C06C3A0" w14:textId="77777777" w:rsidR="00D3214F" w:rsidRDefault="00D3214F"/>
        </w:tc>
      </w:tr>
      <w:tr w:rsidR="10F1BBB6" w14:paraId="327205DF" w14:textId="77777777" w:rsidTr="00AF6732">
        <w:trPr>
          <w:trHeight w:val="240"/>
        </w:trPr>
        <w:tc>
          <w:tcPr>
            <w:tcW w:w="3414" w:type="dxa"/>
            <w:shd w:val="clear" w:color="auto" w:fill="D9D9D9" w:themeFill="background1" w:themeFillShade="D9"/>
            <w:tcMar>
              <w:top w:w="15" w:type="dxa"/>
              <w:left w:w="15" w:type="dxa"/>
              <w:right w:w="15" w:type="dxa"/>
            </w:tcMar>
            <w:vAlign w:val="bottom"/>
          </w:tcPr>
          <w:p w14:paraId="36C6C0ED" w14:textId="1F8C39F1" w:rsidR="10F1BBB6" w:rsidRDefault="10F1BBB6" w:rsidP="10F1BBB6">
            <w:r w:rsidRPr="10F1BBB6">
              <w:rPr>
                <w:rFonts w:ascii="Arial" w:eastAsia="Arial" w:hAnsi="Arial" w:cs="Arial"/>
                <w:color w:val="000000" w:themeColor="text1"/>
                <w:sz w:val="20"/>
                <w:szCs w:val="20"/>
              </w:rPr>
              <w:t>Question 4</w:t>
            </w:r>
          </w:p>
        </w:tc>
        <w:tc>
          <w:tcPr>
            <w:tcW w:w="1144" w:type="dxa"/>
            <w:shd w:val="clear" w:color="auto" w:fill="D9D9D9" w:themeFill="background1" w:themeFillShade="D9"/>
            <w:tcMar>
              <w:top w:w="15" w:type="dxa"/>
              <w:left w:w="15" w:type="dxa"/>
              <w:right w:w="15" w:type="dxa"/>
            </w:tcMar>
            <w:vAlign w:val="bottom"/>
          </w:tcPr>
          <w:p w14:paraId="7BECAA71" w14:textId="3FD2E6C4" w:rsidR="10F1BBB6" w:rsidRDefault="10F1BBB6" w:rsidP="10F1BBB6">
            <w:r w:rsidRPr="10F1BBB6">
              <w:rPr>
                <w:rFonts w:ascii="Arial" w:eastAsia="Arial" w:hAnsi="Arial" w:cs="Arial"/>
                <w:color w:val="000000" w:themeColor="text1"/>
                <w:sz w:val="20"/>
                <w:szCs w:val="20"/>
              </w:rPr>
              <w:t>Numerator</w:t>
            </w:r>
          </w:p>
        </w:tc>
        <w:tc>
          <w:tcPr>
            <w:tcW w:w="1344" w:type="dxa"/>
            <w:shd w:val="clear" w:color="auto" w:fill="D9D9D9" w:themeFill="background1" w:themeFillShade="D9"/>
            <w:tcMar>
              <w:top w:w="15" w:type="dxa"/>
              <w:left w:w="15" w:type="dxa"/>
              <w:right w:w="15" w:type="dxa"/>
            </w:tcMar>
            <w:vAlign w:val="bottom"/>
          </w:tcPr>
          <w:p w14:paraId="75AD6B87" w14:textId="06A81194" w:rsidR="10F1BBB6" w:rsidRDefault="10F1BBB6" w:rsidP="10F1BBB6">
            <w:r w:rsidRPr="10F1BBB6">
              <w:rPr>
                <w:rFonts w:ascii="Arial" w:eastAsia="Arial" w:hAnsi="Arial" w:cs="Arial"/>
                <w:color w:val="000000" w:themeColor="text1"/>
                <w:sz w:val="20"/>
                <w:szCs w:val="20"/>
              </w:rPr>
              <w:t>Denominator</w:t>
            </w:r>
          </w:p>
        </w:tc>
        <w:tc>
          <w:tcPr>
            <w:tcW w:w="956" w:type="dxa"/>
            <w:shd w:val="clear" w:color="auto" w:fill="D9D9D9" w:themeFill="background1" w:themeFillShade="D9"/>
            <w:tcMar>
              <w:top w:w="15" w:type="dxa"/>
              <w:left w:w="15" w:type="dxa"/>
              <w:right w:w="15" w:type="dxa"/>
            </w:tcMar>
            <w:vAlign w:val="bottom"/>
          </w:tcPr>
          <w:p w14:paraId="05BADF68" w14:textId="571D5956" w:rsidR="10F1BBB6" w:rsidRDefault="10F1BBB6" w:rsidP="10F1BBB6">
            <w:r w:rsidRPr="10F1BBB6">
              <w:rPr>
                <w:rFonts w:ascii="Arial" w:eastAsia="Arial" w:hAnsi="Arial" w:cs="Arial"/>
                <w:color w:val="000000" w:themeColor="text1"/>
                <w:sz w:val="20"/>
                <w:szCs w:val="20"/>
              </w:rPr>
              <w:t>Rate</w:t>
            </w:r>
          </w:p>
        </w:tc>
        <w:tc>
          <w:tcPr>
            <w:tcW w:w="1487" w:type="dxa"/>
            <w:shd w:val="clear" w:color="auto" w:fill="D9D9D9" w:themeFill="background1" w:themeFillShade="D9"/>
            <w:tcMar>
              <w:top w:w="15" w:type="dxa"/>
              <w:left w:w="15" w:type="dxa"/>
              <w:right w:w="15" w:type="dxa"/>
            </w:tcMar>
            <w:vAlign w:val="center"/>
          </w:tcPr>
          <w:p w14:paraId="63AEB18E" w14:textId="6F26A461" w:rsidR="10F1BBB6" w:rsidRDefault="10F1BBB6" w:rsidP="10F1BBB6">
            <w:pPr>
              <w:jc w:val="center"/>
            </w:pPr>
            <w:r w:rsidRPr="10F1BBB6">
              <w:rPr>
                <w:rFonts w:ascii="Arial" w:eastAsia="Arial" w:hAnsi="Arial" w:cs="Arial"/>
                <w:color w:val="000000" w:themeColor="text1"/>
                <w:sz w:val="20"/>
                <w:szCs w:val="20"/>
              </w:rPr>
              <w:t>3-year average</w:t>
            </w:r>
          </w:p>
        </w:tc>
        <w:tc>
          <w:tcPr>
            <w:tcW w:w="1000" w:type="dxa"/>
            <w:shd w:val="clear" w:color="auto" w:fill="D9D9D9" w:themeFill="background1" w:themeFillShade="D9"/>
            <w:tcMar>
              <w:top w:w="15" w:type="dxa"/>
              <w:left w:w="15" w:type="dxa"/>
              <w:right w:w="15" w:type="dxa"/>
            </w:tcMar>
            <w:vAlign w:val="center"/>
          </w:tcPr>
          <w:p w14:paraId="21590863" w14:textId="1BCE1517" w:rsidR="10F1BBB6" w:rsidRDefault="10F1BBB6" w:rsidP="10F1BBB6">
            <w:pPr>
              <w:jc w:val="center"/>
            </w:pPr>
            <w:r w:rsidRPr="10F1BBB6">
              <w:rPr>
                <w:rFonts w:ascii="Arial" w:eastAsia="Arial" w:hAnsi="Arial" w:cs="Arial"/>
                <w:color w:val="000000" w:themeColor="text1"/>
                <w:sz w:val="20"/>
                <w:szCs w:val="20"/>
              </w:rPr>
              <w:t>0</w:t>
            </w:r>
          </w:p>
        </w:tc>
      </w:tr>
      <w:tr w:rsidR="10F1BBB6" w14:paraId="733B3385" w14:textId="77777777" w:rsidTr="00AF6732">
        <w:trPr>
          <w:trHeight w:val="193"/>
        </w:trPr>
        <w:tc>
          <w:tcPr>
            <w:tcW w:w="3414" w:type="dxa"/>
            <w:tcMar>
              <w:top w:w="15" w:type="dxa"/>
              <w:left w:w="15" w:type="dxa"/>
              <w:right w:w="15" w:type="dxa"/>
            </w:tcMar>
            <w:vAlign w:val="bottom"/>
          </w:tcPr>
          <w:p w14:paraId="5E5F0B9A" w14:textId="1DF27CDC" w:rsidR="10F1BBB6" w:rsidRDefault="10F1BBB6" w:rsidP="10F1BBB6">
            <w:r w:rsidRPr="10F1BBB6">
              <w:rPr>
                <w:rFonts w:ascii="Arial" w:eastAsia="Arial" w:hAnsi="Arial" w:cs="Arial"/>
                <w:color w:val="000000" w:themeColor="text1"/>
                <w:sz w:val="20"/>
                <w:szCs w:val="20"/>
              </w:rPr>
              <w:t>Q4 Employment Rate 2020-21</w:t>
            </w:r>
          </w:p>
        </w:tc>
        <w:tc>
          <w:tcPr>
            <w:tcW w:w="1144" w:type="dxa"/>
            <w:tcMar>
              <w:top w:w="15" w:type="dxa"/>
              <w:left w:w="15" w:type="dxa"/>
              <w:right w:w="15" w:type="dxa"/>
            </w:tcMar>
            <w:vAlign w:val="bottom"/>
          </w:tcPr>
          <w:p w14:paraId="662C52D2" w14:textId="5CCE7BC8" w:rsidR="10F1BBB6" w:rsidRDefault="10F1BBB6" w:rsidP="10F1BBB6">
            <w:pPr>
              <w:jc w:val="right"/>
            </w:pPr>
            <w:r w:rsidRPr="10F1BBB6">
              <w:rPr>
                <w:rFonts w:ascii="Arial" w:eastAsia="Arial" w:hAnsi="Arial" w:cs="Arial"/>
                <w:color w:val="000000" w:themeColor="text1"/>
                <w:sz w:val="20"/>
                <w:szCs w:val="20"/>
              </w:rPr>
              <w:t>X</w:t>
            </w:r>
          </w:p>
        </w:tc>
        <w:tc>
          <w:tcPr>
            <w:tcW w:w="1344" w:type="dxa"/>
            <w:tcMar>
              <w:top w:w="15" w:type="dxa"/>
              <w:left w:w="15" w:type="dxa"/>
              <w:right w:w="15" w:type="dxa"/>
            </w:tcMar>
            <w:vAlign w:val="bottom"/>
          </w:tcPr>
          <w:p w14:paraId="072A4A1B" w14:textId="6EEBC454" w:rsidR="10F1BBB6" w:rsidRDefault="10F1BBB6" w:rsidP="10F1BBB6">
            <w:pPr>
              <w:jc w:val="right"/>
            </w:pPr>
            <w:r w:rsidRPr="10F1BBB6">
              <w:rPr>
                <w:rFonts w:ascii="Arial" w:eastAsia="Arial" w:hAnsi="Arial" w:cs="Arial"/>
                <w:color w:val="000000" w:themeColor="text1"/>
                <w:sz w:val="20"/>
                <w:szCs w:val="20"/>
              </w:rPr>
              <w:t>X</w:t>
            </w:r>
          </w:p>
        </w:tc>
        <w:tc>
          <w:tcPr>
            <w:tcW w:w="956" w:type="dxa"/>
            <w:tcMar>
              <w:top w:w="15" w:type="dxa"/>
              <w:left w:w="15" w:type="dxa"/>
              <w:right w:w="15" w:type="dxa"/>
            </w:tcMar>
            <w:vAlign w:val="bottom"/>
          </w:tcPr>
          <w:p w14:paraId="0A6B6015" w14:textId="391B0371" w:rsidR="10F1BBB6" w:rsidRDefault="10F1BBB6" w:rsidP="10F1BBB6">
            <w:r w:rsidRPr="10F1BBB6">
              <w:rPr>
                <w:rFonts w:ascii="Arial" w:eastAsia="Arial" w:hAnsi="Arial" w:cs="Arial"/>
                <w:color w:val="000000" w:themeColor="text1"/>
                <w:sz w:val="20"/>
                <w:szCs w:val="20"/>
              </w:rPr>
              <w:t>8.00%</w:t>
            </w:r>
          </w:p>
        </w:tc>
        <w:tc>
          <w:tcPr>
            <w:tcW w:w="1487" w:type="dxa"/>
            <w:vMerge w:val="restart"/>
            <w:tcMar>
              <w:top w:w="15" w:type="dxa"/>
              <w:left w:w="15" w:type="dxa"/>
              <w:right w:w="15" w:type="dxa"/>
            </w:tcMar>
            <w:vAlign w:val="center"/>
          </w:tcPr>
          <w:p w14:paraId="0776DCBF" w14:textId="45C13A66" w:rsidR="10F1BBB6" w:rsidRDefault="10F1BBB6" w:rsidP="10F1BBB6">
            <w:pPr>
              <w:jc w:val="center"/>
            </w:pPr>
            <w:r w:rsidRPr="10F1BBB6">
              <w:rPr>
                <w:rFonts w:ascii="Arial" w:eastAsia="Arial" w:hAnsi="Arial" w:cs="Arial"/>
                <w:color w:val="000000" w:themeColor="text1"/>
                <w:sz w:val="20"/>
                <w:szCs w:val="20"/>
              </w:rPr>
              <w:t>10.76%</w:t>
            </w:r>
          </w:p>
        </w:tc>
        <w:tc>
          <w:tcPr>
            <w:tcW w:w="1000" w:type="dxa"/>
            <w:vMerge w:val="restart"/>
            <w:tcMar>
              <w:top w:w="15" w:type="dxa"/>
              <w:left w:w="15" w:type="dxa"/>
              <w:right w:w="15" w:type="dxa"/>
            </w:tcMar>
            <w:vAlign w:val="center"/>
          </w:tcPr>
          <w:p w14:paraId="752FB997" w14:textId="2DC180E9" w:rsidR="10F1BBB6" w:rsidRDefault="10F1BBB6" w:rsidP="10F1BBB6">
            <w:pPr>
              <w:jc w:val="center"/>
            </w:pPr>
            <w:r w:rsidRPr="10F1BBB6">
              <w:rPr>
                <w:rFonts w:ascii="Arial" w:eastAsia="Arial" w:hAnsi="Arial" w:cs="Arial"/>
                <w:color w:val="000000" w:themeColor="text1"/>
                <w:sz w:val="20"/>
                <w:szCs w:val="20"/>
              </w:rPr>
              <w:t>0</w:t>
            </w:r>
          </w:p>
        </w:tc>
      </w:tr>
      <w:tr w:rsidR="10F1BBB6" w14:paraId="7CB7967C" w14:textId="77777777" w:rsidTr="00AF6732">
        <w:trPr>
          <w:trHeight w:val="240"/>
        </w:trPr>
        <w:tc>
          <w:tcPr>
            <w:tcW w:w="3414" w:type="dxa"/>
            <w:tcMar>
              <w:top w:w="15" w:type="dxa"/>
              <w:left w:w="15" w:type="dxa"/>
              <w:right w:w="15" w:type="dxa"/>
            </w:tcMar>
            <w:vAlign w:val="bottom"/>
          </w:tcPr>
          <w:p w14:paraId="21203D6B" w14:textId="346A81D9" w:rsidR="10F1BBB6" w:rsidRDefault="10F1BBB6" w:rsidP="10F1BBB6">
            <w:r w:rsidRPr="10F1BBB6">
              <w:rPr>
                <w:rFonts w:ascii="Arial" w:eastAsia="Arial" w:hAnsi="Arial" w:cs="Arial"/>
                <w:color w:val="000000" w:themeColor="text1"/>
                <w:sz w:val="20"/>
                <w:szCs w:val="20"/>
              </w:rPr>
              <w:t>Q4 Employment Rate 2021-22</w:t>
            </w:r>
          </w:p>
        </w:tc>
        <w:tc>
          <w:tcPr>
            <w:tcW w:w="1144" w:type="dxa"/>
            <w:tcMar>
              <w:top w:w="15" w:type="dxa"/>
              <w:left w:w="15" w:type="dxa"/>
              <w:right w:w="15" w:type="dxa"/>
            </w:tcMar>
            <w:vAlign w:val="bottom"/>
          </w:tcPr>
          <w:p w14:paraId="4C6FDE94" w14:textId="7F0F7731" w:rsidR="10F1BBB6" w:rsidRDefault="10F1BBB6" w:rsidP="10F1BBB6">
            <w:r w:rsidRPr="10F1BBB6">
              <w:rPr>
                <w:rFonts w:ascii="Arial" w:eastAsia="Arial" w:hAnsi="Arial" w:cs="Arial"/>
                <w:color w:val="000000" w:themeColor="text1"/>
                <w:sz w:val="20"/>
                <w:szCs w:val="20"/>
              </w:rPr>
              <w:t>20</w:t>
            </w:r>
          </w:p>
        </w:tc>
        <w:tc>
          <w:tcPr>
            <w:tcW w:w="1344" w:type="dxa"/>
            <w:tcMar>
              <w:top w:w="15" w:type="dxa"/>
              <w:left w:w="15" w:type="dxa"/>
              <w:right w:w="15" w:type="dxa"/>
            </w:tcMar>
            <w:vAlign w:val="bottom"/>
          </w:tcPr>
          <w:p w14:paraId="620E1BBA" w14:textId="05792308" w:rsidR="10F1BBB6" w:rsidRDefault="10F1BBB6" w:rsidP="10F1BBB6">
            <w:r w:rsidRPr="10F1BBB6">
              <w:rPr>
                <w:rFonts w:ascii="Arial" w:eastAsia="Arial" w:hAnsi="Arial" w:cs="Arial"/>
                <w:color w:val="000000" w:themeColor="text1"/>
                <w:sz w:val="20"/>
                <w:szCs w:val="20"/>
              </w:rPr>
              <w:t>95</w:t>
            </w:r>
          </w:p>
        </w:tc>
        <w:tc>
          <w:tcPr>
            <w:tcW w:w="956" w:type="dxa"/>
            <w:tcMar>
              <w:top w:w="15" w:type="dxa"/>
              <w:left w:w="15" w:type="dxa"/>
              <w:right w:w="15" w:type="dxa"/>
            </w:tcMar>
            <w:vAlign w:val="bottom"/>
          </w:tcPr>
          <w:p w14:paraId="736A3639" w14:textId="3D28F1F3" w:rsidR="10F1BBB6" w:rsidRDefault="10F1BBB6" w:rsidP="10F1BBB6">
            <w:r w:rsidRPr="10F1BBB6">
              <w:rPr>
                <w:rFonts w:ascii="Arial" w:eastAsia="Arial" w:hAnsi="Arial" w:cs="Arial"/>
                <w:color w:val="000000" w:themeColor="text1"/>
                <w:sz w:val="20"/>
                <w:szCs w:val="20"/>
              </w:rPr>
              <w:t>21.05%</w:t>
            </w:r>
          </w:p>
        </w:tc>
        <w:tc>
          <w:tcPr>
            <w:tcW w:w="1487" w:type="dxa"/>
            <w:vMerge/>
            <w:vAlign w:val="center"/>
          </w:tcPr>
          <w:p w14:paraId="3938926E" w14:textId="77777777" w:rsidR="00D3214F" w:rsidRDefault="00D3214F"/>
        </w:tc>
        <w:tc>
          <w:tcPr>
            <w:tcW w:w="1000" w:type="dxa"/>
            <w:vMerge/>
            <w:vAlign w:val="center"/>
          </w:tcPr>
          <w:p w14:paraId="145EA43C" w14:textId="77777777" w:rsidR="00D3214F" w:rsidRDefault="00D3214F"/>
        </w:tc>
      </w:tr>
      <w:tr w:rsidR="10F1BBB6" w14:paraId="36797F74" w14:textId="77777777" w:rsidTr="00AF6732">
        <w:trPr>
          <w:trHeight w:val="240"/>
        </w:trPr>
        <w:tc>
          <w:tcPr>
            <w:tcW w:w="3414" w:type="dxa"/>
            <w:tcMar>
              <w:top w:w="15" w:type="dxa"/>
              <w:left w:w="15" w:type="dxa"/>
              <w:right w:w="15" w:type="dxa"/>
            </w:tcMar>
            <w:vAlign w:val="bottom"/>
          </w:tcPr>
          <w:p w14:paraId="32EAD40D" w14:textId="0A64BA0A" w:rsidR="10F1BBB6" w:rsidRDefault="10F1BBB6" w:rsidP="10F1BBB6">
            <w:r w:rsidRPr="10F1BBB6">
              <w:rPr>
                <w:rFonts w:ascii="Arial" w:eastAsia="Arial" w:hAnsi="Arial" w:cs="Arial"/>
                <w:color w:val="000000" w:themeColor="text1"/>
                <w:sz w:val="20"/>
                <w:szCs w:val="20"/>
              </w:rPr>
              <w:t>Q4 Employment Rate 2022-23</w:t>
            </w:r>
          </w:p>
        </w:tc>
        <w:tc>
          <w:tcPr>
            <w:tcW w:w="1144" w:type="dxa"/>
            <w:tcMar>
              <w:top w:w="15" w:type="dxa"/>
              <w:left w:w="15" w:type="dxa"/>
              <w:right w:w="15" w:type="dxa"/>
            </w:tcMar>
            <w:vAlign w:val="bottom"/>
          </w:tcPr>
          <w:p w14:paraId="71B11C9A" w14:textId="080E3139" w:rsidR="10F1BBB6" w:rsidRDefault="10F1BBB6" w:rsidP="10F1BBB6">
            <w:pPr>
              <w:jc w:val="right"/>
            </w:pPr>
            <w:r w:rsidRPr="10F1BBB6">
              <w:rPr>
                <w:rFonts w:ascii="Arial" w:eastAsia="Arial" w:hAnsi="Arial" w:cs="Arial"/>
                <w:color w:val="000000" w:themeColor="text1"/>
                <w:sz w:val="20"/>
                <w:szCs w:val="20"/>
              </w:rPr>
              <w:t>X</w:t>
            </w:r>
          </w:p>
        </w:tc>
        <w:tc>
          <w:tcPr>
            <w:tcW w:w="1344" w:type="dxa"/>
            <w:tcMar>
              <w:top w:w="15" w:type="dxa"/>
              <w:left w:w="15" w:type="dxa"/>
              <w:right w:w="15" w:type="dxa"/>
            </w:tcMar>
            <w:vAlign w:val="bottom"/>
          </w:tcPr>
          <w:p w14:paraId="464C400C" w14:textId="1DFCC506" w:rsidR="10F1BBB6" w:rsidRDefault="10F1BBB6" w:rsidP="10F1BBB6">
            <w:pPr>
              <w:jc w:val="right"/>
            </w:pPr>
            <w:r w:rsidRPr="10F1BBB6">
              <w:rPr>
                <w:rFonts w:ascii="Arial" w:eastAsia="Arial" w:hAnsi="Arial" w:cs="Arial"/>
                <w:color w:val="000000" w:themeColor="text1"/>
                <w:sz w:val="20"/>
                <w:szCs w:val="20"/>
              </w:rPr>
              <w:t>X</w:t>
            </w:r>
          </w:p>
        </w:tc>
        <w:tc>
          <w:tcPr>
            <w:tcW w:w="956" w:type="dxa"/>
            <w:tcMar>
              <w:top w:w="15" w:type="dxa"/>
              <w:left w:w="15" w:type="dxa"/>
              <w:right w:w="15" w:type="dxa"/>
            </w:tcMar>
            <w:vAlign w:val="bottom"/>
          </w:tcPr>
          <w:p w14:paraId="68920311" w14:textId="1B58B782" w:rsidR="10F1BBB6" w:rsidRDefault="10F1BBB6" w:rsidP="10F1BBB6">
            <w:r w:rsidRPr="10F1BBB6">
              <w:rPr>
                <w:rFonts w:ascii="Arial" w:eastAsia="Arial" w:hAnsi="Arial" w:cs="Arial"/>
                <w:color w:val="000000" w:themeColor="text1"/>
                <w:sz w:val="20"/>
                <w:szCs w:val="20"/>
              </w:rPr>
              <w:t>3.23%</w:t>
            </w:r>
          </w:p>
        </w:tc>
        <w:tc>
          <w:tcPr>
            <w:tcW w:w="1487" w:type="dxa"/>
            <w:vMerge/>
            <w:vAlign w:val="center"/>
          </w:tcPr>
          <w:p w14:paraId="4BE0CA0D" w14:textId="77777777" w:rsidR="00D3214F" w:rsidRDefault="00D3214F"/>
        </w:tc>
        <w:tc>
          <w:tcPr>
            <w:tcW w:w="1000" w:type="dxa"/>
            <w:vMerge/>
            <w:vAlign w:val="center"/>
          </w:tcPr>
          <w:p w14:paraId="138334A9" w14:textId="77777777" w:rsidR="00D3214F" w:rsidRDefault="00D3214F"/>
        </w:tc>
      </w:tr>
      <w:tr w:rsidR="10F1BBB6" w14:paraId="3760C6FB" w14:textId="77777777" w:rsidTr="00AF6732">
        <w:trPr>
          <w:trHeight w:val="240"/>
        </w:trPr>
        <w:tc>
          <w:tcPr>
            <w:tcW w:w="3414" w:type="dxa"/>
            <w:shd w:val="clear" w:color="auto" w:fill="D9D9D9" w:themeFill="background1" w:themeFillShade="D9"/>
            <w:tcMar>
              <w:top w:w="15" w:type="dxa"/>
              <w:left w:w="15" w:type="dxa"/>
              <w:right w:w="15" w:type="dxa"/>
            </w:tcMar>
            <w:vAlign w:val="bottom"/>
          </w:tcPr>
          <w:p w14:paraId="32EE2165" w14:textId="79FA9F6E" w:rsidR="10F1BBB6" w:rsidRDefault="10F1BBB6" w:rsidP="10F1BBB6">
            <w:r w:rsidRPr="10F1BBB6">
              <w:rPr>
                <w:rFonts w:ascii="Arial" w:eastAsia="Arial" w:hAnsi="Arial" w:cs="Arial"/>
                <w:color w:val="000000" w:themeColor="text1"/>
                <w:sz w:val="20"/>
                <w:szCs w:val="20"/>
              </w:rPr>
              <w:t>Question 5</w:t>
            </w:r>
          </w:p>
        </w:tc>
        <w:tc>
          <w:tcPr>
            <w:tcW w:w="1144" w:type="dxa"/>
            <w:shd w:val="clear" w:color="auto" w:fill="D9D9D9" w:themeFill="background1" w:themeFillShade="D9"/>
            <w:tcMar>
              <w:top w:w="15" w:type="dxa"/>
              <w:left w:w="15" w:type="dxa"/>
              <w:right w:w="15" w:type="dxa"/>
            </w:tcMar>
            <w:vAlign w:val="bottom"/>
          </w:tcPr>
          <w:p w14:paraId="4B39219E" w14:textId="34077601" w:rsidR="10F1BBB6" w:rsidRDefault="10F1BBB6" w:rsidP="10F1BBB6">
            <w:r w:rsidRPr="10F1BBB6">
              <w:rPr>
                <w:rFonts w:ascii="Arial" w:eastAsia="Arial" w:hAnsi="Arial" w:cs="Arial"/>
                <w:color w:val="000000" w:themeColor="text1"/>
                <w:sz w:val="20"/>
                <w:szCs w:val="20"/>
              </w:rPr>
              <w:t>Numerator</w:t>
            </w:r>
          </w:p>
        </w:tc>
        <w:tc>
          <w:tcPr>
            <w:tcW w:w="1344" w:type="dxa"/>
            <w:shd w:val="clear" w:color="auto" w:fill="D9D9D9" w:themeFill="background1" w:themeFillShade="D9"/>
            <w:tcMar>
              <w:top w:w="15" w:type="dxa"/>
              <w:left w:w="15" w:type="dxa"/>
              <w:right w:w="15" w:type="dxa"/>
            </w:tcMar>
            <w:vAlign w:val="bottom"/>
          </w:tcPr>
          <w:p w14:paraId="2B0E7A8F" w14:textId="191EAF7F" w:rsidR="10F1BBB6" w:rsidRDefault="10F1BBB6" w:rsidP="10F1BBB6">
            <w:r w:rsidRPr="10F1BBB6">
              <w:rPr>
                <w:rFonts w:ascii="Arial" w:eastAsia="Arial" w:hAnsi="Arial" w:cs="Arial"/>
                <w:color w:val="000000" w:themeColor="text1"/>
                <w:sz w:val="20"/>
                <w:szCs w:val="20"/>
              </w:rPr>
              <w:t>Denominator</w:t>
            </w:r>
          </w:p>
        </w:tc>
        <w:tc>
          <w:tcPr>
            <w:tcW w:w="956" w:type="dxa"/>
            <w:shd w:val="clear" w:color="auto" w:fill="D9D9D9" w:themeFill="background1" w:themeFillShade="D9"/>
            <w:tcMar>
              <w:top w:w="15" w:type="dxa"/>
              <w:left w:w="15" w:type="dxa"/>
              <w:right w:w="15" w:type="dxa"/>
            </w:tcMar>
            <w:vAlign w:val="bottom"/>
          </w:tcPr>
          <w:p w14:paraId="06413A22" w14:textId="47DBB49F" w:rsidR="10F1BBB6" w:rsidRDefault="10F1BBB6" w:rsidP="10F1BBB6">
            <w:r w:rsidRPr="10F1BBB6">
              <w:rPr>
                <w:rFonts w:ascii="Arial" w:eastAsia="Arial" w:hAnsi="Arial" w:cs="Arial"/>
                <w:color w:val="000000" w:themeColor="text1"/>
                <w:sz w:val="20"/>
                <w:szCs w:val="20"/>
              </w:rPr>
              <w:t>Rate</w:t>
            </w:r>
          </w:p>
        </w:tc>
        <w:tc>
          <w:tcPr>
            <w:tcW w:w="1487" w:type="dxa"/>
            <w:shd w:val="clear" w:color="auto" w:fill="D9D9D9" w:themeFill="background1" w:themeFillShade="D9"/>
            <w:tcMar>
              <w:top w:w="15" w:type="dxa"/>
              <w:left w:w="15" w:type="dxa"/>
              <w:right w:w="15" w:type="dxa"/>
            </w:tcMar>
            <w:vAlign w:val="center"/>
          </w:tcPr>
          <w:p w14:paraId="7CDAA69D" w14:textId="4A15D2C6" w:rsidR="10F1BBB6" w:rsidRDefault="10F1BBB6" w:rsidP="10F1BBB6">
            <w:pPr>
              <w:jc w:val="center"/>
            </w:pPr>
            <w:r w:rsidRPr="10F1BBB6">
              <w:rPr>
                <w:rFonts w:ascii="Arial" w:eastAsia="Arial" w:hAnsi="Arial" w:cs="Arial"/>
                <w:color w:val="000000" w:themeColor="text1"/>
                <w:sz w:val="20"/>
                <w:szCs w:val="20"/>
              </w:rPr>
              <w:t>3-year average</w:t>
            </w:r>
          </w:p>
        </w:tc>
        <w:tc>
          <w:tcPr>
            <w:tcW w:w="1000" w:type="dxa"/>
            <w:shd w:val="clear" w:color="auto" w:fill="D9D9D9" w:themeFill="background1" w:themeFillShade="D9"/>
            <w:tcMar>
              <w:top w:w="15" w:type="dxa"/>
              <w:left w:w="15" w:type="dxa"/>
              <w:right w:w="15" w:type="dxa"/>
            </w:tcMar>
            <w:vAlign w:val="center"/>
          </w:tcPr>
          <w:p w14:paraId="6AE08C10" w14:textId="75C86F49" w:rsidR="10F1BBB6" w:rsidRDefault="10F1BBB6" w:rsidP="10F1BBB6">
            <w:pPr>
              <w:jc w:val="center"/>
            </w:pPr>
            <w:r w:rsidRPr="10F1BBB6">
              <w:rPr>
                <w:rFonts w:ascii="Arial" w:eastAsia="Arial" w:hAnsi="Arial" w:cs="Arial"/>
                <w:color w:val="000000" w:themeColor="text1"/>
                <w:sz w:val="20"/>
                <w:szCs w:val="20"/>
              </w:rPr>
              <w:t>Points</w:t>
            </w:r>
          </w:p>
        </w:tc>
      </w:tr>
      <w:tr w:rsidR="10F1BBB6" w14:paraId="3ABCF477" w14:textId="77777777" w:rsidTr="00AF6732">
        <w:trPr>
          <w:trHeight w:val="274"/>
        </w:trPr>
        <w:tc>
          <w:tcPr>
            <w:tcW w:w="3414" w:type="dxa"/>
            <w:tcMar>
              <w:top w:w="15" w:type="dxa"/>
              <w:left w:w="15" w:type="dxa"/>
              <w:right w:w="15" w:type="dxa"/>
            </w:tcMar>
            <w:vAlign w:val="bottom"/>
          </w:tcPr>
          <w:p w14:paraId="55F87E51" w14:textId="03BD3498" w:rsidR="10F1BBB6" w:rsidRDefault="10F1BBB6" w:rsidP="10F1BBB6">
            <w:r w:rsidRPr="10F1BBB6">
              <w:rPr>
                <w:rFonts w:ascii="Arial" w:eastAsia="Arial" w:hAnsi="Arial" w:cs="Arial"/>
                <w:color w:val="000000" w:themeColor="text1"/>
                <w:sz w:val="20"/>
                <w:szCs w:val="20"/>
              </w:rPr>
              <w:t>Credential Attainment 2020-21</w:t>
            </w:r>
          </w:p>
        </w:tc>
        <w:tc>
          <w:tcPr>
            <w:tcW w:w="1144" w:type="dxa"/>
            <w:tcMar>
              <w:top w:w="15" w:type="dxa"/>
              <w:left w:w="15" w:type="dxa"/>
              <w:right w:w="15" w:type="dxa"/>
            </w:tcMar>
            <w:vAlign w:val="bottom"/>
          </w:tcPr>
          <w:p w14:paraId="3C32C57C" w14:textId="63EE74E0" w:rsidR="10F1BBB6" w:rsidRDefault="10F1BBB6" w:rsidP="10F1BBB6">
            <w:pPr>
              <w:jc w:val="right"/>
            </w:pPr>
            <w:r w:rsidRPr="10F1BBB6">
              <w:rPr>
                <w:rFonts w:ascii="Arial" w:eastAsia="Arial" w:hAnsi="Arial" w:cs="Arial"/>
                <w:color w:val="000000" w:themeColor="text1"/>
                <w:sz w:val="20"/>
                <w:szCs w:val="20"/>
              </w:rPr>
              <w:t>NA</w:t>
            </w:r>
          </w:p>
        </w:tc>
        <w:tc>
          <w:tcPr>
            <w:tcW w:w="1344" w:type="dxa"/>
            <w:tcMar>
              <w:top w:w="15" w:type="dxa"/>
              <w:left w:w="15" w:type="dxa"/>
              <w:right w:w="15" w:type="dxa"/>
            </w:tcMar>
            <w:vAlign w:val="bottom"/>
          </w:tcPr>
          <w:p w14:paraId="62AA7180" w14:textId="209CB5E4" w:rsidR="10F1BBB6" w:rsidRDefault="10F1BBB6" w:rsidP="10F1BBB6">
            <w:pPr>
              <w:jc w:val="right"/>
            </w:pPr>
            <w:r w:rsidRPr="10F1BBB6">
              <w:rPr>
                <w:rFonts w:ascii="Arial" w:eastAsia="Arial" w:hAnsi="Arial" w:cs="Arial"/>
                <w:color w:val="000000" w:themeColor="text1"/>
                <w:sz w:val="20"/>
                <w:szCs w:val="20"/>
              </w:rPr>
              <w:t>NA</w:t>
            </w:r>
          </w:p>
        </w:tc>
        <w:tc>
          <w:tcPr>
            <w:tcW w:w="956" w:type="dxa"/>
            <w:tcMar>
              <w:top w:w="15" w:type="dxa"/>
              <w:left w:w="15" w:type="dxa"/>
              <w:right w:w="15" w:type="dxa"/>
            </w:tcMar>
            <w:vAlign w:val="bottom"/>
          </w:tcPr>
          <w:p w14:paraId="7DD798AA" w14:textId="6A89427B" w:rsidR="10F1BBB6" w:rsidRDefault="10F1BBB6" w:rsidP="10F1BBB6">
            <w:pPr>
              <w:jc w:val="right"/>
            </w:pPr>
            <w:r w:rsidRPr="10F1BBB6">
              <w:rPr>
                <w:rFonts w:ascii="Arial" w:eastAsia="Arial" w:hAnsi="Arial" w:cs="Arial"/>
                <w:color w:val="000000" w:themeColor="text1"/>
                <w:sz w:val="20"/>
                <w:szCs w:val="20"/>
              </w:rPr>
              <w:t>NA</w:t>
            </w:r>
          </w:p>
        </w:tc>
        <w:tc>
          <w:tcPr>
            <w:tcW w:w="1487" w:type="dxa"/>
            <w:vMerge w:val="restart"/>
            <w:tcMar>
              <w:top w:w="15" w:type="dxa"/>
              <w:left w:w="15" w:type="dxa"/>
              <w:right w:w="15" w:type="dxa"/>
            </w:tcMar>
            <w:vAlign w:val="center"/>
          </w:tcPr>
          <w:p w14:paraId="3EBBE953" w14:textId="16FD6930" w:rsidR="10F1BBB6" w:rsidRDefault="10F1BBB6" w:rsidP="10F1BBB6">
            <w:pPr>
              <w:jc w:val="center"/>
            </w:pPr>
            <w:r w:rsidRPr="10F1BBB6">
              <w:rPr>
                <w:rFonts w:ascii="Arial" w:eastAsia="Arial" w:hAnsi="Arial" w:cs="Arial"/>
                <w:color w:val="000000" w:themeColor="text1"/>
                <w:sz w:val="20"/>
                <w:szCs w:val="20"/>
              </w:rPr>
              <w:t>33.33%</w:t>
            </w:r>
          </w:p>
        </w:tc>
        <w:tc>
          <w:tcPr>
            <w:tcW w:w="1000" w:type="dxa"/>
            <w:vMerge w:val="restart"/>
            <w:tcMar>
              <w:top w:w="15" w:type="dxa"/>
              <w:left w:w="15" w:type="dxa"/>
              <w:right w:w="15" w:type="dxa"/>
            </w:tcMar>
            <w:vAlign w:val="center"/>
          </w:tcPr>
          <w:p w14:paraId="356091E4" w14:textId="5D1E68BB" w:rsidR="10F1BBB6" w:rsidRDefault="10F1BBB6" w:rsidP="10F1BBB6">
            <w:pPr>
              <w:jc w:val="center"/>
            </w:pPr>
            <w:r w:rsidRPr="10F1BBB6">
              <w:rPr>
                <w:rFonts w:ascii="Arial" w:eastAsia="Arial" w:hAnsi="Arial" w:cs="Arial"/>
                <w:color w:val="000000" w:themeColor="text1"/>
                <w:sz w:val="20"/>
                <w:szCs w:val="20"/>
              </w:rPr>
              <w:t>2</w:t>
            </w:r>
          </w:p>
        </w:tc>
      </w:tr>
      <w:tr w:rsidR="10F1BBB6" w14:paraId="1B2C762E" w14:textId="77777777" w:rsidTr="00AF6732">
        <w:trPr>
          <w:trHeight w:val="240"/>
        </w:trPr>
        <w:tc>
          <w:tcPr>
            <w:tcW w:w="3414" w:type="dxa"/>
            <w:tcMar>
              <w:top w:w="15" w:type="dxa"/>
              <w:left w:w="15" w:type="dxa"/>
              <w:right w:w="15" w:type="dxa"/>
            </w:tcMar>
            <w:vAlign w:val="bottom"/>
          </w:tcPr>
          <w:p w14:paraId="592477A4" w14:textId="0BC0BB8D" w:rsidR="10F1BBB6" w:rsidRDefault="10F1BBB6" w:rsidP="10F1BBB6">
            <w:r w:rsidRPr="10F1BBB6">
              <w:rPr>
                <w:rFonts w:ascii="Arial" w:eastAsia="Arial" w:hAnsi="Arial" w:cs="Arial"/>
                <w:color w:val="000000" w:themeColor="text1"/>
                <w:sz w:val="20"/>
                <w:szCs w:val="20"/>
              </w:rPr>
              <w:t>Credential Attainment 2021-22</w:t>
            </w:r>
          </w:p>
        </w:tc>
        <w:tc>
          <w:tcPr>
            <w:tcW w:w="1144" w:type="dxa"/>
            <w:tcMar>
              <w:top w:w="15" w:type="dxa"/>
              <w:left w:w="15" w:type="dxa"/>
              <w:right w:w="15" w:type="dxa"/>
            </w:tcMar>
            <w:vAlign w:val="bottom"/>
          </w:tcPr>
          <w:p w14:paraId="03247BE3" w14:textId="5BDCD126" w:rsidR="10F1BBB6" w:rsidRDefault="10F1BBB6" w:rsidP="10F1BBB6">
            <w:pPr>
              <w:jc w:val="right"/>
            </w:pPr>
            <w:r w:rsidRPr="10F1BBB6">
              <w:rPr>
                <w:rFonts w:ascii="Arial" w:eastAsia="Arial" w:hAnsi="Arial" w:cs="Arial"/>
                <w:color w:val="000000" w:themeColor="text1"/>
                <w:sz w:val="20"/>
                <w:szCs w:val="20"/>
              </w:rPr>
              <w:t>NA</w:t>
            </w:r>
          </w:p>
        </w:tc>
        <w:tc>
          <w:tcPr>
            <w:tcW w:w="1344" w:type="dxa"/>
            <w:tcMar>
              <w:top w:w="15" w:type="dxa"/>
              <w:left w:w="15" w:type="dxa"/>
              <w:right w:w="15" w:type="dxa"/>
            </w:tcMar>
            <w:vAlign w:val="bottom"/>
          </w:tcPr>
          <w:p w14:paraId="4A79AB86" w14:textId="09F58C60" w:rsidR="10F1BBB6" w:rsidRDefault="10F1BBB6" w:rsidP="10F1BBB6">
            <w:pPr>
              <w:jc w:val="right"/>
            </w:pPr>
            <w:r w:rsidRPr="10F1BBB6">
              <w:rPr>
                <w:rFonts w:ascii="Arial" w:eastAsia="Arial" w:hAnsi="Arial" w:cs="Arial"/>
                <w:color w:val="000000" w:themeColor="text1"/>
                <w:sz w:val="20"/>
                <w:szCs w:val="20"/>
              </w:rPr>
              <w:t>NA</w:t>
            </w:r>
          </w:p>
        </w:tc>
        <w:tc>
          <w:tcPr>
            <w:tcW w:w="956" w:type="dxa"/>
            <w:tcMar>
              <w:top w:w="15" w:type="dxa"/>
              <w:left w:w="15" w:type="dxa"/>
              <w:right w:w="15" w:type="dxa"/>
            </w:tcMar>
            <w:vAlign w:val="bottom"/>
          </w:tcPr>
          <w:p w14:paraId="1933F019" w14:textId="6749E5DC" w:rsidR="10F1BBB6" w:rsidRDefault="10F1BBB6" w:rsidP="10F1BBB6">
            <w:pPr>
              <w:jc w:val="right"/>
            </w:pPr>
            <w:r w:rsidRPr="10F1BBB6">
              <w:rPr>
                <w:rFonts w:ascii="Arial" w:eastAsia="Arial" w:hAnsi="Arial" w:cs="Arial"/>
                <w:color w:val="000000" w:themeColor="text1"/>
                <w:sz w:val="20"/>
                <w:szCs w:val="20"/>
              </w:rPr>
              <w:t>NA</w:t>
            </w:r>
          </w:p>
        </w:tc>
        <w:tc>
          <w:tcPr>
            <w:tcW w:w="1487" w:type="dxa"/>
            <w:vMerge/>
            <w:vAlign w:val="center"/>
          </w:tcPr>
          <w:p w14:paraId="1BFE4F4A" w14:textId="77777777" w:rsidR="00D3214F" w:rsidRDefault="00D3214F"/>
        </w:tc>
        <w:tc>
          <w:tcPr>
            <w:tcW w:w="1000" w:type="dxa"/>
            <w:vMerge/>
            <w:vAlign w:val="center"/>
          </w:tcPr>
          <w:p w14:paraId="3D2C88B0" w14:textId="77777777" w:rsidR="00D3214F" w:rsidRDefault="00D3214F"/>
        </w:tc>
      </w:tr>
      <w:tr w:rsidR="10F1BBB6" w14:paraId="138ED665" w14:textId="77777777" w:rsidTr="00AF6732">
        <w:trPr>
          <w:trHeight w:val="240"/>
        </w:trPr>
        <w:tc>
          <w:tcPr>
            <w:tcW w:w="3414" w:type="dxa"/>
            <w:tcMar>
              <w:top w:w="15" w:type="dxa"/>
              <w:left w:w="15" w:type="dxa"/>
              <w:right w:w="15" w:type="dxa"/>
            </w:tcMar>
            <w:vAlign w:val="bottom"/>
          </w:tcPr>
          <w:p w14:paraId="7E272552" w14:textId="0BAD2707" w:rsidR="10F1BBB6" w:rsidRDefault="10F1BBB6" w:rsidP="10F1BBB6">
            <w:r w:rsidRPr="10F1BBB6">
              <w:rPr>
                <w:rFonts w:ascii="Arial" w:eastAsia="Arial" w:hAnsi="Arial" w:cs="Arial"/>
                <w:color w:val="000000" w:themeColor="text1"/>
                <w:sz w:val="20"/>
                <w:szCs w:val="20"/>
              </w:rPr>
              <w:t>Credential Attainment 2022-23</w:t>
            </w:r>
          </w:p>
        </w:tc>
        <w:tc>
          <w:tcPr>
            <w:tcW w:w="1144" w:type="dxa"/>
            <w:tcMar>
              <w:top w:w="15" w:type="dxa"/>
              <w:left w:w="15" w:type="dxa"/>
              <w:right w:w="15" w:type="dxa"/>
            </w:tcMar>
            <w:vAlign w:val="bottom"/>
          </w:tcPr>
          <w:p w14:paraId="289C9C70" w14:textId="66ED7B9A" w:rsidR="10F1BBB6" w:rsidRDefault="10F1BBB6" w:rsidP="10F1BBB6">
            <w:pPr>
              <w:jc w:val="right"/>
            </w:pPr>
            <w:r w:rsidRPr="10F1BBB6">
              <w:rPr>
                <w:rFonts w:ascii="Arial" w:eastAsia="Arial" w:hAnsi="Arial" w:cs="Arial"/>
                <w:color w:val="000000" w:themeColor="text1"/>
                <w:sz w:val="20"/>
                <w:szCs w:val="20"/>
              </w:rPr>
              <w:t>X</w:t>
            </w:r>
          </w:p>
        </w:tc>
        <w:tc>
          <w:tcPr>
            <w:tcW w:w="1344" w:type="dxa"/>
            <w:tcMar>
              <w:top w:w="15" w:type="dxa"/>
              <w:left w:w="15" w:type="dxa"/>
              <w:right w:w="15" w:type="dxa"/>
            </w:tcMar>
            <w:vAlign w:val="bottom"/>
          </w:tcPr>
          <w:p w14:paraId="52DC1757" w14:textId="1762717B" w:rsidR="10F1BBB6" w:rsidRDefault="10F1BBB6" w:rsidP="10F1BBB6">
            <w:pPr>
              <w:jc w:val="right"/>
            </w:pPr>
            <w:r w:rsidRPr="10F1BBB6">
              <w:rPr>
                <w:rFonts w:ascii="Arial" w:eastAsia="Arial" w:hAnsi="Arial" w:cs="Arial"/>
                <w:color w:val="000000" w:themeColor="text1"/>
                <w:sz w:val="20"/>
                <w:szCs w:val="20"/>
              </w:rPr>
              <w:t>X</w:t>
            </w:r>
          </w:p>
        </w:tc>
        <w:tc>
          <w:tcPr>
            <w:tcW w:w="956" w:type="dxa"/>
            <w:tcMar>
              <w:top w:w="15" w:type="dxa"/>
              <w:left w:w="15" w:type="dxa"/>
              <w:right w:w="15" w:type="dxa"/>
            </w:tcMar>
            <w:vAlign w:val="bottom"/>
          </w:tcPr>
          <w:p w14:paraId="2465D80D" w14:textId="75264B5E" w:rsidR="10F1BBB6" w:rsidRDefault="10F1BBB6" w:rsidP="10F1BBB6">
            <w:r w:rsidRPr="10F1BBB6">
              <w:rPr>
                <w:rFonts w:ascii="Arial" w:eastAsia="Arial" w:hAnsi="Arial" w:cs="Arial"/>
                <w:color w:val="000000" w:themeColor="text1"/>
                <w:sz w:val="20"/>
                <w:szCs w:val="20"/>
              </w:rPr>
              <w:t>33.33%</w:t>
            </w:r>
          </w:p>
        </w:tc>
        <w:tc>
          <w:tcPr>
            <w:tcW w:w="1487" w:type="dxa"/>
            <w:vMerge/>
            <w:vAlign w:val="center"/>
          </w:tcPr>
          <w:p w14:paraId="458C195F" w14:textId="77777777" w:rsidR="00D3214F" w:rsidRDefault="00D3214F"/>
        </w:tc>
        <w:tc>
          <w:tcPr>
            <w:tcW w:w="1000" w:type="dxa"/>
            <w:vMerge/>
            <w:vAlign w:val="center"/>
          </w:tcPr>
          <w:p w14:paraId="6168B42F" w14:textId="77777777" w:rsidR="00D3214F" w:rsidRDefault="00D3214F"/>
        </w:tc>
      </w:tr>
    </w:tbl>
    <w:p w14:paraId="6562ACC7" w14:textId="4DBF5997" w:rsidR="10F1BBB6" w:rsidRDefault="10F1BBB6" w:rsidP="10F1BBB6">
      <w:pPr>
        <w:rPr>
          <w:b/>
          <w:bCs/>
          <w:color w:val="252525"/>
          <w:sz w:val="28"/>
          <w:szCs w:val="28"/>
        </w:rPr>
      </w:pPr>
    </w:p>
    <w:tbl>
      <w:tblPr>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6A0" w:firstRow="1" w:lastRow="0" w:firstColumn="1" w:lastColumn="0" w:noHBand="1" w:noVBand="1"/>
      </w:tblPr>
      <w:tblGrid>
        <w:gridCol w:w="3414"/>
        <w:gridCol w:w="1144"/>
        <w:gridCol w:w="1344"/>
        <w:gridCol w:w="956"/>
        <w:gridCol w:w="1487"/>
        <w:gridCol w:w="1000"/>
      </w:tblGrid>
      <w:tr w:rsidR="10F1BBB6" w14:paraId="44E88633" w14:textId="77777777" w:rsidTr="00AF6732">
        <w:trPr>
          <w:trHeight w:val="315"/>
        </w:trPr>
        <w:tc>
          <w:tcPr>
            <w:tcW w:w="9345" w:type="dxa"/>
            <w:gridSpan w:val="6"/>
            <w:tcMar>
              <w:top w:w="15" w:type="dxa"/>
              <w:left w:w="15" w:type="dxa"/>
              <w:right w:w="15" w:type="dxa"/>
            </w:tcMar>
            <w:vAlign w:val="center"/>
          </w:tcPr>
          <w:p w14:paraId="030458F2" w14:textId="1C842862" w:rsidR="10F1BBB6" w:rsidRDefault="10F1BBB6" w:rsidP="10F1BBB6">
            <w:pPr>
              <w:jc w:val="center"/>
            </w:pPr>
            <w:r w:rsidRPr="10F1BBB6">
              <w:rPr>
                <w:rFonts w:ascii="Arial" w:eastAsia="Arial" w:hAnsi="Arial" w:cs="Arial"/>
                <w:b/>
                <w:bCs/>
                <w:color w:val="000000" w:themeColor="text1"/>
                <w:sz w:val="20"/>
                <w:szCs w:val="20"/>
              </w:rPr>
              <w:t>Pikes Peak Library District Adult Education</w:t>
            </w:r>
          </w:p>
        </w:tc>
      </w:tr>
      <w:tr w:rsidR="10F1BBB6" w14:paraId="4655CC68" w14:textId="77777777" w:rsidTr="00AF6732">
        <w:trPr>
          <w:trHeight w:val="240"/>
        </w:trPr>
        <w:tc>
          <w:tcPr>
            <w:tcW w:w="3414" w:type="dxa"/>
            <w:shd w:val="clear" w:color="auto" w:fill="D9D9D9" w:themeFill="background1" w:themeFillShade="D9"/>
            <w:tcMar>
              <w:top w:w="15" w:type="dxa"/>
              <w:left w:w="15" w:type="dxa"/>
              <w:right w:w="15" w:type="dxa"/>
            </w:tcMar>
            <w:vAlign w:val="bottom"/>
          </w:tcPr>
          <w:p w14:paraId="00F353F3" w14:textId="5A38DA8A" w:rsidR="10F1BBB6" w:rsidRDefault="10F1BBB6" w:rsidP="10F1BBB6">
            <w:r w:rsidRPr="10F1BBB6">
              <w:rPr>
                <w:rFonts w:ascii="Arial" w:eastAsia="Arial" w:hAnsi="Arial" w:cs="Arial"/>
                <w:color w:val="000000" w:themeColor="text1"/>
                <w:sz w:val="20"/>
                <w:szCs w:val="20"/>
              </w:rPr>
              <w:t>Question 1.a</w:t>
            </w:r>
          </w:p>
        </w:tc>
        <w:tc>
          <w:tcPr>
            <w:tcW w:w="1144" w:type="dxa"/>
            <w:shd w:val="clear" w:color="auto" w:fill="D9D9D9" w:themeFill="background1" w:themeFillShade="D9"/>
            <w:tcMar>
              <w:top w:w="15" w:type="dxa"/>
              <w:left w:w="15" w:type="dxa"/>
              <w:right w:w="15" w:type="dxa"/>
            </w:tcMar>
            <w:vAlign w:val="bottom"/>
          </w:tcPr>
          <w:p w14:paraId="67CE57CD" w14:textId="40BC2DE5" w:rsidR="10F1BBB6" w:rsidRDefault="10F1BBB6" w:rsidP="10F1BBB6">
            <w:r w:rsidRPr="10F1BBB6">
              <w:rPr>
                <w:rFonts w:ascii="Arial" w:eastAsia="Arial" w:hAnsi="Arial" w:cs="Arial"/>
                <w:color w:val="000000" w:themeColor="text1"/>
                <w:sz w:val="20"/>
                <w:szCs w:val="20"/>
              </w:rPr>
              <w:t>Numerator</w:t>
            </w:r>
          </w:p>
        </w:tc>
        <w:tc>
          <w:tcPr>
            <w:tcW w:w="1344" w:type="dxa"/>
            <w:shd w:val="clear" w:color="auto" w:fill="D9D9D9" w:themeFill="background1" w:themeFillShade="D9"/>
            <w:tcMar>
              <w:top w:w="15" w:type="dxa"/>
              <w:left w:w="15" w:type="dxa"/>
              <w:right w:w="15" w:type="dxa"/>
            </w:tcMar>
            <w:vAlign w:val="bottom"/>
          </w:tcPr>
          <w:p w14:paraId="39CD8873" w14:textId="0DF1B1DC" w:rsidR="10F1BBB6" w:rsidRDefault="10F1BBB6" w:rsidP="10F1BBB6">
            <w:r w:rsidRPr="10F1BBB6">
              <w:rPr>
                <w:rFonts w:ascii="Arial" w:eastAsia="Arial" w:hAnsi="Arial" w:cs="Arial"/>
                <w:color w:val="000000" w:themeColor="text1"/>
                <w:sz w:val="20"/>
                <w:szCs w:val="20"/>
              </w:rPr>
              <w:t>Denominator</w:t>
            </w:r>
          </w:p>
        </w:tc>
        <w:tc>
          <w:tcPr>
            <w:tcW w:w="956" w:type="dxa"/>
            <w:shd w:val="clear" w:color="auto" w:fill="D9D9D9" w:themeFill="background1" w:themeFillShade="D9"/>
            <w:tcMar>
              <w:top w:w="15" w:type="dxa"/>
              <w:left w:w="15" w:type="dxa"/>
              <w:right w:w="15" w:type="dxa"/>
            </w:tcMar>
            <w:vAlign w:val="bottom"/>
          </w:tcPr>
          <w:p w14:paraId="1337B52C" w14:textId="019E125A" w:rsidR="10F1BBB6" w:rsidRDefault="10F1BBB6" w:rsidP="10F1BBB6">
            <w:r w:rsidRPr="10F1BBB6">
              <w:rPr>
                <w:rFonts w:ascii="Arial" w:eastAsia="Arial" w:hAnsi="Arial" w:cs="Arial"/>
                <w:color w:val="000000" w:themeColor="text1"/>
                <w:sz w:val="20"/>
                <w:szCs w:val="20"/>
              </w:rPr>
              <w:t>Rate</w:t>
            </w:r>
          </w:p>
        </w:tc>
        <w:tc>
          <w:tcPr>
            <w:tcW w:w="1487" w:type="dxa"/>
            <w:shd w:val="clear" w:color="auto" w:fill="D9D9D9" w:themeFill="background1" w:themeFillShade="D9"/>
            <w:tcMar>
              <w:top w:w="15" w:type="dxa"/>
              <w:left w:w="15" w:type="dxa"/>
              <w:right w:w="15" w:type="dxa"/>
            </w:tcMar>
            <w:vAlign w:val="center"/>
          </w:tcPr>
          <w:p w14:paraId="07EB5BC2" w14:textId="68A8C4AB" w:rsidR="10F1BBB6" w:rsidRDefault="10F1BBB6" w:rsidP="10F1BBB6">
            <w:pPr>
              <w:jc w:val="center"/>
            </w:pPr>
            <w:r w:rsidRPr="10F1BBB6">
              <w:rPr>
                <w:rFonts w:ascii="Arial" w:eastAsia="Arial" w:hAnsi="Arial" w:cs="Arial"/>
                <w:color w:val="000000" w:themeColor="text1"/>
                <w:sz w:val="20"/>
                <w:szCs w:val="20"/>
              </w:rPr>
              <w:t>3-year average</w:t>
            </w:r>
          </w:p>
        </w:tc>
        <w:tc>
          <w:tcPr>
            <w:tcW w:w="1000" w:type="dxa"/>
            <w:shd w:val="clear" w:color="auto" w:fill="D9D9D9" w:themeFill="background1" w:themeFillShade="D9"/>
            <w:tcMar>
              <w:top w:w="15" w:type="dxa"/>
              <w:left w:w="15" w:type="dxa"/>
              <w:right w:w="15" w:type="dxa"/>
            </w:tcMar>
            <w:vAlign w:val="center"/>
          </w:tcPr>
          <w:p w14:paraId="43435566" w14:textId="7B0283E1" w:rsidR="10F1BBB6" w:rsidRDefault="10F1BBB6" w:rsidP="10F1BBB6">
            <w:pPr>
              <w:jc w:val="center"/>
            </w:pPr>
            <w:r w:rsidRPr="10F1BBB6">
              <w:rPr>
                <w:rFonts w:ascii="Arial" w:eastAsia="Arial" w:hAnsi="Arial" w:cs="Arial"/>
                <w:color w:val="000000" w:themeColor="text1"/>
                <w:sz w:val="20"/>
                <w:szCs w:val="20"/>
              </w:rPr>
              <w:t>Points</w:t>
            </w:r>
          </w:p>
        </w:tc>
      </w:tr>
      <w:tr w:rsidR="10F1BBB6" w14:paraId="681F7FD5" w14:textId="77777777" w:rsidTr="00AF6732">
        <w:trPr>
          <w:trHeight w:val="193"/>
        </w:trPr>
        <w:tc>
          <w:tcPr>
            <w:tcW w:w="3414" w:type="dxa"/>
            <w:tcMar>
              <w:top w:w="15" w:type="dxa"/>
              <w:left w:w="15" w:type="dxa"/>
              <w:right w:w="15" w:type="dxa"/>
            </w:tcMar>
            <w:vAlign w:val="bottom"/>
          </w:tcPr>
          <w:p w14:paraId="4DEF6026" w14:textId="4BA4EA33" w:rsidR="10F1BBB6" w:rsidRDefault="10F1BBB6" w:rsidP="10F1BBB6">
            <w:r w:rsidRPr="10F1BBB6">
              <w:rPr>
                <w:rFonts w:ascii="Arial" w:eastAsia="Arial" w:hAnsi="Arial" w:cs="Arial"/>
                <w:color w:val="000000" w:themeColor="text1"/>
                <w:sz w:val="20"/>
                <w:szCs w:val="20"/>
              </w:rPr>
              <w:t>MSG Rate 2020-21 ABE</w:t>
            </w:r>
          </w:p>
        </w:tc>
        <w:tc>
          <w:tcPr>
            <w:tcW w:w="1144" w:type="dxa"/>
            <w:tcMar>
              <w:top w:w="15" w:type="dxa"/>
              <w:left w:w="15" w:type="dxa"/>
              <w:right w:w="15" w:type="dxa"/>
            </w:tcMar>
            <w:vAlign w:val="bottom"/>
          </w:tcPr>
          <w:p w14:paraId="6B8BFC02" w14:textId="0D813895" w:rsidR="10F1BBB6" w:rsidRDefault="10F1BBB6" w:rsidP="10F1BBB6">
            <w:pPr>
              <w:jc w:val="right"/>
            </w:pPr>
            <w:r w:rsidRPr="10F1BBB6">
              <w:rPr>
                <w:rFonts w:ascii="Arial" w:eastAsia="Arial" w:hAnsi="Arial" w:cs="Arial"/>
                <w:color w:val="000000" w:themeColor="text1"/>
                <w:sz w:val="20"/>
                <w:szCs w:val="20"/>
              </w:rPr>
              <w:t>X</w:t>
            </w:r>
          </w:p>
        </w:tc>
        <w:tc>
          <w:tcPr>
            <w:tcW w:w="1344" w:type="dxa"/>
            <w:tcMar>
              <w:top w:w="15" w:type="dxa"/>
              <w:left w:w="15" w:type="dxa"/>
              <w:right w:w="15" w:type="dxa"/>
            </w:tcMar>
            <w:vAlign w:val="bottom"/>
          </w:tcPr>
          <w:p w14:paraId="68C6F865" w14:textId="425CB858" w:rsidR="10F1BBB6" w:rsidRDefault="10F1BBB6" w:rsidP="10F1BBB6">
            <w:pPr>
              <w:jc w:val="right"/>
            </w:pPr>
            <w:r w:rsidRPr="10F1BBB6">
              <w:rPr>
                <w:rFonts w:ascii="Arial" w:eastAsia="Arial" w:hAnsi="Arial" w:cs="Arial"/>
                <w:color w:val="000000" w:themeColor="text1"/>
                <w:sz w:val="20"/>
                <w:szCs w:val="20"/>
              </w:rPr>
              <w:t>X</w:t>
            </w:r>
          </w:p>
        </w:tc>
        <w:tc>
          <w:tcPr>
            <w:tcW w:w="956" w:type="dxa"/>
            <w:tcMar>
              <w:top w:w="15" w:type="dxa"/>
              <w:left w:w="15" w:type="dxa"/>
              <w:right w:w="15" w:type="dxa"/>
            </w:tcMar>
            <w:vAlign w:val="bottom"/>
          </w:tcPr>
          <w:p w14:paraId="1984FC29" w14:textId="7EFB3FE3" w:rsidR="10F1BBB6" w:rsidRDefault="10F1BBB6" w:rsidP="10F1BBB6">
            <w:r w:rsidRPr="10F1BBB6">
              <w:rPr>
                <w:rFonts w:ascii="Arial" w:eastAsia="Arial" w:hAnsi="Arial" w:cs="Arial"/>
                <w:color w:val="000000" w:themeColor="text1"/>
                <w:sz w:val="20"/>
                <w:szCs w:val="20"/>
              </w:rPr>
              <w:t>36.00%</w:t>
            </w:r>
          </w:p>
        </w:tc>
        <w:tc>
          <w:tcPr>
            <w:tcW w:w="1487" w:type="dxa"/>
            <w:vMerge w:val="restart"/>
            <w:tcMar>
              <w:top w:w="15" w:type="dxa"/>
              <w:left w:w="15" w:type="dxa"/>
              <w:right w:w="15" w:type="dxa"/>
            </w:tcMar>
            <w:vAlign w:val="center"/>
          </w:tcPr>
          <w:p w14:paraId="530FCA37" w14:textId="45569A6E" w:rsidR="10F1BBB6" w:rsidRDefault="10F1BBB6" w:rsidP="10F1BBB6">
            <w:pPr>
              <w:jc w:val="center"/>
            </w:pPr>
            <w:r w:rsidRPr="10F1BBB6">
              <w:rPr>
                <w:color w:val="444444"/>
              </w:rPr>
              <w:t>38.90%</w:t>
            </w:r>
          </w:p>
        </w:tc>
        <w:tc>
          <w:tcPr>
            <w:tcW w:w="1000" w:type="dxa"/>
            <w:vMerge w:val="restart"/>
            <w:tcMar>
              <w:top w:w="15" w:type="dxa"/>
              <w:left w:w="15" w:type="dxa"/>
              <w:right w:w="15" w:type="dxa"/>
            </w:tcMar>
            <w:vAlign w:val="center"/>
          </w:tcPr>
          <w:p w14:paraId="46936E73" w14:textId="47FE769F" w:rsidR="10F1BBB6" w:rsidRDefault="10F1BBB6" w:rsidP="10F1BBB6">
            <w:pPr>
              <w:jc w:val="center"/>
            </w:pPr>
            <w:r w:rsidRPr="10F1BBB6">
              <w:rPr>
                <w:rFonts w:ascii="Arial" w:eastAsia="Arial" w:hAnsi="Arial" w:cs="Arial"/>
                <w:color w:val="000000" w:themeColor="text1"/>
                <w:sz w:val="20"/>
                <w:szCs w:val="20"/>
              </w:rPr>
              <w:t>1</w:t>
            </w:r>
          </w:p>
        </w:tc>
      </w:tr>
      <w:tr w:rsidR="10F1BBB6" w14:paraId="0EE82F42" w14:textId="77777777" w:rsidTr="00AF6732">
        <w:trPr>
          <w:trHeight w:val="240"/>
        </w:trPr>
        <w:tc>
          <w:tcPr>
            <w:tcW w:w="3414" w:type="dxa"/>
            <w:tcMar>
              <w:top w:w="15" w:type="dxa"/>
              <w:left w:w="15" w:type="dxa"/>
              <w:right w:w="15" w:type="dxa"/>
            </w:tcMar>
            <w:vAlign w:val="bottom"/>
          </w:tcPr>
          <w:p w14:paraId="29B1737A" w14:textId="503395F8" w:rsidR="10F1BBB6" w:rsidRDefault="10F1BBB6" w:rsidP="10F1BBB6">
            <w:r w:rsidRPr="10F1BBB6">
              <w:rPr>
                <w:rFonts w:ascii="Arial" w:eastAsia="Arial" w:hAnsi="Arial" w:cs="Arial"/>
                <w:color w:val="000000" w:themeColor="text1"/>
                <w:sz w:val="20"/>
                <w:szCs w:val="20"/>
              </w:rPr>
              <w:t>MSG Rate 2021-22 ABE</w:t>
            </w:r>
          </w:p>
        </w:tc>
        <w:tc>
          <w:tcPr>
            <w:tcW w:w="1144" w:type="dxa"/>
            <w:tcMar>
              <w:top w:w="15" w:type="dxa"/>
              <w:left w:w="15" w:type="dxa"/>
              <w:right w:w="15" w:type="dxa"/>
            </w:tcMar>
            <w:vAlign w:val="bottom"/>
          </w:tcPr>
          <w:p w14:paraId="7C4CEBE3" w14:textId="7A2D2A44" w:rsidR="10F1BBB6" w:rsidRDefault="10F1BBB6" w:rsidP="10F1BBB6">
            <w:r w:rsidRPr="10F1BBB6">
              <w:rPr>
                <w:rFonts w:ascii="Arial" w:eastAsia="Arial" w:hAnsi="Arial" w:cs="Arial"/>
                <w:color w:val="000000" w:themeColor="text1"/>
                <w:sz w:val="20"/>
                <w:szCs w:val="20"/>
              </w:rPr>
              <w:t>16</w:t>
            </w:r>
          </w:p>
        </w:tc>
        <w:tc>
          <w:tcPr>
            <w:tcW w:w="1344" w:type="dxa"/>
            <w:tcMar>
              <w:top w:w="15" w:type="dxa"/>
              <w:left w:w="15" w:type="dxa"/>
              <w:right w:w="15" w:type="dxa"/>
            </w:tcMar>
            <w:vAlign w:val="bottom"/>
          </w:tcPr>
          <w:p w14:paraId="4806D303" w14:textId="0430C97E" w:rsidR="10F1BBB6" w:rsidRDefault="10F1BBB6" w:rsidP="10F1BBB6">
            <w:r w:rsidRPr="10F1BBB6">
              <w:rPr>
                <w:rFonts w:ascii="Arial" w:eastAsia="Arial" w:hAnsi="Arial" w:cs="Arial"/>
                <w:color w:val="000000" w:themeColor="text1"/>
                <w:sz w:val="20"/>
                <w:szCs w:val="20"/>
              </w:rPr>
              <w:t>41</w:t>
            </w:r>
          </w:p>
        </w:tc>
        <w:tc>
          <w:tcPr>
            <w:tcW w:w="956" w:type="dxa"/>
            <w:tcMar>
              <w:top w:w="15" w:type="dxa"/>
              <w:left w:w="15" w:type="dxa"/>
              <w:right w:w="15" w:type="dxa"/>
            </w:tcMar>
            <w:vAlign w:val="bottom"/>
          </w:tcPr>
          <w:p w14:paraId="2236790B" w14:textId="35326696" w:rsidR="10F1BBB6" w:rsidRDefault="10F1BBB6" w:rsidP="10F1BBB6">
            <w:r w:rsidRPr="10F1BBB6">
              <w:rPr>
                <w:rFonts w:ascii="Arial" w:eastAsia="Arial" w:hAnsi="Arial" w:cs="Arial"/>
                <w:color w:val="000000" w:themeColor="text1"/>
                <w:sz w:val="20"/>
                <w:szCs w:val="20"/>
              </w:rPr>
              <w:t>39.02%</w:t>
            </w:r>
          </w:p>
        </w:tc>
        <w:tc>
          <w:tcPr>
            <w:tcW w:w="1487" w:type="dxa"/>
            <w:vMerge/>
            <w:vAlign w:val="center"/>
          </w:tcPr>
          <w:p w14:paraId="3842590D" w14:textId="77777777" w:rsidR="00D3214F" w:rsidRDefault="00D3214F"/>
        </w:tc>
        <w:tc>
          <w:tcPr>
            <w:tcW w:w="1000" w:type="dxa"/>
            <w:vMerge/>
            <w:vAlign w:val="center"/>
          </w:tcPr>
          <w:p w14:paraId="33CAFBFF" w14:textId="77777777" w:rsidR="00D3214F" w:rsidRDefault="00D3214F"/>
        </w:tc>
      </w:tr>
      <w:tr w:rsidR="10F1BBB6" w14:paraId="64B74204" w14:textId="77777777" w:rsidTr="00AF6732">
        <w:trPr>
          <w:trHeight w:val="240"/>
        </w:trPr>
        <w:tc>
          <w:tcPr>
            <w:tcW w:w="3414" w:type="dxa"/>
            <w:tcMar>
              <w:top w:w="15" w:type="dxa"/>
              <w:left w:w="15" w:type="dxa"/>
              <w:right w:w="15" w:type="dxa"/>
            </w:tcMar>
            <w:vAlign w:val="bottom"/>
          </w:tcPr>
          <w:p w14:paraId="0DFA8E3F" w14:textId="3C0DEBBB" w:rsidR="10F1BBB6" w:rsidRDefault="10F1BBB6" w:rsidP="10F1BBB6">
            <w:r w:rsidRPr="10F1BBB6">
              <w:rPr>
                <w:rFonts w:ascii="Arial" w:eastAsia="Arial" w:hAnsi="Arial" w:cs="Arial"/>
                <w:color w:val="000000" w:themeColor="text1"/>
                <w:sz w:val="20"/>
                <w:szCs w:val="20"/>
              </w:rPr>
              <w:t>MSG Rate 2022-23 ABE</w:t>
            </w:r>
          </w:p>
        </w:tc>
        <w:tc>
          <w:tcPr>
            <w:tcW w:w="1144" w:type="dxa"/>
            <w:tcMar>
              <w:top w:w="15" w:type="dxa"/>
              <w:left w:w="15" w:type="dxa"/>
              <w:right w:w="15" w:type="dxa"/>
            </w:tcMar>
            <w:vAlign w:val="bottom"/>
          </w:tcPr>
          <w:p w14:paraId="6BE87A92" w14:textId="574AD72A" w:rsidR="10F1BBB6" w:rsidRDefault="10F1BBB6" w:rsidP="10F1BBB6">
            <w:r w:rsidRPr="10F1BBB6">
              <w:rPr>
                <w:rFonts w:ascii="Arial" w:eastAsia="Arial" w:hAnsi="Arial" w:cs="Arial"/>
                <w:color w:val="000000" w:themeColor="text1"/>
                <w:sz w:val="20"/>
                <w:szCs w:val="20"/>
              </w:rPr>
              <w:t>20</w:t>
            </w:r>
          </w:p>
        </w:tc>
        <w:tc>
          <w:tcPr>
            <w:tcW w:w="1344" w:type="dxa"/>
            <w:tcMar>
              <w:top w:w="15" w:type="dxa"/>
              <w:left w:w="15" w:type="dxa"/>
              <w:right w:w="15" w:type="dxa"/>
            </w:tcMar>
            <w:vAlign w:val="bottom"/>
          </w:tcPr>
          <w:p w14:paraId="08265D8D" w14:textId="4F7A87DF" w:rsidR="10F1BBB6" w:rsidRDefault="10F1BBB6" w:rsidP="10F1BBB6">
            <w:r w:rsidRPr="10F1BBB6">
              <w:rPr>
                <w:rFonts w:ascii="Arial" w:eastAsia="Arial" w:hAnsi="Arial" w:cs="Arial"/>
                <w:color w:val="000000" w:themeColor="text1"/>
                <w:sz w:val="20"/>
                <w:szCs w:val="20"/>
              </w:rPr>
              <w:t>48</w:t>
            </w:r>
          </w:p>
        </w:tc>
        <w:tc>
          <w:tcPr>
            <w:tcW w:w="956" w:type="dxa"/>
            <w:tcMar>
              <w:top w:w="15" w:type="dxa"/>
              <w:left w:w="15" w:type="dxa"/>
              <w:right w:w="15" w:type="dxa"/>
            </w:tcMar>
            <w:vAlign w:val="bottom"/>
          </w:tcPr>
          <w:p w14:paraId="519F012F" w14:textId="10554852" w:rsidR="10F1BBB6" w:rsidRDefault="10F1BBB6" w:rsidP="10F1BBB6">
            <w:r w:rsidRPr="10F1BBB6">
              <w:rPr>
                <w:rFonts w:ascii="Arial" w:eastAsia="Arial" w:hAnsi="Arial" w:cs="Arial"/>
                <w:color w:val="000000" w:themeColor="text1"/>
                <w:sz w:val="20"/>
                <w:szCs w:val="20"/>
              </w:rPr>
              <w:t>41.67%</w:t>
            </w:r>
          </w:p>
        </w:tc>
        <w:tc>
          <w:tcPr>
            <w:tcW w:w="1487" w:type="dxa"/>
            <w:vMerge/>
            <w:vAlign w:val="center"/>
          </w:tcPr>
          <w:p w14:paraId="52A4D8C8" w14:textId="77777777" w:rsidR="00D3214F" w:rsidRDefault="00D3214F"/>
        </w:tc>
        <w:tc>
          <w:tcPr>
            <w:tcW w:w="1000" w:type="dxa"/>
            <w:vMerge/>
            <w:vAlign w:val="center"/>
          </w:tcPr>
          <w:p w14:paraId="1D87A84C" w14:textId="77777777" w:rsidR="00D3214F" w:rsidRDefault="00D3214F"/>
        </w:tc>
      </w:tr>
      <w:tr w:rsidR="10F1BBB6" w14:paraId="0EEF86CA" w14:textId="77777777" w:rsidTr="00AF6732">
        <w:trPr>
          <w:trHeight w:val="240"/>
        </w:trPr>
        <w:tc>
          <w:tcPr>
            <w:tcW w:w="3414" w:type="dxa"/>
            <w:shd w:val="clear" w:color="auto" w:fill="D9D9D9" w:themeFill="background1" w:themeFillShade="D9"/>
            <w:tcMar>
              <w:top w:w="15" w:type="dxa"/>
              <w:left w:w="15" w:type="dxa"/>
              <w:right w:w="15" w:type="dxa"/>
            </w:tcMar>
            <w:vAlign w:val="bottom"/>
          </w:tcPr>
          <w:p w14:paraId="7BFBB221" w14:textId="04EBB318" w:rsidR="10F1BBB6" w:rsidRDefault="10F1BBB6" w:rsidP="10F1BBB6">
            <w:r w:rsidRPr="10F1BBB6">
              <w:rPr>
                <w:rFonts w:ascii="Arial" w:eastAsia="Arial" w:hAnsi="Arial" w:cs="Arial"/>
                <w:color w:val="000000" w:themeColor="text1"/>
                <w:sz w:val="20"/>
                <w:szCs w:val="20"/>
              </w:rPr>
              <w:t>Question 1.b</w:t>
            </w:r>
          </w:p>
        </w:tc>
        <w:tc>
          <w:tcPr>
            <w:tcW w:w="1144" w:type="dxa"/>
            <w:shd w:val="clear" w:color="auto" w:fill="D9D9D9" w:themeFill="background1" w:themeFillShade="D9"/>
            <w:tcMar>
              <w:top w:w="15" w:type="dxa"/>
              <w:left w:w="15" w:type="dxa"/>
              <w:right w:w="15" w:type="dxa"/>
            </w:tcMar>
            <w:vAlign w:val="bottom"/>
          </w:tcPr>
          <w:p w14:paraId="46EF7E80" w14:textId="71B29EBC" w:rsidR="10F1BBB6" w:rsidRDefault="10F1BBB6" w:rsidP="10F1BBB6">
            <w:r w:rsidRPr="10F1BBB6">
              <w:rPr>
                <w:rFonts w:ascii="Arial" w:eastAsia="Arial" w:hAnsi="Arial" w:cs="Arial"/>
                <w:color w:val="000000" w:themeColor="text1"/>
                <w:sz w:val="20"/>
                <w:szCs w:val="20"/>
              </w:rPr>
              <w:t>Numerator</w:t>
            </w:r>
          </w:p>
        </w:tc>
        <w:tc>
          <w:tcPr>
            <w:tcW w:w="1344" w:type="dxa"/>
            <w:shd w:val="clear" w:color="auto" w:fill="D9D9D9" w:themeFill="background1" w:themeFillShade="D9"/>
            <w:tcMar>
              <w:top w:w="15" w:type="dxa"/>
              <w:left w:w="15" w:type="dxa"/>
              <w:right w:w="15" w:type="dxa"/>
            </w:tcMar>
            <w:vAlign w:val="bottom"/>
          </w:tcPr>
          <w:p w14:paraId="22FB1695" w14:textId="127BC064" w:rsidR="10F1BBB6" w:rsidRDefault="10F1BBB6" w:rsidP="10F1BBB6">
            <w:r w:rsidRPr="10F1BBB6">
              <w:rPr>
                <w:rFonts w:ascii="Arial" w:eastAsia="Arial" w:hAnsi="Arial" w:cs="Arial"/>
                <w:color w:val="000000" w:themeColor="text1"/>
                <w:sz w:val="20"/>
                <w:szCs w:val="20"/>
              </w:rPr>
              <w:t>Denominator</w:t>
            </w:r>
          </w:p>
        </w:tc>
        <w:tc>
          <w:tcPr>
            <w:tcW w:w="956" w:type="dxa"/>
            <w:shd w:val="clear" w:color="auto" w:fill="D9D9D9" w:themeFill="background1" w:themeFillShade="D9"/>
            <w:tcMar>
              <w:top w:w="15" w:type="dxa"/>
              <w:left w:w="15" w:type="dxa"/>
              <w:right w:w="15" w:type="dxa"/>
            </w:tcMar>
            <w:vAlign w:val="bottom"/>
          </w:tcPr>
          <w:p w14:paraId="664CDB87" w14:textId="43EB4BBF" w:rsidR="10F1BBB6" w:rsidRDefault="10F1BBB6" w:rsidP="10F1BBB6">
            <w:r w:rsidRPr="10F1BBB6">
              <w:rPr>
                <w:rFonts w:ascii="Arial" w:eastAsia="Arial" w:hAnsi="Arial" w:cs="Arial"/>
                <w:color w:val="000000" w:themeColor="text1"/>
                <w:sz w:val="20"/>
                <w:szCs w:val="20"/>
              </w:rPr>
              <w:t>Rate</w:t>
            </w:r>
          </w:p>
        </w:tc>
        <w:tc>
          <w:tcPr>
            <w:tcW w:w="1487" w:type="dxa"/>
            <w:shd w:val="clear" w:color="auto" w:fill="D9D9D9" w:themeFill="background1" w:themeFillShade="D9"/>
            <w:tcMar>
              <w:top w:w="15" w:type="dxa"/>
              <w:left w:w="15" w:type="dxa"/>
              <w:right w:w="15" w:type="dxa"/>
            </w:tcMar>
            <w:vAlign w:val="center"/>
          </w:tcPr>
          <w:p w14:paraId="3051373B" w14:textId="672D8FAE" w:rsidR="10F1BBB6" w:rsidRDefault="10F1BBB6" w:rsidP="10F1BBB6">
            <w:pPr>
              <w:jc w:val="center"/>
            </w:pPr>
            <w:r w:rsidRPr="10F1BBB6">
              <w:rPr>
                <w:rFonts w:ascii="Arial" w:eastAsia="Arial" w:hAnsi="Arial" w:cs="Arial"/>
                <w:color w:val="000000" w:themeColor="text1"/>
                <w:sz w:val="20"/>
                <w:szCs w:val="20"/>
              </w:rPr>
              <w:t>3-year average</w:t>
            </w:r>
          </w:p>
        </w:tc>
        <w:tc>
          <w:tcPr>
            <w:tcW w:w="1000" w:type="dxa"/>
            <w:shd w:val="clear" w:color="auto" w:fill="D9D9D9" w:themeFill="background1" w:themeFillShade="D9"/>
            <w:tcMar>
              <w:top w:w="15" w:type="dxa"/>
              <w:left w:w="15" w:type="dxa"/>
              <w:right w:w="15" w:type="dxa"/>
            </w:tcMar>
            <w:vAlign w:val="center"/>
          </w:tcPr>
          <w:p w14:paraId="373A5139" w14:textId="39C6B7D8" w:rsidR="10F1BBB6" w:rsidRDefault="10F1BBB6" w:rsidP="10F1BBB6">
            <w:pPr>
              <w:jc w:val="center"/>
            </w:pPr>
            <w:r w:rsidRPr="10F1BBB6">
              <w:rPr>
                <w:rFonts w:ascii="Arial" w:eastAsia="Arial" w:hAnsi="Arial" w:cs="Arial"/>
                <w:color w:val="000000" w:themeColor="text1"/>
                <w:sz w:val="20"/>
                <w:szCs w:val="20"/>
              </w:rPr>
              <w:t>Points</w:t>
            </w:r>
          </w:p>
        </w:tc>
      </w:tr>
      <w:tr w:rsidR="10F1BBB6" w14:paraId="1AD5A6E1" w14:textId="77777777" w:rsidTr="00AF6732">
        <w:trPr>
          <w:trHeight w:val="166"/>
        </w:trPr>
        <w:tc>
          <w:tcPr>
            <w:tcW w:w="3414" w:type="dxa"/>
            <w:tcMar>
              <w:top w:w="15" w:type="dxa"/>
              <w:left w:w="15" w:type="dxa"/>
              <w:right w:w="15" w:type="dxa"/>
            </w:tcMar>
            <w:vAlign w:val="bottom"/>
          </w:tcPr>
          <w:p w14:paraId="295ADB36" w14:textId="27D89DB8" w:rsidR="10F1BBB6" w:rsidRDefault="10F1BBB6" w:rsidP="10F1BBB6">
            <w:r w:rsidRPr="10F1BBB6">
              <w:rPr>
                <w:rFonts w:ascii="Arial" w:eastAsia="Arial" w:hAnsi="Arial" w:cs="Arial"/>
                <w:color w:val="000000" w:themeColor="text1"/>
                <w:sz w:val="20"/>
                <w:szCs w:val="20"/>
              </w:rPr>
              <w:t>MSG Rate 2020-21 ASE</w:t>
            </w:r>
          </w:p>
        </w:tc>
        <w:tc>
          <w:tcPr>
            <w:tcW w:w="1144" w:type="dxa"/>
            <w:tcMar>
              <w:top w:w="15" w:type="dxa"/>
              <w:left w:w="15" w:type="dxa"/>
              <w:right w:w="15" w:type="dxa"/>
            </w:tcMar>
            <w:vAlign w:val="bottom"/>
          </w:tcPr>
          <w:p w14:paraId="1A28C511" w14:textId="3DE1CBA0" w:rsidR="10F1BBB6" w:rsidRDefault="10F1BBB6" w:rsidP="10F1BBB6">
            <w:pPr>
              <w:jc w:val="right"/>
            </w:pPr>
            <w:r w:rsidRPr="10F1BBB6">
              <w:rPr>
                <w:rFonts w:ascii="Arial" w:eastAsia="Arial" w:hAnsi="Arial" w:cs="Arial"/>
                <w:color w:val="000000" w:themeColor="text1"/>
                <w:sz w:val="20"/>
                <w:szCs w:val="20"/>
              </w:rPr>
              <w:t>X</w:t>
            </w:r>
          </w:p>
        </w:tc>
        <w:tc>
          <w:tcPr>
            <w:tcW w:w="1344" w:type="dxa"/>
            <w:tcMar>
              <w:top w:w="15" w:type="dxa"/>
              <w:left w:w="15" w:type="dxa"/>
              <w:right w:w="15" w:type="dxa"/>
            </w:tcMar>
            <w:vAlign w:val="bottom"/>
          </w:tcPr>
          <w:p w14:paraId="131FBCF3" w14:textId="4EF6D8E8" w:rsidR="10F1BBB6" w:rsidRDefault="10F1BBB6" w:rsidP="10F1BBB6">
            <w:pPr>
              <w:jc w:val="right"/>
            </w:pPr>
            <w:r w:rsidRPr="10F1BBB6">
              <w:rPr>
                <w:rFonts w:ascii="Arial" w:eastAsia="Arial" w:hAnsi="Arial" w:cs="Arial"/>
                <w:color w:val="000000" w:themeColor="text1"/>
                <w:sz w:val="20"/>
                <w:szCs w:val="20"/>
              </w:rPr>
              <w:t>X</w:t>
            </w:r>
          </w:p>
        </w:tc>
        <w:tc>
          <w:tcPr>
            <w:tcW w:w="956" w:type="dxa"/>
            <w:tcMar>
              <w:top w:w="15" w:type="dxa"/>
              <w:left w:w="15" w:type="dxa"/>
              <w:right w:w="15" w:type="dxa"/>
            </w:tcMar>
            <w:vAlign w:val="bottom"/>
          </w:tcPr>
          <w:p w14:paraId="2CC7183E" w14:textId="610564EC" w:rsidR="10F1BBB6" w:rsidRDefault="10F1BBB6" w:rsidP="10F1BBB6">
            <w:r w:rsidRPr="10F1BBB6">
              <w:rPr>
                <w:rFonts w:ascii="Arial" w:eastAsia="Arial" w:hAnsi="Arial" w:cs="Arial"/>
                <w:color w:val="000000" w:themeColor="text1"/>
                <w:sz w:val="20"/>
                <w:szCs w:val="20"/>
              </w:rPr>
              <w:t>55.56%</w:t>
            </w:r>
          </w:p>
        </w:tc>
        <w:tc>
          <w:tcPr>
            <w:tcW w:w="1487" w:type="dxa"/>
            <w:vMerge w:val="restart"/>
            <w:tcMar>
              <w:top w:w="15" w:type="dxa"/>
              <w:left w:w="15" w:type="dxa"/>
              <w:right w:w="15" w:type="dxa"/>
            </w:tcMar>
            <w:vAlign w:val="center"/>
          </w:tcPr>
          <w:p w14:paraId="2ACFCDB6" w14:textId="1B624463" w:rsidR="10F1BBB6" w:rsidRDefault="10F1BBB6" w:rsidP="10F1BBB6">
            <w:pPr>
              <w:jc w:val="center"/>
            </w:pPr>
            <w:r w:rsidRPr="10F1BBB6">
              <w:rPr>
                <w:rFonts w:ascii="Arial" w:eastAsia="Arial" w:hAnsi="Arial" w:cs="Arial"/>
                <w:color w:val="000000" w:themeColor="text1"/>
                <w:sz w:val="20"/>
                <w:szCs w:val="20"/>
              </w:rPr>
              <w:t>57.33%</w:t>
            </w:r>
          </w:p>
        </w:tc>
        <w:tc>
          <w:tcPr>
            <w:tcW w:w="1000" w:type="dxa"/>
            <w:vMerge w:val="restart"/>
            <w:tcMar>
              <w:top w:w="15" w:type="dxa"/>
              <w:left w:w="15" w:type="dxa"/>
              <w:right w:w="15" w:type="dxa"/>
            </w:tcMar>
            <w:vAlign w:val="center"/>
          </w:tcPr>
          <w:p w14:paraId="03BF928B" w14:textId="19499169" w:rsidR="10F1BBB6" w:rsidRDefault="10F1BBB6" w:rsidP="10F1BBB6">
            <w:pPr>
              <w:jc w:val="center"/>
            </w:pPr>
            <w:r w:rsidRPr="10F1BBB6">
              <w:rPr>
                <w:rFonts w:ascii="Arial" w:eastAsia="Arial" w:hAnsi="Arial" w:cs="Arial"/>
                <w:color w:val="000000" w:themeColor="text1"/>
                <w:sz w:val="20"/>
                <w:szCs w:val="20"/>
              </w:rPr>
              <w:t>2</w:t>
            </w:r>
          </w:p>
        </w:tc>
      </w:tr>
      <w:tr w:rsidR="10F1BBB6" w14:paraId="4424FBA0" w14:textId="77777777" w:rsidTr="00AF6732">
        <w:trPr>
          <w:trHeight w:val="240"/>
        </w:trPr>
        <w:tc>
          <w:tcPr>
            <w:tcW w:w="3414" w:type="dxa"/>
            <w:tcMar>
              <w:top w:w="15" w:type="dxa"/>
              <w:left w:w="15" w:type="dxa"/>
              <w:right w:w="15" w:type="dxa"/>
            </w:tcMar>
            <w:vAlign w:val="bottom"/>
          </w:tcPr>
          <w:p w14:paraId="2B307CD6" w14:textId="21FAE0DA" w:rsidR="10F1BBB6" w:rsidRDefault="10F1BBB6" w:rsidP="10F1BBB6">
            <w:r w:rsidRPr="10F1BBB6">
              <w:rPr>
                <w:rFonts w:ascii="Arial" w:eastAsia="Arial" w:hAnsi="Arial" w:cs="Arial"/>
                <w:color w:val="000000" w:themeColor="text1"/>
                <w:sz w:val="20"/>
                <w:szCs w:val="20"/>
              </w:rPr>
              <w:t>MSG Rate 2021-22 ASE</w:t>
            </w:r>
          </w:p>
        </w:tc>
        <w:tc>
          <w:tcPr>
            <w:tcW w:w="1144" w:type="dxa"/>
            <w:tcMar>
              <w:top w:w="15" w:type="dxa"/>
              <w:left w:w="15" w:type="dxa"/>
              <w:right w:w="15" w:type="dxa"/>
            </w:tcMar>
            <w:vAlign w:val="bottom"/>
          </w:tcPr>
          <w:p w14:paraId="1A6DDD8F" w14:textId="2C7B4EC3" w:rsidR="10F1BBB6" w:rsidRDefault="10F1BBB6" w:rsidP="10F1BBB6">
            <w:pPr>
              <w:jc w:val="right"/>
            </w:pPr>
            <w:r w:rsidRPr="10F1BBB6">
              <w:rPr>
                <w:rFonts w:ascii="Arial" w:eastAsia="Arial" w:hAnsi="Arial" w:cs="Arial"/>
                <w:color w:val="000000" w:themeColor="text1"/>
                <w:sz w:val="20"/>
                <w:szCs w:val="20"/>
              </w:rPr>
              <w:t>X</w:t>
            </w:r>
          </w:p>
        </w:tc>
        <w:tc>
          <w:tcPr>
            <w:tcW w:w="1344" w:type="dxa"/>
            <w:tcMar>
              <w:top w:w="15" w:type="dxa"/>
              <w:left w:w="15" w:type="dxa"/>
              <w:right w:w="15" w:type="dxa"/>
            </w:tcMar>
            <w:vAlign w:val="bottom"/>
          </w:tcPr>
          <w:p w14:paraId="39A8B7AB" w14:textId="532A0AC7" w:rsidR="10F1BBB6" w:rsidRDefault="10F1BBB6" w:rsidP="10F1BBB6">
            <w:pPr>
              <w:jc w:val="right"/>
            </w:pPr>
            <w:r w:rsidRPr="10F1BBB6">
              <w:rPr>
                <w:rFonts w:ascii="Arial" w:eastAsia="Arial" w:hAnsi="Arial" w:cs="Arial"/>
                <w:color w:val="000000" w:themeColor="text1"/>
                <w:sz w:val="20"/>
                <w:szCs w:val="20"/>
              </w:rPr>
              <w:t>X</w:t>
            </w:r>
          </w:p>
        </w:tc>
        <w:tc>
          <w:tcPr>
            <w:tcW w:w="956" w:type="dxa"/>
            <w:tcMar>
              <w:top w:w="15" w:type="dxa"/>
              <w:left w:w="15" w:type="dxa"/>
              <w:right w:w="15" w:type="dxa"/>
            </w:tcMar>
            <w:vAlign w:val="bottom"/>
          </w:tcPr>
          <w:p w14:paraId="77FC9B70" w14:textId="5752029A" w:rsidR="10F1BBB6" w:rsidRDefault="10F1BBB6" w:rsidP="10F1BBB6">
            <w:r w:rsidRPr="10F1BBB6">
              <w:rPr>
                <w:rFonts w:ascii="Arial" w:eastAsia="Arial" w:hAnsi="Arial" w:cs="Arial"/>
                <w:color w:val="000000" w:themeColor="text1"/>
                <w:sz w:val="20"/>
                <w:szCs w:val="20"/>
              </w:rPr>
              <w:t>64.71%</w:t>
            </w:r>
          </w:p>
        </w:tc>
        <w:tc>
          <w:tcPr>
            <w:tcW w:w="1487" w:type="dxa"/>
            <w:vMerge/>
            <w:vAlign w:val="center"/>
          </w:tcPr>
          <w:p w14:paraId="0C21EC97" w14:textId="77777777" w:rsidR="00D3214F" w:rsidRDefault="00D3214F"/>
        </w:tc>
        <w:tc>
          <w:tcPr>
            <w:tcW w:w="1000" w:type="dxa"/>
            <w:vMerge/>
            <w:vAlign w:val="center"/>
          </w:tcPr>
          <w:p w14:paraId="36B5F4D9" w14:textId="77777777" w:rsidR="00D3214F" w:rsidRDefault="00D3214F"/>
        </w:tc>
      </w:tr>
      <w:tr w:rsidR="10F1BBB6" w14:paraId="2A3281EA" w14:textId="77777777" w:rsidTr="00AF6732">
        <w:trPr>
          <w:trHeight w:val="240"/>
        </w:trPr>
        <w:tc>
          <w:tcPr>
            <w:tcW w:w="3414" w:type="dxa"/>
            <w:tcMar>
              <w:top w:w="15" w:type="dxa"/>
              <w:left w:w="15" w:type="dxa"/>
              <w:right w:w="15" w:type="dxa"/>
            </w:tcMar>
            <w:vAlign w:val="bottom"/>
          </w:tcPr>
          <w:p w14:paraId="0F67DDB6" w14:textId="392F9C62" w:rsidR="10F1BBB6" w:rsidRDefault="10F1BBB6" w:rsidP="10F1BBB6">
            <w:r w:rsidRPr="10F1BBB6">
              <w:rPr>
                <w:rFonts w:ascii="Arial" w:eastAsia="Arial" w:hAnsi="Arial" w:cs="Arial"/>
                <w:color w:val="000000" w:themeColor="text1"/>
                <w:sz w:val="20"/>
                <w:szCs w:val="20"/>
              </w:rPr>
              <w:t>MSG Rate 2022-23 ASE</w:t>
            </w:r>
          </w:p>
        </w:tc>
        <w:tc>
          <w:tcPr>
            <w:tcW w:w="1144" w:type="dxa"/>
            <w:tcMar>
              <w:top w:w="15" w:type="dxa"/>
              <w:left w:w="15" w:type="dxa"/>
              <w:right w:w="15" w:type="dxa"/>
            </w:tcMar>
            <w:vAlign w:val="bottom"/>
          </w:tcPr>
          <w:p w14:paraId="0BCFFBD0" w14:textId="016DE4A7" w:rsidR="10F1BBB6" w:rsidRDefault="10F1BBB6" w:rsidP="10F1BBB6">
            <w:pPr>
              <w:jc w:val="right"/>
            </w:pPr>
            <w:r w:rsidRPr="10F1BBB6">
              <w:rPr>
                <w:rFonts w:ascii="Arial" w:eastAsia="Arial" w:hAnsi="Arial" w:cs="Arial"/>
                <w:color w:val="000000" w:themeColor="text1"/>
                <w:sz w:val="20"/>
                <w:szCs w:val="20"/>
              </w:rPr>
              <w:t>X</w:t>
            </w:r>
          </w:p>
        </w:tc>
        <w:tc>
          <w:tcPr>
            <w:tcW w:w="1344" w:type="dxa"/>
            <w:tcMar>
              <w:top w:w="15" w:type="dxa"/>
              <w:left w:w="15" w:type="dxa"/>
              <w:right w:w="15" w:type="dxa"/>
            </w:tcMar>
            <w:vAlign w:val="bottom"/>
          </w:tcPr>
          <w:p w14:paraId="5ED6C8C5" w14:textId="1FFB0D32" w:rsidR="10F1BBB6" w:rsidRDefault="10F1BBB6" w:rsidP="10F1BBB6">
            <w:pPr>
              <w:jc w:val="right"/>
            </w:pPr>
            <w:r w:rsidRPr="10F1BBB6">
              <w:rPr>
                <w:rFonts w:ascii="Arial" w:eastAsia="Arial" w:hAnsi="Arial" w:cs="Arial"/>
                <w:color w:val="000000" w:themeColor="text1"/>
                <w:sz w:val="20"/>
                <w:szCs w:val="20"/>
              </w:rPr>
              <w:t>X</w:t>
            </w:r>
          </w:p>
        </w:tc>
        <w:tc>
          <w:tcPr>
            <w:tcW w:w="956" w:type="dxa"/>
            <w:tcMar>
              <w:top w:w="15" w:type="dxa"/>
              <w:left w:w="15" w:type="dxa"/>
              <w:right w:w="15" w:type="dxa"/>
            </w:tcMar>
            <w:vAlign w:val="bottom"/>
          </w:tcPr>
          <w:p w14:paraId="0323391C" w14:textId="315962AD" w:rsidR="10F1BBB6" w:rsidRDefault="10F1BBB6" w:rsidP="10F1BBB6">
            <w:r w:rsidRPr="10F1BBB6">
              <w:rPr>
                <w:rFonts w:ascii="Arial" w:eastAsia="Arial" w:hAnsi="Arial" w:cs="Arial"/>
                <w:color w:val="000000" w:themeColor="text1"/>
                <w:sz w:val="20"/>
                <w:szCs w:val="20"/>
              </w:rPr>
              <w:t>51.72%</w:t>
            </w:r>
          </w:p>
        </w:tc>
        <w:tc>
          <w:tcPr>
            <w:tcW w:w="1487" w:type="dxa"/>
            <w:vMerge/>
            <w:vAlign w:val="center"/>
          </w:tcPr>
          <w:p w14:paraId="0A460768" w14:textId="77777777" w:rsidR="00D3214F" w:rsidRDefault="00D3214F"/>
        </w:tc>
        <w:tc>
          <w:tcPr>
            <w:tcW w:w="1000" w:type="dxa"/>
            <w:vMerge/>
            <w:vAlign w:val="center"/>
          </w:tcPr>
          <w:p w14:paraId="37EBABEE" w14:textId="77777777" w:rsidR="00D3214F" w:rsidRDefault="00D3214F"/>
        </w:tc>
      </w:tr>
      <w:tr w:rsidR="10F1BBB6" w14:paraId="7FF50D23" w14:textId="77777777" w:rsidTr="00AF6732">
        <w:trPr>
          <w:trHeight w:val="240"/>
        </w:trPr>
        <w:tc>
          <w:tcPr>
            <w:tcW w:w="3414" w:type="dxa"/>
            <w:shd w:val="clear" w:color="auto" w:fill="D9D9D9" w:themeFill="background1" w:themeFillShade="D9"/>
            <w:tcMar>
              <w:top w:w="15" w:type="dxa"/>
              <w:left w:w="15" w:type="dxa"/>
              <w:right w:w="15" w:type="dxa"/>
            </w:tcMar>
            <w:vAlign w:val="bottom"/>
          </w:tcPr>
          <w:p w14:paraId="4AB3D3B7" w14:textId="33B3A520" w:rsidR="10F1BBB6" w:rsidRDefault="10F1BBB6" w:rsidP="10F1BBB6">
            <w:r w:rsidRPr="10F1BBB6">
              <w:rPr>
                <w:rFonts w:ascii="Arial" w:eastAsia="Arial" w:hAnsi="Arial" w:cs="Arial"/>
                <w:color w:val="000000" w:themeColor="text1"/>
                <w:sz w:val="20"/>
                <w:szCs w:val="20"/>
              </w:rPr>
              <w:t>Question 1.c</w:t>
            </w:r>
          </w:p>
        </w:tc>
        <w:tc>
          <w:tcPr>
            <w:tcW w:w="1144" w:type="dxa"/>
            <w:shd w:val="clear" w:color="auto" w:fill="D9D9D9" w:themeFill="background1" w:themeFillShade="D9"/>
            <w:tcMar>
              <w:top w:w="15" w:type="dxa"/>
              <w:left w:w="15" w:type="dxa"/>
              <w:right w:w="15" w:type="dxa"/>
            </w:tcMar>
            <w:vAlign w:val="bottom"/>
          </w:tcPr>
          <w:p w14:paraId="7DC302AD" w14:textId="3F749028" w:rsidR="10F1BBB6" w:rsidRDefault="10F1BBB6" w:rsidP="10F1BBB6">
            <w:r w:rsidRPr="10F1BBB6">
              <w:rPr>
                <w:rFonts w:ascii="Arial" w:eastAsia="Arial" w:hAnsi="Arial" w:cs="Arial"/>
                <w:color w:val="000000" w:themeColor="text1"/>
                <w:sz w:val="20"/>
                <w:szCs w:val="20"/>
              </w:rPr>
              <w:t>Numerator</w:t>
            </w:r>
          </w:p>
        </w:tc>
        <w:tc>
          <w:tcPr>
            <w:tcW w:w="1344" w:type="dxa"/>
            <w:shd w:val="clear" w:color="auto" w:fill="D9D9D9" w:themeFill="background1" w:themeFillShade="D9"/>
            <w:tcMar>
              <w:top w:w="15" w:type="dxa"/>
              <w:left w:w="15" w:type="dxa"/>
              <w:right w:w="15" w:type="dxa"/>
            </w:tcMar>
            <w:vAlign w:val="bottom"/>
          </w:tcPr>
          <w:p w14:paraId="2D56FFC3" w14:textId="3D70E90E" w:rsidR="10F1BBB6" w:rsidRDefault="10F1BBB6" w:rsidP="10F1BBB6">
            <w:r w:rsidRPr="10F1BBB6">
              <w:rPr>
                <w:rFonts w:ascii="Arial" w:eastAsia="Arial" w:hAnsi="Arial" w:cs="Arial"/>
                <w:color w:val="000000" w:themeColor="text1"/>
                <w:sz w:val="20"/>
                <w:szCs w:val="20"/>
              </w:rPr>
              <w:t>Denominator</w:t>
            </w:r>
          </w:p>
        </w:tc>
        <w:tc>
          <w:tcPr>
            <w:tcW w:w="956" w:type="dxa"/>
            <w:shd w:val="clear" w:color="auto" w:fill="D9D9D9" w:themeFill="background1" w:themeFillShade="D9"/>
            <w:tcMar>
              <w:top w:w="15" w:type="dxa"/>
              <w:left w:w="15" w:type="dxa"/>
              <w:right w:w="15" w:type="dxa"/>
            </w:tcMar>
            <w:vAlign w:val="bottom"/>
          </w:tcPr>
          <w:p w14:paraId="28B35D08" w14:textId="476DFC39" w:rsidR="10F1BBB6" w:rsidRDefault="10F1BBB6" w:rsidP="10F1BBB6">
            <w:r w:rsidRPr="10F1BBB6">
              <w:rPr>
                <w:rFonts w:ascii="Arial" w:eastAsia="Arial" w:hAnsi="Arial" w:cs="Arial"/>
                <w:color w:val="000000" w:themeColor="text1"/>
                <w:sz w:val="20"/>
                <w:szCs w:val="20"/>
              </w:rPr>
              <w:t>Rate</w:t>
            </w:r>
          </w:p>
        </w:tc>
        <w:tc>
          <w:tcPr>
            <w:tcW w:w="1487" w:type="dxa"/>
            <w:shd w:val="clear" w:color="auto" w:fill="D9D9D9" w:themeFill="background1" w:themeFillShade="D9"/>
            <w:tcMar>
              <w:top w:w="15" w:type="dxa"/>
              <w:left w:w="15" w:type="dxa"/>
              <w:right w:w="15" w:type="dxa"/>
            </w:tcMar>
            <w:vAlign w:val="center"/>
          </w:tcPr>
          <w:p w14:paraId="3869C74C" w14:textId="01DDA37A" w:rsidR="10F1BBB6" w:rsidRDefault="10F1BBB6" w:rsidP="10F1BBB6">
            <w:pPr>
              <w:jc w:val="center"/>
            </w:pPr>
            <w:r w:rsidRPr="10F1BBB6">
              <w:rPr>
                <w:rFonts w:ascii="Arial" w:eastAsia="Arial" w:hAnsi="Arial" w:cs="Arial"/>
                <w:color w:val="000000" w:themeColor="text1"/>
                <w:sz w:val="20"/>
                <w:szCs w:val="20"/>
              </w:rPr>
              <w:t>3-year average</w:t>
            </w:r>
          </w:p>
        </w:tc>
        <w:tc>
          <w:tcPr>
            <w:tcW w:w="1000" w:type="dxa"/>
            <w:shd w:val="clear" w:color="auto" w:fill="D9D9D9" w:themeFill="background1" w:themeFillShade="D9"/>
            <w:tcMar>
              <w:top w:w="15" w:type="dxa"/>
              <w:left w:w="15" w:type="dxa"/>
              <w:right w:w="15" w:type="dxa"/>
            </w:tcMar>
            <w:vAlign w:val="center"/>
          </w:tcPr>
          <w:p w14:paraId="72214192" w14:textId="527F2F8B" w:rsidR="10F1BBB6" w:rsidRDefault="10F1BBB6" w:rsidP="10F1BBB6">
            <w:pPr>
              <w:jc w:val="center"/>
            </w:pPr>
            <w:r w:rsidRPr="10F1BBB6">
              <w:rPr>
                <w:rFonts w:ascii="Arial" w:eastAsia="Arial" w:hAnsi="Arial" w:cs="Arial"/>
                <w:color w:val="000000" w:themeColor="text1"/>
                <w:sz w:val="20"/>
                <w:szCs w:val="20"/>
              </w:rPr>
              <w:t>Points</w:t>
            </w:r>
          </w:p>
        </w:tc>
      </w:tr>
      <w:tr w:rsidR="10F1BBB6" w14:paraId="0448B9A4" w14:textId="77777777" w:rsidTr="00AF6732">
        <w:trPr>
          <w:trHeight w:val="247"/>
        </w:trPr>
        <w:tc>
          <w:tcPr>
            <w:tcW w:w="3414" w:type="dxa"/>
            <w:tcMar>
              <w:top w:w="15" w:type="dxa"/>
              <w:left w:w="15" w:type="dxa"/>
              <w:right w:w="15" w:type="dxa"/>
            </w:tcMar>
            <w:vAlign w:val="bottom"/>
          </w:tcPr>
          <w:p w14:paraId="63ACE7BA" w14:textId="263FCFC9" w:rsidR="10F1BBB6" w:rsidRDefault="10F1BBB6" w:rsidP="10F1BBB6">
            <w:r w:rsidRPr="10F1BBB6">
              <w:rPr>
                <w:rFonts w:ascii="Arial" w:eastAsia="Arial" w:hAnsi="Arial" w:cs="Arial"/>
                <w:color w:val="000000" w:themeColor="text1"/>
                <w:sz w:val="20"/>
                <w:szCs w:val="20"/>
              </w:rPr>
              <w:t>MSG Rate 2020-21 ELA</w:t>
            </w:r>
          </w:p>
        </w:tc>
        <w:tc>
          <w:tcPr>
            <w:tcW w:w="1144" w:type="dxa"/>
            <w:tcMar>
              <w:top w:w="15" w:type="dxa"/>
              <w:left w:w="15" w:type="dxa"/>
              <w:right w:w="15" w:type="dxa"/>
            </w:tcMar>
            <w:vAlign w:val="bottom"/>
          </w:tcPr>
          <w:p w14:paraId="70B51A70" w14:textId="1CFFA3FF" w:rsidR="10F1BBB6" w:rsidRDefault="10F1BBB6" w:rsidP="10F1BBB6">
            <w:r w:rsidRPr="10F1BBB6">
              <w:rPr>
                <w:rFonts w:ascii="Arial" w:eastAsia="Arial" w:hAnsi="Arial" w:cs="Arial"/>
                <w:color w:val="000000" w:themeColor="text1"/>
                <w:sz w:val="20"/>
                <w:szCs w:val="20"/>
              </w:rPr>
              <w:t>17</w:t>
            </w:r>
          </w:p>
        </w:tc>
        <w:tc>
          <w:tcPr>
            <w:tcW w:w="1344" w:type="dxa"/>
            <w:tcMar>
              <w:top w:w="15" w:type="dxa"/>
              <w:left w:w="15" w:type="dxa"/>
              <w:right w:w="15" w:type="dxa"/>
            </w:tcMar>
            <w:vAlign w:val="bottom"/>
          </w:tcPr>
          <w:p w14:paraId="228771F1" w14:textId="087DF930" w:rsidR="10F1BBB6" w:rsidRDefault="10F1BBB6" w:rsidP="10F1BBB6">
            <w:r w:rsidRPr="10F1BBB6">
              <w:rPr>
                <w:rFonts w:ascii="Arial" w:eastAsia="Arial" w:hAnsi="Arial" w:cs="Arial"/>
                <w:color w:val="000000" w:themeColor="text1"/>
                <w:sz w:val="20"/>
                <w:szCs w:val="20"/>
              </w:rPr>
              <w:t>43</w:t>
            </w:r>
          </w:p>
        </w:tc>
        <w:tc>
          <w:tcPr>
            <w:tcW w:w="956" w:type="dxa"/>
            <w:tcMar>
              <w:top w:w="15" w:type="dxa"/>
              <w:left w:w="15" w:type="dxa"/>
              <w:right w:w="15" w:type="dxa"/>
            </w:tcMar>
            <w:vAlign w:val="bottom"/>
          </w:tcPr>
          <w:p w14:paraId="7C41BDC2" w14:textId="7944E347" w:rsidR="10F1BBB6" w:rsidRDefault="10F1BBB6" w:rsidP="10F1BBB6">
            <w:r w:rsidRPr="10F1BBB6">
              <w:rPr>
                <w:rFonts w:ascii="Arial" w:eastAsia="Arial" w:hAnsi="Arial" w:cs="Arial"/>
                <w:color w:val="000000" w:themeColor="text1"/>
                <w:sz w:val="20"/>
                <w:szCs w:val="20"/>
              </w:rPr>
              <w:t>39.53%</w:t>
            </w:r>
          </w:p>
        </w:tc>
        <w:tc>
          <w:tcPr>
            <w:tcW w:w="1487" w:type="dxa"/>
            <w:vMerge w:val="restart"/>
            <w:tcMar>
              <w:top w:w="15" w:type="dxa"/>
              <w:left w:w="15" w:type="dxa"/>
              <w:right w:w="15" w:type="dxa"/>
            </w:tcMar>
            <w:vAlign w:val="center"/>
          </w:tcPr>
          <w:p w14:paraId="29646BBD" w14:textId="5C499676" w:rsidR="10F1BBB6" w:rsidRDefault="10F1BBB6" w:rsidP="10F1BBB6">
            <w:pPr>
              <w:jc w:val="center"/>
            </w:pPr>
            <w:r w:rsidRPr="10F1BBB6">
              <w:rPr>
                <w:rFonts w:ascii="Arial" w:eastAsia="Arial" w:hAnsi="Arial" w:cs="Arial"/>
                <w:color w:val="000000" w:themeColor="text1"/>
                <w:sz w:val="20"/>
                <w:szCs w:val="20"/>
              </w:rPr>
              <w:t>33.89%</w:t>
            </w:r>
          </w:p>
        </w:tc>
        <w:tc>
          <w:tcPr>
            <w:tcW w:w="1000" w:type="dxa"/>
            <w:vMerge w:val="restart"/>
            <w:tcMar>
              <w:top w:w="15" w:type="dxa"/>
              <w:left w:w="15" w:type="dxa"/>
              <w:right w:w="15" w:type="dxa"/>
            </w:tcMar>
            <w:vAlign w:val="center"/>
          </w:tcPr>
          <w:p w14:paraId="2037B8C2" w14:textId="451EC042" w:rsidR="10F1BBB6" w:rsidRDefault="10F1BBB6" w:rsidP="10F1BBB6">
            <w:pPr>
              <w:jc w:val="center"/>
            </w:pPr>
            <w:r w:rsidRPr="10F1BBB6">
              <w:rPr>
                <w:rFonts w:ascii="Arial" w:eastAsia="Arial" w:hAnsi="Arial" w:cs="Arial"/>
                <w:color w:val="000000" w:themeColor="text1"/>
                <w:sz w:val="20"/>
                <w:szCs w:val="20"/>
              </w:rPr>
              <w:t>0</w:t>
            </w:r>
          </w:p>
        </w:tc>
      </w:tr>
      <w:tr w:rsidR="10F1BBB6" w14:paraId="509F5656" w14:textId="77777777" w:rsidTr="00AF6732">
        <w:trPr>
          <w:trHeight w:val="240"/>
        </w:trPr>
        <w:tc>
          <w:tcPr>
            <w:tcW w:w="3414" w:type="dxa"/>
            <w:tcMar>
              <w:top w:w="15" w:type="dxa"/>
              <w:left w:w="15" w:type="dxa"/>
              <w:right w:w="15" w:type="dxa"/>
            </w:tcMar>
            <w:vAlign w:val="bottom"/>
          </w:tcPr>
          <w:p w14:paraId="7BCC7FAD" w14:textId="396FADC8" w:rsidR="10F1BBB6" w:rsidRDefault="10F1BBB6" w:rsidP="10F1BBB6">
            <w:r w:rsidRPr="10F1BBB6">
              <w:rPr>
                <w:rFonts w:ascii="Arial" w:eastAsia="Arial" w:hAnsi="Arial" w:cs="Arial"/>
                <w:color w:val="000000" w:themeColor="text1"/>
                <w:sz w:val="20"/>
                <w:szCs w:val="20"/>
              </w:rPr>
              <w:t>MSG Rate 2021-22 ELA</w:t>
            </w:r>
          </w:p>
        </w:tc>
        <w:tc>
          <w:tcPr>
            <w:tcW w:w="1144" w:type="dxa"/>
            <w:tcMar>
              <w:top w:w="15" w:type="dxa"/>
              <w:left w:w="15" w:type="dxa"/>
              <w:right w:w="15" w:type="dxa"/>
            </w:tcMar>
            <w:vAlign w:val="bottom"/>
          </w:tcPr>
          <w:p w14:paraId="1B1BDA27" w14:textId="4C55FD3A" w:rsidR="10F1BBB6" w:rsidRDefault="10F1BBB6" w:rsidP="10F1BBB6">
            <w:r w:rsidRPr="10F1BBB6">
              <w:rPr>
                <w:rFonts w:ascii="Arial" w:eastAsia="Arial" w:hAnsi="Arial" w:cs="Arial"/>
                <w:color w:val="000000" w:themeColor="text1"/>
                <w:sz w:val="20"/>
                <w:szCs w:val="20"/>
              </w:rPr>
              <w:t>17</w:t>
            </w:r>
          </w:p>
        </w:tc>
        <w:tc>
          <w:tcPr>
            <w:tcW w:w="1344" w:type="dxa"/>
            <w:tcMar>
              <w:top w:w="15" w:type="dxa"/>
              <w:left w:w="15" w:type="dxa"/>
              <w:right w:w="15" w:type="dxa"/>
            </w:tcMar>
            <w:vAlign w:val="bottom"/>
          </w:tcPr>
          <w:p w14:paraId="76B13C80" w14:textId="07A68A4C" w:rsidR="10F1BBB6" w:rsidRDefault="10F1BBB6" w:rsidP="10F1BBB6">
            <w:r w:rsidRPr="10F1BBB6">
              <w:rPr>
                <w:rFonts w:ascii="Arial" w:eastAsia="Arial" w:hAnsi="Arial" w:cs="Arial"/>
                <w:color w:val="000000" w:themeColor="text1"/>
                <w:sz w:val="20"/>
                <w:szCs w:val="20"/>
              </w:rPr>
              <w:t>59</w:t>
            </w:r>
          </w:p>
        </w:tc>
        <w:tc>
          <w:tcPr>
            <w:tcW w:w="956" w:type="dxa"/>
            <w:tcMar>
              <w:top w:w="15" w:type="dxa"/>
              <w:left w:w="15" w:type="dxa"/>
              <w:right w:w="15" w:type="dxa"/>
            </w:tcMar>
            <w:vAlign w:val="bottom"/>
          </w:tcPr>
          <w:p w14:paraId="6A67C4B3" w14:textId="66E64EDF" w:rsidR="10F1BBB6" w:rsidRDefault="10F1BBB6" w:rsidP="10F1BBB6">
            <w:r w:rsidRPr="10F1BBB6">
              <w:rPr>
                <w:rFonts w:ascii="Arial" w:eastAsia="Arial" w:hAnsi="Arial" w:cs="Arial"/>
                <w:color w:val="000000" w:themeColor="text1"/>
                <w:sz w:val="20"/>
                <w:szCs w:val="20"/>
              </w:rPr>
              <w:t>28.81%</w:t>
            </w:r>
          </w:p>
        </w:tc>
        <w:tc>
          <w:tcPr>
            <w:tcW w:w="1487" w:type="dxa"/>
            <w:vMerge/>
            <w:vAlign w:val="center"/>
          </w:tcPr>
          <w:p w14:paraId="3D47CBCA" w14:textId="77777777" w:rsidR="00D3214F" w:rsidRDefault="00D3214F"/>
        </w:tc>
        <w:tc>
          <w:tcPr>
            <w:tcW w:w="1000" w:type="dxa"/>
            <w:vMerge/>
            <w:vAlign w:val="center"/>
          </w:tcPr>
          <w:p w14:paraId="6F3BA22A" w14:textId="77777777" w:rsidR="00D3214F" w:rsidRDefault="00D3214F"/>
        </w:tc>
      </w:tr>
      <w:tr w:rsidR="10F1BBB6" w14:paraId="6933AD7B" w14:textId="77777777" w:rsidTr="00AF6732">
        <w:trPr>
          <w:trHeight w:val="240"/>
        </w:trPr>
        <w:tc>
          <w:tcPr>
            <w:tcW w:w="3414" w:type="dxa"/>
            <w:tcMar>
              <w:top w:w="15" w:type="dxa"/>
              <w:left w:w="15" w:type="dxa"/>
              <w:right w:w="15" w:type="dxa"/>
            </w:tcMar>
            <w:vAlign w:val="bottom"/>
          </w:tcPr>
          <w:p w14:paraId="6F8ADAC1" w14:textId="68050A01" w:rsidR="10F1BBB6" w:rsidRDefault="10F1BBB6" w:rsidP="10F1BBB6">
            <w:r w:rsidRPr="10F1BBB6">
              <w:rPr>
                <w:rFonts w:ascii="Arial" w:eastAsia="Arial" w:hAnsi="Arial" w:cs="Arial"/>
                <w:color w:val="000000" w:themeColor="text1"/>
                <w:sz w:val="20"/>
                <w:szCs w:val="20"/>
              </w:rPr>
              <w:t>MSG Rate 2022-23 ELA</w:t>
            </w:r>
          </w:p>
        </w:tc>
        <w:tc>
          <w:tcPr>
            <w:tcW w:w="1144" w:type="dxa"/>
            <w:tcMar>
              <w:top w:w="15" w:type="dxa"/>
              <w:left w:w="15" w:type="dxa"/>
              <w:right w:w="15" w:type="dxa"/>
            </w:tcMar>
            <w:vAlign w:val="bottom"/>
          </w:tcPr>
          <w:p w14:paraId="5D41CD46" w14:textId="0E239B75" w:rsidR="10F1BBB6" w:rsidRDefault="10F1BBB6" w:rsidP="10F1BBB6">
            <w:r w:rsidRPr="10F1BBB6">
              <w:rPr>
                <w:rFonts w:ascii="Arial" w:eastAsia="Arial" w:hAnsi="Arial" w:cs="Arial"/>
                <w:color w:val="000000" w:themeColor="text1"/>
                <w:sz w:val="20"/>
                <w:szCs w:val="20"/>
              </w:rPr>
              <w:t>19</w:t>
            </w:r>
          </w:p>
        </w:tc>
        <w:tc>
          <w:tcPr>
            <w:tcW w:w="1344" w:type="dxa"/>
            <w:tcMar>
              <w:top w:w="15" w:type="dxa"/>
              <w:left w:w="15" w:type="dxa"/>
              <w:right w:w="15" w:type="dxa"/>
            </w:tcMar>
            <w:vAlign w:val="bottom"/>
          </w:tcPr>
          <w:p w14:paraId="0456FD18" w14:textId="3511D768" w:rsidR="10F1BBB6" w:rsidRDefault="10F1BBB6" w:rsidP="10F1BBB6">
            <w:r w:rsidRPr="10F1BBB6">
              <w:rPr>
                <w:rFonts w:ascii="Arial" w:eastAsia="Arial" w:hAnsi="Arial" w:cs="Arial"/>
                <w:color w:val="000000" w:themeColor="text1"/>
                <w:sz w:val="20"/>
                <w:szCs w:val="20"/>
              </w:rPr>
              <w:t>57</w:t>
            </w:r>
          </w:p>
        </w:tc>
        <w:tc>
          <w:tcPr>
            <w:tcW w:w="956" w:type="dxa"/>
            <w:tcMar>
              <w:top w:w="15" w:type="dxa"/>
              <w:left w:w="15" w:type="dxa"/>
              <w:right w:w="15" w:type="dxa"/>
            </w:tcMar>
            <w:vAlign w:val="bottom"/>
          </w:tcPr>
          <w:p w14:paraId="5B7E53F6" w14:textId="5CD9C241" w:rsidR="10F1BBB6" w:rsidRDefault="10F1BBB6" w:rsidP="10F1BBB6">
            <w:r w:rsidRPr="10F1BBB6">
              <w:rPr>
                <w:rFonts w:ascii="Arial" w:eastAsia="Arial" w:hAnsi="Arial" w:cs="Arial"/>
                <w:color w:val="000000" w:themeColor="text1"/>
                <w:sz w:val="20"/>
                <w:szCs w:val="20"/>
              </w:rPr>
              <w:t>33.33%</w:t>
            </w:r>
          </w:p>
        </w:tc>
        <w:tc>
          <w:tcPr>
            <w:tcW w:w="1487" w:type="dxa"/>
            <w:vMerge/>
            <w:vAlign w:val="center"/>
          </w:tcPr>
          <w:p w14:paraId="07F1E5F2" w14:textId="77777777" w:rsidR="00D3214F" w:rsidRDefault="00D3214F"/>
        </w:tc>
        <w:tc>
          <w:tcPr>
            <w:tcW w:w="1000" w:type="dxa"/>
            <w:vMerge/>
            <w:vAlign w:val="center"/>
          </w:tcPr>
          <w:p w14:paraId="69D9531C" w14:textId="77777777" w:rsidR="00D3214F" w:rsidRDefault="00D3214F"/>
        </w:tc>
      </w:tr>
      <w:tr w:rsidR="10F1BBB6" w14:paraId="54893DDA" w14:textId="77777777" w:rsidTr="00AF6732">
        <w:trPr>
          <w:trHeight w:val="240"/>
        </w:trPr>
        <w:tc>
          <w:tcPr>
            <w:tcW w:w="3414" w:type="dxa"/>
            <w:shd w:val="clear" w:color="auto" w:fill="D9D9D9" w:themeFill="background1" w:themeFillShade="D9"/>
            <w:tcMar>
              <w:top w:w="15" w:type="dxa"/>
              <w:left w:w="15" w:type="dxa"/>
              <w:right w:w="15" w:type="dxa"/>
            </w:tcMar>
            <w:vAlign w:val="bottom"/>
          </w:tcPr>
          <w:p w14:paraId="7364470E" w14:textId="4235AFAA" w:rsidR="10F1BBB6" w:rsidRDefault="10F1BBB6" w:rsidP="10F1BBB6">
            <w:r w:rsidRPr="10F1BBB6">
              <w:rPr>
                <w:rFonts w:ascii="Arial" w:eastAsia="Arial" w:hAnsi="Arial" w:cs="Arial"/>
                <w:color w:val="000000" w:themeColor="text1"/>
                <w:sz w:val="20"/>
                <w:szCs w:val="20"/>
              </w:rPr>
              <w:t>Question 1.d</w:t>
            </w:r>
          </w:p>
        </w:tc>
        <w:tc>
          <w:tcPr>
            <w:tcW w:w="1144" w:type="dxa"/>
            <w:shd w:val="clear" w:color="auto" w:fill="D9D9D9" w:themeFill="background1" w:themeFillShade="D9"/>
            <w:tcMar>
              <w:top w:w="15" w:type="dxa"/>
              <w:left w:w="15" w:type="dxa"/>
              <w:right w:w="15" w:type="dxa"/>
            </w:tcMar>
            <w:vAlign w:val="bottom"/>
          </w:tcPr>
          <w:p w14:paraId="4073FE26" w14:textId="7F0099DC" w:rsidR="10F1BBB6" w:rsidRDefault="10F1BBB6" w:rsidP="10F1BBB6">
            <w:r w:rsidRPr="10F1BBB6">
              <w:rPr>
                <w:rFonts w:ascii="Arial" w:eastAsia="Arial" w:hAnsi="Arial" w:cs="Arial"/>
                <w:color w:val="000000" w:themeColor="text1"/>
                <w:sz w:val="20"/>
                <w:szCs w:val="20"/>
              </w:rPr>
              <w:t>Numerator</w:t>
            </w:r>
          </w:p>
        </w:tc>
        <w:tc>
          <w:tcPr>
            <w:tcW w:w="1344" w:type="dxa"/>
            <w:shd w:val="clear" w:color="auto" w:fill="D9D9D9" w:themeFill="background1" w:themeFillShade="D9"/>
            <w:tcMar>
              <w:top w:w="15" w:type="dxa"/>
              <w:left w:w="15" w:type="dxa"/>
              <w:right w:w="15" w:type="dxa"/>
            </w:tcMar>
            <w:vAlign w:val="bottom"/>
          </w:tcPr>
          <w:p w14:paraId="475CE4A2" w14:textId="6D3A2AD2" w:rsidR="10F1BBB6" w:rsidRDefault="10F1BBB6" w:rsidP="10F1BBB6">
            <w:r w:rsidRPr="10F1BBB6">
              <w:rPr>
                <w:rFonts w:ascii="Arial" w:eastAsia="Arial" w:hAnsi="Arial" w:cs="Arial"/>
                <w:color w:val="000000" w:themeColor="text1"/>
                <w:sz w:val="20"/>
                <w:szCs w:val="20"/>
              </w:rPr>
              <w:t>Denominator</w:t>
            </w:r>
          </w:p>
        </w:tc>
        <w:tc>
          <w:tcPr>
            <w:tcW w:w="956" w:type="dxa"/>
            <w:shd w:val="clear" w:color="auto" w:fill="D9D9D9" w:themeFill="background1" w:themeFillShade="D9"/>
            <w:tcMar>
              <w:top w:w="15" w:type="dxa"/>
              <w:left w:w="15" w:type="dxa"/>
              <w:right w:w="15" w:type="dxa"/>
            </w:tcMar>
            <w:vAlign w:val="bottom"/>
          </w:tcPr>
          <w:p w14:paraId="23D37BB5" w14:textId="64DA4D0D" w:rsidR="10F1BBB6" w:rsidRDefault="10F1BBB6" w:rsidP="10F1BBB6">
            <w:r w:rsidRPr="10F1BBB6">
              <w:rPr>
                <w:rFonts w:ascii="Arial" w:eastAsia="Arial" w:hAnsi="Arial" w:cs="Arial"/>
                <w:color w:val="000000" w:themeColor="text1"/>
                <w:sz w:val="20"/>
                <w:szCs w:val="20"/>
              </w:rPr>
              <w:t>Rate</w:t>
            </w:r>
          </w:p>
        </w:tc>
        <w:tc>
          <w:tcPr>
            <w:tcW w:w="1487" w:type="dxa"/>
            <w:shd w:val="clear" w:color="auto" w:fill="D9D9D9" w:themeFill="background1" w:themeFillShade="D9"/>
            <w:tcMar>
              <w:top w:w="15" w:type="dxa"/>
              <w:left w:w="15" w:type="dxa"/>
              <w:right w:w="15" w:type="dxa"/>
            </w:tcMar>
            <w:vAlign w:val="center"/>
          </w:tcPr>
          <w:p w14:paraId="566582CE" w14:textId="4D0E9F00" w:rsidR="10F1BBB6" w:rsidRDefault="10F1BBB6" w:rsidP="10F1BBB6">
            <w:pPr>
              <w:jc w:val="center"/>
            </w:pPr>
            <w:r w:rsidRPr="10F1BBB6">
              <w:rPr>
                <w:rFonts w:ascii="Arial" w:eastAsia="Arial" w:hAnsi="Arial" w:cs="Arial"/>
                <w:color w:val="000000" w:themeColor="text1"/>
                <w:sz w:val="20"/>
                <w:szCs w:val="20"/>
              </w:rPr>
              <w:t>3-year average</w:t>
            </w:r>
          </w:p>
        </w:tc>
        <w:tc>
          <w:tcPr>
            <w:tcW w:w="1000" w:type="dxa"/>
            <w:shd w:val="clear" w:color="auto" w:fill="D9D9D9" w:themeFill="background1" w:themeFillShade="D9"/>
            <w:tcMar>
              <w:top w:w="15" w:type="dxa"/>
              <w:left w:w="15" w:type="dxa"/>
              <w:right w:w="15" w:type="dxa"/>
            </w:tcMar>
            <w:vAlign w:val="center"/>
          </w:tcPr>
          <w:p w14:paraId="580C7E43" w14:textId="2967B7EF" w:rsidR="10F1BBB6" w:rsidRDefault="10F1BBB6" w:rsidP="10F1BBB6">
            <w:pPr>
              <w:jc w:val="center"/>
            </w:pPr>
            <w:r w:rsidRPr="10F1BBB6">
              <w:rPr>
                <w:rFonts w:ascii="Arial" w:eastAsia="Arial" w:hAnsi="Arial" w:cs="Arial"/>
                <w:color w:val="000000" w:themeColor="text1"/>
                <w:sz w:val="20"/>
                <w:szCs w:val="20"/>
              </w:rPr>
              <w:t>Points</w:t>
            </w:r>
          </w:p>
        </w:tc>
      </w:tr>
      <w:tr w:rsidR="10F1BBB6" w14:paraId="0D792162" w14:textId="77777777" w:rsidTr="00AF6732">
        <w:trPr>
          <w:trHeight w:val="238"/>
        </w:trPr>
        <w:tc>
          <w:tcPr>
            <w:tcW w:w="3414" w:type="dxa"/>
            <w:tcMar>
              <w:top w:w="15" w:type="dxa"/>
              <w:left w:w="15" w:type="dxa"/>
              <w:right w:w="15" w:type="dxa"/>
            </w:tcMar>
            <w:vAlign w:val="bottom"/>
          </w:tcPr>
          <w:p w14:paraId="15BCEDFA" w14:textId="0BCBAF30" w:rsidR="10F1BBB6" w:rsidRDefault="10F1BBB6" w:rsidP="10F1BBB6">
            <w:r w:rsidRPr="10F1BBB6">
              <w:rPr>
                <w:rFonts w:ascii="Arial" w:eastAsia="Arial" w:hAnsi="Arial" w:cs="Arial"/>
                <w:color w:val="000000" w:themeColor="text1"/>
                <w:sz w:val="20"/>
                <w:szCs w:val="20"/>
              </w:rPr>
              <w:t>MSG Rate 2020-21 Fam. Lit.</w:t>
            </w:r>
          </w:p>
        </w:tc>
        <w:tc>
          <w:tcPr>
            <w:tcW w:w="1144" w:type="dxa"/>
            <w:tcMar>
              <w:top w:w="15" w:type="dxa"/>
              <w:left w:w="15" w:type="dxa"/>
              <w:right w:w="15" w:type="dxa"/>
            </w:tcMar>
            <w:vAlign w:val="bottom"/>
          </w:tcPr>
          <w:p w14:paraId="16A8DC29" w14:textId="5413836A" w:rsidR="10F1BBB6" w:rsidRDefault="10F1BBB6" w:rsidP="10F1BBB6">
            <w:pPr>
              <w:jc w:val="right"/>
            </w:pPr>
            <w:r w:rsidRPr="10F1BBB6">
              <w:rPr>
                <w:rFonts w:ascii="Arial" w:eastAsia="Arial" w:hAnsi="Arial" w:cs="Arial"/>
                <w:color w:val="000000" w:themeColor="text1"/>
                <w:sz w:val="20"/>
                <w:szCs w:val="20"/>
              </w:rPr>
              <w:t>NA</w:t>
            </w:r>
          </w:p>
        </w:tc>
        <w:tc>
          <w:tcPr>
            <w:tcW w:w="1344" w:type="dxa"/>
            <w:tcMar>
              <w:top w:w="15" w:type="dxa"/>
              <w:left w:w="15" w:type="dxa"/>
              <w:right w:w="15" w:type="dxa"/>
            </w:tcMar>
            <w:vAlign w:val="bottom"/>
          </w:tcPr>
          <w:p w14:paraId="4C9CE930" w14:textId="2519F58B" w:rsidR="10F1BBB6" w:rsidRDefault="10F1BBB6" w:rsidP="10F1BBB6">
            <w:pPr>
              <w:jc w:val="right"/>
            </w:pPr>
            <w:r w:rsidRPr="10F1BBB6">
              <w:rPr>
                <w:rFonts w:ascii="Arial" w:eastAsia="Arial" w:hAnsi="Arial" w:cs="Arial"/>
                <w:color w:val="000000" w:themeColor="text1"/>
                <w:sz w:val="20"/>
                <w:szCs w:val="20"/>
              </w:rPr>
              <w:t>NA</w:t>
            </w:r>
          </w:p>
        </w:tc>
        <w:tc>
          <w:tcPr>
            <w:tcW w:w="956" w:type="dxa"/>
            <w:tcMar>
              <w:top w:w="15" w:type="dxa"/>
              <w:left w:w="15" w:type="dxa"/>
              <w:right w:w="15" w:type="dxa"/>
            </w:tcMar>
            <w:vAlign w:val="bottom"/>
          </w:tcPr>
          <w:p w14:paraId="2470A365" w14:textId="6681F821" w:rsidR="10F1BBB6" w:rsidRDefault="10F1BBB6" w:rsidP="10F1BBB6">
            <w:pPr>
              <w:jc w:val="right"/>
            </w:pPr>
            <w:r w:rsidRPr="10F1BBB6">
              <w:rPr>
                <w:rFonts w:ascii="Arial" w:eastAsia="Arial" w:hAnsi="Arial" w:cs="Arial"/>
                <w:color w:val="000000" w:themeColor="text1"/>
                <w:sz w:val="20"/>
                <w:szCs w:val="20"/>
              </w:rPr>
              <w:t>NA</w:t>
            </w:r>
          </w:p>
        </w:tc>
        <w:tc>
          <w:tcPr>
            <w:tcW w:w="1487" w:type="dxa"/>
            <w:vMerge w:val="restart"/>
            <w:tcMar>
              <w:top w:w="15" w:type="dxa"/>
              <w:left w:w="15" w:type="dxa"/>
              <w:right w:w="15" w:type="dxa"/>
            </w:tcMar>
            <w:vAlign w:val="center"/>
          </w:tcPr>
          <w:p w14:paraId="0CA8372C" w14:textId="7BA56798" w:rsidR="10F1BBB6" w:rsidRDefault="10F1BBB6" w:rsidP="10F1BBB6">
            <w:pPr>
              <w:jc w:val="center"/>
            </w:pPr>
            <w:r w:rsidRPr="10F1BBB6">
              <w:rPr>
                <w:rFonts w:ascii="Arial" w:eastAsia="Arial" w:hAnsi="Arial" w:cs="Arial"/>
                <w:color w:val="000000" w:themeColor="text1"/>
                <w:sz w:val="20"/>
                <w:szCs w:val="20"/>
              </w:rPr>
              <w:t>0.00%</w:t>
            </w:r>
          </w:p>
        </w:tc>
        <w:tc>
          <w:tcPr>
            <w:tcW w:w="1000" w:type="dxa"/>
            <w:vMerge w:val="restart"/>
            <w:tcMar>
              <w:top w:w="15" w:type="dxa"/>
              <w:left w:w="15" w:type="dxa"/>
              <w:right w:w="15" w:type="dxa"/>
            </w:tcMar>
            <w:vAlign w:val="center"/>
          </w:tcPr>
          <w:p w14:paraId="7E4DE995" w14:textId="3D5AE10C" w:rsidR="10F1BBB6" w:rsidRDefault="10F1BBB6" w:rsidP="10F1BBB6">
            <w:pPr>
              <w:jc w:val="center"/>
            </w:pPr>
            <w:r w:rsidRPr="10F1BBB6">
              <w:rPr>
                <w:rFonts w:ascii="Arial" w:eastAsia="Arial" w:hAnsi="Arial" w:cs="Arial"/>
                <w:color w:val="000000" w:themeColor="text1"/>
                <w:sz w:val="20"/>
                <w:szCs w:val="20"/>
              </w:rPr>
              <w:t>0</w:t>
            </w:r>
          </w:p>
        </w:tc>
      </w:tr>
      <w:tr w:rsidR="10F1BBB6" w14:paraId="6731117D" w14:textId="77777777" w:rsidTr="00AF6732">
        <w:trPr>
          <w:trHeight w:val="240"/>
        </w:trPr>
        <w:tc>
          <w:tcPr>
            <w:tcW w:w="3414" w:type="dxa"/>
            <w:tcMar>
              <w:top w:w="15" w:type="dxa"/>
              <w:left w:w="15" w:type="dxa"/>
              <w:right w:w="15" w:type="dxa"/>
            </w:tcMar>
            <w:vAlign w:val="bottom"/>
          </w:tcPr>
          <w:p w14:paraId="5E11E9D4" w14:textId="1AB64946" w:rsidR="10F1BBB6" w:rsidRDefault="10F1BBB6" w:rsidP="10F1BBB6">
            <w:r w:rsidRPr="10F1BBB6">
              <w:rPr>
                <w:rFonts w:ascii="Arial" w:eastAsia="Arial" w:hAnsi="Arial" w:cs="Arial"/>
                <w:color w:val="000000" w:themeColor="text1"/>
                <w:sz w:val="20"/>
                <w:szCs w:val="20"/>
              </w:rPr>
              <w:t>MSG Rate 2021-22 Fam. Lit.</w:t>
            </w:r>
          </w:p>
        </w:tc>
        <w:tc>
          <w:tcPr>
            <w:tcW w:w="1144" w:type="dxa"/>
            <w:tcMar>
              <w:top w:w="15" w:type="dxa"/>
              <w:left w:w="15" w:type="dxa"/>
              <w:right w:w="15" w:type="dxa"/>
            </w:tcMar>
            <w:vAlign w:val="bottom"/>
          </w:tcPr>
          <w:p w14:paraId="5019CFE6" w14:textId="6483F7E1" w:rsidR="10F1BBB6" w:rsidRDefault="10F1BBB6" w:rsidP="10F1BBB6">
            <w:pPr>
              <w:jc w:val="right"/>
            </w:pPr>
            <w:r w:rsidRPr="10F1BBB6">
              <w:rPr>
                <w:rFonts w:ascii="Arial" w:eastAsia="Arial" w:hAnsi="Arial" w:cs="Arial"/>
                <w:color w:val="000000" w:themeColor="text1"/>
                <w:sz w:val="20"/>
                <w:szCs w:val="20"/>
              </w:rPr>
              <w:t>NA</w:t>
            </w:r>
          </w:p>
        </w:tc>
        <w:tc>
          <w:tcPr>
            <w:tcW w:w="1344" w:type="dxa"/>
            <w:tcMar>
              <w:top w:w="15" w:type="dxa"/>
              <w:left w:w="15" w:type="dxa"/>
              <w:right w:w="15" w:type="dxa"/>
            </w:tcMar>
            <w:vAlign w:val="bottom"/>
          </w:tcPr>
          <w:p w14:paraId="6F64643E" w14:textId="19450445" w:rsidR="10F1BBB6" w:rsidRDefault="10F1BBB6" w:rsidP="10F1BBB6">
            <w:pPr>
              <w:jc w:val="right"/>
            </w:pPr>
            <w:r w:rsidRPr="10F1BBB6">
              <w:rPr>
                <w:rFonts w:ascii="Arial" w:eastAsia="Arial" w:hAnsi="Arial" w:cs="Arial"/>
                <w:color w:val="000000" w:themeColor="text1"/>
                <w:sz w:val="20"/>
                <w:szCs w:val="20"/>
              </w:rPr>
              <w:t>NA</w:t>
            </w:r>
          </w:p>
        </w:tc>
        <w:tc>
          <w:tcPr>
            <w:tcW w:w="956" w:type="dxa"/>
            <w:tcMar>
              <w:top w:w="15" w:type="dxa"/>
              <w:left w:w="15" w:type="dxa"/>
              <w:right w:w="15" w:type="dxa"/>
            </w:tcMar>
            <w:vAlign w:val="bottom"/>
          </w:tcPr>
          <w:p w14:paraId="18F67B91" w14:textId="00DD1569" w:rsidR="10F1BBB6" w:rsidRDefault="10F1BBB6" w:rsidP="10F1BBB6">
            <w:pPr>
              <w:jc w:val="right"/>
            </w:pPr>
            <w:r w:rsidRPr="10F1BBB6">
              <w:rPr>
                <w:rFonts w:ascii="Arial" w:eastAsia="Arial" w:hAnsi="Arial" w:cs="Arial"/>
                <w:color w:val="000000" w:themeColor="text1"/>
                <w:sz w:val="20"/>
                <w:szCs w:val="20"/>
              </w:rPr>
              <w:t>NA</w:t>
            </w:r>
          </w:p>
        </w:tc>
        <w:tc>
          <w:tcPr>
            <w:tcW w:w="1487" w:type="dxa"/>
            <w:vMerge/>
            <w:vAlign w:val="center"/>
          </w:tcPr>
          <w:p w14:paraId="14FB9EE4" w14:textId="77777777" w:rsidR="00D3214F" w:rsidRDefault="00D3214F"/>
        </w:tc>
        <w:tc>
          <w:tcPr>
            <w:tcW w:w="1000" w:type="dxa"/>
            <w:vMerge/>
            <w:vAlign w:val="center"/>
          </w:tcPr>
          <w:p w14:paraId="29D5D868" w14:textId="77777777" w:rsidR="00D3214F" w:rsidRDefault="00D3214F"/>
        </w:tc>
      </w:tr>
      <w:tr w:rsidR="10F1BBB6" w14:paraId="4EB8014A" w14:textId="77777777" w:rsidTr="00AF6732">
        <w:trPr>
          <w:trHeight w:val="240"/>
        </w:trPr>
        <w:tc>
          <w:tcPr>
            <w:tcW w:w="3414" w:type="dxa"/>
            <w:tcMar>
              <w:top w:w="15" w:type="dxa"/>
              <w:left w:w="15" w:type="dxa"/>
              <w:right w:w="15" w:type="dxa"/>
            </w:tcMar>
            <w:vAlign w:val="bottom"/>
          </w:tcPr>
          <w:p w14:paraId="73B093BA" w14:textId="588422EC" w:rsidR="10F1BBB6" w:rsidRDefault="10F1BBB6" w:rsidP="10F1BBB6">
            <w:r w:rsidRPr="10F1BBB6">
              <w:rPr>
                <w:rFonts w:ascii="Arial" w:eastAsia="Arial" w:hAnsi="Arial" w:cs="Arial"/>
                <w:color w:val="000000" w:themeColor="text1"/>
                <w:sz w:val="20"/>
                <w:szCs w:val="20"/>
              </w:rPr>
              <w:t>MSG Rate 2022-23 Fam. Lit.</w:t>
            </w:r>
          </w:p>
        </w:tc>
        <w:tc>
          <w:tcPr>
            <w:tcW w:w="1144" w:type="dxa"/>
            <w:tcMar>
              <w:top w:w="15" w:type="dxa"/>
              <w:left w:w="15" w:type="dxa"/>
              <w:right w:w="15" w:type="dxa"/>
            </w:tcMar>
            <w:vAlign w:val="bottom"/>
          </w:tcPr>
          <w:p w14:paraId="3FE6FFC0" w14:textId="097568C1" w:rsidR="10F1BBB6" w:rsidRDefault="10F1BBB6" w:rsidP="10F1BBB6">
            <w:pPr>
              <w:jc w:val="right"/>
            </w:pPr>
            <w:r w:rsidRPr="10F1BBB6">
              <w:rPr>
                <w:rFonts w:ascii="Arial" w:eastAsia="Arial" w:hAnsi="Arial" w:cs="Arial"/>
                <w:color w:val="000000" w:themeColor="text1"/>
                <w:sz w:val="20"/>
                <w:szCs w:val="20"/>
              </w:rPr>
              <w:t>NA</w:t>
            </w:r>
          </w:p>
        </w:tc>
        <w:tc>
          <w:tcPr>
            <w:tcW w:w="1344" w:type="dxa"/>
            <w:tcMar>
              <w:top w:w="15" w:type="dxa"/>
              <w:left w:w="15" w:type="dxa"/>
              <w:right w:w="15" w:type="dxa"/>
            </w:tcMar>
            <w:vAlign w:val="bottom"/>
          </w:tcPr>
          <w:p w14:paraId="46670798" w14:textId="72F20EEE" w:rsidR="10F1BBB6" w:rsidRDefault="10F1BBB6" w:rsidP="10F1BBB6">
            <w:pPr>
              <w:jc w:val="right"/>
            </w:pPr>
            <w:r w:rsidRPr="10F1BBB6">
              <w:rPr>
                <w:rFonts w:ascii="Arial" w:eastAsia="Arial" w:hAnsi="Arial" w:cs="Arial"/>
                <w:color w:val="000000" w:themeColor="text1"/>
                <w:sz w:val="20"/>
                <w:szCs w:val="20"/>
              </w:rPr>
              <w:t>NA</w:t>
            </w:r>
          </w:p>
        </w:tc>
        <w:tc>
          <w:tcPr>
            <w:tcW w:w="956" w:type="dxa"/>
            <w:tcMar>
              <w:top w:w="15" w:type="dxa"/>
              <w:left w:w="15" w:type="dxa"/>
              <w:right w:w="15" w:type="dxa"/>
            </w:tcMar>
            <w:vAlign w:val="bottom"/>
          </w:tcPr>
          <w:p w14:paraId="317A1B08" w14:textId="050A330F" w:rsidR="10F1BBB6" w:rsidRDefault="10F1BBB6" w:rsidP="10F1BBB6">
            <w:pPr>
              <w:jc w:val="right"/>
            </w:pPr>
            <w:r w:rsidRPr="10F1BBB6">
              <w:rPr>
                <w:rFonts w:ascii="Arial" w:eastAsia="Arial" w:hAnsi="Arial" w:cs="Arial"/>
                <w:color w:val="000000" w:themeColor="text1"/>
                <w:sz w:val="20"/>
                <w:szCs w:val="20"/>
              </w:rPr>
              <w:t>NA</w:t>
            </w:r>
          </w:p>
        </w:tc>
        <w:tc>
          <w:tcPr>
            <w:tcW w:w="1487" w:type="dxa"/>
            <w:vMerge/>
            <w:vAlign w:val="center"/>
          </w:tcPr>
          <w:p w14:paraId="77530A3F" w14:textId="77777777" w:rsidR="00D3214F" w:rsidRDefault="00D3214F"/>
        </w:tc>
        <w:tc>
          <w:tcPr>
            <w:tcW w:w="1000" w:type="dxa"/>
            <w:vMerge/>
            <w:vAlign w:val="center"/>
          </w:tcPr>
          <w:p w14:paraId="2E5EDD6D" w14:textId="77777777" w:rsidR="00D3214F" w:rsidRDefault="00D3214F"/>
        </w:tc>
      </w:tr>
      <w:tr w:rsidR="10F1BBB6" w14:paraId="0FE6F94D" w14:textId="77777777" w:rsidTr="00AF6732">
        <w:trPr>
          <w:trHeight w:val="240"/>
        </w:trPr>
        <w:tc>
          <w:tcPr>
            <w:tcW w:w="3414" w:type="dxa"/>
            <w:shd w:val="clear" w:color="auto" w:fill="D9D9D9" w:themeFill="background1" w:themeFillShade="D9"/>
            <w:tcMar>
              <w:top w:w="15" w:type="dxa"/>
              <w:left w:w="15" w:type="dxa"/>
              <w:right w:w="15" w:type="dxa"/>
            </w:tcMar>
            <w:vAlign w:val="bottom"/>
          </w:tcPr>
          <w:p w14:paraId="6C61ACDC" w14:textId="500A455F" w:rsidR="10F1BBB6" w:rsidRDefault="10F1BBB6" w:rsidP="10F1BBB6">
            <w:r w:rsidRPr="10F1BBB6">
              <w:rPr>
                <w:rFonts w:ascii="Arial" w:eastAsia="Arial" w:hAnsi="Arial" w:cs="Arial"/>
                <w:color w:val="000000" w:themeColor="text1"/>
                <w:sz w:val="20"/>
                <w:szCs w:val="20"/>
              </w:rPr>
              <w:t>Question 1.e</w:t>
            </w:r>
          </w:p>
        </w:tc>
        <w:tc>
          <w:tcPr>
            <w:tcW w:w="1144" w:type="dxa"/>
            <w:shd w:val="clear" w:color="auto" w:fill="D9D9D9" w:themeFill="background1" w:themeFillShade="D9"/>
            <w:tcMar>
              <w:top w:w="15" w:type="dxa"/>
              <w:left w:w="15" w:type="dxa"/>
              <w:right w:w="15" w:type="dxa"/>
            </w:tcMar>
            <w:vAlign w:val="bottom"/>
          </w:tcPr>
          <w:p w14:paraId="59F5B0D3" w14:textId="0F815C0E" w:rsidR="10F1BBB6" w:rsidRDefault="10F1BBB6" w:rsidP="10F1BBB6">
            <w:r w:rsidRPr="10F1BBB6">
              <w:rPr>
                <w:rFonts w:ascii="Arial" w:eastAsia="Arial" w:hAnsi="Arial" w:cs="Arial"/>
                <w:color w:val="000000" w:themeColor="text1"/>
                <w:sz w:val="20"/>
                <w:szCs w:val="20"/>
              </w:rPr>
              <w:t>Numerator</w:t>
            </w:r>
          </w:p>
        </w:tc>
        <w:tc>
          <w:tcPr>
            <w:tcW w:w="1344" w:type="dxa"/>
            <w:shd w:val="clear" w:color="auto" w:fill="D9D9D9" w:themeFill="background1" w:themeFillShade="D9"/>
            <w:tcMar>
              <w:top w:w="15" w:type="dxa"/>
              <w:left w:w="15" w:type="dxa"/>
              <w:right w:w="15" w:type="dxa"/>
            </w:tcMar>
            <w:vAlign w:val="bottom"/>
          </w:tcPr>
          <w:p w14:paraId="0C52D092" w14:textId="2A751CF2" w:rsidR="10F1BBB6" w:rsidRDefault="10F1BBB6" w:rsidP="10F1BBB6">
            <w:r w:rsidRPr="10F1BBB6">
              <w:rPr>
                <w:rFonts w:ascii="Arial" w:eastAsia="Arial" w:hAnsi="Arial" w:cs="Arial"/>
                <w:color w:val="000000" w:themeColor="text1"/>
                <w:sz w:val="20"/>
                <w:szCs w:val="20"/>
              </w:rPr>
              <w:t>Denominator</w:t>
            </w:r>
          </w:p>
        </w:tc>
        <w:tc>
          <w:tcPr>
            <w:tcW w:w="956" w:type="dxa"/>
            <w:shd w:val="clear" w:color="auto" w:fill="D9D9D9" w:themeFill="background1" w:themeFillShade="D9"/>
            <w:tcMar>
              <w:top w:w="15" w:type="dxa"/>
              <w:left w:w="15" w:type="dxa"/>
              <w:right w:w="15" w:type="dxa"/>
            </w:tcMar>
            <w:vAlign w:val="bottom"/>
          </w:tcPr>
          <w:p w14:paraId="5EFB370E" w14:textId="0951864C" w:rsidR="10F1BBB6" w:rsidRDefault="10F1BBB6" w:rsidP="10F1BBB6">
            <w:r w:rsidRPr="10F1BBB6">
              <w:rPr>
                <w:rFonts w:ascii="Arial" w:eastAsia="Arial" w:hAnsi="Arial" w:cs="Arial"/>
                <w:color w:val="000000" w:themeColor="text1"/>
                <w:sz w:val="20"/>
                <w:szCs w:val="20"/>
              </w:rPr>
              <w:t>Rate</w:t>
            </w:r>
          </w:p>
        </w:tc>
        <w:tc>
          <w:tcPr>
            <w:tcW w:w="1487" w:type="dxa"/>
            <w:shd w:val="clear" w:color="auto" w:fill="D9D9D9" w:themeFill="background1" w:themeFillShade="D9"/>
            <w:tcMar>
              <w:top w:w="15" w:type="dxa"/>
              <w:left w:w="15" w:type="dxa"/>
              <w:right w:w="15" w:type="dxa"/>
            </w:tcMar>
            <w:vAlign w:val="center"/>
          </w:tcPr>
          <w:p w14:paraId="567BD174" w14:textId="14F6C9E4" w:rsidR="10F1BBB6" w:rsidRDefault="10F1BBB6" w:rsidP="10F1BBB6">
            <w:pPr>
              <w:jc w:val="center"/>
            </w:pPr>
            <w:r w:rsidRPr="10F1BBB6">
              <w:rPr>
                <w:rFonts w:ascii="Arial" w:eastAsia="Arial" w:hAnsi="Arial" w:cs="Arial"/>
                <w:color w:val="000000" w:themeColor="text1"/>
                <w:sz w:val="20"/>
                <w:szCs w:val="20"/>
              </w:rPr>
              <w:t>3-year average</w:t>
            </w:r>
          </w:p>
        </w:tc>
        <w:tc>
          <w:tcPr>
            <w:tcW w:w="1000" w:type="dxa"/>
            <w:shd w:val="clear" w:color="auto" w:fill="D9D9D9" w:themeFill="background1" w:themeFillShade="D9"/>
            <w:tcMar>
              <w:top w:w="15" w:type="dxa"/>
              <w:left w:w="15" w:type="dxa"/>
              <w:right w:w="15" w:type="dxa"/>
            </w:tcMar>
            <w:vAlign w:val="center"/>
          </w:tcPr>
          <w:p w14:paraId="65842AAF" w14:textId="6BF392DE" w:rsidR="10F1BBB6" w:rsidRDefault="10F1BBB6" w:rsidP="10F1BBB6">
            <w:pPr>
              <w:jc w:val="center"/>
            </w:pPr>
            <w:r w:rsidRPr="10F1BBB6">
              <w:rPr>
                <w:rFonts w:ascii="Arial" w:eastAsia="Arial" w:hAnsi="Arial" w:cs="Arial"/>
                <w:color w:val="000000" w:themeColor="text1"/>
                <w:sz w:val="20"/>
                <w:szCs w:val="20"/>
              </w:rPr>
              <w:t>Points</w:t>
            </w:r>
          </w:p>
        </w:tc>
      </w:tr>
      <w:tr w:rsidR="10F1BBB6" w14:paraId="57D8142D" w14:textId="77777777" w:rsidTr="00AF6732">
        <w:trPr>
          <w:trHeight w:val="229"/>
        </w:trPr>
        <w:tc>
          <w:tcPr>
            <w:tcW w:w="3414" w:type="dxa"/>
            <w:tcMar>
              <w:top w:w="15" w:type="dxa"/>
              <w:left w:w="15" w:type="dxa"/>
              <w:right w:w="15" w:type="dxa"/>
            </w:tcMar>
            <w:vAlign w:val="bottom"/>
          </w:tcPr>
          <w:p w14:paraId="3F652DD9" w14:textId="3D462EAC" w:rsidR="10F1BBB6" w:rsidRDefault="10F1BBB6" w:rsidP="10F1BBB6">
            <w:r w:rsidRPr="10F1BBB6">
              <w:rPr>
                <w:rFonts w:ascii="Arial" w:eastAsia="Arial" w:hAnsi="Arial" w:cs="Arial"/>
                <w:color w:val="000000" w:themeColor="text1"/>
                <w:sz w:val="20"/>
                <w:szCs w:val="20"/>
              </w:rPr>
              <w:t>MSG Rate 2020-21 Work. Lit.</w:t>
            </w:r>
          </w:p>
        </w:tc>
        <w:tc>
          <w:tcPr>
            <w:tcW w:w="1144" w:type="dxa"/>
            <w:tcMar>
              <w:top w:w="15" w:type="dxa"/>
              <w:left w:w="15" w:type="dxa"/>
              <w:right w:w="15" w:type="dxa"/>
            </w:tcMar>
            <w:vAlign w:val="bottom"/>
          </w:tcPr>
          <w:p w14:paraId="24B39F8C" w14:textId="57518B06" w:rsidR="10F1BBB6" w:rsidRDefault="10F1BBB6" w:rsidP="10F1BBB6">
            <w:pPr>
              <w:jc w:val="right"/>
            </w:pPr>
            <w:r w:rsidRPr="10F1BBB6">
              <w:rPr>
                <w:rFonts w:ascii="Arial" w:eastAsia="Arial" w:hAnsi="Arial" w:cs="Arial"/>
                <w:color w:val="000000" w:themeColor="text1"/>
                <w:sz w:val="20"/>
                <w:szCs w:val="20"/>
              </w:rPr>
              <w:t>NA</w:t>
            </w:r>
          </w:p>
        </w:tc>
        <w:tc>
          <w:tcPr>
            <w:tcW w:w="1344" w:type="dxa"/>
            <w:tcMar>
              <w:top w:w="15" w:type="dxa"/>
              <w:left w:w="15" w:type="dxa"/>
              <w:right w:w="15" w:type="dxa"/>
            </w:tcMar>
            <w:vAlign w:val="bottom"/>
          </w:tcPr>
          <w:p w14:paraId="0FF3305F" w14:textId="4E76C9CA" w:rsidR="10F1BBB6" w:rsidRDefault="10F1BBB6" w:rsidP="10F1BBB6">
            <w:pPr>
              <w:jc w:val="right"/>
            </w:pPr>
            <w:r w:rsidRPr="10F1BBB6">
              <w:rPr>
                <w:rFonts w:ascii="Arial" w:eastAsia="Arial" w:hAnsi="Arial" w:cs="Arial"/>
                <w:color w:val="000000" w:themeColor="text1"/>
                <w:sz w:val="20"/>
                <w:szCs w:val="20"/>
              </w:rPr>
              <w:t>NA</w:t>
            </w:r>
          </w:p>
        </w:tc>
        <w:tc>
          <w:tcPr>
            <w:tcW w:w="956" w:type="dxa"/>
            <w:tcMar>
              <w:top w:w="15" w:type="dxa"/>
              <w:left w:w="15" w:type="dxa"/>
              <w:right w:w="15" w:type="dxa"/>
            </w:tcMar>
            <w:vAlign w:val="bottom"/>
          </w:tcPr>
          <w:p w14:paraId="4E47CA39" w14:textId="2A10EC4E" w:rsidR="10F1BBB6" w:rsidRDefault="10F1BBB6" w:rsidP="10F1BBB6">
            <w:pPr>
              <w:jc w:val="right"/>
            </w:pPr>
            <w:r w:rsidRPr="10F1BBB6">
              <w:rPr>
                <w:rFonts w:ascii="Arial" w:eastAsia="Arial" w:hAnsi="Arial" w:cs="Arial"/>
                <w:color w:val="000000" w:themeColor="text1"/>
                <w:sz w:val="20"/>
                <w:szCs w:val="20"/>
              </w:rPr>
              <w:t>NA</w:t>
            </w:r>
          </w:p>
        </w:tc>
        <w:tc>
          <w:tcPr>
            <w:tcW w:w="1487" w:type="dxa"/>
            <w:vMerge w:val="restart"/>
            <w:tcMar>
              <w:top w:w="15" w:type="dxa"/>
              <w:left w:w="15" w:type="dxa"/>
              <w:right w:w="15" w:type="dxa"/>
            </w:tcMar>
            <w:vAlign w:val="center"/>
          </w:tcPr>
          <w:p w14:paraId="38D995AF" w14:textId="556B645D" w:rsidR="10F1BBB6" w:rsidRDefault="10F1BBB6" w:rsidP="10F1BBB6">
            <w:pPr>
              <w:jc w:val="center"/>
            </w:pPr>
            <w:r w:rsidRPr="10F1BBB6">
              <w:rPr>
                <w:rFonts w:ascii="Arial" w:eastAsia="Arial" w:hAnsi="Arial" w:cs="Arial"/>
                <w:color w:val="000000" w:themeColor="text1"/>
                <w:sz w:val="20"/>
                <w:szCs w:val="20"/>
              </w:rPr>
              <w:t>0.00%</w:t>
            </w:r>
          </w:p>
        </w:tc>
        <w:tc>
          <w:tcPr>
            <w:tcW w:w="1000" w:type="dxa"/>
            <w:vMerge w:val="restart"/>
            <w:tcMar>
              <w:top w:w="15" w:type="dxa"/>
              <w:left w:w="15" w:type="dxa"/>
              <w:right w:w="15" w:type="dxa"/>
            </w:tcMar>
            <w:vAlign w:val="center"/>
          </w:tcPr>
          <w:p w14:paraId="482E5936" w14:textId="21CEF147" w:rsidR="10F1BBB6" w:rsidRDefault="10F1BBB6" w:rsidP="10F1BBB6">
            <w:pPr>
              <w:jc w:val="center"/>
            </w:pPr>
            <w:r w:rsidRPr="10F1BBB6">
              <w:rPr>
                <w:rFonts w:ascii="Arial" w:eastAsia="Arial" w:hAnsi="Arial" w:cs="Arial"/>
                <w:color w:val="000000" w:themeColor="text1"/>
                <w:sz w:val="20"/>
                <w:szCs w:val="20"/>
              </w:rPr>
              <w:t>0</w:t>
            </w:r>
          </w:p>
        </w:tc>
      </w:tr>
      <w:tr w:rsidR="10F1BBB6" w14:paraId="524D0815" w14:textId="77777777" w:rsidTr="00AF6732">
        <w:trPr>
          <w:trHeight w:val="240"/>
        </w:trPr>
        <w:tc>
          <w:tcPr>
            <w:tcW w:w="3414" w:type="dxa"/>
            <w:tcMar>
              <w:top w:w="15" w:type="dxa"/>
              <w:left w:w="15" w:type="dxa"/>
              <w:right w:w="15" w:type="dxa"/>
            </w:tcMar>
            <w:vAlign w:val="bottom"/>
          </w:tcPr>
          <w:p w14:paraId="051F4EF4" w14:textId="0CCC3BF4" w:rsidR="10F1BBB6" w:rsidRDefault="10F1BBB6" w:rsidP="10F1BBB6">
            <w:r w:rsidRPr="10F1BBB6">
              <w:rPr>
                <w:rFonts w:ascii="Arial" w:eastAsia="Arial" w:hAnsi="Arial" w:cs="Arial"/>
                <w:color w:val="000000" w:themeColor="text1"/>
                <w:sz w:val="20"/>
                <w:szCs w:val="20"/>
              </w:rPr>
              <w:t>MSG Rate 2021-22 Work. Lit.</w:t>
            </w:r>
          </w:p>
        </w:tc>
        <w:tc>
          <w:tcPr>
            <w:tcW w:w="1144" w:type="dxa"/>
            <w:tcMar>
              <w:top w:w="15" w:type="dxa"/>
              <w:left w:w="15" w:type="dxa"/>
              <w:right w:w="15" w:type="dxa"/>
            </w:tcMar>
            <w:vAlign w:val="bottom"/>
          </w:tcPr>
          <w:p w14:paraId="071295D4" w14:textId="0C9AAC24" w:rsidR="10F1BBB6" w:rsidRDefault="10F1BBB6" w:rsidP="10F1BBB6">
            <w:r w:rsidRPr="10F1BBB6">
              <w:rPr>
                <w:rFonts w:ascii="Arial" w:eastAsia="Arial" w:hAnsi="Arial" w:cs="Arial"/>
                <w:color w:val="000000" w:themeColor="text1"/>
                <w:sz w:val="20"/>
                <w:szCs w:val="20"/>
              </w:rPr>
              <w:t>0</w:t>
            </w:r>
          </w:p>
        </w:tc>
        <w:tc>
          <w:tcPr>
            <w:tcW w:w="1344" w:type="dxa"/>
            <w:tcMar>
              <w:top w:w="15" w:type="dxa"/>
              <w:left w:w="15" w:type="dxa"/>
              <w:right w:w="15" w:type="dxa"/>
            </w:tcMar>
            <w:vAlign w:val="bottom"/>
          </w:tcPr>
          <w:p w14:paraId="2F312FFB" w14:textId="17707770" w:rsidR="10F1BBB6" w:rsidRDefault="10F1BBB6" w:rsidP="10F1BBB6">
            <w:r w:rsidRPr="10F1BBB6">
              <w:rPr>
                <w:rFonts w:ascii="Arial" w:eastAsia="Arial" w:hAnsi="Arial" w:cs="Arial"/>
                <w:color w:val="000000" w:themeColor="text1"/>
                <w:sz w:val="20"/>
                <w:szCs w:val="20"/>
              </w:rPr>
              <w:t>3</w:t>
            </w:r>
          </w:p>
        </w:tc>
        <w:tc>
          <w:tcPr>
            <w:tcW w:w="956" w:type="dxa"/>
            <w:tcMar>
              <w:top w:w="15" w:type="dxa"/>
              <w:left w:w="15" w:type="dxa"/>
              <w:right w:w="15" w:type="dxa"/>
            </w:tcMar>
            <w:vAlign w:val="bottom"/>
          </w:tcPr>
          <w:p w14:paraId="60AA863B" w14:textId="6053CF41" w:rsidR="10F1BBB6" w:rsidRDefault="10F1BBB6" w:rsidP="10F1BBB6">
            <w:r w:rsidRPr="10F1BBB6">
              <w:rPr>
                <w:rFonts w:ascii="Arial" w:eastAsia="Arial" w:hAnsi="Arial" w:cs="Arial"/>
                <w:color w:val="000000" w:themeColor="text1"/>
                <w:sz w:val="20"/>
                <w:szCs w:val="20"/>
              </w:rPr>
              <w:t>0.00%</w:t>
            </w:r>
          </w:p>
        </w:tc>
        <w:tc>
          <w:tcPr>
            <w:tcW w:w="1487" w:type="dxa"/>
            <w:vMerge/>
            <w:vAlign w:val="center"/>
          </w:tcPr>
          <w:p w14:paraId="65C18922" w14:textId="77777777" w:rsidR="00D3214F" w:rsidRDefault="00D3214F"/>
        </w:tc>
        <w:tc>
          <w:tcPr>
            <w:tcW w:w="1000" w:type="dxa"/>
            <w:vMerge/>
            <w:vAlign w:val="center"/>
          </w:tcPr>
          <w:p w14:paraId="5CE98E10" w14:textId="77777777" w:rsidR="00D3214F" w:rsidRDefault="00D3214F"/>
        </w:tc>
      </w:tr>
      <w:tr w:rsidR="10F1BBB6" w14:paraId="746543E3" w14:textId="77777777" w:rsidTr="00AF6732">
        <w:trPr>
          <w:trHeight w:val="240"/>
        </w:trPr>
        <w:tc>
          <w:tcPr>
            <w:tcW w:w="3414" w:type="dxa"/>
            <w:tcMar>
              <w:top w:w="15" w:type="dxa"/>
              <w:left w:w="15" w:type="dxa"/>
              <w:right w:w="15" w:type="dxa"/>
            </w:tcMar>
            <w:vAlign w:val="bottom"/>
          </w:tcPr>
          <w:p w14:paraId="4E75071D" w14:textId="511A781C" w:rsidR="10F1BBB6" w:rsidRDefault="10F1BBB6" w:rsidP="10F1BBB6">
            <w:r w:rsidRPr="10F1BBB6">
              <w:rPr>
                <w:rFonts w:ascii="Arial" w:eastAsia="Arial" w:hAnsi="Arial" w:cs="Arial"/>
                <w:color w:val="000000" w:themeColor="text1"/>
                <w:sz w:val="20"/>
                <w:szCs w:val="20"/>
              </w:rPr>
              <w:t>MSG Rate 2022-23 Work. Lit.</w:t>
            </w:r>
          </w:p>
        </w:tc>
        <w:tc>
          <w:tcPr>
            <w:tcW w:w="1144" w:type="dxa"/>
            <w:tcMar>
              <w:top w:w="15" w:type="dxa"/>
              <w:left w:w="15" w:type="dxa"/>
              <w:right w:w="15" w:type="dxa"/>
            </w:tcMar>
            <w:vAlign w:val="bottom"/>
          </w:tcPr>
          <w:p w14:paraId="1878ED59" w14:textId="0410CB24" w:rsidR="10F1BBB6" w:rsidRDefault="10F1BBB6" w:rsidP="10F1BBB6">
            <w:pPr>
              <w:jc w:val="right"/>
            </w:pPr>
            <w:r w:rsidRPr="10F1BBB6">
              <w:rPr>
                <w:rFonts w:ascii="Arial" w:eastAsia="Arial" w:hAnsi="Arial" w:cs="Arial"/>
                <w:color w:val="000000" w:themeColor="text1"/>
                <w:sz w:val="20"/>
                <w:szCs w:val="20"/>
              </w:rPr>
              <w:t>NA</w:t>
            </w:r>
          </w:p>
        </w:tc>
        <w:tc>
          <w:tcPr>
            <w:tcW w:w="1344" w:type="dxa"/>
            <w:tcMar>
              <w:top w:w="15" w:type="dxa"/>
              <w:left w:w="15" w:type="dxa"/>
              <w:right w:w="15" w:type="dxa"/>
            </w:tcMar>
            <w:vAlign w:val="bottom"/>
          </w:tcPr>
          <w:p w14:paraId="3DA1278D" w14:textId="0AB15A21" w:rsidR="10F1BBB6" w:rsidRDefault="10F1BBB6" w:rsidP="10F1BBB6">
            <w:pPr>
              <w:jc w:val="right"/>
            </w:pPr>
            <w:r w:rsidRPr="10F1BBB6">
              <w:rPr>
                <w:rFonts w:ascii="Arial" w:eastAsia="Arial" w:hAnsi="Arial" w:cs="Arial"/>
                <w:color w:val="000000" w:themeColor="text1"/>
                <w:sz w:val="20"/>
                <w:szCs w:val="20"/>
              </w:rPr>
              <w:t>NA</w:t>
            </w:r>
          </w:p>
        </w:tc>
        <w:tc>
          <w:tcPr>
            <w:tcW w:w="956" w:type="dxa"/>
            <w:tcMar>
              <w:top w:w="15" w:type="dxa"/>
              <w:left w:w="15" w:type="dxa"/>
              <w:right w:w="15" w:type="dxa"/>
            </w:tcMar>
            <w:vAlign w:val="bottom"/>
          </w:tcPr>
          <w:p w14:paraId="53D8EB84" w14:textId="645220CD" w:rsidR="10F1BBB6" w:rsidRDefault="10F1BBB6" w:rsidP="10F1BBB6">
            <w:pPr>
              <w:jc w:val="right"/>
            </w:pPr>
            <w:r w:rsidRPr="10F1BBB6">
              <w:rPr>
                <w:rFonts w:ascii="Arial" w:eastAsia="Arial" w:hAnsi="Arial" w:cs="Arial"/>
                <w:color w:val="000000" w:themeColor="text1"/>
                <w:sz w:val="20"/>
                <w:szCs w:val="20"/>
              </w:rPr>
              <w:t>NA</w:t>
            </w:r>
          </w:p>
        </w:tc>
        <w:tc>
          <w:tcPr>
            <w:tcW w:w="1487" w:type="dxa"/>
            <w:vMerge/>
            <w:vAlign w:val="center"/>
          </w:tcPr>
          <w:p w14:paraId="0BD380FA" w14:textId="77777777" w:rsidR="00D3214F" w:rsidRDefault="00D3214F"/>
        </w:tc>
        <w:tc>
          <w:tcPr>
            <w:tcW w:w="1000" w:type="dxa"/>
            <w:vMerge/>
            <w:vAlign w:val="center"/>
          </w:tcPr>
          <w:p w14:paraId="7401D062" w14:textId="77777777" w:rsidR="00D3214F" w:rsidRDefault="00D3214F"/>
        </w:tc>
      </w:tr>
      <w:tr w:rsidR="10F1BBB6" w14:paraId="1C955B76" w14:textId="77777777" w:rsidTr="00AF6732">
        <w:trPr>
          <w:trHeight w:val="240"/>
        </w:trPr>
        <w:tc>
          <w:tcPr>
            <w:tcW w:w="3414" w:type="dxa"/>
            <w:shd w:val="clear" w:color="auto" w:fill="D9D9D9" w:themeFill="background1" w:themeFillShade="D9"/>
            <w:tcMar>
              <w:top w:w="15" w:type="dxa"/>
              <w:left w:w="15" w:type="dxa"/>
              <w:right w:w="15" w:type="dxa"/>
            </w:tcMar>
            <w:vAlign w:val="bottom"/>
          </w:tcPr>
          <w:p w14:paraId="167E466B" w14:textId="11B3B140" w:rsidR="10F1BBB6" w:rsidRDefault="10F1BBB6" w:rsidP="10F1BBB6">
            <w:r w:rsidRPr="10F1BBB6">
              <w:rPr>
                <w:rFonts w:ascii="Arial" w:eastAsia="Arial" w:hAnsi="Arial" w:cs="Arial"/>
                <w:color w:val="000000" w:themeColor="text1"/>
                <w:sz w:val="20"/>
                <w:szCs w:val="20"/>
              </w:rPr>
              <w:t>Question 1.f</w:t>
            </w:r>
          </w:p>
        </w:tc>
        <w:tc>
          <w:tcPr>
            <w:tcW w:w="1144" w:type="dxa"/>
            <w:shd w:val="clear" w:color="auto" w:fill="D9D9D9" w:themeFill="background1" w:themeFillShade="D9"/>
            <w:tcMar>
              <w:top w:w="15" w:type="dxa"/>
              <w:left w:w="15" w:type="dxa"/>
              <w:right w:w="15" w:type="dxa"/>
            </w:tcMar>
            <w:vAlign w:val="bottom"/>
          </w:tcPr>
          <w:p w14:paraId="45837289" w14:textId="7FCE12F0" w:rsidR="10F1BBB6" w:rsidRDefault="10F1BBB6" w:rsidP="10F1BBB6">
            <w:r w:rsidRPr="10F1BBB6">
              <w:rPr>
                <w:rFonts w:ascii="Arial" w:eastAsia="Arial" w:hAnsi="Arial" w:cs="Arial"/>
                <w:color w:val="000000" w:themeColor="text1"/>
                <w:sz w:val="20"/>
                <w:szCs w:val="20"/>
              </w:rPr>
              <w:t>Numerator</w:t>
            </w:r>
          </w:p>
        </w:tc>
        <w:tc>
          <w:tcPr>
            <w:tcW w:w="1344" w:type="dxa"/>
            <w:shd w:val="clear" w:color="auto" w:fill="D9D9D9" w:themeFill="background1" w:themeFillShade="D9"/>
            <w:tcMar>
              <w:top w:w="15" w:type="dxa"/>
              <w:left w:w="15" w:type="dxa"/>
              <w:right w:w="15" w:type="dxa"/>
            </w:tcMar>
            <w:vAlign w:val="bottom"/>
          </w:tcPr>
          <w:p w14:paraId="55CFAC11" w14:textId="458ACE38" w:rsidR="10F1BBB6" w:rsidRDefault="10F1BBB6" w:rsidP="10F1BBB6">
            <w:r w:rsidRPr="10F1BBB6">
              <w:rPr>
                <w:rFonts w:ascii="Arial" w:eastAsia="Arial" w:hAnsi="Arial" w:cs="Arial"/>
                <w:color w:val="000000" w:themeColor="text1"/>
                <w:sz w:val="20"/>
                <w:szCs w:val="20"/>
              </w:rPr>
              <w:t>Denominator</w:t>
            </w:r>
          </w:p>
        </w:tc>
        <w:tc>
          <w:tcPr>
            <w:tcW w:w="956" w:type="dxa"/>
            <w:shd w:val="clear" w:color="auto" w:fill="D9D9D9" w:themeFill="background1" w:themeFillShade="D9"/>
            <w:tcMar>
              <w:top w:w="15" w:type="dxa"/>
              <w:left w:w="15" w:type="dxa"/>
              <w:right w:w="15" w:type="dxa"/>
            </w:tcMar>
            <w:vAlign w:val="bottom"/>
          </w:tcPr>
          <w:p w14:paraId="16FD30BB" w14:textId="416A2B4C" w:rsidR="10F1BBB6" w:rsidRDefault="10F1BBB6" w:rsidP="10F1BBB6">
            <w:r w:rsidRPr="10F1BBB6">
              <w:rPr>
                <w:rFonts w:ascii="Arial" w:eastAsia="Arial" w:hAnsi="Arial" w:cs="Arial"/>
                <w:color w:val="000000" w:themeColor="text1"/>
                <w:sz w:val="20"/>
                <w:szCs w:val="20"/>
              </w:rPr>
              <w:t>Rate</w:t>
            </w:r>
          </w:p>
        </w:tc>
        <w:tc>
          <w:tcPr>
            <w:tcW w:w="1487" w:type="dxa"/>
            <w:shd w:val="clear" w:color="auto" w:fill="D9D9D9" w:themeFill="background1" w:themeFillShade="D9"/>
            <w:tcMar>
              <w:top w:w="15" w:type="dxa"/>
              <w:left w:w="15" w:type="dxa"/>
              <w:right w:w="15" w:type="dxa"/>
            </w:tcMar>
            <w:vAlign w:val="center"/>
          </w:tcPr>
          <w:p w14:paraId="0EE157A7" w14:textId="45870C65" w:rsidR="10F1BBB6" w:rsidRDefault="10F1BBB6" w:rsidP="10F1BBB6">
            <w:pPr>
              <w:jc w:val="center"/>
            </w:pPr>
            <w:r w:rsidRPr="10F1BBB6">
              <w:rPr>
                <w:rFonts w:ascii="Arial" w:eastAsia="Arial" w:hAnsi="Arial" w:cs="Arial"/>
                <w:color w:val="000000" w:themeColor="text1"/>
                <w:sz w:val="20"/>
                <w:szCs w:val="20"/>
              </w:rPr>
              <w:t>3-year average</w:t>
            </w:r>
          </w:p>
        </w:tc>
        <w:tc>
          <w:tcPr>
            <w:tcW w:w="1000" w:type="dxa"/>
            <w:shd w:val="clear" w:color="auto" w:fill="D9D9D9" w:themeFill="background1" w:themeFillShade="D9"/>
            <w:tcMar>
              <w:top w:w="15" w:type="dxa"/>
              <w:left w:w="15" w:type="dxa"/>
              <w:right w:w="15" w:type="dxa"/>
            </w:tcMar>
            <w:vAlign w:val="center"/>
          </w:tcPr>
          <w:p w14:paraId="4D1EE219" w14:textId="2FBF28DC" w:rsidR="10F1BBB6" w:rsidRDefault="10F1BBB6" w:rsidP="10F1BBB6">
            <w:pPr>
              <w:jc w:val="center"/>
            </w:pPr>
            <w:r w:rsidRPr="10F1BBB6">
              <w:rPr>
                <w:rFonts w:ascii="Arial" w:eastAsia="Arial" w:hAnsi="Arial" w:cs="Arial"/>
                <w:color w:val="000000" w:themeColor="text1"/>
                <w:sz w:val="20"/>
                <w:szCs w:val="20"/>
              </w:rPr>
              <w:t>Points</w:t>
            </w:r>
          </w:p>
        </w:tc>
      </w:tr>
      <w:tr w:rsidR="10F1BBB6" w14:paraId="59EFE362" w14:textId="77777777" w:rsidTr="00AF6732">
        <w:trPr>
          <w:trHeight w:val="121"/>
        </w:trPr>
        <w:tc>
          <w:tcPr>
            <w:tcW w:w="3414" w:type="dxa"/>
            <w:tcMar>
              <w:top w:w="15" w:type="dxa"/>
              <w:left w:w="15" w:type="dxa"/>
              <w:right w:w="15" w:type="dxa"/>
            </w:tcMar>
            <w:vAlign w:val="bottom"/>
          </w:tcPr>
          <w:p w14:paraId="13F2985E" w14:textId="2BE7FEA3" w:rsidR="10F1BBB6" w:rsidRDefault="10F1BBB6" w:rsidP="10F1BBB6">
            <w:r w:rsidRPr="10F1BBB6">
              <w:rPr>
                <w:rFonts w:ascii="Arial" w:eastAsia="Arial" w:hAnsi="Arial" w:cs="Arial"/>
                <w:color w:val="000000" w:themeColor="text1"/>
                <w:sz w:val="20"/>
                <w:szCs w:val="20"/>
              </w:rPr>
              <w:t>MSG Rate 2020-21 Corrections</w:t>
            </w:r>
          </w:p>
        </w:tc>
        <w:tc>
          <w:tcPr>
            <w:tcW w:w="1144" w:type="dxa"/>
            <w:tcMar>
              <w:top w:w="15" w:type="dxa"/>
              <w:left w:w="15" w:type="dxa"/>
              <w:right w:w="15" w:type="dxa"/>
            </w:tcMar>
            <w:vAlign w:val="bottom"/>
          </w:tcPr>
          <w:p w14:paraId="302C745B" w14:textId="7D5E90BB" w:rsidR="10F1BBB6" w:rsidRDefault="10F1BBB6" w:rsidP="10F1BBB6">
            <w:pPr>
              <w:jc w:val="right"/>
            </w:pPr>
            <w:r w:rsidRPr="10F1BBB6">
              <w:rPr>
                <w:rFonts w:ascii="Arial" w:eastAsia="Arial" w:hAnsi="Arial" w:cs="Arial"/>
                <w:color w:val="000000" w:themeColor="text1"/>
                <w:sz w:val="20"/>
                <w:szCs w:val="20"/>
              </w:rPr>
              <w:t>NA</w:t>
            </w:r>
          </w:p>
        </w:tc>
        <w:tc>
          <w:tcPr>
            <w:tcW w:w="1344" w:type="dxa"/>
            <w:tcMar>
              <w:top w:w="15" w:type="dxa"/>
              <w:left w:w="15" w:type="dxa"/>
              <w:right w:w="15" w:type="dxa"/>
            </w:tcMar>
            <w:vAlign w:val="bottom"/>
          </w:tcPr>
          <w:p w14:paraId="02829639" w14:textId="1D54F611" w:rsidR="10F1BBB6" w:rsidRDefault="10F1BBB6" w:rsidP="10F1BBB6">
            <w:pPr>
              <w:jc w:val="right"/>
            </w:pPr>
            <w:r w:rsidRPr="10F1BBB6">
              <w:rPr>
                <w:rFonts w:ascii="Arial" w:eastAsia="Arial" w:hAnsi="Arial" w:cs="Arial"/>
                <w:color w:val="000000" w:themeColor="text1"/>
                <w:sz w:val="20"/>
                <w:szCs w:val="20"/>
              </w:rPr>
              <w:t>NA</w:t>
            </w:r>
          </w:p>
        </w:tc>
        <w:tc>
          <w:tcPr>
            <w:tcW w:w="956" w:type="dxa"/>
            <w:tcMar>
              <w:top w:w="15" w:type="dxa"/>
              <w:left w:w="15" w:type="dxa"/>
              <w:right w:w="15" w:type="dxa"/>
            </w:tcMar>
            <w:vAlign w:val="bottom"/>
          </w:tcPr>
          <w:p w14:paraId="305E6EEC" w14:textId="505A575C" w:rsidR="10F1BBB6" w:rsidRDefault="10F1BBB6" w:rsidP="10F1BBB6">
            <w:pPr>
              <w:jc w:val="right"/>
            </w:pPr>
            <w:r w:rsidRPr="10F1BBB6">
              <w:rPr>
                <w:rFonts w:ascii="Arial" w:eastAsia="Arial" w:hAnsi="Arial" w:cs="Arial"/>
                <w:color w:val="000000" w:themeColor="text1"/>
                <w:sz w:val="20"/>
                <w:szCs w:val="20"/>
              </w:rPr>
              <w:t>NA</w:t>
            </w:r>
          </w:p>
        </w:tc>
        <w:tc>
          <w:tcPr>
            <w:tcW w:w="1487" w:type="dxa"/>
            <w:vMerge w:val="restart"/>
            <w:tcMar>
              <w:top w:w="15" w:type="dxa"/>
              <w:left w:w="15" w:type="dxa"/>
              <w:right w:w="15" w:type="dxa"/>
            </w:tcMar>
            <w:vAlign w:val="center"/>
          </w:tcPr>
          <w:p w14:paraId="4337D561" w14:textId="1128A61E" w:rsidR="10F1BBB6" w:rsidRDefault="10F1BBB6" w:rsidP="10F1BBB6">
            <w:pPr>
              <w:jc w:val="center"/>
            </w:pPr>
            <w:r w:rsidRPr="10F1BBB6">
              <w:rPr>
                <w:rFonts w:ascii="Arial" w:eastAsia="Arial" w:hAnsi="Arial" w:cs="Arial"/>
                <w:color w:val="000000" w:themeColor="text1"/>
                <w:sz w:val="20"/>
                <w:szCs w:val="20"/>
              </w:rPr>
              <w:t>0.00%</w:t>
            </w:r>
          </w:p>
        </w:tc>
        <w:tc>
          <w:tcPr>
            <w:tcW w:w="1000" w:type="dxa"/>
            <w:vMerge w:val="restart"/>
            <w:tcMar>
              <w:top w:w="15" w:type="dxa"/>
              <w:left w:w="15" w:type="dxa"/>
              <w:right w:w="15" w:type="dxa"/>
            </w:tcMar>
            <w:vAlign w:val="center"/>
          </w:tcPr>
          <w:p w14:paraId="70F9C944" w14:textId="41F59FC2" w:rsidR="10F1BBB6" w:rsidRDefault="10F1BBB6" w:rsidP="10F1BBB6">
            <w:pPr>
              <w:jc w:val="center"/>
            </w:pPr>
            <w:r w:rsidRPr="10F1BBB6">
              <w:rPr>
                <w:rFonts w:ascii="Arial" w:eastAsia="Arial" w:hAnsi="Arial" w:cs="Arial"/>
                <w:color w:val="000000" w:themeColor="text1"/>
                <w:sz w:val="20"/>
                <w:szCs w:val="20"/>
              </w:rPr>
              <w:t>0</w:t>
            </w:r>
          </w:p>
        </w:tc>
      </w:tr>
      <w:tr w:rsidR="10F1BBB6" w14:paraId="236825CC" w14:textId="77777777" w:rsidTr="00AF6732">
        <w:trPr>
          <w:trHeight w:val="240"/>
        </w:trPr>
        <w:tc>
          <w:tcPr>
            <w:tcW w:w="3414" w:type="dxa"/>
            <w:tcMar>
              <w:top w:w="15" w:type="dxa"/>
              <w:left w:w="15" w:type="dxa"/>
              <w:right w:w="15" w:type="dxa"/>
            </w:tcMar>
            <w:vAlign w:val="bottom"/>
          </w:tcPr>
          <w:p w14:paraId="71868666" w14:textId="640EB1FF" w:rsidR="10F1BBB6" w:rsidRDefault="10F1BBB6" w:rsidP="10F1BBB6">
            <w:r w:rsidRPr="10F1BBB6">
              <w:rPr>
                <w:rFonts w:ascii="Arial" w:eastAsia="Arial" w:hAnsi="Arial" w:cs="Arial"/>
                <w:color w:val="000000" w:themeColor="text1"/>
                <w:sz w:val="20"/>
                <w:szCs w:val="20"/>
              </w:rPr>
              <w:t>MSG Rate 2021-22 Corrections</w:t>
            </w:r>
          </w:p>
        </w:tc>
        <w:tc>
          <w:tcPr>
            <w:tcW w:w="1144" w:type="dxa"/>
            <w:tcMar>
              <w:top w:w="15" w:type="dxa"/>
              <w:left w:w="15" w:type="dxa"/>
              <w:right w:w="15" w:type="dxa"/>
            </w:tcMar>
            <w:vAlign w:val="bottom"/>
          </w:tcPr>
          <w:p w14:paraId="3C8505DB" w14:textId="29DC8BA2" w:rsidR="10F1BBB6" w:rsidRDefault="10F1BBB6" w:rsidP="10F1BBB6">
            <w:pPr>
              <w:jc w:val="right"/>
            </w:pPr>
            <w:r w:rsidRPr="10F1BBB6">
              <w:rPr>
                <w:rFonts w:ascii="Arial" w:eastAsia="Arial" w:hAnsi="Arial" w:cs="Arial"/>
                <w:color w:val="000000" w:themeColor="text1"/>
                <w:sz w:val="20"/>
                <w:szCs w:val="20"/>
              </w:rPr>
              <w:t>NA</w:t>
            </w:r>
          </w:p>
        </w:tc>
        <w:tc>
          <w:tcPr>
            <w:tcW w:w="1344" w:type="dxa"/>
            <w:tcMar>
              <w:top w:w="15" w:type="dxa"/>
              <w:left w:w="15" w:type="dxa"/>
              <w:right w:w="15" w:type="dxa"/>
            </w:tcMar>
            <w:vAlign w:val="bottom"/>
          </w:tcPr>
          <w:p w14:paraId="569EF681" w14:textId="1BF56B13" w:rsidR="10F1BBB6" w:rsidRDefault="10F1BBB6" w:rsidP="10F1BBB6">
            <w:pPr>
              <w:jc w:val="right"/>
            </w:pPr>
            <w:r w:rsidRPr="10F1BBB6">
              <w:rPr>
                <w:rFonts w:ascii="Arial" w:eastAsia="Arial" w:hAnsi="Arial" w:cs="Arial"/>
                <w:color w:val="000000" w:themeColor="text1"/>
                <w:sz w:val="20"/>
                <w:szCs w:val="20"/>
              </w:rPr>
              <w:t>NA</w:t>
            </w:r>
          </w:p>
        </w:tc>
        <w:tc>
          <w:tcPr>
            <w:tcW w:w="956" w:type="dxa"/>
            <w:tcMar>
              <w:top w:w="15" w:type="dxa"/>
              <w:left w:w="15" w:type="dxa"/>
              <w:right w:w="15" w:type="dxa"/>
            </w:tcMar>
            <w:vAlign w:val="bottom"/>
          </w:tcPr>
          <w:p w14:paraId="5DD10381" w14:textId="790D0CE0" w:rsidR="10F1BBB6" w:rsidRDefault="10F1BBB6" w:rsidP="10F1BBB6">
            <w:pPr>
              <w:jc w:val="right"/>
            </w:pPr>
            <w:r w:rsidRPr="10F1BBB6">
              <w:rPr>
                <w:rFonts w:ascii="Arial" w:eastAsia="Arial" w:hAnsi="Arial" w:cs="Arial"/>
                <w:color w:val="000000" w:themeColor="text1"/>
                <w:sz w:val="20"/>
                <w:szCs w:val="20"/>
              </w:rPr>
              <w:t>NA</w:t>
            </w:r>
          </w:p>
        </w:tc>
        <w:tc>
          <w:tcPr>
            <w:tcW w:w="1487" w:type="dxa"/>
            <w:vMerge/>
            <w:vAlign w:val="center"/>
          </w:tcPr>
          <w:p w14:paraId="29B30DF4" w14:textId="77777777" w:rsidR="00D3214F" w:rsidRDefault="00D3214F"/>
        </w:tc>
        <w:tc>
          <w:tcPr>
            <w:tcW w:w="1000" w:type="dxa"/>
            <w:vMerge/>
            <w:vAlign w:val="center"/>
          </w:tcPr>
          <w:p w14:paraId="4BDD7219" w14:textId="77777777" w:rsidR="00D3214F" w:rsidRDefault="00D3214F"/>
        </w:tc>
      </w:tr>
      <w:tr w:rsidR="10F1BBB6" w14:paraId="0E9856E9" w14:textId="77777777" w:rsidTr="00AF6732">
        <w:trPr>
          <w:trHeight w:val="240"/>
        </w:trPr>
        <w:tc>
          <w:tcPr>
            <w:tcW w:w="3414" w:type="dxa"/>
            <w:tcMar>
              <w:top w:w="15" w:type="dxa"/>
              <w:left w:w="15" w:type="dxa"/>
              <w:right w:w="15" w:type="dxa"/>
            </w:tcMar>
            <w:vAlign w:val="bottom"/>
          </w:tcPr>
          <w:p w14:paraId="5836AD2C" w14:textId="6FDF71E8" w:rsidR="10F1BBB6" w:rsidRDefault="10F1BBB6" w:rsidP="10F1BBB6">
            <w:r w:rsidRPr="10F1BBB6">
              <w:rPr>
                <w:rFonts w:ascii="Arial" w:eastAsia="Arial" w:hAnsi="Arial" w:cs="Arial"/>
                <w:color w:val="000000" w:themeColor="text1"/>
                <w:sz w:val="20"/>
                <w:szCs w:val="20"/>
              </w:rPr>
              <w:t>MSG Rate 2022-23 Corrections</w:t>
            </w:r>
          </w:p>
        </w:tc>
        <w:tc>
          <w:tcPr>
            <w:tcW w:w="1144" w:type="dxa"/>
            <w:tcMar>
              <w:top w:w="15" w:type="dxa"/>
              <w:left w:w="15" w:type="dxa"/>
              <w:right w:w="15" w:type="dxa"/>
            </w:tcMar>
            <w:vAlign w:val="bottom"/>
          </w:tcPr>
          <w:p w14:paraId="39FACC9D" w14:textId="500C30DA" w:rsidR="10F1BBB6" w:rsidRDefault="10F1BBB6" w:rsidP="10F1BBB6">
            <w:pPr>
              <w:jc w:val="right"/>
            </w:pPr>
            <w:r w:rsidRPr="10F1BBB6">
              <w:rPr>
                <w:rFonts w:ascii="Arial" w:eastAsia="Arial" w:hAnsi="Arial" w:cs="Arial"/>
                <w:color w:val="000000" w:themeColor="text1"/>
                <w:sz w:val="20"/>
                <w:szCs w:val="20"/>
              </w:rPr>
              <w:t>NA</w:t>
            </w:r>
          </w:p>
        </w:tc>
        <w:tc>
          <w:tcPr>
            <w:tcW w:w="1344" w:type="dxa"/>
            <w:tcMar>
              <w:top w:w="15" w:type="dxa"/>
              <w:left w:w="15" w:type="dxa"/>
              <w:right w:w="15" w:type="dxa"/>
            </w:tcMar>
            <w:vAlign w:val="bottom"/>
          </w:tcPr>
          <w:p w14:paraId="257AC83D" w14:textId="1E6E9573" w:rsidR="10F1BBB6" w:rsidRDefault="10F1BBB6" w:rsidP="10F1BBB6">
            <w:pPr>
              <w:jc w:val="right"/>
            </w:pPr>
            <w:r w:rsidRPr="10F1BBB6">
              <w:rPr>
                <w:rFonts w:ascii="Arial" w:eastAsia="Arial" w:hAnsi="Arial" w:cs="Arial"/>
                <w:color w:val="000000" w:themeColor="text1"/>
                <w:sz w:val="20"/>
                <w:szCs w:val="20"/>
              </w:rPr>
              <w:t>NA</w:t>
            </w:r>
          </w:p>
        </w:tc>
        <w:tc>
          <w:tcPr>
            <w:tcW w:w="956" w:type="dxa"/>
            <w:tcMar>
              <w:top w:w="15" w:type="dxa"/>
              <w:left w:w="15" w:type="dxa"/>
              <w:right w:w="15" w:type="dxa"/>
            </w:tcMar>
            <w:vAlign w:val="bottom"/>
          </w:tcPr>
          <w:p w14:paraId="618B0E0E" w14:textId="2E119CB4" w:rsidR="10F1BBB6" w:rsidRDefault="10F1BBB6" w:rsidP="10F1BBB6">
            <w:pPr>
              <w:jc w:val="right"/>
            </w:pPr>
            <w:r w:rsidRPr="10F1BBB6">
              <w:rPr>
                <w:rFonts w:ascii="Arial" w:eastAsia="Arial" w:hAnsi="Arial" w:cs="Arial"/>
                <w:color w:val="000000" w:themeColor="text1"/>
                <w:sz w:val="20"/>
                <w:szCs w:val="20"/>
              </w:rPr>
              <w:t>NA</w:t>
            </w:r>
          </w:p>
        </w:tc>
        <w:tc>
          <w:tcPr>
            <w:tcW w:w="1487" w:type="dxa"/>
            <w:vMerge/>
            <w:vAlign w:val="center"/>
          </w:tcPr>
          <w:p w14:paraId="3782A69D" w14:textId="77777777" w:rsidR="00D3214F" w:rsidRDefault="00D3214F"/>
        </w:tc>
        <w:tc>
          <w:tcPr>
            <w:tcW w:w="1000" w:type="dxa"/>
            <w:vMerge/>
            <w:vAlign w:val="center"/>
          </w:tcPr>
          <w:p w14:paraId="3E37425C" w14:textId="77777777" w:rsidR="00D3214F" w:rsidRDefault="00D3214F"/>
        </w:tc>
      </w:tr>
      <w:tr w:rsidR="10F1BBB6" w14:paraId="63C52A9C" w14:textId="77777777" w:rsidTr="00AF6732">
        <w:trPr>
          <w:trHeight w:val="240"/>
        </w:trPr>
        <w:tc>
          <w:tcPr>
            <w:tcW w:w="3414" w:type="dxa"/>
            <w:shd w:val="clear" w:color="auto" w:fill="D9D9D9" w:themeFill="background1" w:themeFillShade="D9"/>
            <w:tcMar>
              <w:top w:w="15" w:type="dxa"/>
              <w:left w:w="15" w:type="dxa"/>
              <w:right w:w="15" w:type="dxa"/>
            </w:tcMar>
            <w:vAlign w:val="bottom"/>
          </w:tcPr>
          <w:p w14:paraId="50665BA7" w14:textId="68994002" w:rsidR="10F1BBB6" w:rsidRDefault="10F1BBB6" w:rsidP="10F1BBB6">
            <w:r w:rsidRPr="10F1BBB6">
              <w:rPr>
                <w:rFonts w:ascii="Arial" w:eastAsia="Arial" w:hAnsi="Arial" w:cs="Arial"/>
                <w:color w:val="000000" w:themeColor="text1"/>
                <w:sz w:val="20"/>
                <w:szCs w:val="20"/>
              </w:rPr>
              <w:t>Question 1.g</w:t>
            </w:r>
          </w:p>
        </w:tc>
        <w:tc>
          <w:tcPr>
            <w:tcW w:w="1144" w:type="dxa"/>
            <w:shd w:val="clear" w:color="auto" w:fill="D9D9D9" w:themeFill="background1" w:themeFillShade="D9"/>
            <w:tcMar>
              <w:top w:w="15" w:type="dxa"/>
              <w:left w:w="15" w:type="dxa"/>
              <w:right w:w="15" w:type="dxa"/>
            </w:tcMar>
            <w:vAlign w:val="bottom"/>
          </w:tcPr>
          <w:p w14:paraId="4BDC6A09" w14:textId="3D4049FD" w:rsidR="10F1BBB6" w:rsidRDefault="10F1BBB6" w:rsidP="10F1BBB6">
            <w:r w:rsidRPr="10F1BBB6">
              <w:rPr>
                <w:rFonts w:ascii="Arial" w:eastAsia="Arial" w:hAnsi="Arial" w:cs="Arial"/>
                <w:color w:val="000000" w:themeColor="text1"/>
                <w:sz w:val="20"/>
                <w:szCs w:val="20"/>
              </w:rPr>
              <w:t>Numerator</w:t>
            </w:r>
          </w:p>
        </w:tc>
        <w:tc>
          <w:tcPr>
            <w:tcW w:w="1344" w:type="dxa"/>
            <w:shd w:val="clear" w:color="auto" w:fill="D9D9D9" w:themeFill="background1" w:themeFillShade="D9"/>
            <w:tcMar>
              <w:top w:w="15" w:type="dxa"/>
              <w:left w:w="15" w:type="dxa"/>
              <w:right w:w="15" w:type="dxa"/>
            </w:tcMar>
            <w:vAlign w:val="bottom"/>
          </w:tcPr>
          <w:p w14:paraId="0847C994" w14:textId="349387AB" w:rsidR="10F1BBB6" w:rsidRDefault="10F1BBB6" w:rsidP="10F1BBB6">
            <w:r w:rsidRPr="10F1BBB6">
              <w:rPr>
                <w:rFonts w:ascii="Arial" w:eastAsia="Arial" w:hAnsi="Arial" w:cs="Arial"/>
                <w:color w:val="000000" w:themeColor="text1"/>
                <w:sz w:val="20"/>
                <w:szCs w:val="20"/>
              </w:rPr>
              <w:t>Denominator</w:t>
            </w:r>
          </w:p>
        </w:tc>
        <w:tc>
          <w:tcPr>
            <w:tcW w:w="956" w:type="dxa"/>
            <w:shd w:val="clear" w:color="auto" w:fill="D9D9D9" w:themeFill="background1" w:themeFillShade="D9"/>
            <w:tcMar>
              <w:top w:w="15" w:type="dxa"/>
              <w:left w:w="15" w:type="dxa"/>
              <w:right w:w="15" w:type="dxa"/>
            </w:tcMar>
            <w:vAlign w:val="bottom"/>
          </w:tcPr>
          <w:p w14:paraId="5F23CCED" w14:textId="347BF8AD" w:rsidR="10F1BBB6" w:rsidRDefault="10F1BBB6" w:rsidP="10F1BBB6">
            <w:r w:rsidRPr="10F1BBB6">
              <w:rPr>
                <w:rFonts w:ascii="Arial" w:eastAsia="Arial" w:hAnsi="Arial" w:cs="Arial"/>
                <w:color w:val="000000" w:themeColor="text1"/>
                <w:sz w:val="20"/>
                <w:szCs w:val="20"/>
              </w:rPr>
              <w:t>Rate</w:t>
            </w:r>
          </w:p>
        </w:tc>
        <w:tc>
          <w:tcPr>
            <w:tcW w:w="1487" w:type="dxa"/>
            <w:shd w:val="clear" w:color="auto" w:fill="D9D9D9" w:themeFill="background1" w:themeFillShade="D9"/>
            <w:tcMar>
              <w:top w:w="15" w:type="dxa"/>
              <w:left w:w="15" w:type="dxa"/>
              <w:right w:w="15" w:type="dxa"/>
            </w:tcMar>
            <w:vAlign w:val="center"/>
          </w:tcPr>
          <w:p w14:paraId="056CC435" w14:textId="37DE1A38" w:rsidR="10F1BBB6" w:rsidRDefault="10F1BBB6" w:rsidP="10F1BBB6">
            <w:pPr>
              <w:jc w:val="center"/>
            </w:pPr>
            <w:r w:rsidRPr="10F1BBB6">
              <w:rPr>
                <w:rFonts w:ascii="Arial" w:eastAsia="Arial" w:hAnsi="Arial" w:cs="Arial"/>
                <w:color w:val="000000" w:themeColor="text1"/>
                <w:sz w:val="20"/>
                <w:szCs w:val="20"/>
              </w:rPr>
              <w:t>3-year average</w:t>
            </w:r>
          </w:p>
        </w:tc>
        <w:tc>
          <w:tcPr>
            <w:tcW w:w="1000" w:type="dxa"/>
            <w:shd w:val="clear" w:color="auto" w:fill="D9D9D9" w:themeFill="background1" w:themeFillShade="D9"/>
            <w:tcMar>
              <w:top w:w="15" w:type="dxa"/>
              <w:left w:w="15" w:type="dxa"/>
              <w:right w:w="15" w:type="dxa"/>
            </w:tcMar>
            <w:vAlign w:val="center"/>
          </w:tcPr>
          <w:p w14:paraId="797F667C" w14:textId="3DEA7B59" w:rsidR="10F1BBB6" w:rsidRDefault="10F1BBB6" w:rsidP="10F1BBB6">
            <w:pPr>
              <w:jc w:val="center"/>
            </w:pPr>
            <w:r w:rsidRPr="10F1BBB6">
              <w:rPr>
                <w:rFonts w:ascii="Arial" w:eastAsia="Arial" w:hAnsi="Arial" w:cs="Arial"/>
                <w:color w:val="000000" w:themeColor="text1"/>
                <w:sz w:val="20"/>
                <w:szCs w:val="20"/>
              </w:rPr>
              <w:t>Points</w:t>
            </w:r>
          </w:p>
        </w:tc>
      </w:tr>
      <w:tr w:rsidR="10F1BBB6" w14:paraId="42D5FD5F" w14:textId="77777777" w:rsidTr="00AF6732">
        <w:trPr>
          <w:trHeight w:val="202"/>
        </w:trPr>
        <w:tc>
          <w:tcPr>
            <w:tcW w:w="3414" w:type="dxa"/>
            <w:tcMar>
              <w:top w:w="15" w:type="dxa"/>
              <w:left w:w="15" w:type="dxa"/>
              <w:right w:w="15" w:type="dxa"/>
            </w:tcMar>
            <w:vAlign w:val="bottom"/>
          </w:tcPr>
          <w:p w14:paraId="4D74F5D0" w14:textId="12503E7B" w:rsidR="10F1BBB6" w:rsidRDefault="10F1BBB6" w:rsidP="10F1BBB6">
            <w:r w:rsidRPr="10F1BBB6">
              <w:rPr>
                <w:rFonts w:ascii="Arial" w:eastAsia="Arial" w:hAnsi="Arial" w:cs="Arial"/>
                <w:color w:val="000000" w:themeColor="text1"/>
                <w:sz w:val="20"/>
                <w:szCs w:val="20"/>
              </w:rPr>
              <w:t>MSG Rate 2020-21 IELCE</w:t>
            </w:r>
          </w:p>
        </w:tc>
        <w:tc>
          <w:tcPr>
            <w:tcW w:w="1144" w:type="dxa"/>
            <w:tcMar>
              <w:top w:w="15" w:type="dxa"/>
              <w:left w:w="15" w:type="dxa"/>
              <w:right w:w="15" w:type="dxa"/>
            </w:tcMar>
            <w:vAlign w:val="bottom"/>
          </w:tcPr>
          <w:p w14:paraId="63D56535" w14:textId="3ACA2ACC" w:rsidR="10F1BBB6" w:rsidRDefault="10F1BBB6" w:rsidP="10F1BBB6">
            <w:r w:rsidRPr="10F1BBB6">
              <w:rPr>
                <w:rFonts w:ascii="Arial" w:eastAsia="Arial" w:hAnsi="Arial" w:cs="Arial"/>
                <w:color w:val="000000" w:themeColor="text1"/>
                <w:sz w:val="20"/>
                <w:szCs w:val="20"/>
              </w:rPr>
              <w:t>17</w:t>
            </w:r>
          </w:p>
        </w:tc>
        <w:tc>
          <w:tcPr>
            <w:tcW w:w="1344" w:type="dxa"/>
            <w:tcMar>
              <w:top w:w="15" w:type="dxa"/>
              <w:left w:w="15" w:type="dxa"/>
              <w:right w:w="15" w:type="dxa"/>
            </w:tcMar>
            <w:vAlign w:val="bottom"/>
          </w:tcPr>
          <w:p w14:paraId="589109BC" w14:textId="5A361D88" w:rsidR="10F1BBB6" w:rsidRDefault="10F1BBB6" w:rsidP="10F1BBB6">
            <w:r w:rsidRPr="10F1BBB6">
              <w:rPr>
                <w:rFonts w:ascii="Arial" w:eastAsia="Arial" w:hAnsi="Arial" w:cs="Arial"/>
                <w:color w:val="000000" w:themeColor="text1"/>
                <w:sz w:val="20"/>
                <w:szCs w:val="20"/>
              </w:rPr>
              <w:t>42</w:t>
            </w:r>
          </w:p>
        </w:tc>
        <w:tc>
          <w:tcPr>
            <w:tcW w:w="956" w:type="dxa"/>
            <w:tcMar>
              <w:top w:w="15" w:type="dxa"/>
              <w:left w:w="15" w:type="dxa"/>
              <w:right w:w="15" w:type="dxa"/>
            </w:tcMar>
            <w:vAlign w:val="bottom"/>
          </w:tcPr>
          <w:p w14:paraId="5E8CC1C7" w14:textId="0D7282F1" w:rsidR="10F1BBB6" w:rsidRDefault="10F1BBB6" w:rsidP="10F1BBB6">
            <w:pPr>
              <w:jc w:val="right"/>
            </w:pPr>
            <w:r w:rsidRPr="10F1BBB6">
              <w:rPr>
                <w:rFonts w:ascii="Arial" w:eastAsia="Arial" w:hAnsi="Arial" w:cs="Arial"/>
                <w:color w:val="000000" w:themeColor="text1"/>
                <w:sz w:val="20"/>
                <w:szCs w:val="20"/>
              </w:rPr>
              <w:t>40.48%</w:t>
            </w:r>
          </w:p>
        </w:tc>
        <w:tc>
          <w:tcPr>
            <w:tcW w:w="1487" w:type="dxa"/>
            <w:vMerge w:val="restart"/>
            <w:tcMar>
              <w:top w:w="15" w:type="dxa"/>
              <w:left w:w="15" w:type="dxa"/>
              <w:right w:w="15" w:type="dxa"/>
            </w:tcMar>
            <w:vAlign w:val="center"/>
          </w:tcPr>
          <w:p w14:paraId="42415577" w14:textId="4601AA2D" w:rsidR="10F1BBB6" w:rsidRDefault="10F1BBB6" w:rsidP="10F1BBB6">
            <w:pPr>
              <w:jc w:val="center"/>
            </w:pPr>
            <w:r w:rsidRPr="10F1BBB6">
              <w:rPr>
                <w:rFonts w:ascii="Arial" w:eastAsia="Arial" w:hAnsi="Arial" w:cs="Arial"/>
                <w:color w:val="000000" w:themeColor="text1"/>
                <w:sz w:val="20"/>
                <w:szCs w:val="20"/>
              </w:rPr>
              <w:t>34.15%</w:t>
            </w:r>
          </w:p>
        </w:tc>
        <w:tc>
          <w:tcPr>
            <w:tcW w:w="1000" w:type="dxa"/>
            <w:vMerge w:val="restart"/>
            <w:tcMar>
              <w:top w:w="15" w:type="dxa"/>
              <w:left w:w="15" w:type="dxa"/>
              <w:right w:w="15" w:type="dxa"/>
            </w:tcMar>
            <w:vAlign w:val="center"/>
          </w:tcPr>
          <w:p w14:paraId="31D2D985" w14:textId="0268E753" w:rsidR="10F1BBB6" w:rsidRDefault="10F1BBB6" w:rsidP="10F1BBB6">
            <w:pPr>
              <w:jc w:val="center"/>
            </w:pPr>
            <w:r w:rsidRPr="10F1BBB6">
              <w:rPr>
                <w:rFonts w:ascii="Arial" w:eastAsia="Arial" w:hAnsi="Arial" w:cs="Arial"/>
                <w:color w:val="000000" w:themeColor="text1"/>
                <w:sz w:val="20"/>
                <w:szCs w:val="20"/>
              </w:rPr>
              <w:t>0</w:t>
            </w:r>
          </w:p>
        </w:tc>
      </w:tr>
      <w:tr w:rsidR="10F1BBB6" w14:paraId="43E956C6" w14:textId="77777777" w:rsidTr="00AF6732">
        <w:trPr>
          <w:trHeight w:val="240"/>
        </w:trPr>
        <w:tc>
          <w:tcPr>
            <w:tcW w:w="3414" w:type="dxa"/>
            <w:tcMar>
              <w:top w:w="15" w:type="dxa"/>
              <w:left w:w="15" w:type="dxa"/>
              <w:right w:w="15" w:type="dxa"/>
            </w:tcMar>
            <w:vAlign w:val="bottom"/>
          </w:tcPr>
          <w:p w14:paraId="184E55A1" w14:textId="5DD6122E" w:rsidR="10F1BBB6" w:rsidRDefault="10F1BBB6" w:rsidP="10F1BBB6">
            <w:r w:rsidRPr="10F1BBB6">
              <w:rPr>
                <w:rFonts w:ascii="Arial" w:eastAsia="Arial" w:hAnsi="Arial" w:cs="Arial"/>
                <w:color w:val="000000" w:themeColor="text1"/>
                <w:sz w:val="20"/>
                <w:szCs w:val="20"/>
              </w:rPr>
              <w:t>MSG Rate 2021-22 IELCE</w:t>
            </w:r>
          </w:p>
        </w:tc>
        <w:tc>
          <w:tcPr>
            <w:tcW w:w="1144" w:type="dxa"/>
            <w:tcMar>
              <w:top w:w="15" w:type="dxa"/>
              <w:left w:w="15" w:type="dxa"/>
              <w:right w:w="15" w:type="dxa"/>
            </w:tcMar>
            <w:vAlign w:val="bottom"/>
          </w:tcPr>
          <w:p w14:paraId="45C7051D" w14:textId="2E72A286" w:rsidR="10F1BBB6" w:rsidRDefault="10F1BBB6" w:rsidP="10F1BBB6">
            <w:r w:rsidRPr="10F1BBB6">
              <w:rPr>
                <w:rFonts w:ascii="Arial" w:eastAsia="Arial" w:hAnsi="Arial" w:cs="Arial"/>
                <w:color w:val="000000" w:themeColor="text1"/>
                <w:sz w:val="20"/>
                <w:szCs w:val="20"/>
              </w:rPr>
              <w:t>18</w:t>
            </w:r>
          </w:p>
        </w:tc>
        <w:tc>
          <w:tcPr>
            <w:tcW w:w="1344" w:type="dxa"/>
            <w:tcMar>
              <w:top w:w="15" w:type="dxa"/>
              <w:left w:w="15" w:type="dxa"/>
              <w:right w:w="15" w:type="dxa"/>
            </w:tcMar>
            <w:vAlign w:val="bottom"/>
          </w:tcPr>
          <w:p w14:paraId="7C865432" w14:textId="2CAC0EBA" w:rsidR="10F1BBB6" w:rsidRDefault="10F1BBB6" w:rsidP="10F1BBB6">
            <w:r w:rsidRPr="10F1BBB6">
              <w:rPr>
                <w:rFonts w:ascii="Arial" w:eastAsia="Arial" w:hAnsi="Arial" w:cs="Arial"/>
                <w:color w:val="000000" w:themeColor="text1"/>
                <w:sz w:val="20"/>
                <w:szCs w:val="20"/>
              </w:rPr>
              <w:t>63</w:t>
            </w:r>
          </w:p>
        </w:tc>
        <w:tc>
          <w:tcPr>
            <w:tcW w:w="956" w:type="dxa"/>
            <w:tcMar>
              <w:top w:w="15" w:type="dxa"/>
              <w:left w:w="15" w:type="dxa"/>
              <w:right w:w="15" w:type="dxa"/>
            </w:tcMar>
            <w:vAlign w:val="bottom"/>
          </w:tcPr>
          <w:p w14:paraId="69254BE6" w14:textId="634D7D4B" w:rsidR="10F1BBB6" w:rsidRDefault="10F1BBB6" w:rsidP="10F1BBB6">
            <w:pPr>
              <w:jc w:val="right"/>
            </w:pPr>
            <w:r w:rsidRPr="10F1BBB6">
              <w:rPr>
                <w:rFonts w:ascii="Arial" w:eastAsia="Arial" w:hAnsi="Arial" w:cs="Arial"/>
                <w:color w:val="000000" w:themeColor="text1"/>
                <w:sz w:val="20"/>
                <w:szCs w:val="20"/>
              </w:rPr>
              <w:t>28.57%</w:t>
            </w:r>
          </w:p>
        </w:tc>
        <w:tc>
          <w:tcPr>
            <w:tcW w:w="1487" w:type="dxa"/>
            <w:vMerge/>
            <w:vAlign w:val="center"/>
          </w:tcPr>
          <w:p w14:paraId="0DD78FF6" w14:textId="77777777" w:rsidR="00D3214F" w:rsidRDefault="00D3214F"/>
        </w:tc>
        <w:tc>
          <w:tcPr>
            <w:tcW w:w="1000" w:type="dxa"/>
            <w:vMerge/>
            <w:vAlign w:val="center"/>
          </w:tcPr>
          <w:p w14:paraId="38E772D1" w14:textId="77777777" w:rsidR="00D3214F" w:rsidRDefault="00D3214F"/>
        </w:tc>
      </w:tr>
      <w:tr w:rsidR="10F1BBB6" w14:paraId="6F5062DC" w14:textId="77777777" w:rsidTr="00AF6732">
        <w:trPr>
          <w:trHeight w:val="240"/>
        </w:trPr>
        <w:tc>
          <w:tcPr>
            <w:tcW w:w="3414" w:type="dxa"/>
            <w:tcMar>
              <w:top w:w="15" w:type="dxa"/>
              <w:left w:w="15" w:type="dxa"/>
              <w:right w:w="15" w:type="dxa"/>
            </w:tcMar>
            <w:vAlign w:val="bottom"/>
          </w:tcPr>
          <w:p w14:paraId="5B55E939" w14:textId="19D646EE" w:rsidR="10F1BBB6" w:rsidRDefault="10F1BBB6" w:rsidP="10F1BBB6">
            <w:r w:rsidRPr="10F1BBB6">
              <w:rPr>
                <w:rFonts w:ascii="Arial" w:eastAsia="Arial" w:hAnsi="Arial" w:cs="Arial"/>
                <w:color w:val="000000" w:themeColor="text1"/>
                <w:sz w:val="20"/>
                <w:szCs w:val="20"/>
              </w:rPr>
              <w:t>MSG Rate 2022-23 IELCE</w:t>
            </w:r>
          </w:p>
        </w:tc>
        <w:tc>
          <w:tcPr>
            <w:tcW w:w="1144" w:type="dxa"/>
            <w:tcMar>
              <w:top w:w="15" w:type="dxa"/>
              <w:left w:w="15" w:type="dxa"/>
              <w:right w:w="15" w:type="dxa"/>
            </w:tcMar>
            <w:vAlign w:val="bottom"/>
          </w:tcPr>
          <w:p w14:paraId="1E67BE22" w14:textId="1204F2FF" w:rsidR="10F1BBB6" w:rsidRDefault="10F1BBB6" w:rsidP="10F1BBB6">
            <w:r w:rsidRPr="10F1BBB6">
              <w:rPr>
                <w:rFonts w:ascii="Arial" w:eastAsia="Arial" w:hAnsi="Arial" w:cs="Arial"/>
                <w:color w:val="000000" w:themeColor="text1"/>
                <w:sz w:val="20"/>
                <w:szCs w:val="20"/>
              </w:rPr>
              <w:t>20</w:t>
            </w:r>
          </w:p>
        </w:tc>
        <w:tc>
          <w:tcPr>
            <w:tcW w:w="1344" w:type="dxa"/>
            <w:tcMar>
              <w:top w:w="15" w:type="dxa"/>
              <w:left w:w="15" w:type="dxa"/>
              <w:right w:w="15" w:type="dxa"/>
            </w:tcMar>
            <w:vAlign w:val="bottom"/>
          </w:tcPr>
          <w:p w14:paraId="3AA8B4F1" w14:textId="593E0A07" w:rsidR="10F1BBB6" w:rsidRDefault="10F1BBB6" w:rsidP="10F1BBB6">
            <w:r w:rsidRPr="10F1BBB6">
              <w:rPr>
                <w:rFonts w:ascii="Arial" w:eastAsia="Arial" w:hAnsi="Arial" w:cs="Arial"/>
                <w:color w:val="000000" w:themeColor="text1"/>
                <w:sz w:val="20"/>
                <w:szCs w:val="20"/>
              </w:rPr>
              <w:t>59</w:t>
            </w:r>
          </w:p>
        </w:tc>
        <w:tc>
          <w:tcPr>
            <w:tcW w:w="956" w:type="dxa"/>
            <w:tcMar>
              <w:top w:w="15" w:type="dxa"/>
              <w:left w:w="15" w:type="dxa"/>
              <w:right w:w="15" w:type="dxa"/>
            </w:tcMar>
            <w:vAlign w:val="bottom"/>
          </w:tcPr>
          <w:p w14:paraId="56EAE8D0" w14:textId="4EAFA892" w:rsidR="10F1BBB6" w:rsidRDefault="10F1BBB6" w:rsidP="10F1BBB6">
            <w:pPr>
              <w:jc w:val="right"/>
            </w:pPr>
            <w:r w:rsidRPr="10F1BBB6">
              <w:rPr>
                <w:rFonts w:ascii="Arial" w:eastAsia="Arial" w:hAnsi="Arial" w:cs="Arial"/>
                <w:color w:val="000000" w:themeColor="text1"/>
                <w:sz w:val="20"/>
                <w:szCs w:val="20"/>
              </w:rPr>
              <w:t>33.40%</w:t>
            </w:r>
          </w:p>
        </w:tc>
        <w:tc>
          <w:tcPr>
            <w:tcW w:w="1487" w:type="dxa"/>
            <w:vMerge/>
            <w:vAlign w:val="center"/>
          </w:tcPr>
          <w:p w14:paraId="7F72A2CC" w14:textId="77777777" w:rsidR="00D3214F" w:rsidRDefault="00D3214F"/>
        </w:tc>
        <w:tc>
          <w:tcPr>
            <w:tcW w:w="1000" w:type="dxa"/>
            <w:vMerge/>
            <w:vAlign w:val="center"/>
          </w:tcPr>
          <w:p w14:paraId="45E59CEF" w14:textId="77777777" w:rsidR="00D3214F" w:rsidRDefault="00D3214F"/>
        </w:tc>
      </w:tr>
      <w:tr w:rsidR="10F1BBB6" w14:paraId="48D681C9" w14:textId="77777777" w:rsidTr="00AF6732">
        <w:trPr>
          <w:trHeight w:val="240"/>
        </w:trPr>
        <w:tc>
          <w:tcPr>
            <w:tcW w:w="3414" w:type="dxa"/>
            <w:shd w:val="clear" w:color="auto" w:fill="D9D9D9" w:themeFill="background1" w:themeFillShade="D9"/>
            <w:tcMar>
              <w:top w:w="15" w:type="dxa"/>
              <w:left w:w="15" w:type="dxa"/>
              <w:right w:w="15" w:type="dxa"/>
            </w:tcMar>
            <w:vAlign w:val="bottom"/>
          </w:tcPr>
          <w:p w14:paraId="4E7A74CC" w14:textId="58386696" w:rsidR="10F1BBB6" w:rsidRDefault="10F1BBB6" w:rsidP="10F1BBB6">
            <w:r w:rsidRPr="10F1BBB6">
              <w:rPr>
                <w:rFonts w:ascii="Arial" w:eastAsia="Arial" w:hAnsi="Arial" w:cs="Arial"/>
                <w:color w:val="000000" w:themeColor="text1"/>
                <w:sz w:val="20"/>
                <w:szCs w:val="20"/>
              </w:rPr>
              <w:t>Question 1.h</w:t>
            </w:r>
          </w:p>
        </w:tc>
        <w:tc>
          <w:tcPr>
            <w:tcW w:w="1144" w:type="dxa"/>
            <w:shd w:val="clear" w:color="auto" w:fill="D9D9D9" w:themeFill="background1" w:themeFillShade="D9"/>
            <w:tcMar>
              <w:top w:w="15" w:type="dxa"/>
              <w:left w:w="15" w:type="dxa"/>
              <w:right w:w="15" w:type="dxa"/>
            </w:tcMar>
            <w:vAlign w:val="bottom"/>
          </w:tcPr>
          <w:p w14:paraId="417B8C86" w14:textId="6C7ED70D" w:rsidR="10F1BBB6" w:rsidRDefault="10F1BBB6" w:rsidP="10F1BBB6">
            <w:r w:rsidRPr="10F1BBB6">
              <w:rPr>
                <w:rFonts w:ascii="Arial" w:eastAsia="Arial" w:hAnsi="Arial" w:cs="Arial"/>
                <w:color w:val="000000" w:themeColor="text1"/>
                <w:sz w:val="20"/>
                <w:szCs w:val="20"/>
              </w:rPr>
              <w:t>Numerator</w:t>
            </w:r>
          </w:p>
        </w:tc>
        <w:tc>
          <w:tcPr>
            <w:tcW w:w="1344" w:type="dxa"/>
            <w:shd w:val="clear" w:color="auto" w:fill="D9D9D9" w:themeFill="background1" w:themeFillShade="D9"/>
            <w:tcMar>
              <w:top w:w="15" w:type="dxa"/>
              <w:left w:w="15" w:type="dxa"/>
              <w:right w:w="15" w:type="dxa"/>
            </w:tcMar>
            <w:vAlign w:val="bottom"/>
          </w:tcPr>
          <w:p w14:paraId="5F44446F" w14:textId="172BEA4E" w:rsidR="10F1BBB6" w:rsidRDefault="10F1BBB6" w:rsidP="10F1BBB6">
            <w:r w:rsidRPr="10F1BBB6">
              <w:rPr>
                <w:rFonts w:ascii="Arial" w:eastAsia="Arial" w:hAnsi="Arial" w:cs="Arial"/>
                <w:color w:val="000000" w:themeColor="text1"/>
                <w:sz w:val="20"/>
                <w:szCs w:val="20"/>
              </w:rPr>
              <w:t>Denominator</w:t>
            </w:r>
          </w:p>
        </w:tc>
        <w:tc>
          <w:tcPr>
            <w:tcW w:w="956" w:type="dxa"/>
            <w:shd w:val="clear" w:color="auto" w:fill="D9D9D9" w:themeFill="background1" w:themeFillShade="D9"/>
            <w:tcMar>
              <w:top w:w="15" w:type="dxa"/>
              <w:left w:w="15" w:type="dxa"/>
              <w:right w:w="15" w:type="dxa"/>
            </w:tcMar>
            <w:vAlign w:val="bottom"/>
          </w:tcPr>
          <w:p w14:paraId="61468D2F" w14:textId="2FBF9262" w:rsidR="10F1BBB6" w:rsidRDefault="10F1BBB6" w:rsidP="10F1BBB6">
            <w:r w:rsidRPr="10F1BBB6">
              <w:rPr>
                <w:rFonts w:ascii="Arial" w:eastAsia="Arial" w:hAnsi="Arial" w:cs="Arial"/>
                <w:color w:val="000000" w:themeColor="text1"/>
                <w:sz w:val="20"/>
                <w:szCs w:val="20"/>
              </w:rPr>
              <w:t>Rate</w:t>
            </w:r>
          </w:p>
        </w:tc>
        <w:tc>
          <w:tcPr>
            <w:tcW w:w="1487" w:type="dxa"/>
            <w:shd w:val="clear" w:color="auto" w:fill="D9D9D9" w:themeFill="background1" w:themeFillShade="D9"/>
            <w:tcMar>
              <w:top w:w="15" w:type="dxa"/>
              <w:left w:w="15" w:type="dxa"/>
              <w:right w:w="15" w:type="dxa"/>
            </w:tcMar>
            <w:vAlign w:val="center"/>
          </w:tcPr>
          <w:p w14:paraId="6A06B4CD" w14:textId="317BA1DD" w:rsidR="10F1BBB6" w:rsidRDefault="10F1BBB6" w:rsidP="10F1BBB6">
            <w:pPr>
              <w:jc w:val="center"/>
            </w:pPr>
            <w:r w:rsidRPr="10F1BBB6">
              <w:rPr>
                <w:rFonts w:ascii="Arial" w:eastAsia="Arial" w:hAnsi="Arial" w:cs="Arial"/>
                <w:color w:val="000000" w:themeColor="text1"/>
                <w:sz w:val="20"/>
                <w:szCs w:val="20"/>
              </w:rPr>
              <w:t>3-year average</w:t>
            </w:r>
          </w:p>
        </w:tc>
        <w:tc>
          <w:tcPr>
            <w:tcW w:w="1000" w:type="dxa"/>
            <w:shd w:val="clear" w:color="auto" w:fill="D9D9D9" w:themeFill="background1" w:themeFillShade="D9"/>
            <w:tcMar>
              <w:top w:w="15" w:type="dxa"/>
              <w:left w:w="15" w:type="dxa"/>
              <w:right w:w="15" w:type="dxa"/>
            </w:tcMar>
            <w:vAlign w:val="center"/>
          </w:tcPr>
          <w:p w14:paraId="7A5A72A0" w14:textId="752399C9" w:rsidR="10F1BBB6" w:rsidRDefault="10F1BBB6" w:rsidP="10F1BBB6">
            <w:pPr>
              <w:jc w:val="center"/>
            </w:pPr>
            <w:r w:rsidRPr="10F1BBB6">
              <w:rPr>
                <w:rFonts w:ascii="Arial" w:eastAsia="Arial" w:hAnsi="Arial" w:cs="Arial"/>
                <w:color w:val="000000" w:themeColor="text1"/>
                <w:sz w:val="20"/>
                <w:szCs w:val="20"/>
              </w:rPr>
              <w:t>Points</w:t>
            </w:r>
          </w:p>
        </w:tc>
      </w:tr>
      <w:tr w:rsidR="10F1BBB6" w14:paraId="5FDE3BF0" w14:textId="77777777" w:rsidTr="00AF6732">
        <w:trPr>
          <w:trHeight w:val="103"/>
        </w:trPr>
        <w:tc>
          <w:tcPr>
            <w:tcW w:w="3414" w:type="dxa"/>
            <w:tcMar>
              <w:top w:w="15" w:type="dxa"/>
              <w:left w:w="15" w:type="dxa"/>
              <w:right w:w="15" w:type="dxa"/>
            </w:tcMar>
            <w:vAlign w:val="bottom"/>
          </w:tcPr>
          <w:p w14:paraId="794F2A98" w14:textId="7AB6161B" w:rsidR="10F1BBB6" w:rsidRDefault="10F1BBB6" w:rsidP="10F1BBB6">
            <w:r w:rsidRPr="10F1BBB6">
              <w:rPr>
                <w:rFonts w:ascii="Arial" w:eastAsia="Arial" w:hAnsi="Arial" w:cs="Arial"/>
                <w:color w:val="000000" w:themeColor="text1"/>
                <w:sz w:val="20"/>
                <w:szCs w:val="20"/>
              </w:rPr>
              <w:t>MSG Rate 2020-21 IET (IELCE)</w:t>
            </w:r>
          </w:p>
        </w:tc>
        <w:tc>
          <w:tcPr>
            <w:tcW w:w="1144" w:type="dxa"/>
            <w:tcMar>
              <w:top w:w="15" w:type="dxa"/>
              <w:left w:w="15" w:type="dxa"/>
              <w:right w:w="15" w:type="dxa"/>
            </w:tcMar>
            <w:vAlign w:val="bottom"/>
          </w:tcPr>
          <w:p w14:paraId="1E7B4DC0" w14:textId="746591C0" w:rsidR="10F1BBB6" w:rsidRDefault="10F1BBB6" w:rsidP="10F1BBB6">
            <w:pPr>
              <w:jc w:val="right"/>
            </w:pPr>
            <w:r w:rsidRPr="10F1BBB6">
              <w:rPr>
                <w:rFonts w:ascii="Arial" w:eastAsia="Arial" w:hAnsi="Arial" w:cs="Arial"/>
                <w:color w:val="000000" w:themeColor="text1"/>
                <w:sz w:val="20"/>
                <w:szCs w:val="20"/>
              </w:rPr>
              <w:t>NA</w:t>
            </w:r>
          </w:p>
        </w:tc>
        <w:tc>
          <w:tcPr>
            <w:tcW w:w="1344" w:type="dxa"/>
            <w:tcMar>
              <w:top w:w="15" w:type="dxa"/>
              <w:left w:w="15" w:type="dxa"/>
              <w:right w:w="15" w:type="dxa"/>
            </w:tcMar>
            <w:vAlign w:val="bottom"/>
          </w:tcPr>
          <w:p w14:paraId="6A3899AC" w14:textId="7CE62D0B" w:rsidR="10F1BBB6" w:rsidRDefault="10F1BBB6" w:rsidP="10F1BBB6">
            <w:pPr>
              <w:jc w:val="right"/>
            </w:pPr>
            <w:r w:rsidRPr="10F1BBB6">
              <w:rPr>
                <w:rFonts w:ascii="Arial" w:eastAsia="Arial" w:hAnsi="Arial" w:cs="Arial"/>
                <w:color w:val="000000" w:themeColor="text1"/>
                <w:sz w:val="20"/>
                <w:szCs w:val="20"/>
              </w:rPr>
              <w:t>NA</w:t>
            </w:r>
          </w:p>
        </w:tc>
        <w:tc>
          <w:tcPr>
            <w:tcW w:w="956" w:type="dxa"/>
            <w:tcMar>
              <w:top w:w="15" w:type="dxa"/>
              <w:left w:w="15" w:type="dxa"/>
              <w:right w:w="15" w:type="dxa"/>
            </w:tcMar>
            <w:vAlign w:val="bottom"/>
          </w:tcPr>
          <w:p w14:paraId="10AB2585" w14:textId="4235B74F" w:rsidR="10F1BBB6" w:rsidRDefault="10F1BBB6" w:rsidP="10F1BBB6">
            <w:pPr>
              <w:jc w:val="right"/>
            </w:pPr>
            <w:r w:rsidRPr="10F1BBB6">
              <w:rPr>
                <w:rFonts w:ascii="Arial" w:eastAsia="Arial" w:hAnsi="Arial" w:cs="Arial"/>
                <w:color w:val="000000" w:themeColor="text1"/>
                <w:sz w:val="20"/>
                <w:szCs w:val="20"/>
              </w:rPr>
              <w:t>NA</w:t>
            </w:r>
          </w:p>
        </w:tc>
        <w:tc>
          <w:tcPr>
            <w:tcW w:w="1487" w:type="dxa"/>
            <w:vMerge w:val="restart"/>
            <w:tcMar>
              <w:top w:w="15" w:type="dxa"/>
              <w:left w:w="15" w:type="dxa"/>
              <w:right w:w="15" w:type="dxa"/>
            </w:tcMar>
            <w:vAlign w:val="center"/>
          </w:tcPr>
          <w:p w14:paraId="0B65C615" w14:textId="5CF6A01D" w:rsidR="10F1BBB6" w:rsidRDefault="10F1BBB6" w:rsidP="10F1BBB6">
            <w:pPr>
              <w:jc w:val="center"/>
            </w:pPr>
            <w:r w:rsidRPr="10F1BBB6">
              <w:rPr>
                <w:rFonts w:ascii="Arial" w:eastAsia="Arial" w:hAnsi="Arial" w:cs="Arial"/>
                <w:color w:val="000000" w:themeColor="text1"/>
                <w:sz w:val="20"/>
                <w:szCs w:val="20"/>
              </w:rPr>
              <w:t>25.00%</w:t>
            </w:r>
          </w:p>
        </w:tc>
        <w:tc>
          <w:tcPr>
            <w:tcW w:w="1000" w:type="dxa"/>
            <w:vMerge w:val="restart"/>
            <w:tcMar>
              <w:top w:w="15" w:type="dxa"/>
              <w:left w:w="15" w:type="dxa"/>
              <w:right w:w="15" w:type="dxa"/>
            </w:tcMar>
            <w:vAlign w:val="center"/>
          </w:tcPr>
          <w:p w14:paraId="2AD9EA7C" w14:textId="475E4EB3" w:rsidR="10F1BBB6" w:rsidRDefault="10F1BBB6" w:rsidP="10F1BBB6">
            <w:pPr>
              <w:jc w:val="center"/>
            </w:pPr>
            <w:r w:rsidRPr="10F1BBB6">
              <w:rPr>
                <w:rFonts w:ascii="Arial" w:eastAsia="Arial" w:hAnsi="Arial" w:cs="Arial"/>
                <w:color w:val="000000" w:themeColor="text1"/>
                <w:sz w:val="20"/>
                <w:szCs w:val="20"/>
              </w:rPr>
              <w:t>0</w:t>
            </w:r>
          </w:p>
        </w:tc>
      </w:tr>
      <w:tr w:rsidR="10F1BBB6" w14:paraId="54771487" w14:textId="77777777" w:rsidTr="00AF6732">
        <w:trPr>
          <w:trHeight w:val="240"/>
        </w:trPr>
        <w:tc>
          <w:tcPr>
            <w:tcW w:w="3414" w:type="dxa"/>
            <w:tcMar>
              <w:top w:w="15" w:type="dxa"/>
              <w:left w:w="15" w:type="dxa"/>
              <w:right w:w="15" w:type="dxa"/>
            </w:tcMar>
            <w:vAlign w:val="bottom"/>
          </w:tcPr>
          <w:p w14:paraId="020E47E3" w14:textId="48896772" w:rsidR="10F1BBB6" w:rsidRDefault="10F1BBB6" w:rsidP="10F1BBB6">
            <w:r w:rsidRPr="10F1BBB6">
              <w:rPr>
                <w:rFonts w:ascii="Arial" w:eastAsia="Arial" w:hAnsi="Arial" w:cs="Arial"/>
                <w:color w:val="000000" w:themeColor="text1"/>
                <w:sz w:val="20"/>
                <w:szCs w:val="20"/>
              </w:rPr>
              <w:t>MSG Rate 2021-22 IET (IELCE)</w:t>
            </w:r>
          </w:p>
        </w:tc>
        <w:tc>
          <w:tcPr>
            <w:tcW w:w="1144" w:type="dxa"/>
            <w:tcMar>
              <w:top w:w="15" w:type="dxa"/>
              <w:left w:w="15" w:type="dxa"/>
              <w:right w:w="15" w:type="dxa"/>
            </w:tcMar>
            <w:vAlign w:val="bottom"/>
          </w:tcPr>
          <w:p w14:paraId="4E31BBA9" w14:textId="6C22E1D8" w:rsidR="10F1BBB6" w:rsidRDefault="10F1BBB6" w:rsidP="10F1BBB6">
            <w:pPr>
              <w:jc w:val="right"/>
            </w:pPr>
            <w:r w:rsidRPr="10F1BBB6">
              <w:rPr>
                <w:rFonts w:ascii="Arial" w:eastAsia="Arial" w:hAnsi="Arial" w:cs="Arial"/>
                <w:color w:val="000000" w:themeColor="text1"/>
                <w:sz w:val="20"/>
                <w:szCs w:val="20"/>
              </w:rPr>
              <w:t>X</w:t>
            </w:r>
          </w:p>
        </w:tc>
        <w:tc>
          <w:tcPr>
            <w:tcW w:w="1344" w:type="dxa"/>
            <w:tcMar>
              <w:top w:w="15" w:type="dxa"/>
              <w:left w:w="15" w:type="dxa"/>
              <w:right w:w="15" w:type="dxa"/>
            </w:tcMar>
            <w:vAlign w:val="bottom"/>
          </w:tcPr>
          <w:p w14:paraId="67E24F33" w14:textId="2D46488D" w:rsidR="10F1BBB6" w:rsidRDefault="10F1BBB6" w:rsidP="10F1BBB6">
            <w:pPr>
              <w:jc w:val="right"/>
            </w:pPr>
            <w:r w:rsidRPr="10F1BBB6">
              <w:rPr>
                <w:rFonts w:ascii="Arial" w:eastAsia="Arial" w:hAnsi="Arial" w:cs="Arial"/>
                <w:color w:val="000000" w:themeColor="text1"/>
                <w:sz w:val="20"/>
                <w:szCs w:val="20"/>
              </w:rPr>
              <w:t>X</w:t>
            </w:r>
          </w:p>
        </w:tc>
        <w:tc>
          <w:tcPr>
            <w:tcW w:w="956" w:type="dxa"/>
            <w:tcMar>
              <w:top w:w="15" w:type="dxa"/>
              <w:left w:w="15" w:type="dxa"/>
              <w:right w:w="15" w:type="dxa"/>
            </w:tcMar>
            <w:vAlign w:val="bottom"/>
          </w:tcPr>
          <w:p w14:paraId="2F4A37BE" w14:textId="31886087" w:rsidR="10F1BBB6" w:rsidRDefault="10F1BBB6" w:rsidP="10F1BBB6">
            <w:pPr>
              <w:jc w:val="right"/>
            </w:pPr>
            <w:r w:rsidRPr="10F1BBB6">
              <w:rPr>
                <w:rFonts w:ascii="Arial" w:eastAsia="Arial" w:hAnsi="Arial" w:cs="Arial"/>
                <w:color w:val="000000" w:themeColor="text1"/>
                <w:sz w:val="20"/>
                <w:szCs w:val="20"/>
              </w:rPr>
              <w:t>0.00%</w:t>
            </w:r>
          </w:p>
        </w:tc>
        <w:tc>
          <w:tcPr>
            <w:tcW w:w="1487" w:type="dxa"/>
            <w:vMerge/>
            <w:vAlign w:val="center"/>
          </w:tcPr>
          <w:p w14:paraId="459168EB" w14:textId="77777777" w:rsidR="00D3214F" w:rsidRDefault="00D3214F"/>
        </w:tc>
        <w:tc>
          <w:tcPr>
            <w:tcW w:w="1000" w:type="dxa"/>
            <w:vMerge/>
            <w:vAlign w:val="center"/>
          </w:tcPr>
          <w:p w14:paraId="27AAF60B" w14:textId="77777777" w:rsidR="00D3214F" w:rsidRDefault="00D3214F"/>
        </w:tc>
      </w:tr>
      <w:tr w:rsidR="10F1BBB6" w14:paraId="6C8F8BCE" w14:textId="77777777" w:rsidTr="00AF6732">
        <w:trPr>
          <w:trHeight w:val="240"/>
        </w:trPr>
        <w:tc>
          <w:tcPr>
            <w:tcW w:w="3414" w:type="dxa"/>
            <w:tcMar>
              <w:top w:w="15" w:type="dxa"/>
              <w:left w:w="15" w:type="dxa"/>
              <w:right w:w="15" w:type="dxa"/>
            </w:tcMar>
            <w:vAlign w:val="bottom"/>
          </w:tcPr>
          <w:p w14:paraId="01B453ED" w14:textId="6EFEF109" w:rsidR="10F1BBB6" w:rsidRDefault="10F1BBB6" w:rsidP="10F1BBB6">
            <w:r w:rsidRPr="10F1BBB6">
              <w:rPr>
                <w:rFonts w:ascii="Arial" w:eastAsia="Arial" w:hAnsi="Arial" w:cs="Arial"/>
                <w:color w:val="000000" w:themeColor="text1"/>
                <w:sz w:val="20"/>
                <w:szCs w:val="20"/>
              </w:rPr>
              <w:t>MSG Rate 2022-23 IET (IELCE)</w:t>
            </w:r>
          </w:p>
        </w:tc>
        <w:tc>
          <w:tcPr>
            <w:tcW w:w="1144" w:type="dxa"/>
            <w:tcMar>
              <w:top w:w="15" w:type="dxa"/>
              <w:left w:w="15" w:type="dxa"/>
              <w:right w:w="15" w:type="dxa"/>
            </w:tcMar>
            <w:vAlign w:val="bottom"/>
          </w:tcPr>
          <w:p w14:paraId="04679A76" w14:textId="1195DD30" w:rsidR="10F1BBB6" w:rsidRDefault="10F1BBB6" w:rsidP="10F1BBB6">
            <w:pPr>
              <w:jc w:val="right"/>
            </w:pPr>
            <w:r w:rsidRPr="10F1BBB6">
              <w:rPr>
                <w:rFonts w:ascii="Arial" w:eastAsia="Arial" w:hAnsi="Arial" w:cs="Arial"/>
                <w:color w:val="000000" w:themeColor="text1"/>
                <w:sz w:val="20"/>
                <w:szCs w:val="20"/>
              </w:rPr>
              <w:t>X</w:t>
            </w:r>
          </w:p>
        </w:tc>
        <w:tc>
          <w:tcPr>
            <w:tcW w:w="1344" w:type="dxa"/>
            <w:tcMar>
              <w:top w:w="15" w:type="dxa"/>
              <w:left w:w="15" w:type="dxa"/>
              <w:right w:w="15" w:type="dxa"/>
            </w:tcMar>
            <w:vAlign w:val="bottom"/>
          </w:tcPr>
          <w:p w14:paraId="3CCA35B4" w14:textId="07F3E308" w:rsidR="10F1BBB6" w:rsidRDefault="10F1BBB6" w:rsidP="10F1BBB6">
            <w:pPr>
              <w:jc w:val="right"/>
            </w:pPr>
            <w:r w:rsidRPr="10F1BBB6">
              <w:rPr>
                <w:rFonts w:ascii="Arial" w:eastAsia="Arial" w:hAnsi="Arial" w:cs="Arial"/>
                <w:color w:val="000000" w:themeColor="text1"/>
                <w:sz w:val="20"/>
                <w:szCs w:val="20"/>
              </w:rPr>
              <w:t>X</w:t>
            </w:r>
          </w:p>
        </w:tc>
        <w:tc>
          <w:tcPr>
            <w:tcW w:w="956" w:type="dxa"/>
            <w:tcMar>
              <w:top w:w="15" w:type="dxa"/>
              <w:left w:w="15" w:type="dxa"/>
              <w:right w:w="15" w:type="dxa"/>
            </w:tcMar>
            <w:vAlign w:val="bottom"/>
          </w:tcPr>
          <w:p w14:paraId="1B439AE8" w14:textId="1A218980" w:rsidR="10F1BBB6" w:rsidRDefault="10F1BBB6" w:rsidP="10F1BBB6">
            <w:pPr>
              <w:jc w:val="right"/>
            </w:pPr>
            <w:r w:rsidRPr="10F1BBB6">
              <w:rPr>
                <w:rFonts w:ascii="Arial" w:eastAsia="Arial" w:hAnsi="Arial" w:cs="Arial"/>
                <w:color w:val="000000" w:themeColor="text1"/>
                <w:sz w:val="20"/>
                <w:szCs w:val="20"/>
              </w:rPr>
              <w:t>50.00%</w:t>
            </w:r>
          </w:p>
        </w:tc>
        <w:tc>
          <w:tcPr>
            <w:tcW w:w="1487" w:type="dxa"/>
            <w:vMerge/>
            <w:vAlign w:val="center"/>
          </w:tcPr>
          <w:p w14:paraId="1014938C" w14:textId="77777777" w:rsidR="00D3214F" w:rsidRDefault="00D3214F"/>
        </w:tc>
        <w:tc>
          <w:tcPr>
            <w:tcW w:w="1000" w:type="dxa"/>
            <w:vMerge/>
            <w:vAlign w:val="center"/>
          </w:tcPr>
          <w:p w14:paraId="2E90DE33" w14:textId="77777777" w:rsidR="00D3214F" w:rsidRDefault="00D3214F"/>
        </w:tc>
      </w:tr>
      <w:tr w:rsidR="10F1BBB6" w14:paraId="43A13DF7" w14:textId="77777777" w:rsidTr="00AF6732">
        <w:trPr>
          <w:trHeight w:val="240"/>
        </w:trPr>
        <w:tc>
          <w:tcPr>
            <w:tcW w:w="3414" w:type="dxa"/>
            <w:shd w:val="clear" w:color="auto" w:fill="D9D9D9" w:themeFill="background1" w:themeFillShade="D9"/>
            <w:tcMar>
              <w:top w:w="15" w:type="dxa"/>
              <w:left w:w="15" w:type="dxa"/>
              <w:right w:w="15" w:type="dxa"/>
            </w:tcMar>
            <w:vAlign w:val="bottom"/>
          </w:tcPr>
          <w:p w14:paraId="397A3C45" w14:textId="70B18F51" w:rsidR="10F1BBB6" w:rsidRDefault="10F1BBB6" w:rsidP="10F1BBB6">
            <w:r w:rsidRPr="10F1BBB6">
              <w:rPr>
                <w:rFonts w:ascii="Arial" w:eastAsia="Arial" w:hAnsi="Arial" w:cs="Arial"/>
                <w:color w:val="000000" w:themeColor="text1"/>
                <w:sz w:val="20"/>
                <w:szCs w:val="20"/>
              </w:rPr>
              <w:t>Question 1.i</w:t>
            </w:r>
          </w:p>
        </w:tc>
        <w:tc>
          <w:tcPr>
            <w:tcW w:w="1144" w:type="dxa"/>
            <w:shd w:val="clear" w:color="auto" w:fill="D9D9D9" w:themeFill="background1" w:themeFillShade="D9"/>
            <w:tcMar>
              <w:top w:w="15" w:type="dxa"/>
              <w:left w:w="15" w:type="dxa"/>
              <w:right w:w="15" w:type="dxa"/>
            </w:tcMar>
            <w:vAlign w:val="bottom"/>
          </w:tcPr>
          <w:p w14:paraId="3E4A9C12" w14:textId="2CA35C2A" w:rsidR="10F1BBB6" w:rsidRDefault="10F1BBB6" w:rsidP="10F1BBB6">
            <w:r w:rsidRPr="10F1BBB6">
              <w:rPr>
                <w:rFonts w:ascii="Arial" w:eastAsia="Arial" w:hAnsi="Arial" w:cs="Arial"/>
                <w:color w:val="000000" w:themeColor="text1"/>
                <w:sz w:val="20"/>
                <w:szCs w:val="20"/>
              </w:rPr>
              <w:t>Numerator</w:t>
            </w:r>
          </w:p>
        </w:tc>
        <w:tc>
          <w:tcPr>
            <w:tcW w:w="1344" w:type="dxa"/>
            <w:shd w:val="clear" w:color="auto" w:fill="D9D9D9" w:themeFill="background1" w:themeFillShade="D9"/>
            <w:tcMar>
              <w:top w:w="15" w:type="dxa"/>
              <w:left w:w="15" w:type="dxa"/>
              <w:right w:w="15" w:type="dxa"/>
            </w:tcMar>
            <w:vAlign w:val="bottom"/>
          </w:tcPr>
          <w:p w14:paraId="0778AF7D" w14:textId="27C540E0" w:rsidR="10F1BBB6" w:rsidRDefault="10F1BBB6" w:rsidP="10F1BBB6">
            <w:r w:rsidRPr="10F1BBB6">
              <w:rPr>
                <w:rFonts w:ascii="Arial" w:eastAsia="Arial" w:hAnsi="Arial" w:cs="Arial"/>
                <w:color w:val="000000" w:themeColor="text1"/>
                <w:sz w:val="20"/>
                <w:szCs w:val="20"/>
              </w:rPr>
              <w:t>Denominator</w:t>
            </w:r>
          </w:p>
        </w:tc>
        <w:tc>
          <w:tcPr>
            <w:tcW w:w="956" w:type="dxa"/>
            <w:shd w:val="clear" w:color="auto" w:fill="D9D9D9" w:themeFill="background1" w:themeFillShade="D9"/>
            <w:tcMar>
              <w:top w:w="15" w:type="dxa"/>
              <w:left w:w="15" w:type="dxa"/>
              <w:right w:w="15" w:type="dxa"/>
            </w:tcMar>
            <w:vAlign w:val="bottom"/>
          </w:tcPr>
          <w:p w14:paraId="4BBD1FBA" w14:textId="621DC082" w:rsidR="10F1BBB6" w:rsidRDefault="10F1BBB6" w:rsidP="10F1BBB6">
            <w:r w:rsidRPr="10F1BBB6">
              <w:rPr>
                <w:rFonts w:ascii="Arial" w:eastAsia="Arial" w:hAnsi="Arial" w:cs="Arial"/>
                <w:color w:val="000000" w:themeColor="text1"/>
                <w:sz w:val="20"/>
                <w:szCs w:val="20"/>
              </w:rPr>
              <w:t>Rate</w:t>
            </w:r>
          </w:p>
        </w:tc>
        <w:tc>
          <w:tcPr>
            <w:tcW w:w="1487" w:type="dxa"/>
            <w:shd w:val="clear" w:color="auto" w:fill="D9D9D9" w:themeFill="background1" w:themeFillShade="D9"/>
            <w:tcMar>
              <w:top w:w="15" w:type="dxa"/>
              <w:left w:w="15" w:type="dxa"/>
              <w:right w:w="15" w:type="dxa"/>
            </w:tcMar>
            <w:vAlign w:val="center"/>
          </w:tcPr>
          <w:p w14:paraId="19E7B747" w14:textId="19B339E6" w:rsidR="10F1BBB6" w:rsidRDefault="10F1BBB6" w:rsidP="10F1BBB6">
            <w:pPr>
              <w:jc w:val="center"/>
            </w:pPr>
            <w:r w:rsidRPr="10F1BBB6">
              <w:rPr>
                <w:rFonts w:ascii="Arial" w:eastAsia="Arial" w:hAnsi="Arial" w:cs="Arial"/>
                <w:color w:val="000000" w:themeColor="text1"/>
                <w:sz w:val="20"/>
                <w:szCs w:val="20"/>
              </w:rPr>
              <w:t>3-year average</w:t>
            </w:r>
          </w:p>
        </w:tc>
        <w:tc>
          <w:tcPr>
            <w:tcW w:w="1000" w:type="dxa"/>
            <w:shd w:val="clear" w:color="auto" w:fill="D9D9D9" w:themeFill="background1" w:themeFillShade="D9"/>
            <w:tcMar>
              <w:top w:w="15" w:type="dxa"/>
              <w:left w:w="15" w:type="dxa"/>
              <w:right w:w="15" w:type="dxa"/>
            </w:tcMar>
            <w:vAlign w:val="center"/>
          </w:tcPr>
          <w:p w14:paraId="62BC574E" w14:textId="36745BF2" w:rsidR="10F1BBB6" w:rsidRDefault="10F1BBB6" w:rsidP="10F1BBB6">
            <w:pPr>
              <w:jc w:val="center"/>
            </w:pPr>
            <w:r w:rsidRPr="10F1BBB6">
              <w:rPr>
                <w:rFonts w:ascii="Arial" w:eastAsia="Arial" w:hAnsi="Arial" w:cs="Arial"/>
                <w:color w:val="000000" w:themeColor="text1"/>
                <w:sz w:val="20"/>
                <w:szCs w:val="20"/>
              </w:rPr>
              <w:t>Points</w:t>
            </w:r>
          </w:p>
        </w:tc>
      </w:tr>
      <w:tr w:rsidR="10F1BBB6" w14:paraId="17473671" w14:textId="77777777" w:rsidTr="00AF6732">
        <w:trPr>
          <w:trHeight w:val="184"/>
        </w:trPr>
        <w:tc>
          <w:tcPr>
            <w:tcW w:w="3414" w:type="dxa"/>
            <w:tcMar>
              <w:top w:w="15" w:type="dxa"/>
              <w:left w:w="15" w:type="dxa"/>
              <w:right w:w="15" w:type="dxa"/>
            </w:tcMar>
            <w:vAlign w:val="bottom"/>
          </w:tcPr>
          <w:p w14:paraId="7F58B1A4" w14:textId="7A2F617C" w:rsidR="10F1BBB6" w:rsidRDefault="10F1BBB6" w:rsidP="10F1BBB6">
            <w:r w:rsidRPr="10F1BBB6">
              <w:rPr>
                <w:rFonts w:ascii="Arial" w:eastAsia="Arial" w:hAnsi="Arial" w:cs="Arial"/>
                <w:color w:val="000000" w:themeColor="text1"/>
                <w:sz w:val="20"/>
                <w:szCs w:val="20"/>
              </w:rPr>
              <w:t>MSG Rate 2020-21 IET (AEFLA)</w:t>
            </w:r>
          </w:p>
        </w:tc>
        <w:tc>
          <w:tcPr>
            <w:tcW w:w="1144" w:type="dxa"/>
            <w:tcMar>
              <w:top w:w="15" w:type="dxa"/>
              <w:left w:w="15" w:type="dxa"/>
              <w:right w:w="15" w:type="dxa"/>
            </w:tcMar>
            <w:vAlign w:val="bottom"/>
          </w:tcPr>
          <w:p w14:paraId="42CF408B" w14:textId="633C346C" w:rsidR="10F1BBB6" w:rsidRDefault="10F1BBB6" w:rsidP="10F1BBB6">
            <w:pPr>
              <w:jc w:val="right"/>
            </w:pPr>
            <w:r w:rsidRPr="10F1BBB6">
              <w:rPr>
                <w:rFonts w:ascii="Arial" w:eastAsia="Arial" w:hAnsi="Arial" w:cs="Arial"/>
                <w:color w:val="000000" w:themeColor="text1"/>
                <w:sz w:val="20"/>
                <w:szCs w:val="20"/>
              </w:rPr>
              <w:t>NA</w:t>
            </w:r>
          </w:p>
        </w:tc>
        <w:tc>
          <w:tcPr>
            <w:tcW w:w="1344" w:type="dxa"/>
            <w:tcMar>
              <w:top w:w="15" w:type="dxa"/>
              <w:left w:w="15" w:type="dxa"/>
              <w:right w:w="15" w:type="dxa"/>
            </w:tcMar>
            <w:vAlign w:val="bottom"/>
          </w:tcPr>
          <w:p w14:paraId="7933C158" w14:textId="69BB34F7" w:rsidR="10F1BBB6" w:rsidRDefault="10F1BBB6" w:rsidP="10F1BBB6">
            <w:pPr>
              <w:jc w:val="right"/>
            </w:pPr>
            <w:r w:rsidRPr="10F1BBB6">
              <w:rPr>
                <w:rFonts w:ascii="Arial" w:eastAsia="Arial" w:hAnsi="Arial" w:cs="Arial"/>
                <w:color w:val="000000" w:themeColor="text1"/>
                <w:sz w:val="20"/>
                <w:szCs w:val="20"/>
              </w:rPr>
              <w:t>NA</w:t>
            </w:r>
          </w:p>
        </w:tc>
        <w:tc>
          <w:tcPr>
            <w:tcW w:w="956" w:type="dxa"/>
            <w:tcMar>
              <w:top w:w="15" w:type="dxa"/>
              <w:left w:w="15" w:type="dxa"/>
              <w:right w:w="15" w:type="dxa"/>
            </w:tcMar>
            <w:vAlign w:val="bottom"/>
          </w:tcPr>
          <w:p w14:paraId="4B257EC2" w14:textId="514CBB2C" w:rsidR="10F1BBB6" w:rsidRDefault="10F1BBB6" w:rsidP="10F1BBB6">
            <w:pPr>
              <w:jc w:val="right"/>
            </w:pPr>
            <w:r w:rsidRPr="10F1BBB6">
              <w:rPr>
                <w:rFonts w:ascii="Arial" w:eastAsia="Arial" w:hAnsi="Arial" w:cs="Arial"/>
                <w:color w:val="000000" w:themeColor="text1"/>
                <w:sz w:val="20"/>
                <w:szCs w:val="20"/>
              </w:rPr>
              <w:t>NA</w:t>
            </w:r>
          </w:p>
        </w:tc>
        <w:tc>
          <w:tcPr>
            <w:tcW w:w="1487" w:type="dxa"/>
            <w:vMerge w:val="restart"/>
            <w:tcMar>
              <w:top w:w="15" w:type="dxa"/>
              <w:left w:w="15" w:type="dxa"/>
              <w:right w:w="15" w:type="dxa"/>
            </w:tcMar>
            <w:vAlign w:val="center"/>
          </w:tcPr>
          <w:p w14:paraId="50271418" w14:textId="614811B9" w:rsidR="10F1BBB6" w:rsidRDefault="10F1BBB6" w:rsidP="10F1BBB6">
            <w:pPr>
              <w:jc w:val="center"/>
            </w:pPr>
            <w:r w:rsidRPr="10F1BBB6">
              <w:rPr>
                <w:rFonts w:ascii="Arial" w:eastAsia="Arial" w:hAnsi="Arial" w:cs="Arial"/>
                <w:color w:val="000000" w:themeColor="text1"/>
                <w:sz w:val="20"/>
                <w:szCs w:val="20"/>
              </w:rPr>
              <w:t>50.00%</w:t>
            </w:r>
          </w:p>
        </w:tc>
        <w:tc>
          <w:tcPr>
            <w:tcW w:w="1000" w:type="dxa"/>
            <w:vMerge w:val="restart"/>
            <w:tcMar>
              <w:top w:w="15" w:type="dxa"/>
              <w:left w:w="15" w:type="dxa"/>
              <w:right w:w="15" w:type="dxa"/>
            </w:tcMar>
            <w:vAlign w:val="center"/>
          </w:tcPr>
          <w:p w14:paraId="6CB81767" w14:textId="2B93BAA2" w:rsidR="10F1BBB6" w:rsidRDefault="10F1BBB6" w:rsidP="10F1BBB6">
            <w:pPr>
              <w:jc w:val="center"/>
            </w:pPr>
            <w:r w:rsidRPr="10F1BBB6">
              <w:rPr>
                <w:rFonts w:ascii="Arial" w:eastAsia="Arial" w:hAnsi="Arial" w:cs="Arial"/>
                <w:color w:val="000000" w:themeColor="text1"/>
                <w:sz w:val="20"/>
                <w:szCs w:val="20"/>
              </w:rPr>
              <w:t>0</w:t>
            </w:r>
          </w:p>
        </w:tc>
      </w:tr>
      <w:tr w:rsidR="10F1BBB6" w14:paraId="54EC1200" w14:textId="77777777" w:rsidTr="00AF6732">
        <w:trPr>
          <w:trHeight w:val="240"/>
        </w:trPr>
        <w:tc>
          <w:tcPr>
            <w:tcW w:w="3414" w:type="dxa"/>
            <w:tcMar>
              <w:top w:w="15" w:type="dxa"/>
              <w:left w:w="15" w:type="dxa"/>
              <w:right w:w="15" w:type="dxa"/>
            </w:tcMar>
            <w:vAlign w:val="bottom"/>
          </w:tcPr>
          <w:p w14:paraId="5C97D698" w14:textId="0CB37321" w:rsidR="10F1BBB6" w:rsidRDefault="10F1BBB6" w:rsidP="10F1BBB6">
            <w:r w:rsidRPr="10F1BBB6">
              <w:rPr>
                <w:rFonts w:ascii="Arial" w:eastAsia="Arial" w:hAnsi="Arial" w:cs="Arial"/>
                <w:color w:val="000000" w:themeColor="text1"/>
                <w:sz w:val="20"/>
                <w:szCs w:val="20"/>
              </w:rPr>
              <w:t>MSG Rate 2021-22 IET (AEFLA)</w:t>
            </w:r>
          </w:p>
        </w:tc>
        <w:tc>
          <w:tcPr>
            <w:tcW w:w="1144" w:type="dxa"/>
            <w:tcMar>
              <w:top w:w="15" w:type="dxa"/>
              <w:left w:w="15" w:type="dxa"/>
              <w:right w:w="15" w:type="dxa"/>
            </w:tcMar>
            <w:vAlign w:val="bottom"/>
          </w:tcPr>
          <w:p w14:paraId="7B8B8F8F" w14:textId="48992CD8" w:rsidR="10F1BBB6" w:rsidRDefault="10F1BBB6" w:rsidP="10F1BBB6">
            <w:pPr>
              <w:jc w:val="right"/>
            </w:pPr>
            <w:r w:rsidRPr="10F1BBB6">
              <w:rPr>
                <w:rFonts w:ascii="Arial" w:eastAsia="Arial" w:hAnsi="Arial" w:cs="Arial"/>
                <w:color w:val="000000" w:themeColor="text1"/>
                <w:sz w:val="20"/>
                <w:szCs w:val="20"/>
              </w:rPr>
              <w:t>NA</w:t>
            </w:r>
          </w:p>
        </w:tc>
        <w:tc>
          <w:tcPr>
            <w:tcW w:w="1344" w:type="dxa"/>
            <w:tcMar>
              <w:top w:w="15" w:type="dxa"/>
              <w:left w:w="15" w:type="dxa"/>
              <w:right w:w="15" w:type="dxa"/>
            </w:tcMar>
            <w:vAlign w:val="bottom"/>
          </w:tcPr>
          <w:p w14:paraId="631AB22A" w14:textId="01BD60BE" w:rsidR="10F1BBB6" w:rsidRDefault="10F1BBB6" w:rsidP="10F1BBB6">
            <w:pPr>
              <w:jc w:val="right"/>
            </w:pPr>
            <w:r w:rsidRPr="10F1BBB6">
              <w:rPr>
                <w:rFonts w:ascii="Arial" w:eastAsia="Arial" w:hAnsi="Arial" w:cs="Arial"/>
                <w:color w:val="000000" w:themeColor="text1"/>
                <w:sz w:val="20"/>
                <w:szCs w:val="20"/>
              </w:rPr>
              <w:t>NA</w:t>
            </w:r>
          </w:p>
        </w:tc>
        <w:tc>
          <w:tcPr>
            <w:tcW w:w="956" w:type="dxa"/>
            <w:tcMar>
              <w:top w:w="15" w:type="dxa"/>
              <w:left w:w="15" w:type="dxa"/>
              <w:right w:w="15" w:type="dxa"/>
            </w:tcMar>
            <w:vAlign w:val="bottom"/>
          </w:tcPr>
          <w:p w14:paraId="4260FC70" w14:textId="0F7A7EAC" w:rsidR="10F1BBB6" w:rsidRDefault="10F1BBB6" w:rsidP="10F1BBB6">
            <w:pPr>
              <w:jc w:val="right"/>
            </w:pPr>
            <w:r w:rsidRPr="10F1BBB6">
              <w:rPr>
                <w:rFonts w:ascii="Arial" w:eastAsia="Arial" w:hAnsi="Arial" w:cs="Arial"/>
                <w:color w:val="000000" w:themeColor="text1"/>
                <w:sz w:val="20"/>
                <w:szCs w:val="20"/>
              </w:rPr>
              <w:t>NA</w:t>
            </w:r>
          </w:p>
        </w:tc>
        <w:tc>
          <w:tcPr>
            <w:tcW w:w="1487" w:type="dxa"/>
            <w:vMerge/>
            <w:vAlign w:val="center"/>
          </w:tcPr>
          <w:p w14:paraId="57020B53" w14:textId="77777777" w:rsidR="00D3214F" w:rsidRDefault="00D3214F"/>
        </w:tc>
        <w:tc>
          <w:tcPr>
            <w:tcW w:w="1000" w:type="dxa"/>
            <w:vMerge/>
            <w:vAlign w:val="center"/>
          </w:tcPr>
          <w:p w14:paraId="7E2D7CF2" w14:textId="77777777" w:rsidR="00D3214F" w:rsidRDefault="00D3214F"/>
        </w:tc>
      </w:tr>
      <w:tr w:rsidR="10F1BBB6" w14:paraId="2BD7CFD1" w14:textId="77777777" w:rsidTr="00AF6732">
        <w:trPr>
          <w:trHeight w:val="240"/>
        </w:trPr>
        <w:tc>
          <w:tcPr>
            <w:tcW w:w="3414" w:type="dxa"/>
            <w:tcMar>
              <w:top w:w="15" w:type="dxa"/>
              <w:left w:w="15" w:type="dxa"/>
              <w:right w:w="15" w:type="dxa"/>
            </w:tcMar>
            <w:vAlign w:val="bottom"/>
          </w:tcPr>
          <w:p w14:paraId="7B62DF70" w14:textId="2E60CEF8" w:rsidR="10F1BBB6" w:rsidRDefault="10F1BBB6" w:rsidP="10F1BBB6">
            <w:r w:rsidRPr="10F1BBB6">
              <w:rPr>
                <w:rFonts w:ascii="Arial" w:eastAsia="Arial" w:hAnsi="Arial" w:cs="Arial"/>
                <w:color w:val="000000" w:themeColor="text1"/>
                <w:sz w:val="20"/>
                <w:szCs w:val="20"/>
              </w:rPr>
              <w:t>MSG Rate 2022-23 IET (AEFLA)</w:t>
            </w:r>
          </w:p>
        </w:tc>
        <w:tc>
          <w:tcPr>
            <w:tcW w:w="1144" w:type="dxa"/>
            <w:tcMar>
              <w:top w:w="15" w:type="dxa"/>
              <w:left w:w="15" w:type="dxa"/>
              <w:right w:w="15" w:type="dxa"/>
            </w:tcMar>
            <w:vAlign w:val="bottom"/>
          </w:tcPr>
          <w:p w14:paraId="66E74719" w14:textId="2B0864CA" w:rsidR="10F1BBB6" w:rsidRDefault="10F1BBB6" w:rsidP="10F1BBB6">
            <w:pPr>
              <w:jc w:val="right"/>
            </w:pPr>
            <w:r w:rsidRPr="10F1BBB6">
              <w:rPr>
                <w:rFonts w:ascii="Arial" w:eastAsia="Arial" w:hAnsi="Arial" w:cs="Arial"/>
                <w:color w:val="000000" w:themeColor="text1"/>
                <w:sz w:val="20"/>
                <w:szCs w:val="20"/>
              </w:rPr>
              <w:t>X</w:t>
            </w:r>
          </w:p>
        </w:tc>
        <w:tc>
          <w:tcPr>
            <w:tcW w:w="1344" w:type="dxa"/>
            <w:tcMar>
              <w:top w:w="15" w:type="dxa"/>
              <w:left w:w="15" w:type="dxa"/>
              <w:right w:w="15" w:type="dxa"/>
            </w:tcMar>
            <w:vAlign w:val="bottom"/>
          </w:tcPr>
          <w:p w14:paraId="59D761BC" w14:textId="646D1A27" w:rsidR="10F1BBB6" w:rsidRDefault="10F1BBB6" w:rsidP="10F1BBB6">
            <w:pPr>
              <w:jc w:val="right"/>
            </w:pPr>
            <w:r w:rsidRPr="10F1BBB6">
              <w:rPr>
                <w:rFonts w:ascii="Arial" w:eastAsia="Arial" w:hAnsi="Arial" w:cs="Arial"/>
                <w:color w:val="000000" w:themeColor="text1"/>
                <w:sz w:val="20"/>
                <w:szCs w:val="20"/>
              </w:rPr>
              <w:t>X</w:t>
            </w:r>
          </w:p>
        </w:tc>
        <w:tc>
          <w:tcPr>
            <w:tcW w:w="956" w:type="dxa"/>
            <w:tcMar>
              <w:top w:w="15" w:type="dxa"/>
              <w:left w:w="15" w:type="dxa"/>
              <w:right w:w="15" w:type="dxa"/>
            </w:tcMar>
            <w:vAlign w:val="bottom"/>
          </w:tcPr>
          <w:p w14:paraId="65DE4542" w14:textId="162C03E3" w:rsidR="10F1BBB6" w:rsidRDefault="10F1BBB6" w:rsidP="10F1BBB6">
            <w:pPr>
              <w:jc w:val="right"/>
            </w:pPr>
            <w:r w:rsidRPr="10F1BBB6">
              <w:rPr>
                <w:rFonts w:ascii="Arial" w:eastAsia="Arial" w:hAnsi="Arial" w:cs="Arial"/>
                <w:color w:val="000000" w:themeColor="text1"/>
                <w:sz w:val="20"/>
                <w:szCs w:val="20"/>
              </w:rPr>
              <w:t>50.00%</w:t>
            </w:r>
          </w:p>
        </w:tc>
        <w:tc>
          <w:tcPr>
            <w:tcW w:w="1487" w:type="dxa"/>
            <w:vMerge/>
            <w:vAlign w:val="center"/>
          </w:tcPr>
          <w:p w14:paraId="7ECEC6BE" w14:textId="77777777" w:rsidR="00D3214F" w:rsidRDefault="00D3214F"/>
        </w:tc>
        <w:tc>
          <w:tcPr>
            <w:tcW w:w="1000" w:type="dxa"/>
            <w:vMerge/>
            <w:vAlign w:val="center"/>
          </w:tcPr>
          <w:p w14:paraId="79AA3885" w14:textId="77777777" w:rsidR="00D3214F" w:rsidRDefault="00D3214F"/>
        </w:tc>
      </w:tr>
      <w:tr w:rsidR="10F1BBB6" w14:paraId="14FD93D8" w14:textId="77777777" w:rsidTr="00AF6732">
        <w:trPr>
          <w:trHeight w:val="240"/>
        </w:trPr>
        <w:tc>
          <w:tcPr>
            <w:tcW w:w="3414" w:type="dxa"/>
            <w:shd w:val="clear" w:color="auto" w:fill="D9D9D9" w:themeFill="background1" w:themeFillShade="D9"/>
            <w:tcMar>
              <w:top w:w="15" w:type="dxa"/>
              <w:left w:w="15" w:type="dxa"/>
              <w:right w:w="15" w:type="dxa"/>
            </w:tcMar>
            <w:vAlign w:val="bottom"/>
          </w:tcPr>
          <w:p w14:paraId="3274B87C" w14:textId="375CC859" w:rsidR="10F1BBB6" w:rsidRDefault="10F1BBB6" w:rsidP="10F1BBB6">
            <w:r w:rsidRPr="10F1BBB6">
              <w:rPr>
                <w:rFonts w:ascii="Arial" w:eastAsia="Arial" w:hAnsi="Arial" w:cs="Arial"/>
                <w:color w:val="000000" w:themeColor="text1"/>
                <w:sz w:val="20"/>
                <w:szCs w:val="20"/>
              </w:rPr>
              <w:t>Question 2</w:t>
            </w:r>
          </w:p>
        </w:tc>
        <w:tc>
          <w:tcPr>
            <w:tcW w:w="1144" w:type="dxa"/>
            <w:shd w:val="clear" w:color="auto" w:fill="D9D9D9" w:themeFill="background1" w:themeFillShade="D9"/>
            <w:tcMar>
              <w:top w:w="15" w:type="dxa"/>
              <w:left w:w="15" w:type="dxa"/>
              <w:right w:w="15" w:type="dxa"/>
            </w:tcMar>
            <w:vAlign w:val="bottom"/>
          </w:tcPr>
          <w:p w14:paraId="214C577C" w14:textId="2BE72EE0" w:rsidR="10F1BBB6" w:rsidRDefault="10F1BBB6" w:rsidP="10F1BBB6">
            <w:r w:rsidRPr="10F1BBB6">
              <w:rPr>
                <w:rFonts w:ascii="Arial" w:eastAsia="Arial" w:hAnsi="Arial" w:cs="Arial"/>
                <w:color w:val="000000" w:themeColor="text1"/>
                <w:sz w:val="20"/>
                <w:szCs w:val="20"/>
              </w:rPr>
              <w:t>Numerator</w:t>
            </w:r>
          </w:p>
        </w:tc>
        <w:tc>
          <w:tcPr>
            <w:tcW w:w="1344" w:type="dxa"/>
            <w:shd w:val="clear" w:color="auto" w:fill="D9D9D9" w:themeFill="background1" w:themeFillShade="D9"/>
            <w:tcMar>
              <w:top w:w="15" w:type="dxa"/>
              <w:left w:w="15" w:type="dxa"/>
              <w:right w:w="15" w:type="dxa"/>
            </w:tcMar>
            <w:vAlign w:val="bottom"/>
          </w:tcPr>
          <w:p w14:paraId="74FF40B2" w14:textId="35891C1A" w:rsidR="10F1BBB6" w:rsidRDefault="10F1BBB6" w:rsidP="10F1BBB6">
            <w:r w:rsidRPr="10F1BBB6">
              <w:rPr>
                <w:rFonts w:ascii="Arial" w:eastAsia="Arial" w:hAnsi="Arial" w:cs="Arial"/>
                <w:color w:val="000000" w:themeColor="text1"/>
                <w:sz w:val="20"/>
                <w:szCs w:val="20"/>
              </w:rPr>
              <w:t>Denominator</w:t>
            </w:r>
          </w:p>
        </w:tc>
        <w:tc>
          <w:tcPr>
            <w:tcW w:w="956" w:type="dxa"/>
            <w:shd w:val="clear" w:color="auto" w:fill="D9D9D9" w:themeFill="background1" w:themeFillShade="D9"/>
            <w:tcMar>
              <w:top w:w="15" w:type="dxa"/>
              <w:left w:w="15" w:type="dxa"/>
              <w:right w:w="15" w:type="dxa"/>
            </w:tcMar>
            <w:vAlign w:val="bottom"/>
          </w:tcPr>
          <w:p w14:paraId="47B88718" w14:textId="2EF60FBF" w:rsidR="10F1BBB6" w:rsidRDefault="10F1BBB6" w:rsidP="10F1BBB6">
            <w:r w:rsidRPr="10F1BBB6">
              <w:rPr>
                <w:rFonts w:ascii="Arial" w:eastAsia="Arial" w:hAnsi="Arial" w:cs="Arial"/>
                <w:color w:val="000000" w:themeColor="text1"/>
                <w:sz w:val="20"/>
                <w:szCs w:val="20"/>
              </w:rPr>
              <w:t>Rate</w:t>
            </w:r>
          </w:p>
        </w:tc>
        <w:tc>
          <w:tcPr>
            <w:tcW w:w="1487" w:type="dxa"/>
            <w:shd w:val="clear" w:color="auto" w:fill="D9D9D9" w:themeFill="background1" w:themeFillShade="D9"/>
            <w:tcMar>
              <w:top w:w="15" w:type="dxa"/>
              <w:left w:w="15" w:type="dxa"/>
              <w:right w:w="15" w:type="dxa"/>
            </w:tcMar>
            <w:vAlign w:val="center"/>
          </w:tcPr>
          <w:p w14:paraId="44225B56" w14:textId="64255240" w:rsidR="10F1BBB6" w:rsidRDefault="10F1BBB6" w:rsidP="10F1BBB6">
            <w:pPr>
              <w:jc w:val="center"/>
            </w:pPr>
            <w:r w:rsidRPr="10F1BBB6">
              <w:rPr>
                <w:rFonts w:ascii="Arial" w:eastAsia="Arial" w:hAnsi="Arial" w:cs="Arial"/>
                <w:color w:val="000000" w:themeColor="text1"/>
                <w:sz w:val="20"/>
                <w:szCs w:val="20"/>
              </w:rPr>
              <w:t>3-year average</w:t>
            </w:r>
          </w:p>
        </w:tc>
        <w:tc>
          <w:tcPr>
            <w:tcW w:w="1000" w:type="dxa"/>
            <w:shd w:val="clear" w:color="auto" w:fill="D9D9D9" w:themeFill="background1" w:themeFillShade="D9"/>
            <w:tcMar>
              <w:top w:w="15" w:type="dxa"/>
              <w:left w:w="15" w:type="dxa"/>
              <w:right w:w="15" w:type="dxa"/>
            </w:tcMar>
            <w:vAlign w:val="center"/>
          </w:tcPr>
          <w:p w14:paraId="707324E2" w14:textId="4104B6B1" w:rsidR="10F1BBB6" w:rsidRDefault="10F1BBB6" w:rsidP="10F1BBB6">
            <w:pPr>
              <w:jc w:val="center"/>
            </w:pPr>
            <w:r w:rsidRPr="10F1BBB6">
              <w:rPr>
                <w:rFonts w:ascii="Arial" w:eastAsia="Arial" w:hAnsi="Arial" w:cs="Arial"/>
                <w:color w:val="000000" w:themeColor="text1"/>
                <w:sz w:val="20"/>
                <w:szCs w:val="20"/>
              </w:rPr>
              <w:t>Points</w:t>
            </w:r>
          </w:p>
        </w:tc>
      </w:tr>
      <w:tr w:rsidR="10F1BBB6" w14:paraId="5CED0FC7" w14:textId="77777777" w:rsidTr="00AF6732">
        <w:trPr>
          <w:trHeight w:val="175"/>
        </w:trPr>
        <w:tc>
          <w:tcPr>
            <w:tcW w:w="3414" w:type="dxa"/>
            <w:tcMar>
              <w:top w:w="15" w:type="dxa"/>
              <w:left w:w="15" w:type="dxa"/>
              <w:right w:w="15" w:type="dxa"/>
            </w:tcMar>
            <w:vAlign w:val="bottom"/>
          </w:tcPr>
          <w:p w14:paraId="480EDF96" w14:textId="7FC63055" w:rsidR="10F1BBB6" w:rsidRDefault="10F1BBB6" w:rsidP="10F1BBB6">
            <w:r w:rsidRPr="10F1BBB6">
              <w:rPr>
                <w:rFonts w:ascii="Arial" w:eastAsia="Arial" w:hAnsi="Arial" w:cs="Arial"/>
                <w:color w:val="000000" w:themeColor="text1"/>
                <w:sz w:val="20"/>
                <w:szCs w:val="20"/>
              </w:rPr>
              <w:t>Q2 Employment Rate 2020-21</w:t>
            </w:r>
          </w:p>
        </w:tc>
        <w:tc>
          <w:tcPr>
            <w:tcW w:w="1144" w:type="dxa"/>
            <w:tcMar>
              <w:top w:w="15" w:type="dxa"/>
              <w:left w:w="15" w:type="dxa"/>
              <w:right w:w="15" w:type="dxa"/>
            </w:tcMar>
            <w:vAlign w:val="bottom"/>
          </w:tcPr>
          <w:p w14:paraId="22769201" w14:textId="31E2DA76" w:rsidR="10F1BBB6" w:rsidRDefault="10F1BBB6" w:rsidP="10F1BBB6">
            <w:r w:rsidRPr="10F1BBB6">
              <w:rPr>
                <w:rFonts w:ascii="Arial" w:eastAsia="Arial" w:hAnsi="Arial" w:cs="Arial"/>
                <w:color w:val="000000" w:themeColor="text1"/>
                <w:sz w:val="20"/>
                <w:szCs w:val="20"/>
              </w:rPr>
              <w:t>76</w:t>
            </w:r>
          </w:p>
        </w:tc>
        <w:tc>
          <w:tcPr>
            <w:tcW w:w="1344" w:type="dxa"/>
            <w:tcMar>
              <w:top w:w="15" w:type="dxa"/>
              <w:left w:w="15" w:type="dxa"/>
              <w:right w:w="15" w:type="dxa"/>
            </w:tcMar>
            <w:vAlign w:val="bottom"/>
          </w:tcPr>
          <w:p w14:paraId="1BACC6D9" w14:textId="733293A0" w:rsidR="10F1BBB6" w:rsidRDefault="10F1BBB6" w:rsidP="10F1BBB6">
            <w:r w:rsidRPr="10F1BBB6">
              <w:rPr>
                <w:rFonts w:ascii="Arial" w:eastAsia="Arial" w:hAnsi="Arial" w:cs="Arial"/>
                <w:color w:val="000000" w:themeColor="text1"/>
                <w:sz w:val="20"/>
                <w:szCs w:val="20"/>
              </w:rPr>
              <w:t>227</w:t>
            </w:r>
          </w:p>
        </w:tc>
        <w:tc>
          <w:tcPr>
            <w:tcW w:w="956" w:type="dxa"/>
            <w:tcMar>
              <w:top w:w="15" w:type="dxa"/>
              <w:left w:w="15" w:type="dxa"/>
              <w:right w:w="15" w:type="dxa"/>
            </w:tcMar>
            <w:vAlign w:val="bottom"/>
          </w:tcPr>
          <w:p w14:paraId="6F179AC4" w14:textId="41D67FCB" w:rsidR="10F1BBB6" w:rsidRDefault="10F1BBB6" w:rsidP="10F1BBB6">
            <w:r w:rsidRPr="10F1BBB6">
              <w:rPr>
                <w:rFonts w:ascii="Arial" w:eastAsia="Arial" w:hAnsi="Arial" w:cs="Arial"/>
                <w:color w:val="000000" w:themeColor="text1"/>
                <w:sz w:val="20"/>
                <w:szCs w:val="20"/>
              </w:rPr>
              <w:t>33.48%</w:t>
            </w:r>
          </w:p>
        </w:tc>
        <w:tc>
          <w:tcPr>
            <w:tcW w:w="1487" w:type="dxa"/>
            <w:vMerge w:val="restart"/>
            <w:tcMar>
              <w:top w:w="15" w:type="dxa"/>
              <w:left w:w="15" w:type="dxa"/>
              <w:right w:w="15" w:type="dxa"/>
            </w:tcMar>
            <w:vAlign w:val="center"/>
          </w:tcPr>
          <w:p w14:paraId="56287E00" w14:textId="03C74D9A" w:rsidR="10F1BBB6" w:rsidRDefault="10F1BBB6" w:rsidP="10F1BBB6">
            <w:pPr>
              <w:jc w:val="center"/>
            </w:pPr>
            <w:r w:rsidRPr="10F1BBB6">
              <w:rPr>
                <w:rFonts w:ascii="Arial" w:eastAsia="Arial" w:hAnsi="Arial" w:cs="Arial"/>
                <w:color w:val="000000" w:themeColor="text1"/>
                <w:sz w:val="20"/>
                <w:szCs w:val="20"/>
              </w:rPr>
              <w:t>33.47%</w:t>
            </w:r>
          </w:p>
        </w:tc>
        <w:tc>
          <w:tcPr>
            <w:tcW w:w="1000" w:type="dxa"/>
            <w:vMerge w:val="restart"/>
            <w:tcMar>
              <w:top w:w="15" w:type="dxa"/>
              <w:left w:w="15" w:type="dxa"/>
              <w:right w:w="15" w:type="dxa"/>
            </w:tcMar>
            <w:vAlign w:val="center"/>
          </w:tcPr>
          <w:p w14:paraId="5FDC74FE" w14:textId="4E4E0C43" w:rsidR="10F1BBB6" w:rsidRDefault="10F1BBB6" w:rsidP="10F1BBB6">
            <w:pPr>
              <w:jc w:val="center"/>
            </w:pPr>
            <w:r w:rsidRPr="10F1BBB6">
              <w:rPr>
                <w:rFonts w:ascii="Arial" w:eastAsia="Arial" w:hAnsi="Arial" w:cs="Arial"/>
                <w:color w:val="000000" w:themeColor="text1"/>
                <w:sz w:val="20"/>
                <w:szCs w:val="20"/>
              </w:rPr>
              <w:t>2</w:t>
            </w:r>
          </w:p>
        </w:tc>
      </w:tr>
      <w:tr w:rsidR="10F1BBB6" w14:paraId="3F3D67EE" w14:textId="77777777" w:rsidTr="00AF6732">
        <w:trPr>
          <w:trHeight w:val="240"/>
        </w:trPr>
        <w:tc>
          <w:tcPr>
            <w:tcW w:w="3414" w:type="dxa"/>
            <w:tcMar>
              <w:top w:w="15" w:type="dxa"/>
              <w:left w:w="15" w:type="dxa"/>
              <w:right w:w="15" w:type="dxa"/>
            </w:tcMar>
            <w:vAlign w:val="bottom"/>
          </w:tcPr>
          <w:p w14:paraId="1267BFAF" w14:textId="21C43B13" w:rsidR="10F1BBB6" w:rsidRDefault="10F1BBB6" w:rsidP="10F1BBB6">
            <w:r w:rsidRPr="10F1BBB6">
              <w:rPr>
                <w:rFonts w:ascii="Arial" w:eastAsia="Arial" w:hAnsi="Arial" w:cs="Arial"/>
                <w:color w:val="000000" w:themeColor="text1"/>
                <w:sz w:val="20"/>
                <w:szCs w:val="20"/>
              </w:rPr>
              <w:t>Q2 Employment Rate 2021-22</w:t>
            </w:r>
          </w:p>
        </w:tc>
        <w:tc>
          <w:tcPr>
            <w:tcW w:w="1144" w:type="dxa"/>
            <w:tcMar>
              <w:top w:w="15" w:type="dxa"/>
              <w:left w:w="15" w:type="dxa"/>
              <w:right w:w="15" w:type="dxa"/>
            </w:tcMar>
            <w:vAlign w:val="bottom"/>
          </w:tcPr>
          <w:p w14:paraId="6F981A56" w14:textId="58523365" w:rsidR="10F1BBB6" w:rsidRDefault="10F1BBB6" w:rsidP="10F1BBB6">
            <w:r w:rsidRPr="10F1BBB6">
              <w:rPr>
                <w:rFonts w:ascii="Arial" w:eastAsia="Arial" w:hAnsi="Arial" w:cs="Arial"/>
                <w:color w:val="000000" w:themeColor="text1"/>
                <w:sz w:val="20"/>
                <w:szCs w:val="20"/>
              </w:rPr>
              <w:t>16</w:t>
            </w:r>
          </w:p>
        </w:tc>
        <w:tc>
          <w:tcPr>
            <w:tcW w:w="1344" w:type="dxa"/>
            <w:tcMar>
              <w:top w:w="15" w:type="dxa"/>
              <w:left w:w="15" w:type="dxa"/>
              <w:right w:w="15" w:type="dxa"/>
            </w:tcMar>
            <w:vAlign w:val="bottom"/>
          </w:tcPr>
          <w:p w14:paraId="49AED834" w14:textId="15DDC2AE" w:rsidR="10F1BBB6" w:rsidRDefault="10F1BBB6" w:rsidP="10F1BBB6">
            <w:r w:rsidRPr="10F1BBB6">
              <w:rPr>
                <w:rFonts w:ascii="Arial" w:eastAsia="Arial" w:hAnsi="Arial" w:cs="Arial"/>
                <w:color w:val="000000" w:themeColor="text1"/>
                <w:sz w:val="20"/>
                <w:szCs w:val="20"/>
              </w:rPr>
              <w:t>52</w:t>
            </w:r>
          </w:p>
        </w:tc>
        <w:tc>
          <w:tcPr>
            <w:tcW w:w="956" w:type="dxa"/>
            <w:tcMar>
              <w:top w:w="15" w:type="dxa"/>
              <w:left w:w="15" w:type="dxa"/>
              <w:right w:w="15" w:type="dxa"/>
            </w:tcMar>
            <w:vAlign w:val="bottom"/>
          </w:tcPr>
          <w:p w14:paraId="00607C6B" w14:textId="7D17A2F8" w:rsidR="10F1BBB6" w:rsidRDefault="10F1BBB6" w:rsidP="10F1BBB6">
            <w:r w:rsidRPr="10F1BBB6">
              <w:rPr>
                <w:rFonts w:ascii="Arial" w:eastAsia="Arial" w:hAnsi="Arial" w:cs="Arial"/>
                <w:color w:val="000000" w:themeColor="text1"/>
                <w:sz w:val="20"/>
                <w:szCs w:val="20"/>
              </w:rPr>
              <w:t>30.77%</w:t>
            </w:r>
          </w:p>
        </w:tc>
        <w:tc>
          <w:tcPr>
            <w:tcW w:w="1487" w:type="dxa"/>
            <w:vMerge/>
            <w:vAlign w:val="center"/>
          </w:tcPr>
          <w:p w14:paraId="7FFCBAEF" w14:textId="77777777" w:rsidR="00D3214F" w:rsidRDefault="00D3214F"/>
        </w:tc>
        <w:tc>
          <w:tcPr>
            <w:tcW w:w="1000" w:type="dxa"/>
            <w:vMerge/>
            <w:vAlign w:val="center"/>
          </w:tcPr>
          <w:p w14:paraId="4B4DC35E" w14:textId="77777777" w:rsidR="00D3214F" w:rsidRDefault="00D3214F"/>
        </w:tc>
      </w:tr>
      <w:tr w:rsidR="10F1BBB6" w14:paraId="6410750F" w14:textId="77777777" w:rsidTr="00AF6732">
        <w:trPr>
          <w:trHeight w:val="240"/>
        </w:trPr>
        <w:tc>
          <w:tcPr>
            <w:tcW w:w="3414" w:type="dxa"/>
            <w:tcMar>
              <w:top w:w="15" w:type="dxa"/>
              <w:left w:w="15" w:type="dxa"/>
              <w:right w:w="15" w:type="dxa"/>
            </w:tcMar>
            <w:vAlign w:val="bottom"/>
          </w:tcPr>
          <w:p w14:paraId="17854F86" w14:textId="7DB35BD0" w:rsidR="10F1BBB6" w:rsidRDefault="10F1BBB6" w:rsidP="10F1BBB6">
            <w:r w:rsidRPr="10F1BBB6">
              <w:rPr>
                <w:rFonts w:ascii="Arial" w:eastAsia="Arial" w:hAnsi="Arial" w:cs="Arial"/>
                <w:color w:val="000000" w:themeColor="text1"/>
                <w:sz w:val="20"/>
                <w:szCs w:val="20"/>
              </w:rPr>
              <w:t>Q2 Employment Rate 2022-23</w:t>
            </w:r>
          </w:p>
        </w:tc>
        <w:tc>
          <w:tcPr>
            <w:tcW w:w="1144" w:type="dxa"/>
            <w:tcMar>
              <w:top w:w="15" w:type="dxa"/>
              <w:left w:w="15" w:type="dxa"/>
              <w:right w:w="15" w:type="dxa"/>
            </w:tcMar>
            <w:vAlign w:val="bottom"/>
          </w:tcPr>
          <w:p w14:paraId="4584A1CD" w14:textId="31319A9F" w:rsidR="10F1BBB6" w:rsidRDefault="10F1BBB6" w:rsidP="10F1BBB6">
            <w:r w:rsidRPr="10F1BBB6">
              <w:rPr>
                <w:rFonts w:ascii="Arial" w:eastAsia="Arial" w:hAnsi="Arial" w:cs="Arial"/>
                <w:color w:val="000000" w:themeColor="text1"/>
                <w:sz w:val="20"/>
                <w:szCs w:val="20"/>
              </w:rPr>
              <w:t>34</w:t>
            </w:r>
          </w:p>
        </w:tc>
        <w:tc>
          <w:tcPr>
            <w:tcW w:w="1344" w:type="dxa"/>
            <w:tcMar>
              <w:top w:w="15" w:type="dxa"/>
              <w:left w:w="15" w:type="dxa"/>
              <w:right w:w="15" w:type="dxa"/>
            </w:tcMar>
            <w:vAlign w:val="bottom"/>
          </w:tcPr>
          <w:p w14:paraId="7928680B" w14:textId="0324C423" w:rsidR="10F1BBB6" w:rsidRDefault="10F1BBB6" w:rsidP="10F1BBB6">
            <w:r w:rsidRPr="10F1BBB6">
              <w:rPr>
                <w:rFonts w:ascii="Arial" w:eastAsia="Arial" w:hAnsi="Arial" w:cs="Arial"/>
                <w:color w:val="000000" w:themeColor="text1"/>
                <w:sz w:val="20"/>
                <w:szCs w:val="20"/>
              </w:rPr>
              <w:t>94</w:t>
            </w:r>
          </w:p>
        </w:tc>
        <w:tc>
          <w:tcPr>
            <w:tcW w:w="956" w:type="dxa"/>
            <w:tcMar>
              <w:top w:w="15" w:type="dxa"/>
              <w:left w:w="15" w:type="dxa"/>
              <w:right w:w="15" w:type="dxa"/>
            </w:tcMar>
            <w:vAlign w:val="bottom"/>
          </w:tcPr>
          <w:p w14:paraId="0F10C08D" w14:textId="7B99DE32" w:rsidR="10F1BBB6" w:rsidRDefault="10F1BBB6" w:rsidP="10F1BBB6">
            <w:r w:rsidRPr="10F1BBB6">
              <w:rPr>
                <w:rFonts w:ascii="Arial" w:eastAsia="Arial" w:hAnsi="Arial" w:cs="Arial"/>
                <w:color w:val="000000" w:themeColor="text1"/>
                <w:sz w:val="20"/>
                <w:szCs w:val="20"/>
              </w:rPr>
              <w:t>36.17%</w:t>
            </w:r>
          </w:p>
        </w:tc>
        <w:tc>
          <w:tcPr>
            <w:tcW w:w="1487" w:type="dxa"/>
            <w:vMerge/>
            <w:vAlign w:val="center"/>
          </w:tcPr>
          <w:p w14:paraId="13B1FF5F" w14:textId="77777777" w:rsidR="00D3214F" w:rsidRDefault="00D3214F"/>
        </w:tc>
        <w:tc>
          <w:tcPr>
            <w:tcW w:w="1000" w:type="dxa"/>
            <w:vMerge/>
            <w:vAlign w:val="center"/>
          </w:tcPr>
          <w:p w14:paraId="46FF8536" w14:textId="77777777" w:rsidR="00D3214F" w:rsidRDefault="00D3214F"/>
        </w:tc>
      </w:tr>
      <w:tr w:rsidR="10F1BBB6" w14:paraId="64B8B97F" w14:textId="77777777" w:rsidTr="00AF6732">
        <w:trPr>
          <w:trHeight w:val="240"/>
        </w:trPr>
        <w:tc>
          <w:tcPr>
            <w:tcW w:w="3414" w:type="dxa"/>
            <w:shd w:val="clear" w:color="auto" w:fill="D9D9D9" w:themeFill="background1" w:themeFillShade="D9"/>
            <w:tcMar>
              <w:top w:w="15" w:type="dxa"/>
              <w:left w:w="15" w:type="dxa"/>
              <w:right w:w="15" w:type="dxa"/>
            </w:tcMar>
            <w:vAlign w:val="bottom"/>
          </w:tcPr>
          <w:p w14:paraId="7F6BA2A7" w14:textId="5C996CB1" w:rsidR="10F1BBB6" w:rsidRDefault="10F1BBB6" w:rsidP="10F1BBB6">
            <w:r w:rsidRPr="10F1BBB6">
              <w:rPr>
                <w:rFonts w:ascii="Arial" w:eastAsia="Arial" w:hAnsi="Arial" w:cs="Arial"/>
                <w:color w:val="000000" w:themeColor="text1"/>
                <w:sz w:val="20"/>
                <w:szCs w:val="20"/>
              </w:rPr>
              <w:t>Question 3</w:t>
            </w:r>
          </w:p>
        </w:tc>
        <w:tc>
          <w:tcPr>
            <w:tcW w:w="1144" w:type="dxa"/>
            <w:shd w:val="clear" w:color="auto" w:fill="D9D9D9" w:themeFill="background1" w:themeFillShade="D9"/>
            <w:tcMar>
              <w:top w:w="15" w:type="dxa"/>
              <w:left w:w="15" w:type="dxa"/>
              <w:right w:w="15" w:type="dxa"/>
            </w:tcMar>
            <w:vAlign w:val="bottom"/>
          </w:tcPr>
          <w:p w14:paraId="0E04B91E" w14:textId="6ECB9189" w:rsidR="10F1BBB6" w:rsidRDefault="10F1BBB6" w:rsidP="10F1BBB6">
            <w:r w:rsidRPr="10F1BBB6">
              <w:rPr>
                <w:rFonts w:ascii="Arial" w:eastAsia="Arial" w:hAnsi="Arial" w:cs="Arial"/>
                <w:color w:val="000000" w:themeColor="text1"/>
                <w:sz w:val="20"/>
                <w:szCs w:val="20"/>
              </w:rPr>
              <w:t>Numerator</w:t>
            </w:r>
          </w:p>
        </w:tc>
        <w:tc>
          <w:tcPr>
            <w:tcW w:w="1344" w:type="dxa"/>
            <w:shd w:val="clear" w:color="auto" w:fill="D9D9D9" w:themeFill="background1" w:themeFillShade="D9"/>
            <w:tcMar>
              <w:top w:w="15" w:type="dxa"/>
              <w:left w:w="15" w:type="dxa"/>
              <w:right w:w="15" w:type="dxa"/>
            </w:tcMar>
            <w:vAlign w:val="bottom"/>
          </w:tcPr>
          <w:p w14:paraId="04EE0953" w14:textId="253C4C04" w:rsidR="10F1BBB6" w:rsidRDefault="10F1BBB6" w:rsidP="10F1BBB6">
            <w:r w:rsidRPr="10F1BBB6">
              <w:rPr>
                <w:rFonts w:ascii="Arial" w:eastAsia="Arial" w:hAnsi="Arial" w:cs="Arial"/>
                <w:color w:val="000000" w:themeColor="text1"/>
                <w:sz w:val="20"/>
                <w:szCs w:val="20"/>
              </w:rPr>
              <w:t>Denominator</w:t>
            </w:r>
          </w:p>
        </w:tc>
        <w:tc>
          <w:tcPr>
            <w:tcW w:w="956" w:type="dxa"/>
            <w:shd w:val="clear" w:color="auto" w:fill="D9D9D9" w:themeFill="background1" w:themeFillShade="D9"/>
            <w:tcMar>
              <w:top w:w="15" w:type="dxa"/>
              <w:left w:w="15" w:type="dxa"/>
              <w:right w:w="15" w:type="dxa"/>
            </w:tcMar>
            <w:vAlign w:val="bottom"/>
          </w:tcPr>
          <w:p w14:paraId="60B48633" w14:textId="63CBE2AF" w:rsidR="10F1BBB6" w:rsidRDefault="10F1BBB6" w:rsidP="10F1BBB6">
            <w:r w:rsidRPr="10F1BBB6">
              <w:rPr>
                <w:rFonts w:ascii="Arial" w:eastAsia="Arial" w:hAnsi="Arial" w:cs="Arial"/>
                <w:color w:val="000000" w:themeColor="text1"/>
                <w:sz w:val="20"/>
                <w:szCs w:val="20"/>
              </w:rPr>
              <w:t>Rate</w:t>
            </w:r>
          </w:p>
        </w:tc>
        <w:tc>
          <w:tcPr>
            <w:tcW w:w="1487" w:type="dxa"/>
            <w:shd w:val="clear" w:color="auto" w:fill="D9D9D9" w:themeFill="background1" w:themeFillShade="D9"/>
            <w:tcMar>
              <w:top w:w="15" w:type="dxa"/>
              <w:left w:w="15" w:type="dxa"/>
              <w:right w:w="15" w:type="dxa"/>
            </w:tcMar>
            <w:vAlign w:val="center"/>
          </w:tcPr>
          <w:p w14:paraId="4F668B4B" w14:textId="7E64DE0A" w:rsidR="10F1BBB6" w:rsidRDefault="10F1BBB6" w:rsidP="10F1BBB6">
            <w:pPr>
              <w:jc w:val="center"/>
            </w:pPr>
            <w:r w:rsidRPr="10F1BBB6">
              <w:rPr>
                <w:rFonts w:ascii="Arial" w:eastAsia="Arial" w:hAnsi="Arial" w:cs="Arial"/>
                <w:color w:val="000000" w:themeColor="text1"/>
                <w:sz w:val="20"/>
                <w:szCs w:val="20"/>
              </w:rPr>
              <w:t>3-year average</w:t>
            </w:r>
          </w:p>
        </w:tc>
        <w:tc>
          <w:tcPr>
            <w:tcW w:w="1000" w:type="dxa"/>
            <w:shd w:val="clear" w:color="auto" w:fill="D9D9D9" w:themeFill="background1" w:themeFillShade="D9"/>
            <w:tcMar>
              <w:top w:w="15" w:type="dxa"/>
              <w:left w:w="15" w:type="dxa"/>
              <w:right w:w="15" w:type="dxa"/>
            </w:tcMar>
            <w:vAlign w:val="center"/>
          </w:tcPr>
          <w:p w14:paraId="417C0AB8" w14:textId="513D42EA" w:rsidR="10F1BBB6" w:rsidRDefault="10F1BBB6" w:rsidP="10F1BBB6">
            <w:pPr>
              <w:jc w:val="center"/>
            </w:pPr>
            <w:r w:rsidRPr="10F1BBB6">
              <w:rPr>
                <w:rFonts w:ascii="Arial" w:eastAsia="Arial" w:hAnsi="Arial" w:cs="Arial"/>
                <w:color w:val="000000" w:themeColor="text1"/>
                <w:sz w:val="20"/>
                <w:szCs w:val="20"/>
              </w:rPr>
              <w:t>Points</w:t>
            </w:r>
          </w:p>
        </w:tc>
      </w:tr>
      <w:tr w:rsidR="10F1BBB6" w14:paraId="5DA9BEBA" w14:textId="77777777" w:rsidTr="00AF6732">
        <w:trPr>
          <w:trHeight w:val="166"/>
        </w:trPr>
        <w:tc>
          <w:tcPr>
            <w:tcW w:w="3414" w:type="dxa"/>
            <w:tcMar>
              <w:top w:w="15" w:type="dxa"/>
              <w:left w:w="15" w:type="dxa"/>
              <w:right w:w="15" w:type="dxa"/>
            </w:tcMar>
            <w:vAlign w:val="bottom"/>
          </w:tcPr>
          <w:p w14:paraId="43F55C31" w14:textId="79B975AD" w:rsidR="10F1BBB6" w:rsidRDefault="10F1BBB6" w:rsidP="10F1BBB6">
            <w:r w:rsidRPr="10F1BBB6">
              <w:rPr>
                <w:rFonts w:ascii="Arial" w:eastAsia="Arial" w:hAnsi="Arial" w:cs="Arial"/>
                <w:color w:val="000000" w:themeColor="text1"/>
                <w:sz w:val="20"/>
                <w:szCs w:val="20"/>
              </w:rPr>
              <w:lastRenderedPageBreak/>
              <w:t>Q2 Median Earnings 2020-21</w:t>
            </w:r>
          </w:p>
        </w:tc>
        <w:tc>
          <w:tcPr>
            <w:tcW w:w="1144" w:type="dxa"/>
            <w:tcMar>
              <w:top w:w="15" w:type="dxa"/>
              <w:left w:w="15" w:type="dxa"/>
              <w:right w:w="15" w:type="dxa"/>
            </w:tcMar>
            <w:vAlign w:val="bottom"/>
          </w:tcPr>
          <w:p w14:paraId="04DE19F5" w14:textId="495795A9" w:rsidR="10F1BBB6" w:rsidRDefault="10F1BBB6" w:rsidP="10F1BBB6">
            <w:pPr>
              <w:jc w:val="right"/>
            </w:pPr>
            <w:r w:rsidRPr="10F1BBB6">
              <w:rPr>
                <w:rFonts w:ascii="Arial" w:eastAsia="Arial" w:hAnsi="Arial" w:cs="Arial"/>
                <w:color w:val="000000" w:themeColor="text1"/>
                <w:sz w:val="20"/>
                <w:szCs w:val="20"/>
              </w:rPr>
              <w:t>NA</w:t>
            </w:r>
          </w:p>
        </w:tc>
        <w:tc>
          <w:tcPr>
            <w:tcW w:w="1344" w:type="dxa"/>
            <w:tcMar>
              <w:top w:w="15" w:type="dxa"/>
              <w:left w:w="15" w:type="dxa"/>
              <w:right w:w="15" w:type="dxa"/>
            </w:tcMar>
            <w:vAlign w:val="bottom"/>
          </w:tcPr>
          <w:p w14:paraId="69BD38DF" w14:textId="686142AF" w:rsidR="10F1BBB6" w:rsidRDefault="10F1BBB6" w:rsidP="10F1BBB6">
            <w:r w:rsidRPr="10F1BBB6">
              <w:rPr>
                <w:rFonts w:ascii="Arial" w:eastAsia="Arial" w:hAnsi="Arial" w:cs="Arial"/>
                <w:color w:val="000000" w:themeColor="text1"/>
                <w:sz w:val="20"/>
                <w:szCs w:val="20"/>
              </w:rPr>
              <w:t>76</w:t>
            </w:r>
          </w:p>
        </w:tc>
        <w:tc>
          <w:tcPr>
            <w:tcW w:w="956" w:type="dxa"/>
            <w:tcMar>
              <w:top w:w="15" w:type="dxa"/>
              <w:left w:w="15" w:type="dxa"/>
              <w:right w:w="15" w:type="dxa"/>
            </w:tcMar>
            <w:vAlign w:val="bottom"/>
          </w:tcPr>
          <w:p w14:paraId="4D548592" w14:textId="2059B98C" w:rsidR="10F1BBB6" w:rsidRDefault="10F1BBB6" w:rsidP="10F1BBB6">
            <w:r w:rsidRPr="10F1BBB6">
              <w:rPr>
                <w:rFonts w:ascii="Arial" w:eastAsia="Arial" w:hAnsi="Arial" w:cs="Arial"/>
                <w:color w:val="000000" w:themeColor="text1"/>
                <w:sz w:val="20"/>
                <w:szCs w:val="20"/>
              </w:rPr>
              <w:t>$4,130.90</w:t>
            </w:r>
          </w:p>
        </w:tc>
        <w:tc>
          <w:tcPr>
            <w:tcW w:w="1487" w:type="dxa"/>
            <w:vMerge w:val="restart"/>
            <w:tcMar>
              <w:top w:w="15" w:type="dxa"/>
              <w:left w:w="15" w:type="dxa"/>
              <w:right w:w="15" w:type="dxa"/>
            </w:tcMar>
            <w:vAlign w:val="center"/>
          </w:tcPr>
          <w:p w14:paraId="5759BE6C" w14:textId="0B024991" w:rsidR="10F1BBB6" w:rsidRDefault="10F1BBB6" w:rsidP="10F1BBB6">
            <w:pPr>
              <w:jc w:val="center"/>
            </w:pPr>
            <w:r w:rsidRPr="10F1BBB6">
              <w:rPr>
                <w:rFonts w:ascii="Arial" w:eastAsia="Arial" w:hAnsi="Arial" w:cs="Arial"/>
                <w:color w:val="000000" w:themeColor="text1"/>
                <w:sz w:val="20"/>
                <w:szCs w:val="20"/>
              </w:rPr>
              <w:t>$5,214.13</w:t>
            </w:r>
          </w:p>
        </w:tc>
        <w:tc>
          <w:tcPr>
            <w:tcW w:w="1000" w:type="dxa"/>
            <w:vMerge w:val="restart"/>
            <w:tcMar>
              <w:top w:w="15" w:type="dxa"/>
              <w:left w:w="15" w:type="dxa"/>
              <w:right w:w="15" w:type="dxa"/>
            </w:tcMar>
            <w:vAlign w:val="center"/>
          </w:tcPr>
          <w:p w14:paraId="04E5D2B7" w14:textId="0F31AE60" w:rsidR="10F1BBB6" w:rsidRDefault="10F1BBB6" w:rsidP="10F1BBB6">
            <w:pPr>
              <w:jc w:val="center"/>
            </w:pPr>
            <w:r w:rsidRPr="10F1BBB6">
              <w:rPr>
                <w:rFonts w:ascii="Arial" w:eastAsia="Arial" w:hAnsi="Arial" w:cs="Arial"/>
                <w:color w:val="000000" w:themeColor="text1"/>
                <w:sz w:val="20"/>
                <w:szCs w:val="20"/>
              </w:rPr>
              <w:t>1</w:t>
            </w:r>
          </w:p>
        </w:tc>
      </w:tr>
      <w:tr w:rsidR="10F1BBB6" w14:paraId="6D562EA8" w14:textId="77777777" w:rsidTr="00AF6732">
        <w:trPr>
          <w:trHeight w:val="240"/>
        </w:trPr>
        <w:tc>
          <w:tcPr>
            <w:tcW w:w="3414" w:type="dxa"/>
            <w:tcMar>
              <w:top w:w="15" w:type="dxa"/>
              <w:left w:w="15" w:type="dxa"/>
              <w:right w:w="15" w:type="dxa"/>
            </w:tcMar>
            <w:vAlign w:val="bottom"/>
          </w:tcPr>
          <w:p w14:paraId="4A35F679" w14:textId="03093056" w:rsidR="10F1BBB6" w:rsidRDefault="10F1BBB6" w:rsidP="10F1BBB6">
            <w:r w:rsidRPr="10F1BBB6">
              <w:rPr>
                <w:rFonts w:ascii="Arial" w:eastAsia="Arial" w:hAnsi="Arial" w:cs="Arial"/>
                <w:color w:val="000000" w:themeColor="text1"/>
                <w:sz w:val="20"/>
                <w:szCs w:val="20"/>
              </w:rPr>
              <w:t>Q2 Median Earnings 2021-22</w:t>
            </w:r>
          </w:p>
        </w:tc>
        <w:tc>
          <w:tcPr>
            <w:tcW w:w="1144" w:type="dxa"/>
            <w:tcMar>
              <w:top w:w="15" w:type="dxa"/>
              <w:left w:w="15" w:type="dxa"/>
              <w:right w:w="15" w:type="dxa"/>
            </w:tcMar>
            <w:vAlign w:val="bottom"/>
          </w:tcPr>
          <w:p w14:paraId="143A8BE9" w14:textId="4E7F3428" w:rsidR="10F1BBB6" w:rsidRDefault="10F1BBB6" w:rsidP="10F1BBB6">
            <w:pPr>
              <w:jc w:val="right"/>
            </w:pPr>
            <w:r w:rsidRPr="10F1BBB6">
              <w:rPr>
                <w:rFonts w:ascii="Arial" w:eastAsia="Arial" w:hAnsi="Arial" w:cs="Arial"/>
                <w:color w:val="000000" w:themeColor="text1"/>
                <w:sz w:val="20"/>
                <w:szCs w:val="20"/>
              </w:rPr>
              <w:t>NA</w:t>
            </w:r>
          </w:p>
        </w:tc>
        <w:tc>
          <w:tcPr>
            <w:tcW w:w="1344" w:type="dxa"/>
            <w:tcMar>
              <w:top w:w="15" w:type="dxa"/>
              <w:left w:w="15" w:type="dxa"/>
              <w:right w:w="15" w:type="dxa"/>
            </w:tcMar>
            <w:vAlign w:val="bottom"/>
          </w:tcPr>
          <w:p w14:paraId="2638B456" w14:textId="31AA2480" w:rsidR="10F1BBB6" w:rsidRDefault="10F1BBB6" w:rsidP="10F1BBB6">
            <w:r w:rsidRPr="10F1BBB6">
              <w:rPr>
                <w:rFonts w:ascii="Arial" w:eastAsia="Arial" w:hAnsi="Arial" w:cs="Arial"/>
                <w:color w:val="000000" w:themeColor="text1"/>
                <w:sz w:val="20"/>
                <w:szCs w:val="20"/>
              </w:rPr>
              <w:t>16</w:t>
            </w:r>
          </w:p>
        </w:tc>
        <w:tc>
          <w:tcPr>
            <w:tcW w:w="956" w:type="dxa"/>
            <w:tcMar>
              <w:top w:w="15" w:type="dxa"/>
              <w:left w:w="15" w:type="dxa"/>
              <w:right w:w="15" w:type="dxa"/>
            </w:tcMar>
            <w:vAlign w:val="bottom"/>
          </w:tcPr>
          <w:p w14:paraId="759F6066" w14:textId="67291C50" w:rsidR="10F1BBB6" w:rsidRDefault="10F1BBB6" w:rsidP="10F1BBB6">
            <w:r w:rsidRPr="10F1BBB6">
              <w:rPr>
                <w:rFonts w:ascii="Arial" w:eastAsia="Arial" w:hAnsi="Arial" w:cs="Arial"/>
                <w:color w:val="000000" w:themeColor="text1"/>
                <w:sz w:val="20"/>
                <w:szCs w:val="20"/>
              </w:rPr>
              <w:t>$5,279.00</w:t>
            </w:r>
          </w:p>
        </w:tc>
        <w:tc>
          <w:tcPr>
            <w:tcW w:w="1487" w:type="dxa"/>
            <w:vMerge/>
            <w:vAlign w:val="center"/>
          </w:tcPr>
          <w:p w14:paraId="7AD9486E" w14:textId="77777777" w:rsidR="00D3214F" w:rsidRDefault="00D3214F"/>
        </w:tc>
        <w:tc>
          <w:tcPr>
            <w:tcW w:w="1000" w:type="dxa"/>
            <w:vMerge/>
            <w:vAlign w:val="center"/>
          </w:tcPr>
          <w:p w14:paraId="02701557" w14:textId="77777777" w:rsidR="00D3214F" w:rsidRDefault="00D3214F"/>
        </w:tc>
      </w:tr>
      <w:tr w:rsidR="10F1BBB6" w14:paraId="180ED752" w14:textId="77777777" w:rsidTr="00AF6732">
        <w:trPr>
          <w:trHeight w:val="240"/>
        </w:trPr>
        <w:tc>
          <w:tcPr>
            <w:tcW w:w="3414" w:type="dxa"/>
            <w:tcMar>
              <w:top w:w="15" w:type="dxa"/>
              <w:left w:w="15" w:type="dxa"/>
              <w:right w:w="15" w:type="dxa"/>
            </w:tcMar>
            <w:vAlign w:val="bottom"/>
          </w:tcPr>
          <w:p w14:paraId="57C6DCDF" w14:textId="05756F30" w:rsidR="10F1BBB6" w:rsidRDefault="10F1BBB6" w:rsidP="10F1BBB6">
            <w:r w:rsidRPr="10F1BBB6">
              <w:rPr>
                <w:rFonts w:ascii="Arial" w:eastAsia="Arial" w:hAnsi="Arial" w:cs="Arial"/>
                <w:color w:val="000000" w:themeColor="text1"/>
                <w:sz w:val="20"/>
                <w:szCs w:val="20"/>
              </w:rPr>
              <w:t>Q2 Median Earnings 2022-23</w:t>
            </w:r>
          </w:p>
        </w:tc>
        <w:tc>
          <w:tcPr>
            <w:tcW w:w="1144" w:type="dxa"/>
            <w:tcMar>
              <w:top w:w="15" w:type="dxa"/>
              <w:left w:w="15" w:type="dxa"/>
              <w:right w:w="15" w:type="dxa"/>
            </w:tcMar>
            <w:vAlign w:val="bottom"/>
          </w:tcPr>
          <w:p w14:paraId="747C3159" w14:textId="26825C3E" w:rsidR="10F1BBB6" w:rsidRDefault="10F1BBB6" w:rsidP="10F1BBB6">
            <w:pPr>
              <w:jc w:val="right"/>
            </w:pPr>
            <w:r w:rsidRPr="10F1BBB6">
              <w:rPr>
                <w:rFonts w:ascii="Arial" w:eastAsia="Arial" w:hAnsi="Arial" w:cs="Arial"/>
                <w:color w:val="000000" w:themeColor="text1"/>
                <w:sz w:val="20"/>
                <w:szCs w:val="20"/>
              </w:rPr>
              <w:t>NA</w:t>
            </w:r>
          </w:p>
        </w:tc>
        <w:tc>
          <w:tcPr>
            <w:tcW w:w="1344" w:type="dxa"/>
            <w:tcMar>
              <w:top w:w="15" w:type="dxa"/>
              <w:left w:w="15" w:type="dxa"/>
              <w:right w:w="15" w:type="dxa"/>
            </w:tcMar>
            <w:vAlign w:val="bottom"/>
          </w:tcPr>
          <w:p w14:paraId="7F05DAB9" w14:textId="6A5DB52F" w:rsidR="10F1BBB6" w:rsidRDefault="10F1BBB6" w:rsidP="10F1BBB6">
            <w:r w:rsidRPr="10F1BBB6">
              <w:rPr>
                <w:rFonts w:ascii="Arial" w:eastAsia="Arial" w:hAnsi="Arial" w:cs="Arial"/>
                <w:color w:val="000000" w:themeColor="text1"/>
                <w:sz w:val="20"/>
                <w:szCs w:val="20"/>
              </w:rPr>
              <w:t>34</w:t>
            </w:r>
          </w:p>
        </w:tc>
        <w:tc>
          <w:tcPr>
            <w:tcW w:w="956" w:type="dxa"/>
            <w:tcMar>
              <w:top w:w="15" w:type="dxa"/>
              <w:left w:w="15" w:type="dxa"/>
              <w:right w:w="15" w:type="dxa"/>
            </w:tcMar>
            <w:vAlign w:val="bottom"/>
          </w:tcPr>
          <w:p w14:paraId="63B8BBBB" w14:textId="2DA0DF76" w:rsidR="10F1BBB6" w:rsidRDefault="10F1BBB6" w:rsidP="10F1BBB6">
            <w:r w:rsidRPr="10F1BBB6">
              <w:rPr>
                <w:rFonts w:ascii="Arial" w:eastAsia="Arial" w:hAnsi="Arial" w:cs="Arial"/>
                <w:color w:val="000000" w:themeColor="text1"/>
                <w:sz w:val="20"/>
                <w:szCs w:val="20"/>
              </w:rPr>
              <w:t>$6,232.50</w:t>
            </w:r>
          </w:p>
        </w:tc>
        <w:tc>
          <w:tcPr>
            <w:tcW w:w="1487" w:type="dxa"/>
            <w:vMerge/>
            <w:vAlign w:val="center"/>
          </w:tcPr>
          <w:p w14:paraId="1D266607" w14:textId="77777777" w:rsidR="00D3214F" w:rsidRDefault="00D3214F"/>
        </w:tc>
        <w:tc>
          <w:tcPr>
            <w:tcW w:w="1000" w:type="dxa"/>
            <w:vMerge/>
            <w:vAlign w:val="center"/>
          </w:tcPr>
          <w:p w14:paraId="7E3C29BF" w14:textId="77777777" w:rsidR="00D3214F" w:rsidRDefault="00D3214F"/>
        </w:tc>
      </w:tr>
      <w:tr w:rsidR="10F1BBB6" w14:paraId="22C747AF" w14:textId="77777777" w:rsidTr="00AF6732">
        <w:trPr>
          <w:trHeight w:val="240"/>
        </w:trPr>
        <w:tc>
          <w:tcPr>
            <w:tcW w:w="3414" w:type="dxa"/>
            <w:shd w:val="clear" w:color="auto" w:fill="D9D9D9" w:themeFill="background1" w:themeFillShade="D9"/>
            <w:tcMar>
              <w:top w:w="15" w:type="dxa"/>
              <w:left w:w="15" w:type="dxa"/>
              <w:right w:w="15" w:type="dxa"/>
            </w:tcMar>
            <w:vAlign w:val="bottom"/>
          </w:tcPr>
          <w:p w14:paraId="7DF472A8" w14:textId="21ECA5DE" w:rsidR="10F1BBB6" w:rsidRDefault="10F1BBB6" w:rsidP="10F1BBB6">
            <w:r w:rsidRPr="10F1BBB6">
              <w:rPr>
                <w:rFonts w:ascii="Arial" w:eastAsia="Arial" w:hAnsi="Arial" w:cs="Arial"/>
                <w:color w:val="000000" w:themeColor="text1"/>
                <w:sz w:val="20"/>
                <w:szCs w:val="20"/>
              </w:rPr>
              <w:t>Question 4</w:t>
            </w:r>
          </w:p>
        </w:tc>
        <w:tc>
          <w:tcPr>
            <w:tcW w:w="1144" w:type="dxa"/>
            <w:shd w:val="clear" w:color="auto" w:fill="D9D9D9" w:themeFill="background1" w:themeFillShade="D9"/>
            <w:tcMar>
              <w:top w:w="15" w:type="dxa"/>
              <w:left w:w="15" w:type="dxa"/>
              <w:right w:w="15" w:type="dxa"/>
            </w:tcMar>
            <w:vAlign w:val="bottom"/>
          </w:tcPr>
          <w:p w14:paraId="747F06DB" w14:textId="55B21E1D" w:rsidR="10F1BBB6" w:rsidRDefault="10F1BBB6" w:rsidP="10F1BBB6">
            <w:r w:rsidRPr="10F1BBB6">
              <w:rPr>
                <w:rFonts w:ascii="Arial" w:eastAsia="Arial" w:hAnsi="Arial" w:cs="Arial"/>
                <w:color w:val="000000" w:themeColor="text1"/>
                <w:sz w:val="20"/>
                <w:szCs w:val="20"/>
              </w:rPr>
              <w:t>Numerator</w:t>
            </w:r>
          </w:p>
        </w:tc>
        <w:tc>
          <w:tcPr>
            <w:tcW w:w="1344" w:type="dxa"/>
            <w:shd w:val="clear" w:color="auto" w:fill="D9D9D9" w:themeFill="background1" w:themeFillShade="D9"/>
            <w:tcMar>
              <w:top w:w="15" w:type="dxa"/>
              <w:left w:w="15" w:type="dxa"/>
              <w:right w:w="15" w:type="dxa"/>
            </w:tcMar>
            <w:vAlign w:val="bottom"/>
          </w:tcPr>
          <w:p w14:paraId="1A1C7AE8" w14:textId="053C7550" w:rsidR="10F1BBB6" w:rsidRDefault="10F1BBB6" w:rsidP="10F1BBB6">
            <w:r w:rsidRPr="10F1BBB6">
              <w:rPr>
                <w:rFonts w:ascii="Arial" w:eastAsia="Arial" w:hAnsi="Arial" w:cs="Arial"/>
                <w:color w:val="000000" w:themeColor="text1"/>
                <w:sz w:val="20"/>
                <w:szCs w:val="20"/>
              </w:rPr>
              <w:t>Denominator</w:t>
            </w:r>
          </w:p>
        </w:tc>
        <w:tc>
          <w:tcPr>
            <w:tcW w:w="956" w:type="dxa"/>
            <w:shd w:val="clear" w:color="auto" w:fill="D9D9D9" w:themeFill="background1" w:themeFillShade="D9"/>
            <w:tcMar>
              <w:top w:w="15" w:type="dxa"/>
              <w:left w:w="15" w:type="dxa"/>
              <w:right w:w="15" w:type="dxa"/>
            </w:tcMar>
            <w:vAlign w:val="bottom"/>
          </w:tcPr>
          <w:p w14:paraId="11C785A3" w14:textId="5075C58F" w:rsidR="10F1BBB6" w:rsidRDefault="10F1BBB6" w:rsidP="10F1BBB6">
            <w:r w:rsidRPr="10F1BBB6">
              <w:rPr>
                <w:rFonts w:ascii="Arial" w:eastAsia="Arial" w:hAnsi="Arial" w:cs="Arial"/>
                <w:color w:val="000000" w:themeColor="text1"/>
                <w:sz w:val="20"/>
                <w:szCs w:val="20"/>
              </w:rPr>
              <w:t>Rate</w:t>
            </w:r>
          </w:p>
        </w:tc>
        <w:tc>
          <w:tcPr>
            <w:tcW w:w="1487" w:type="dxa"/>
            <w:shd w:val="clear" w:color="auto" w:fill="D9D9D9" w:themeFill="background1" w:themeFillShade="D9"/>
            <w:tcMar>
              <w:top w:w="15" w:type="dxa"/>
              <w:left w:w="15" w:type="dxa"/>
              <w:right w:w="15" w:type="dxa"/>
            </w:tcMar>
            <w:vAlign w:val="center"/>
          </w:tcPr>
          <w:p w14:paraId="711B5399" w14:textId="4E9FA538" w:rsidR="10F1BBB6" w:rsidRDefault="10F1BBB6" w:rsidP="10F1BBB6">
            <w:pPr>
              <w:jc w:val="center"/>
            </w:pPr>
            <w:r w:rsidRPr="10F1BBB6">
              <w:rPr>
                <w:rFonts w:ascii="Arial" w:eastAsia="Arial" w:hAnsi="Arial" w:cs="Arial"/>
                <w:color w:val="000000" w:themeColor="text1"/>
                <w:sz w:val="20"/>
                <w:szCs w:val="20"/>
              </w:rPr>
              <w:t>3-year average</w:t>
            </w:r>
          </w:p>
        </w:tc>
        <w:tc>
          <w:tcPr>
            <w:tcW w:w="1000" w:type="dxa"/>
            <w:shd w:val="clear" w:color="auto" w:fill="D9D9D9" w:themeFill="background1" w:themeFillShade="D9"/>
            <w:tcMar>
              <w:top w:w="15" w:type="dxa"/>
              <w:left w:w="15" w:type="dxa"/>
              <w:right w:w="15" w:type="dxa"/>
            </w:tcMar>
            <w:vAlign w:val="center"/>
          </w:tcPr>
          <w:p w14:paraId="47A8087E" w14:textId="197B78EF" w:rsidR="10F1BBB6" w:rsidRDefault="10F1BBB6" w:rsidP="10F1BBB6">
            <w:pPr>
              <w:jc w:val="center"/>
            </w:pPr>
            <w:r w:rsidRPr="10F1BBB6">
              <w:rPr>
                <w:rFonts w:ascii="Arial" w:eastAsia="Arial" w:hAnsi="Arial" w:cs="Arial"/>
                <w:color w:val="000000" w:themeColor="text1"/>
                <w:sz w:val="20"/>
                <w:szCs w:val="20"/>
              </w:rPr>
              <w:t>Points</w:t>
            </w:r>
          </w:p>
        </w:tc>
      </w:tr>
      <w:tr w:rsidR="10F1BBB6" w14:paraId="31DDFA16" w14:textId="77777777" w:rsidTr="00AF6732">
        <w:trPr>
          <w:trHeight w:val="67"/>
        </w:trPr>
        <w:tc>
          <w:tcPr>
            <w:tcW w:w="3414" w:type="dxa"/>
            <w:tcMar>
              <w:top w:w="15" w:type="dxa"/>
              <w:left w:w="15" w:type="dxa"/>
              <w:right w:w="15" w:type="dxa"/>
            </w:tcMar>
            <w:vAlign w:val="bottom"/>
          </w:tcPr>
          <w:p w14:paraId="0367184B" w14:textId="70647856" w:rsidR="10F1BBB6" w:rsidRDefault="10F1BBB6" w:rsidP="10F1BBB6">
            <w:r w:rsidRPr="10F1BBB6">
              <w:rPr>
                <w:rFonts w:ascii="Arial" w:eastAsia="Arial" w:hAnsi="Arial" w:cs="Arial"/>
                <w:color w:val="000000" w:themeColor="text1"/>
                <w:sz w:val="20"/>
                <w:szCs w:val="20"/>
              </w:rPr>
              <w:t>Q4 Employment Rate 2020-21</w:t>
            </w:r>
          </w:p>
        </w:tc>
        <w:tc>
          <w:tcPr>
            <w:tcW w:w="1144" w:type="dxa"/>
            <w:tcMar>
              <w:top w:w="15" w:type="dxa"/>
              <w:left w:w="15" w:type="dxa"/>
              <w:right w:w="15" w:type="dxa"/>
            </w:tcMar>
            <w:vAlign w:val="bottom"/>
          </w:tcPr>
          <w:p w14:paraId="69F64C76" w14:textId="575E3B03" w:rsidR="10F1BBB6" w:rsidRDefault="10F1BBB6" w:rsidP="10F1BBB6">
            <w:r w:rsidRPr="10F1BBB6">
              <w:rPr>
                <w:rFonts w:ascii="Arial" w:eastAsia="Arial" w:hAnsi="Arial" w:cs="Arial"/>
                <w:color w:val="000000" w:themeColor="text1"/>
                <w:sz w:val="20"/>
                <w:szCs w:val="20"/>
              </w:rPr>
              <w:t>43</w:t>
            </w:r>
          </w:p>
        </w:tc>
        <w:tc>
          <w:tcPr>
            <w:tcW w:w="1344" w:type="dxa"/>
            <w:tcMar>
              <w:top w:w="15" w:type="dxa"/>
              <w:left w:w="15" w:type="dxa"/>
              <w:right w:w="15" w:type="dxa"/>
            </w:tcMar>
            <w:vAlign w:val="bottom"/>
          </w:tcPr>
          <w:p w14:paraId="09AADAD9" w14:textId="4230E102" w:rsidR="10F1BBB6" w:rsidRDefault="10F1BBB6" w:rsidP="10F1BBB6">
            <w:r w:rsidRPr="10F1BBB6">
              <w:rPr>
                <w:rFonts w:ascii="Arial" w:eastAsia="Arial" w:hAnsi="Arial" w:cs="Arial"/>
                <w:color w:val="000000" w:themeColor="text1"/>
                <w:sz w:val="20"/>
                <w:szCs w:val="20"/>
              </w:rPr>
              <w:t>248</w:t>
            </w:r>
          </w:p>
        </w:tc>
        <w:tc>
          <w:tcPr>
            <w:tcW w:w="956" w:type="dxa"/>
            <w:tcMar>
              <w:top w:w="15" w:type="dxa"/>
              <w:left w:w="15" w:type="dxa"/>
              <w:right w:w="15" w:type="dxa"/>
            </w:tcMar>
            <w:vAlign w:val="bottom"/>
          </w:tcPr>
          <w:p w14:paraId="761BBB5D" w14:textId="5366837A" w:rsidR="10F1BBB6" w:rsidRDefault="10F1BBB6" w:rsidP="10F1BBB6">
            <w:r w:rsidRPr="10F1BBB6">
              <w:rPr>
                <w:rFonts w:ascii="Arial" w:eastAsia="Arial" w:hAnsi="Arial" w:cs="Arial"/>
                <w:color w:val="000000" w:themeColor="text1"/>
                <w:sz w:val="20"/>
                <w:szCs w:val="20"/>
              </w:rPr>
              <w:t>17.34%</w:t>
            </w:r>
          </w:p>
        </w:tc>
        <w:tc>
          <w:tcPr>
            <w:tcW w:w="1487" w:type="dxa"/>
            <w:vMerge w:val="restart"/>
            <w:tcMar>
              <w:top w:w="15" w:type="dxa"/>
              <w:left w:w="15" w:type="dxa"/>
              <w:right w:w="15" w:type="dxa"/>
            </w:tcMar>
            <w:vAlign w:val="center"/>
          </w:tcPr>
          <w:p w14:paraId="359D7F1C" w14:textId="1A365674" w:rsidR="10F1BBB6" w:rsidRDefault="10F1BBB6" w:rsidP="10F1BBB6">
            <w:pPr>
              <w:jc w:val="center"/>
            </w:pPr>
            <w:r w:rsidRPr="10F1BBB6">
              <w:rPr>
                <w:rFonts w:ascii="Arial" w:eastAsia="Arial" w:hAnsi="Arial" w:cs="Arial"/>
                <w:color w:val="000000" w:themeColor="text1"/>
                <w:sz w:val="20"/>
                <w:szCs w:val="20"/>
              </w:rPr>
              <w:t>14.02%</w:t>
            </w:r>
          </w:p>
        </w:tc>
        <w:tc>
          <w:tcPr>
            <w:tcW w:w="1000" w:type="dxa"/>
            <w:vMerge w:val="restart"/>
            <w:tcMar>
              <w:top w:w="15" w:type="dxa"/>
              <w:left w:w="15" w:type="dxa"/>
              <w:right w:w="15" w:type="dxa"/>
            </w:tcMar>
            <w:vAlign w:val="center"/>
          </w:tcPr>
          <w:p w14:paraId="7E657B9D" w14:textId="575B158E" w:rsidR="10F1BBB6" w:rsidRDefault="10F1BBB6" w:rsidP="10F1BBB6">
            <w:pPr>
              <w:jc w:val="center"/>
            </w:pPr>
            <w:r w:rsidRPr="10F1BBB6">
              <w:rPr>
                <w:rFonts w:ascii="Arial" w:eastAsia="Arial" w:hAnsi="Arial" w:cs="Arial"/>
                <w:color w:val="000000" w:themeColor="text1"/>
                <w:sz w:val="20"/>
                <w:szCs w:val="20"/>
              </w:rPr>
              <w:t>1</w:t>
            </w:r>
          </w:p>
        </w:tc>
      </w:tr>
      <w:tr w:rsidR="10F1BBB6" w14:paraId="156C360D" w14:textId="77777777" w:rsidTr="00AF6732">
        <w:trPr>
          <w:trHeight w:val="240"/>
        </w:trPr>
        <w:tc>
          <w:tcPr>
            <w:tcW w:w="3414" w:type="dxa"/>
            <w:tcMar>
              <w:top w:w="15" w:type="dxa"/>
              <w:left w:w="15" w:type="dxa"/>
              <w:right w:w="15" w:type="dxa"/>
            </w:tcMar>
            <w:vAlign w:val="bottom"/>
          </w:tcPr>
          <w:p w14:paraId="354B5865" w14:textId="2259770D" w:rsidR="10F1BBB6" w:rsidRDefault="10F1BBB6" w:rsidP="10F1BBB6">
            <w:r w:rsidRPr="10F1BBB6">
              <w:rPr>
                <w:rFonts w:ascii="Arial" w:eastAsia="Arial" w:hAnsi="Arial" w:cs="Arial"/>
                <w:color w:val="000000" w:themeColor="text1"/>
                <w:sz w:val="20"/>
                <w:szCs w:val="20"/>
              </w:rPr>
              <w:t>Q4 Employment Rate 2021-22</w:t>
            </w:r>
          </w:p>
        </w:tc>
        <w:tc>
          <w:tcPr>
            <w:tcW w:w="1144" w:type="dxa"/>
            <w:tcMar>
              <w:top w:w="15" w:type="dxa"/>
              <w:left w:w="15" w:type="dxa"/>
              <w:right w:w="15" w:type="dxa"/>
            </w:tcMar>
            <w:vAlign w:val="bottom"/>
          </w:tcPr>
          <w:p w14:paraId="38AF8D25" w14:textId="4C44E17A" w:rsidR="10F1BBB6" w:rsidRDefault="10F1BBB6" w:rsidP="10F1BBB6">
            <w:r w:rsidRPr="10F1BBB6">
              <w:rPr>
                <w:rFonts w:ascii="Arial" w:eastAsia="Arial" w:hAnsi="Arial" w:cs="Arial"/>
                <w:color w:val="000000" w:themeColor="text1"/>
                <w:sz w:val="20"/>
                <w:szCs w:val="20"/>
              </w:rPr>
              <w:t>38</w:t>
            </w:r>
          </w:p>
        </w:tc>
        <w:tc>
          <w:tcPr>
            <w:tcW w:w="1344" w:type="dxa"/>
            <w:tcMar>
              <w:top w:w="15" w:type="dxa"/>
              <w:left w:w="15" w:type="dxa"/>
              <w:right w:w="15" w:type="dxa"/>
            </w:tcMar>
            <w:vAlign w:val="bottom"/>
          </w:tcPr>
          <w:p w14:paraId="7F6347D6" w14:textId="5BEB2B53" w:rsidR="10F1BBB6" w:rsidRDefault="10F1BBB6" w:rsidP="10F1BBB6">
            <w:r w:rsidRPr="10F1BBB6">
              <w:rPr>
                <w:rFonts w:ascii="Arial" w:eastAsia="Arial" w:hAnsi="Arial" w:cs="Arial"/>
                <w:color w:val="000000" w:themeColor="text1"/>
                <w:sz w:val="20"/>
                <w:szCs w:val="20"/>
              </w:rPr>
              <w:t>166</w:t>
            </w:r>
          </w:p>
        </w:tc>
        <w:tc>
          <w:tcPr>
            <w:tcW w:w="956" w:type="dxa"/>
            <w:tcMar>
              <w:top w:w="15" w:type="dxa"/>
              <w:left w:w="15" w:type="dxa"/>
              <w:right w:w="15" w:type="dxa"/>
            </w:tcMar>
            <w:vAlign w:val="bottom"/>
          </w:tcPr>
          <w:p w14:paraId="3BD7D4BF" w14:textId="6CFC38EB" w:rsidR="10F1BBB6" w:rsidRDefault="10F1BBB6" w:rsidP="10F1BBB6">
            <w:r w:rsidRPr="10F1BBB6">
              <w:rPr>
                <w:rFonts w:ascii="Arial" w:eastAsia="Arial" w:hAnsi="Arial" w:cs="Arial"/>
                <w:color w:val="000000" w:themeColor="text1"/>
                <w:sz w:val="20"/>
                <w:szCs w:val="20"/>
              </w:rPr>
              <w:t>22.89%</w:t>
            </w:r>
          </w:p>
        </w:tc>
        <w:tc>
          <w:tcPr>
            <w:tcW w:w="1487" w:type="dxa"/>
            <w:vMerge/>
            <w:vAlign w:val="center"/>
          </w:tcPr>
          <w:p w14:paraId="5A4482BA" w14:textId="77777777" w:rsidR="00D3214F" w:rsidRDefault="00D3214F"/>
        </w:tc>
        <w:tc>
          <w:tcPr>
            <w:tcW w:w="1000" w:type="dxa"/>
            <w:vMerge/>
            <w:vAlign w:val="center"/>
          </w:tcPr>
          <w:p w14:paraId="71F12C1C" w14:textId="77777777" w:rsidR="00D3214F" w:rsidRDefault="00D3214F"/>
        </w:tc>
      </w:tr>
      <w:tr w:rsidR="10F1BBB6" w14:paraId="51D5BCEB" w14:textId="77777777" w:rsidTr="00AF6732">
        <w:trPr>
          <w:trHeight w:val="240"/>
        </w:trPr>
        <w:tc>
          <w:tcPr>
            <w:tcW w:w="3414" w:type="dxa"/>
            <w:tcMar>
              <w:top w:w="15" w:type="dxa"/>
              <w:left w:w="15" w:type="dxa"/>
              <w:right w:w="15" w:type="dxa"/>
            </w:tcMar>
            <w:vAlign w:val="bottom"/>
          </w:tcPr>
          <w:p w14:paraId="14979C09" w14:textId="18FE2B33" w:rsidR="10F1BBB6" w:rsidRDefault="10F1BBB6" w:rsidP="10F1BBB6">
            <w:r w:rsidRPr="10F1BBB6">
              <w:rPr>
                <w:rFonts w:ascii="Arial" w:eastAsia="Arial" w:hAnsi="Arial" w:cs="Arial"/>
                <w:color w:val="000000" w:themeColor="text1"/>
                <w:sz w:val="20"/>
                <w:szCs w:val="20"/>
              </w:rPr>
              <w:t>Q4 Employment Rate 2022-23</w:t>
            </w:r>
          </w:p>
        </w:tc>
        <w:tc>
          <w:tcPr>
            <w:tcW w:w="1144" w:type="dxa"/>
            <w:tcMar>
              <w:top w:w="15" w:type="dxa"/>
              <w:left w:w="15" w:type="dxa"/>
              <w:right w:w="15" w:type="dxa"/>
            </w:tcMar>
            <w:vAlign w:val="bottom"/>
          </w:tcPr>
          <w:p w14:paraId="1C8801A1" w14:textId="1A50B235" w:rsidR="10F1BBB6" w:rsidRDefault="10F1BBB6" w:rsidP="10F1BBB6">
            <w:pPr>
              <w:jc w:val="right"/>
            </w:pPr>
            <w:r w:rsidRPr="10F1BBB6">
              <w:rPr>
                <w:rFonts w:ascii="Arial" w:eastAsia="Arial" w:hAnsi="Arial" w:cs="Arial"/>
                <w:color w:val="000000" w:themeColor="text1"/>
                <w:sz w:val="20"/>
                <w:szCs w:val="20"/>
              </w:rPr>
              <w:t>X</w:t>
            </w:r>
          </w:p>
        </w:tc>
        <w:tc>
          <w:tcPr>
            <w:tcW w:w="1344" w:type="dxa"/>
            <w:tcMar>
              <w:top w:w="15" w:type="dxa"/>
              <w:left w:w="15" w:type="dxa"/>
              <w:right w:w="15" w:type="dxa"/>
            </w:tcMar>
            <w:vAlign w:val="bottom"/>
          </w:tcPr>
          <w:p w14:paraId="42D410FE" w14:textId="3ED37302" w:rsidR="10F1BBB6" w:rsidRDefault="10F1BBB6" w:rsidP="10F1BBB6">
            <w:pPr>
              <w:jc w:val="right"/>
            </w:pPr>
            <w:r w:rsidRPr="10F1BBB6">
              <w:rPr>
                <w:rFonts w:ascii="Arial" w:eastAsia="Arial" w:hAnsi="Arial" w:cs="Arial"/>
                <w:color w:val="000000" w:themeColor="text1"/>
                <w:sz w:val="20"/>
                <w:szCs w:val="20"/>
              </w:rPr>
              <w:t>X</w:t>
            </w:r>
          </w:p>
        </w:tc>
        <w:tc>
          <w:tcPr>
            <w:tcW w:w="956" w:type="dxa"/>
            <w:tcMar>
              <w:top w:w="15" w:type="dxa"/>
              <w:left w:w="15" w:type="dxa"/>
              <w:right w:w="15" w:type="dxa"/>
            </w:tcMar>
            <w:vAlign w:val="bottom"/>
          </w:tcPr>
          <w:p w14:paraId="6CA3B9A5" w14:textId="080BF307" w:rsidR="10F1BBB6" w:rsidRDefault="10F1BBB6" w:rsidP="10F1BBB6">
            <w:r w:rsidRPr="10F1BBB6">
              <w:rPr>
                <w:rFonts w:ascii="Arial" w:eastAsia="Arial" w:hAnsi="Arial" w:cs="Arial"/>
                <w:color w:val="000000" w:themeColor="text1"/>
                <w:sz w:val="20"/>
                <w:szCs w:val="20"/>
              </w:rPr>
              <w:t>1.82%</w:t>
            </w:r>
          </w:p>
        </w:tc>
        <w:tc>
          <w:tcPr>
            <w:tcW w:w="1487" w:type="dxa"/>
            <w:vMerge/>
            <w:vAlign w:val="center"/>
          </w:tcPr>
          <w:p w14:paraId="7C9B99A6" w14:textId="77777777" w:rsidR="00D3214F" w:rsidRDefault="00D3214F"/>
        </w:tc>
        <w:tc>
          <w:tcPr>
            <w:tcW w:w="1000" w:type="dxa"/>
            <w:vMerge/>
            <w:vAlign w:val="center"/>
          </w:tcPr>
          <w:p w14:paraId="3C8F1DAD" w14:textId="77777777" w:rsidR="00D3214F" w:rsidRDefault="00D3214F"/>
        </w:tc>
      </w:tr>
      <w:tr w:rsidR="10F1BBB6" w14:paraId="417F340C" w14:textId="77777777" w:rsidTr="00AF6732">
        <w:trPr>
          <w:trHeight w:val="240"/>
        </w:trPr>
        <w:tc>
          <w:tcPr>
            <w:tcW w:w="3414" w:type="dxa"/>
            <w:shd w:val="clear" w:color="auto" w:fill="D9D9D9" w:themeFill="background1" w:themeFillShade="D9"/>
            <w:tcMar>
              <w:top w:w="15" w:type="dxa"/>
              <w:left w:w="15" w:type="dxa"/>
              <w:right w:w="15" w:type="dxa"/>
            </w:tcMar>
            <w:vAlign w:val="bottom"/>
          </w:tcPr>
          <w:p w14:paraId="106EFCBA" w14:textId="7F3CA901" w:rsidR="10F1BBB6" w:rsidRDefault="10F1BBB6" w:rsidP="10F1BBB6">
            <w:r w:rsidRPr="10F1BBB6">
              <w:rPr>
                <w:rFonts w:ascii="Arial" w:eastAsia="Arial" w:hAnsi="Arial" w:cs="Arial"/>
                <w:color w:val="000000" w:themeColor="text1"/>
                <w:sz w:val="20"/>
                <w:szCs w:val="20"/>
              </w:rPr>
              <w:t>Question 5</w:t>
            </w:r>
          </w:p>
        </w:tc>
        <w:tc>
          <w:tcPr>
            <w:tcW w:w="1144" w:type="dxa"/>
            <w:shd w:val="clear" w:color="auto" w:fill="D9D9D9" w:themeFill="background1" w:themeFillShade="D9"/>
            <w:tcMar>
              <w:top w:w="15" w:type="dxa"/>
              <w:left w:w="15" w:type="dxa"/>
              <w:right w:w="15" w:type="dxa"/>
            </w:tcMar>
            <w:vAlign w:val="bottom"/>
          </w:tcPr>
          <w:p w14:paraId="02597E0E" w14:textId="71C61208" w:rsidR="10F1BBB6" w:rsidRDefault="10F1BBB6" w:rsidP="10F1BBB6">
            <w:r w:rsidRPr="10F1BBB6">
              <w:rPr>
                <w:rFonts w:ascii="Arial" w:eastAsia="Arial" w:hAnsi="Arial" w:cs="Arial"/>
                <w:color w:val="000000" w:themeColor="text1"/>
                <w:sz w:val="20"/>
                <w:szCs w:val="20"/>
              </w:rPr>
              <w:t>Numerator</w:t>
            </w:r>
          </w:p>
        </w:tc>
        <w:tc>
          <w:tcPr>
            <w:tcW w:w="1344" w:type="dxa"/>
            <w:shd w:val="clear" w:color="auto" w:fill="D9D9D9" w:themeFill="background1" w:themeFillShade="D9"/>
            <w:tcMar>
              <w:top w:w="15" w:type="dxa"/>
              <w:left w:w="15" w:type="dxa"/>
              <w:right w:w="15" w:type="dxa"/>
            </w:tcMar>
            <w:vAlign w:val="bottom"/>
          </w:tcPr>
          <w:p w14:paraId="622126C2" w14:textId="440A011D" w:rsidR="10F1BBB6" w:rsidRDefault="10F1BBB6" w:rsidP="10F1BBB6">
            <w:r w:rsidRPr="10F1BBB6">
              <w:rPr>
                <w:rFonts w:ascii="Arial" w:eastAsia="Arial" w:hAnsi="Arial" w:cs="Arial"/>
                <w:color w:val="000000" w:themeColor="text1"/>
                <w:sz w:val="20"/>
                <w:szCs w:val="20"/>
              </w:rPr>
              <w:t>Denominator</w:t>
            </w:r>
          </w:p>
        </w:tc>
        <w:tc>
          <w:tcPr>
            <w:tcW w:w="956" w:type="dxa"/>
            <w:shd w:val="clear" w:color="auto" w:fill="D9D9D9" w:themeFill="background1" w:themeFillShade="D9"/>
            <w:tcMar>
              <w:top w:w="15" w:type="dxa"/>
              <w:left w:w="15" w:type="dxa"/>
              <w:right w:w="15" w:type="dxa"/>
            </w:tcMar>
            <w:vAlign w:val="bottom"/>
          </w:tcPr>
          <w:p w14:paraId="76840A2E" w14:textId="1D67D0FB" w:rsidR="10F1BBB6" w:rsidRDefault="10F1BBB6" w:rsidP="10F1BBB6">
            <w:r w:rsidRPr="10F1BBB6">
              <w:rPr>
                <w:rFonts w:ascii="Arial" w:eastAsia="Arial" w:hAnsi="Arial" w:cs="Arial"/>
                <w:color w:val="000000" w:themeColor="text1"/>
                <w:sz w:val="20"/>
                <w:szCs w:val="20"/>
              </w:rPr>
              <w:t>Rate</w:t>
            </w:r>
          </w:p>
        </w:tc>
        <w:tc>
          <w:tcPr>
            <w:tcW w:w="1487" w:type="dxa"/>
            <w:shd w:val="clear" w:color="auto" w:fill="D9D9D9" w:themeFill="background1" w:themeFillShade="D9"/>
            <w:tcMar>
              <w:top w:w="15" w:type="dxa"/>
              <w:left w:w="15" w:type="dxa"/>
              <w:right w:w="15" w:type="dxa"/>
            </w:tcMar>
            <w:vAlign w:val="center"/>
          </w:tcPr>
          <w:p w14:paraId="2021B1D1" w14:textId="0C805C28" w:rsidR="10F1BBB6" w:rsidRDefault="10F1BBB6" w:rsidP="10F1BBB6">
            <w:pPr>
              <w:jc w:val="center"/>
            </w:pPr>
            <w:r w:rsidRPr="10F1BBB6">
              <w:rPr>
                <w:rFonts w:ascii="Arial" w:eastAsia="Arial" w:hAnsi="Arial" w:cs="Arial"/>
                <w:color w:val="000000" w:themeColor="text1"/>
                <w:sz w:val="20"/>
                <w:szCs w:val="20"/>
              </w:rPr>
              <w:t>3-year average</w:t>
            </w:r>
          </w:p>
        </w:tc>
        <w:tc>
          <w:tcPr>
            <w:tcW w:w="1000" w:type="dxa"/>
            <w:shd w:val="clear" w:color="auto" w:fill="D9D9D9" w:themeFill="background1" w:themeFillShade="D9"/>
            <w:tcMar>
              <w:top w:w="15" w:type="dxa"/>
              <w:left w:w="15" w:type="dxa"/>
              <w:right w:w="15" w:type="dxa"/>
            </w:tcMar>
            <w:vAlign w:val="center"/>
          </w:tcPr>
          <w:p w14:paraId="36BA2B2A" w14:textId="13A417CF" w:rsidR="10F1BBB6" w:rsidRDefault="10F1BBB6" w:rsidP="10F1BBB6">
            <w:pPr>
              <w:jc w:val="center"/>
            </w:pPr>
            <w:r w:rsidRPr="10F1BBB6">
              <w:rPr>
                <w:rFonts w:ascii="Arial" w:eastAsia="Arial" w:hAnsi="Arial" w:cs="Arial"/>
                <w:color w:val="000000" w:themeColor="text1"/>
                <w:sz w:val="20"/>
                <w:szCs w:val="20"/>
              </w:rPr>
              <w:t>Points</w:t>
            </w:r>
          </w:p>
        </w:tc>
      </w:tr>
      <w:tr w:rsidR="10F1BBB6" w14:paraId="0D2B713B" w14:textId="77777777" w:rsidTr="00AF6732">
        <w:trPr>
          <w:trHeight w:val="148"/>
        </w:trPr>
        <w:tc>
          <w:tcPr>
            <w:tcW w:w="3414" w:type="dxa"/>
            <w:tcMar>
              <w:top w:w="15" w:type="dxa"/>
              <w:left w:w="15" w:type="dxa"/>
              <w:right w:w="15" w:type="dxa"/>
            </w:tcMar>
            <w:vAlign w:val="bottom"/>
          </w:tcPr>
          <w:p w14:paraId="6F0FB71C" w14:textId="1BEC15CA" w:rsidR="10F1BBB6" w:rsidRDefault="10F1BBB6" w:rsidP="10F1BBB6">
            <w:r w:rsidRPr="10F1BBB6">
              <w:rPr>
                <w:rFonts w:ascii="Arial" w:eastAsia="Arial" w:hAnsi="Arial" w:cs="Arial"/>
                <w:color w:val="000000" w:themeColor="text1"/>
                <w:sz w:val="20"/>
                <w:szCs w:val="20"/>
              </w:rPr>
              <w:t>Credential Attainment 2020-21</w:t>
            </w:r>
          </w:p>
        </w:tc>
        <w:tc>
          <w:tcPr>
            <w:tcW w:w="1144" w:type="dxa"/>
            <w:tcMar>
              <w:top w:w="15" w:type="dxa"/>
              <w:left w:w="15" w:type="dxa"/>
              <w:right w:w="15" w:type="dxa"/>
            </w:tcMar>
            <w:vAlign w:val="bottom"/>
          </w:tcPr>
          <w:p w14:paraId="174128CC" w14:textId="7C6048AF" w:rsidR="10F1BBB6" w:rsidRDefault="10F1BBB6" w:rsidP="10F1BBB6">
            <w:pPr>
              <w:jc w:val="right"/>
            </w:pPr>
            <w:r w:rsidRPr="10F1BBB6">
              <w:rPr>
                <w:rFonts w:ascii="Arial" w:eastAsia="Arial" w:hAnsi="Arial" w:cs="Arial"/>
                <w:color w:val="000000" w:themeColor="text1"/>
                <w:sz w:val="20"/>
                <w:szCs w:val="20"/>
              </w:rPr>
              <w:t>X</w:t>
            </w:r>
          </w:p>
        </w:tc>
        <w:tc>
          <w:tcPr>
            <w:tcW w:w="1344" w:type="dxa"/>
            <w:tcMar>
              <w:top w:w="15" w:type="dxa"/>
              <w:left w:w="15" w:type="dxa"/>
              <w:right w:w="15" w:type="dxa"/>
            </w:tcMar>
            <w:vAlign w:val="bottom"/>
          </w:tcPr>
          <w:p w14:paraId="13369D60" w14:textId="2CD9AA4C" w:rsidR="10F1BBB6" w:rsidRDefault="10F1BBB6" w:rsidP="10F1BBB6">
            <w:pPr>
              <w:jc w:val="right"/>
            </w:pPr>
            <w:r w:rsidRPr="10F1BBB6">
              <w:rPr>
                <w:rFonts w:ascii="Arial" w:eastAsia="Arial" w:hAnsi="Arial" w:cs="Arial"/>
                <w:color w:val="000000" w:themeColor="text1"/>
                <w:sz w:val="20"/>
                <w:szCs w:val="20"/>
              </w:rPr>
              <w:t>X</w:t>
            </w:r>
          </w:p>
        </w:tc>
        <w:tc>
          <w:tcPr>
            <w:tcW w:w="956" w:type="dxa"/>
            <w:tcMar>
              <w:top w:w="15" w:type="dxa"/>
              <w:left w:w="15" w:type="dxa"/>
              <w:right w:w="15" w:type="dxa"/>
            </w:tcMar>
            <w:vAlign w:val="bottom"/>
          </w:tcPr>
          <w:p w14:paraId="66683371" w14:textId="17C25204" w:rsidR="10F1BBB6" w:rsidRDefault="10F1BBB6" w:rsidP="10F1BBB6">
            <w:r w:rsidRPr="10F1BBB6">
              <w:rPr>
                <w:rFonts w:ascii="Arial" w:eastAsia="Arial" w:hAnsi="Arial" w:cs="Arial"/>
                <w:color w:val="000000" w:themeColor="text1"/>
                <w:sz w:val="20"/>
                <w:szCs w:val="20"/>
              </w:rPr>
              <w:t>13.04%</w:t>
            </w:r>
          </w:p>
        </w:tc>
        <w:tc>
          <w:tcPr>
            <w:tcW w:w="1487" w:type="dxa"/>
            <w:vMerge w:val="restart"/>
            <w:tcMar>
              <w:top w:w="15" w:type="dxa"/>
              <w:left w:w="15" w:type="dxa"/>
              <w:right w:w="15" w:type="dxa"/>
            </w:tcMar>
            <w:vAlign w:val="center"/>
          </w:tcPr>
          <w:p w14:paraId="7F89C53B" w14:textId="6567F78A" w:rsidR="10F1BBB6" w:rsidRDefault="10F1BBB6" w:rsidP="10F1BBB6">
            <w:pPr>
              <w:jc w:val="center"/>
            </w:pPr>
            <w:r w:rsidRPr="10F1BBB6">
              <w:rPr>
                <w:rFonts w:ascii="Arial" w:eastAsia="Arial" w:hAnsi="Arial" w:cs="Arial"/>
                <w:color w:val="000000" w:themeColor="text1"/>
                <w:sz w:val="20"/>
                <w:szCs w:val="20"/>
              </w:rPr>
              <w:t>35.30%</w:t>
            </w:r>
          </w:p>
        </w:tc>
        <w:tc>
          <w:tcPr>
            <w:tcW w:w="1000" w:type="dxa"/>
            <w:vMerge w:val="restart"/>
            <w:tcMar>
              <w:top w:w="15" w:type="dxa"/>
              <w:left w:w="15" w:type="dxa"/>
              <w:right w:w="15" w:type="dxa"/>
            </w:tcMar>
            <w:vAlign w:val="center"/>
          </w:tcPr>
          <w:p w14:paraId="33EF0B41" w14:textId="75D43B28" w:rsidR="10F1BBB6" w:rsidRDefault="10F1BBB6" w:rsidP="10F1BBB6">
            <w:pPr>
              <w:jc w:val="center"/>
            </w:pPr>
            <w:r w:rsidRPr="10F1BBB6">
              <w:rPr>
                <w:rFonts w:ascii="Arial" w:eastAsia="Arial" w:hAnsi="Arial" w:cs="Arial"/>
                <w:color w:val="000000" w:themeColor="text1"/>
                <w:sz w:val="20"/>
                <w:szCs w:val="20"/>
              </w:rPr>
              <w:t>2</w:t>
            </w:r>
          </w:p>
        </w:tc>
      </w:tr>
      <w:tr w:rsidR="10F1BBB6" w14:paraId="7087E679" w14:textId="77777777" w:rsidTr="00AF6732">
        <w:trPr>
          <w:trHeight w:val="240"/>
        </w:trPr>
        <w:tc>
          <w:tcPr>
            <w:tcW w:w="3414" w:type="dxa"/>
            <w:tcMar>
              <w:top w:w="15" w:type="dxa"/>
              <w:left w:w="15" w:type="dxa"/>
              <w:right w:w="15" w:type="dxa"/>
            </w:tcMar>
            <w:vAlign w:val="bottom"/>
          </w:tcPr>
          <w:p w14:paraId="7DCE5ACD" w14:textId="7A54FA21" w:rsidR="10F1BBB6" w:rsidRDefault="10F1BBB6" w:rsidP="10F1BBB6">
            <w:r w:rsidRPr="10F1BBB6">
              <w:rPr>
                <w:rFonts w:ascii="Arial" w:eastAsia="Arial" w:hAnsi="Arial" w:cs="Arial"/>
                <w:color w:val="000000" w:themeColor="text1"/>
                <w:sz w:val="20"/>
                <w:szCs w:val="20"/>
              </w:rPr>
              <w:t>Credential Attainment 2021-22</w:t>
            </w:r>
          </w:p>
        </w:tc>
        <w:tc>
          <w:tcPr>
            <w:tcW w:w="1144" w:type="dxa"/>
            <w:tcMar>
              <w:top w:w="15" w:type="dxa"/>
              <w:left w:w="15" w:type="dxa"/>
              <w:right w:w="15" w:type="dxa"/>
            </w:tcMar>
            <w:vAlign w:val="bottom"/>
          </w:tcPr>
          <w:p w14:paraId="53513DDC" w14:textId="7757A1C2" w:rsidR="10F1BBB6" w:rsidRDefault="10F1BBB6" w:rsidP="10F1BBB6">
            <w:pPr>
              <w:jc w:val="right"/>
            </w:pPr>
            <w:r w:rsidRPr="10F1BBB6">
              <w:rPr>
                <w:rFonts w:ascii="Arial" w:eastAsia="Arial" w:hAnsi="Arial" w:cs="Arial"/>
                <w:color w:val="000000" w:themeColor="text1"/>
                <w:sz w:val="20"/>
                <w:szCs w:val="20"/>
              </w:rPr>
              <w:t>X</w:t>
            </w:r>
          </w:p>
        </w:tc>
        <w:tc>
          <w:tcPr>
            <w:tcW w:w="1344" w:type="dxa"/>
            <w:tcMar>
              <w:top w:w="15" w:type="dxa"/>
              <w:left w:w="15" w:type="dxa"/>
              <w:right w:w="15" w:type="dxa"/>
            </w:tcMar>
            <w:vAlign w:val="bottom"/>
          </w:tcPr>
          <w:p w14:paraId="0F912ECB" w14:textId="1BE0143C" w:rsidR="10F1BBB6" w:rsidRDefault="10F1BBB6" w:rsidP="10F1BBB6">
            <w:pPr>
              <w:jc w:val="right"/>
            </w:pPr>
            <w:r w:rsidRPr="10F1BBB6">
              <w:rPr>
                <w:rFonts w:ascii="Arial" w:eastAsia="Arial" w:hAnsi="Arial" w:cs="Arial"/>
                <w:color w:val="000000" w:themeColor="text1"/>
                <w:sz w:val="20"/>
                <w:szCs w:val="20"/>
              </w:rPr>
              <w:t>X</w:t>
            </w:r>
          </w:p>
        </w:tc>
        <w:tc>
          <w:tcPr>
            <w:tcW w:w="956" w:type="dxa"/>
            <w:tcMar>
              <w:top w:w="15" w:type="dxa"/>
              <w:left w:w="15" w:type="dxa"/>
              <w:right w:w="15" w:type="dxa"/>
            </w:tcMar>
            <w:vAlign w:val="bottom"/>
          </w:tcPr>
          <w:p w14:paraId="7FCE525A" w14:textId="7734B0DA" w:rsidR="10F1BBB6" w:rsidRDefault="10F1BBB6" w:rsidP="10F1BBB6">
            <w:r w:rsidRPr="10F1BBB6">
              <w:rPr>
                <w:rFonts w:ascii="Arial" w:eastAsia="Arial" w:hAnsi="Arial" w:cs="Arial"/>
                <w:color w:val="000000" w:themeColor="text1"/>
                <w:sz w:val="20"/>
                <w:szCs w:val="20"/>
              </w:rPr>
              <w:t>50.00%</w:t>
            </w:r>
          </w:p>
        </w:tc>
        <w:tc>
          <w:tcPr>
            <w:tcW w:w="1487" w:type="dxa"/>
            <w:vMerge/>
            <w:vAlign w:val="center"/>
          </w:tcPr>
          <w:p w14:paraId="7DEEE811" w14:textId="77777777" w:rsidR="00D3214F" w:rsidRDefault="00D3214F"/>
        </w:tc>
        <w:tc>
          <w:tcPr>
            <w:tcW w:w="1000" w:type="dxa"/>
            <w:vMerge/>
            <w:vAlign w:val="center"/>
          </w:tcPr>
          <w:p w14:paraId="2E6D8A1E" w14:textId="77777777" w:rsidR="00D3214F" w:rsidRDefault="00D3214F"/>
        </w:tc>
      </w:tr>
      <w:tr w:rsidR="10F1BBB6" w14:paraId="3BE1238D" w14:textId="77777777" w:rsidTr="00AF6732">
        <w:trPr>
          <w:trHeight w:val="240"/>
        </w:trPr>
        <w:tc>
          <w:tcPr>
            <w:tcW w:w="3414" w:type="dxa"/>
            <w:tcMar>
              <w:top w:w="15" w:type="dxa"/>
              <w:left w:w="15" w:type="dxa"/>
              <w:right w:w="15" w:type="dxa"/>
            </w:tcMar>
            <w:vAlign w:val="bottom"/>
          </w:tcPr>
          <w:p w14:paraId="779078DB" w14:textId="224A4B1A" w:rsidR="10F1BBB6" w:rsidRDefault="10F1BBB6" w:rsidP="10F1BBB6">
            <w:r w:rsidRPr="10F1BBB6">
              <w:rPr>
                <w:rFonts w:ascii="Arial" w:eastAsia="Arial" w:hAnsi="Arial" w:cs="Arial"/>
                <w:color w:val="000000" w:themeColor="text1"/>
                <w:sz w:val="20"/>
                <w:szCs w:val="20"/>
              </w:rPr>
              <w:t>Credential Attainment 2022-23</w:t>
            </w:r>
          </w:p>
        </w:tc>
        <w:tc>
          <w:tcPr>
            <w:tcW w:w="1144" w:type="dxa"/>
            <w:tcMar>
              <w:top w:w="15" w:type="dxa"/>
              <w:left w:w="15" w:type="dxa"/>
              <w:right w:w="15" w:type="dxa"/>
            </w:tcMar>
            <w:vAlign w:val="bottom"/>
          </w:tcPr>
          <w:p w14:paraId="5E9EFE8D" w14:textId="141A6186" w:rsidR="10F1BBB6" w:rsidRDefault="10F1BBB6" w:rsidP="10F1BBB6">
            <w:pPr>
              <w:jc w:val="right"/>
            </w:pPr>
            <w:r w:rsidRPr="10F1BBB6">
              <w:rPr>
                <w:rFonts w:ascii="Arial" w:eastAsia="Arial" w:hAnsi="Arial" w:cs="Arial"/>
                <w:color w:val="000000" w:themeColor="text1"/>
                <w:sz w:val="20"/>
                <w:szCs w:val="20"/>
              </w:rPr>
              <w:t>X</w:t>
            </w:r>
          </w:p>
        </w:tc>
        <w:tc>
          <w:tcPr>
            <w:tcW w:w="1344" w:type="dxa"/>
            <w:tcMar>
              <w:top w:w="15" w:type="dxa"/>
              <w:left w:w="15" w:type="dxa"/>
              <w:right w:w="15" w:type="dxa"/>
            </w:tcMar>
            <w:vAlign w:val="bottom"/>
          </w:tcPr>
          <w:p w14:paraId="5C896C79" w14:textId="07F53F82" w:rsidR="10F1BBB6" w:rsidRDefault="10F1BBB6" w:rsidP="10F1BBB6">
            <w:pPr>
              <w:jc w:val="right"/>
            </w:pPr>
            <w:r w:rsidRPr="10F1BBB6">
              <w:rPr>
                <w:rFonts w:ascii="Arial" w:eastAsia="Arial" w:hAnsi="Arial" w:cs="Arial"/>
                <w:color w:val="000000" w:themeColor="text1"/>
                <w:sz w:val="20"/>
                <w:szCs w:val="20"/>
              </w:rPr>
              <w:t>X</w:t>
            </w:r>
          </w:p>
        </w:tc>
        <w:tc>
          <w:tcPr>
            <w:tcW w:w="956" w:type="dxa"/>
            <w:tcMar>
              <w:top w:w="15" w:type="dxa"/>
              <w:left w:w="15" w:type="dxa"/>
              <w:right w:w="15" w:type="dxa"/>
            </w:tcMar>
            <w:vAlign w:val="bottom"/>
          </w:tcPr>
          <w:p w14:paraId="6DE476DC" w14:textId="52740905" w:rsidR="10F1BBB6" w:rsidRDefault="10F1BBB6" w:rsidP="10F1BBB6">
            <w:r w:rsidRPr="10F1BBB6">
              <w:rPr>
                <w:rFonts w:ascii="Arial" w:eastAsia="Arial" w:hAnsi="Arial" w:cs="Arial"/>
                <w:color w:val="000000" w:themeColor="text1"/>
                <w:sz w:val="20"/>
                <w:szCs w:val="20"/>
              </w:rPr>
              <w:t>42.86%</w:t>
            </w:r>
          </w:p>
        </w:tc>
        <w:tc>
          <w:tcPr>
            <w:tcW w:w="1487" w:type="dxa"/>
            <w:vMerge/>
            <w:vAlign w:val="center"/>
          </w:tcPr>
          <w:p w14:paraId="002B4405" w14:textId="77777777" w:rsidR="00D3214F" w:rsidRDefault="00D3214F"/>
        </w:tc>
        <w:tc>
          <w:tcPr>
            <w:tcW w:w="1000" w:type="dxa"/>
            <w:vMerge/>
            <w:vAlign w:val="center"/>
          </w:tcPr>
          <w:p w14:paraId="6E5F2008" w14:textId="77777777" w:rsidR="00D3214F" w:rsidRDefault="00D3214F"/>
        </w:tc>
      </w:tr>
    </w:tbl>
    <w:p w14:paraId="3E6737A2" w14:textId="6D85D1AF" w:rsidR="10F1BBB6" w:rsidRDefault="10F1BBB6" w:rsidP="10F1BBB6">
      <w:pPr>
        <w:rPr>
          <w:b/>
          <w:bCs/>
          <w:color w:val="252525"/>
          <w:sz w:val="28"/>
          <w:szCs w:val="28"/>
        </w:rPr>
      </w:pPr>
    </w:p>
    <w:tbl>
      <w:tblPr>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6A0" w:firstRow="1" w:lastRow="0" w:firstColumn="1" w:lastColumn="0" w:noHBand="1" w:noVBand="1"/>
      </w:tblPr>
      <w:tblGrid>
        <w:gridCol w:w="3414"/>
        <w:gridCol w:w="1144"/>
        <w:gridCol w:w="1344"/>
        <w:gridCol w:w="956"/>
        <w:gridCol w:w="1487"/>
        <w:gridCol w:w="1000"/>
      </w:tblGrid>
      <w:tr w:rsidR="10F1BBB6" w14:paraId="699F6922" w14:textId="77777777" w:rsidTr="002418E3">
        <w:trPr>
          <w:trHeight w:val="285"/>
        </w:trPr>
        <w:tc>
          <w:tcPr>
            <w:tcW w:w="9345" w:type="dxa"/>
            <w:gridSpan w:val="6"/>
            <w:tcMar>
              <w:top w:w="15" w:type="dxa"/>
              <w:left w:w="15" w:type="dxa"/>
              <w:right w:w="15" w:type="dxa"/>
            </w:tcMar>
            <w:vAlign w:val="center"/>
          </w:tcPr>
          <w:p w14:paraId="6D3540D6" w14:textId="457879E9" w:rsidR="10F1BBB6" w:rsidRDefault="10F1BBB6" w:rsidP="10F1BBB6">
            <w:pPr>
              <w:jc w:val="center"/>
            </w:pPr>
            <w:r w:rsidRPr="10F1BBB6">
              <w:rPr>
                <w:rFonts w:ascii="Arial" w:eastAsia="Arial" w:hAnsi="Arial" w:cs="Arial"/>
                <w:b/>
                <w:bCs/>
                <w:color w:val="000000" w:themeColor="text1"/>
                <w:sz w:val="20"/>
                <w:szCs w:val="20"/>
              </w:rPr>
              <w:t>School District 11 Adult &amp; Family Education</w:t>
            </w:r>
          </w:p>
        </w:tc>
      </w:tr>
      <w:tr w:rsidR="10F1BBB6" w14:paraId="01289E0C" w14:textId="77777777" w:rsidTr="002418E3">
        <w:trPr>
          <w:trHeight w:val="240"/>
        </w:trPr>
        <w:tc>
          <w:tcPr>
            <w:tcW w:w="3414" w:type="dxa"/>
            <w:shd w:val="clear" w:color="auto" w:fill="D9D9D9" w:themeFill="background1" w:themeFillShade="D9"/>
            <w:tcMar>
              <w:top w:w="15" w:type="dxa"/>
              <w:left w:w="15" w:type="dxa"/>
              <w:right w:w="15" w:type="dxa"/>
            </w:tcMar>
            <w:vAlign w:val="bottom"/>
          </w:tcPr>
          <w:p w14:paraId="38579F1B" w14:textId="6BED09FB" w:rsidR="10F1BBB6" w:rsidRDefault="10F1BBB6" w:rsidP="10F1BBB6">
            <w:r w:rsidRPr="10F1BBB6">
              <w:rPr>
                <w:rFonts w:ascii="Arial" w:eastAsia="Arial" w:hAnsi="Arial" w:cs="Arial"/>
                <w:color w:val="000000" w:themeColor="text1"/>
                <w:sz w:val="20"/>
                <w:szCs w:val="20"/>
              </w:rPr>
              <w:t>Question 1.a</w:t>
            </w:r>
          </w:p>
        </w:tc>
        <w:tc>
          <w:tcPr>
            <w:tcW w:w="1144" w:type="dxa"/>
            <w:shd w:val="clear" w:color="auto" w:fill="D9D9D9" w:themeFill="background1" w:themeFillShade="D9"/>
            <w:tcMar>
              <w:top w:w="15" w:type="dxa"/>
              <w:left w:w="15" w:type="dxa"/>
              <w:right w:w="15" w:type="dxa"/>
            </w:tcMar>
            <w:vAlign w:val="bottom"/>
          </w:tcPr>
          <w:p w14:paraId="174A6437" w14:textId="0FAFF781" w:rsidR="10F1BBB6" w:rsidRDefault="10F1BBB6" w:rsidP="10F1BBB6">
            <w:r w:rsidRPr="10F1BBB6">
              <w:rPr>
                <w:rFonts w:ascii="Arial" w:eastAsia="Arial" w:hAnsi="Arial" w:cs="Arial"/>
                <w:color w:val="000000" w:themeColor="text1"/>
                <w:sz w:val="20"/>
                <w:szCs w:val="20"/>
              </w:rPr>
              <w:t>Numerator</w:t>
            </w:r>
          </w:p>
        </w:tc>
        <w:tc>
          <w:tcPr>
            <w:tcW w:w="1344" w:type="dxa"/>
            <w:shd w:val="clear" w:color="auto" w:fill="D9D9D9" w:themeFill="background1" w:themeFillShade="D9"/>
            <w:tcMar>
              <w:top w:w="15" w:type="dxa"/>
              <w:left w:w="15" w:type="dxa"/>
              <w:right w:w="15" w:type="dxa"/>
            </w:tcMar>
            <w:vAlign w:val="bottom"/>
          </w:tcPr>
          <w:p w14:paraId="6441F64D" w14:textId="773489E8" w:rsidR="10F1BBB6" w:rsidRDefault="10F1BBB6" w:rsidP="10F1BBB6">
            <w:r w:rsidRPr="10F1BBB6">
              <w:rPr>
                <w:rFonts w:ascii="Arial" w:eastAsia="Arial" w:hAnsi="Arial" w:cs="Arial"/>
                <w:color w:val="000000" w:themeColor="text1"/>
                <w:sz w:val="20"/>
                <w:szCs w:val="20"/>
              </w:rPr>
              <w:t>Denominator</w:t>
            </w:r>
          </w:p>
        </w:tc>
        <w:tc>
          <w:tcPr>
            <w:tcW w:w="956" w:type="dxa"/>
            <w:shd w:val="clear" w:color="auto" w:fill="D9D9D9" w:themeFill="background1" w:themeFillShade="D9"/>
            <w:tcMar>
              <w:top w:w="15" w:type="dxa"/>
              <w:left w:w="15" w:type="dxa"/>
              <w:right w:w="15" w:type="dxa"/>
            </w:tcMar>
            <w:vAlign w:val="bottom"/>
          </w:tcPr>
          <w:p w14:paraId="377EC770" w14:textId="0247141C" w:rsidR="10F1BBB6" w:rsidRDefault="10F1BBB6" w:rsidP="10F1BBB6">
            <w:r w:rsidRPr="10F1BBB6">
              <w:rPr>
                <w:rFonts w:ascii="Arial" w:eastAsia="Arial" w:hAnsi="Arial" w:cs="Arial"/>
                <w:color w:val="000000" w:themeColor="text1"/>
                <w:sz w:val="20"/>
                <w:szCs w:val="20"/>
              </w:rPr>
              <w:t>Rate</w:t>
            </w:r>
          </w:p>
        </w:tc>
        <w:tc>
          <w:tcPr>
            <w:tcW w:w="1487" w:type="dxa"/>
            <w:shd w:val="clear" w:color="auto" w:fill="D9D9D9" w:themeFill="background1" w:themeFillShade="D9"/>
            <w:tcMar>
              <w:top w:w="15" w:type="dxa"/>
              <w:left w:w="15" w:type="dxa"/>
              <w:right w:w="15" w:type="dxa"/>
            </w:tcMar>
            <w:vAlign w:val="center"/>
          </w:tcPr>
          <w:p w14:paraId="10CE2FB7" w14:textId="092072D0" w:rsidR="10F1BBB6" w:rsidRDefault="10F1BBB6" w:rsidP="10F1BBB6">
            <w:pPr>
              <w:jc w:val="center"/>
            </w:pPr>
            <w:r w:rsidRPr="10F1BBB6">
              <w:rPr>
                <w:rFonts w:ascii="Arial" w:eastAsia="Arial" w:hAnsi="Arial" w:cs="Arial"/>
                <w:color w:val="000000" w:themeColor="text1"/>
                <w:sz w:val="20"/>
                <w:szCs w:val="20"/>
              </w:rPr>
              <w:t>3-year average</w:t>
            </w:r>
          </w:p>
        </w:tc>
        <w:tc>
          <w:tcPr>
            <w:tcW w:w="1000" w:type="dxa"/>
            <w:shd w:val="clear" w:color="auto" w:fill="D9D9D9" w:themeFill="background1" w:themeFillShade="D9"/>
            <w:tcMar>
              <w:top w:w="15" w:type="dxa"/>
              <w:left w:w="15" w:type="dxa"/>
              <w:right w:w="15" w:type="dxa"/>
            </w:tcMar>
            <w:vAlign w:val="center"/>
          </w:tcPr>
          <w:p w14:paraId="6D00A3ED" w14:textId="3A31AF54" w:rsidR="10F1BBB6" w:rsidRDefault="10F1BBB6" w:rsidP="10F1BBB6">
            <w:pPr>
              <w:jc w:val="center"/>
            </w:pPr>
            <w:r w:rsidRPr="10F1BBB6">
              <w:rPr>
                <w:rFonts w:ascii="Arial" w:eastAsia="Arial" w:hAnsi="Arial" w:cs="Arial"/>
                <w:color w:val="000000" w:themeColor="text1"/>
                <w:sz w:val="20"/>
                <w:szCs w:val="20"/>
              </w:rPr>
              <w:t>Points</w:t>
            </w:r>
          </w:p>
        </w:tc>
      </w:tr>
      <w:tr w:rsidR="10F1BBB6" w14:paraId="0122BDD4" w14:textId="77777777" w:rsidTr="002418E3">
        <w:trPr>
          <w:trHeight w:val="274"/>
        </w:trPr>
        <w:tc>
          <w:tcPr>
            <w:tcW w:w="3414" w:type="dxa"/>
            <w:tcMar>
              <w:top w:w="15" w:type="dxa"/>
              <w:left w:w="15" w:type="dxa"/>
              <w:right w:w="15" w:type="dxa"/>
            </w:tcMar>
            <w:vAlign w:val="bottom"/>
          </w:tcPr>
          <w:p w14:paraId="7EDE4CDF" w14:textId="65B0E27F" w:rsidR="10F1BBB6" w:rsidRDefault="10F1BBB6" w:rsidP="10F1BBB6">
            <w:r w:rsidRPr="10F1BBB6">
              <w:rPr>
                <w:rFonts w:ascii="Arial" w:eastAsia="Arial" w:hAnsi="Arial" w:cs="Arial"/>
                <w:color w:val="000000" w:themeColor="text1"/>
                <w:sz w:val="20"/>
                <w:szCs w:val="20"/>
              </w:rPr>
              <w:t>MSG Rate 2020-21 ABE</w:t>
            </w:r>
          </w:p>
        </w:tc>
        <w:tc>
          <w:tcPr>
            <w:tcW w:w="1144" w:type="dxa"/>
            <w:tcMar>
              <w:top w:w="15" w:type="dxa"/>
              <w:left w:w="15" w:type="dxa"/>
              <w:right w:w="15" w:type="dxa"/>
            </w:tcMar>
            <w:vAlign w:val="bottom"/>
          </w:tcPr>
          <w:p w14:paraId="65A33842" w14:textId="485347D1" w:rsidR="10F1BBB6" w:rsidRDefault="10F1BBB6" w:rsidP="10F1BBB6">
            <w:r w:rsidRPr="10F1BBB6">
              <w:rPr>
                <w:rFonts w:ascii="Arial" w:eastAsia="Arial" w:hAnsi="Arial" w:cs="Arial"/>
                <w:color w:val="000000" w:themeColor="text1"/>
                <w:sz w:val="20"/>
                <w:szCs w:val="20"/>
              </w:rPr>
              <w:t>104</w:t>
            </w:r>
          </w:p>
        </w:tc>
        <w:tc>
          <w:tcPr>
            <w:tcW w:w="1344" w:type="dxa"/>
            <w:tcMar>
              <w:top w:w="15" w:type="dxa"/>
              <w:left w:w="15" w:type="dxa"/>
              <w:right w:w="15" w:type="dxa"/>
            </w:tcMar>
            <w:vAlign w:val="bottom"/>
          </w:tcPr>
          <w:p w14:paraId="09763FE3" w14:textId="3EC00C15" w:rsidR="10F1BBB6" w:rsidRDefault="10F1BBB6" w:rsidP="10F1BBB6">
            <w:r w:rsidRPr="10F1BBB6">
              <w:rPr>
                <w:rFonts w:ascii="Arial" w:eastAsia="Arial" w:hAnsi="Arial" w:cs="Arial"/>
                <w:color w:val="000000" w:themeColor="text1"/>
                <w:sz w:val="20"/>
                <w:szCs w:val="20"/>
              </w:rPr>
              <w:t>229</w:t>
            </w:r>
          </w:p>
        </w:tc>
        <w:tc>
          <w:tcPr>
            <w:tcW w:w="956" w:type="dxa"/>
            <w:tcMar>
              <w:top w:w="15" w:type="dxa"/>
              <w:left w:w="15" w:type="dxa"/>
              <w:right w:w="15" w:type="dxa"/>
            </w:tcMar>
            <w:vAlign w:val="bottom"/>
          </w:tcPr>
          <w:p w14:paraId="3A675ACF" w14:textId="78A2C140" w:rsidR="10F1BBB6" w:rsidRDefault="10F1BBB6" w:rsidP="10F1BBB6">
            <w:r w:rsidRPr="10F1BBB6">
              <w:rPr>
                <w:rFonts w:ascii="Arial" w:eastAsia="Arial" w:hAnsi="Arial" w:cs="Arial"/>
                <w:color w:val="000000" w:themeColor="text1"/>
                <w:sz w:val="20"/>
                <w:szCs w:val="20"/>
              </w:rPr>
              <w:t>45.41%</w:t>
            </w:r>
          </w:p>
        </w:tc>
        <w:tc>
          <w:tcPr>
            <w:tcW w:w="1487" w:type="dxa"/>
            <w:vMerge w:val="restart"/>
            <w:tcMar>
              <w:top w:w="15" w:type="dxa"/>
              <w:left w:w="15" w:type="dxa"/>
              <w:right w:w="15" w:type="dxa"/>
            </w:tcMar>
            <w:vAlign w:val="center"/>
          </w:tcPr>
          <w:p w14:paraId="28DA922E" w14:textId="0DB3F4C3" w:rsidR="10F1BBB6" w:rsidRDefault="10F1BBB6" w:rsidP="10F1BBB6">
            <w:pPr>
              <w:jc w:val="center"/>
            </w:pPr>
            <w:r w:rsidRPr="10F1BBB6">
              <w:rPr>
                <w:rFonts w:ascii="Arial" w:eastAsia="Arial" w:hAnsi="Arial" w:cs="Arial"/>
                <w:color w:val="000000" w:themeColor="text1"/>
                <w:sz w:val="20"/>
                <w:szCs w:val="20"/>
              </w:rPr>
              <w:t>44.35%</w:t>
            </w:r>
          </w:p>
        </w:tc>
        <w:tc>
          <w:tcPr>
            <w:tcW w:w="1000" w:type="dxa"/>
            <w:vMerge w:val="restart"/>
            <w:tcMar>
              <w:top w:w="15" w:type="dxa"/>
              <w:left w:w="15" w:type="dxa"/>
              <w:right w:w="15" w:type="dxa"/>
            </w:tcMar>
            <w:vAlign w:val="center"/>
          </w:tcPr>
          <w:p w14:paraId="29A04987" w14:textId="03BD08BA" w:rsidR="10F1BBB6" w:rsidRDefault="10F1BBB6" w:rsidP="10F1BBB6">
            <w:pPr>
              <w:jc w:val="center"/>
            </w:pPr>
            <w:r w:rsidRPr="10F1BBB6">
              <w:rPr>
                <w:rFonts w:ascii="Arial" w:eastAsia="Arial" w:hAnsi="Arial" w:cs="Arial"/>
                <w:color w:val="000000" w:themeColor="text1"/>
                <w:sz w:val="20"/>
                <w:szCs w:val="20"/>
              </w:rPr>
              <w:t>1</w:t>
            </w:r>
          </w:p>
        </w:tc>
      </w:tr>
      <w:tr w:rsidR="10F1BBB6" w14:paraId="2D35595B" w14:textId="77777777" w:rsidTr="002418E3">
        <w:trPr>
          <w:trHeight w:val="240"/>
        </w:trPr>
        <w:tc>
          <w:tcPr>
            <w:tcW w:w="3414" w:type="dxa"/>
            <w:tcMar>
              <w:top w:w="15" w:type="dxa"/>
              <w:left w:w="15" w:type="dxa"/>
              <w:right w:w="15" w:type="dxa"/>
            </w:tcMar>
            <w:vAlign w:val="bottom"/>
          </w:tcPr>
          <w:p w14:paraId="33F73A2D" w14:textId="28A26C99" w:rsidR="10F1BBB6" w:rsidRDefault="10F1BBB6" w:rsidP="10F1BBB6">
            <w:r w:rsidRPr="10F1BBB6">
              <w:rPr>
                <w:rFonts w:ascii="Arial" w:eastAsia="Arial" w:hAnsi="Arial" w:cs="Arial"/>
                <w:color w:val="000000" w:themeColor="text1"/>
                <w:sz w:val="20"/>
                <w:szCs w:val="20"/>
              </w:rPr>
              <w:t>MSG Rate 2021-22 ABE</w:t>
            </w:r>
          </w:p>
        </w:tc>
        <w:tc>
          <w:tcPr>
            <w:tcW w:w="1144" w:type="dxa"/>
            <w:tcMar>
              <w:top w:w="15" w:type="dxa"/>
              <w:left w:w="15" w:type="dxa"/>
              <w:right w:w="15" w:type="dxa"/>
            </w:tcMar>
            <w:vAlign w:val="bottom"/>
          </w:tcPr>
          <w:p w14:paraId="6E72651C" w14:textId="4C2DA381" w:rsidR="10F1BBB6" w:rsidRDefault="10F1BBB6" w:rsidP="10F1BBB6">
            <w:r w:rsidRPr="10F1BBB6">
              <w:rPr>
                <w:rFonts w:ascii="Arial" w:eastAsia="Arial" w:hAnsi="Arial" w:cs="Arial"/>
                <w:color w:val="000000" w:themeColor="text1"/>
                <w:sz w:val="20"/>
                <w:szCs w:val="20"/>
              </w:rPr>
              <w:t>114</w:t>
            </w:r>
          </w:p>
        </w:tc>
        <w:tc>
          <w:tcPr>
            <w:tcW w:w="1344" w:type="dxa"/>
            <w:tcMar>
              <w:top w:w="15" w:type="dxa"/>
              <w:left w:w="15" w:type="dxa"/>
              <w:right w:w="15" w:type="dxa"/>
            </w:tcMar>
            <w:vAlign w:val="bottom"/>
          </w:tcPr>
          <w:p w14:paraId="25DCDBA6" w14:textId="3A6AC044" w:rsidR="10F1BBB6" w:rsidRDefault="10F1BBB6" w:rsidP="10F1BBB6">
            <w:r w:rsidRPr="10F1BBB6">
              <w:rPr>
                <w:rFonts w:ascii="Arial" w:eastAsia="Arial" w:hAnsi="Arial" w:cs="Arial"/>
                <w:color w:val="000000" w:themeColor="text1"/>
                <w:sz w:val="20"/>
                <w:szCs w:val="20"/>
              </w:rPr>
              <w:t>263</w:t>
            </w:r>
          </w:p>
        </w:tc>
        <w:tc>
          <w:tcPr>
            <w:tcW w:w="956" w:type="dxa"/>
            <w:tcMar>
              <w:top w:w="15" w:type="dxa"/>
              <w:left w:w="15" w:type="dxa"/>
              <w:right w:w="15" w:type="dxa"/>
            </w:tcMar>
            <w:vAlign w:val="bottom"/>
          </w:tcPr>
          <w:p w14:paraId="773ADB09" w14:textId="759DA194" w:rsidR="10F1BBB6" w:rsidRDefault="10F1BBB6" w:rsidP="10F1BBB6">
            <w:r w:rsidRPr="10F1BBB6">
              <w:rPr>
                <w:rFonts w:ascii="Arial" w:eastAsia="Arial" w:hAnsi="Arial" w:cs="Arial"/>
                <w:color w:val="000000" w:themeColor="text1"/>
                <w:sz w:val="20"/>
                <w:szCs w:val="20"/>
              </w:rPr>
              <w:t>43.35%</w:t>
            </w:r>
          </w:p>
        </w:tc>
        <w:tc>
          <w:tcPr>
            <w:tcW w:w="1487" w:type="dxa"/>
            <w:vMerge/>
            <w:vAlign w:val="center"/>
          </w:tcPr>
          <w:p w14:paraId="78E90686" w14:textId="77777777" w:rsidR="00D3214F" w:rsidRDefault="00D3214F"/>
        </w:tc>
        <w:tc>
          <w:tcPr>
            <w:tcW w:w="1000" w:type="dxa"/>
            <w:vMerge/>
            <w:vAlign w:val="center"/>
          </w:tcPr>
          <w:p w14:paraId="0C8EA601" w14:textId="77777777" w:rsidR="00D3214F" w:rsidRDefault="00D3214F"/>
        </w:tc>
      </w:tr>
      <w:tr w:rsidR="10F1BBB6" w14:paraId="52257FFC" w14:textId="77777777" w:rsidTr="002418E3">
        <w:trPr>
          <w:trHeight w:val="240"/>
        </w:trPr>
        <w:tc>
          <w:tcPr>
            <w:tcW w:w="3414" w:type="dxa"/>
            <w:tcMar>
              <w:top w:w="15" w:type="dxa"/>
              <w:left w:w="15" w:type="dxa"/>
              <w:right w:w="15" w:type="dxa"/>
            </w:tcMar>
            <w:vAlign w:val="bottom"/>
          </w:tcPr>
          <w:p w14:paraId="29B8989C" w14:textId="62CE6083" w:rsidR="10F1BBB6" w:rsidRDefault="10F1BBB6" w:rsidP="10F1BBB6">
            <w:r w:rsidRPr="10F1BBB6">
              <w:rPr>
                <w:rFonts w:ascii="Arial" w:eastAsia="Arial" w:hAnsi="Arial" w:cs="Arial"/>
                <w:color w:val="000000" w:themeColor="text1"/>
                <w:sz w:val="20"/>
                <w:szCs w:val="20"/>
              </w:rPr>
              <w:t>MSG Rate 2022-23 ABE</w:t>
            </w:r>
          </w:p>
        </w:tc>
        <w:tc>
          <w:tcPr>
            <w:tcW w:w="1144" w:type="dxa"/>
            <w:tcMar>
              <w:top w:w="15" w:type="dxa"/>
              <w:left w:w="15" w:type="dxa"/>
              <w:right w:w="15" w:type="dxa"/>
            </w:tcMar>
            <w:vAlign w:val="bottom"/>
          </w:tcPr>
          <w:p w14:paraId="2594D325" w14:textId="43889AA6" w:rsidR="10F1BBB6" w:rsidRDefault="10F1BBB6" w:rsidP="10F1BBB6">
            <w:r w:rsidRPr="10F1BBB6">
              <w:rPr>
                <w:rFonts w:ascii="Arial" w:eastAsia="Arial" w:hAnsi="Arial" w:cs="Arial"/>
                <w:color w:val="000000" w:themeColor="text1"/>
                <w:sz w:val="20"/>
                <w:szCs w:val="20"/>
              </w:rPr>
              <w:t>97</w:t>
            </w:r>
          </w:p>
        </w:tc>
        <w:tc>
          <w:tcPr>
            <w:tcW w:w="1344" w:type="dxa"/>
            <w:tcMar>
              <w:top w:w="15" w:type="dxa"/>
              <w:left w:w="15" w:type="dxa"/>
              <w:right w:w="15" w:type="dxa"/>
            </w:tcMar>
            <w:vAlign w:val="bottom"/>
          </w:tcPr>
          <w:p w14:paraId="42AE3C11" w14:textId="18451383" w:rsidR="10F1BBB6" w:rsidRDefault="10F1BBB6" w:rsidP="10F1BBB6">
            <w:r w:rsidRPr="10F1BBB6">
              <w:rPr>
                <w:rFonts w:ascii="Arial" w:eastAsia="Arial" w:hAnsi="Arial" w:cs="Arial"/>
                <w:color w:val="000000" w:themeColor="text1"/>
                <w:sz w:val="20"/>
                <w:szCs w:val="20"/>
              </w:rPr>
              <w:t>219</w:t>
            </w:r>
          </w:p>
        </w:tc>
        <w:tc>
          <w:tcPr>
            <w:tcW w:w="956" w:type="dxa"/>
            <w:tcMar>
              <w:top w:w="15" w:type="dxa"/>
              <w:left w:w="15" w:type="dxa"/>
              <w:right w:w="15" w:type="dxa"/>
            </w:tcMar>
            <w:vAlign w:val="bottom"/>
          </w:tcPr>
          <w:p w14:paraId="7B161512" w14:textId="40B23959" w:rsidR="10F1BBB6" w:rsidRDefault="10F1BBB6" w:rsidP="10F1BBB6">
            <w:r w:rsidRPr="10F1BBB6">
              <w:rPr>
                <w:rFonts w:ascii="Arial" w:eastAsia="Arial" w:hAnsi="Arial" w:cs="Arial"/>
                <w:color w:val="000000" w:themeColor="text1"/>
                <w:sz w:val="20"/>
                <w:szCs w:val="20"/>
              </w:rPr>
              <w:t>44.29%</w:t>
            </w:r>
          </w:p>
        </w:tc>
        <w:tc>
          <w:tcPr>
            <w:tcW w:w="1487" w:type="dxa"/>
            <w:vMerge/>
            <w:vAlign w:val="center"/>
          </w:tcPr>
          <w:p w14:paraId="30556924" w14:textId="77777777" w:rsidR="00D3214F" w:rsidRDefault="00D3214F"/>
        </w:tc>
        <w:tc>
          <w:tcPr>
            <w:tcW w:w="1000" w:type="dxa"/>
            <w:vMerge/>
            <w:vAlign w:val="center"/>
          </w:tcPr>
          <w:p w14:paraId="52B1A92B" w14:textId="77777777" w:rsidR="00D3214F" w:rsidRDefault="00D3214F"/>
        </w:tc>
      </w:tr>
      <w:tr w:rsidR="10F1BBB6" w14:paraId="37374F90" w14:textId="77777777" w:rsidTr="002418E3">
        <w:trPr>
          <w:trHeight w:val="240"/>
        </w:trPr>
        <w:tc>
          <w:tcPr>
            <w:tcW w:w="3414" w:type="dxa"/>
            <w:shd w:val="clear" w:color="auto" w:fill="D9D9D9" w:themeFill="background1" w:themeFillShade="D9"/>
            <w:tcMar>
              <w:top w:w="15" w:type="dxa"/>
              <w:left w:w="15" w:type="dxa"/>
              <w:right w:w="15" w:type="dxa"/>
            </w:tcMar>
            <w:vAlign w:val="bottom"/>
          </w:tcPr>
          <w:p w14:paraId="18C1B63F" w14:textId="1758B6AF" w:rsidR="10F1BBB6" w:rsidRDefault="10F1BBB6" w:rsidP="10F1BBB6">
            <w:r w:rsidRPr="10F1BBB6">
              <w:rPr>
                <w:rFonts w:ascii="Arial" w:eastAsia="Arial" w:hAnsi="Arial" w:cs="Arial"/>
                <w:color w:val="000000" w:themeColor="text1"/>
                <w:sz w:val="20"/>
                <w:szCs w:val="20"/>
              </w:rPr>
              <w:t>Question 1.b</w:t>
            </w:r>
          </w:p>
        </w:tc>
        <w:tc>
          <w:tcPr>
            <w:tcW w:w="1144" w:type="dxa"/>
            <w:shd w:val="clear" w:color="auto" w:fill="D9D9D9" w:themeFill="background1" w:themeFillShade="D9"/>
            <w:tcMar>
              <w:top w:w="15" w:type="dxa"/>
              <w:left w:w="15" w:type="dxa"/>
              <w:right w:w="15" w:type="dxa"/>
            </w:tcMar>
            <w:vAlign w:val="bottom"/>
          </w:tcPr>
          <w:p w14:paraId="190C03DE" w14:textId="6A41EDC7" w:rsidR="10F1BBB6" w:rsidRDefault="10F1BBB6" w:rsidP="10F1BBB6">
            <w:r w:rsidRPr="10F1BBB6">
              <w:rPr>
                <w:rFonts w:ascii="Arial" w:eastAsia="Arial" w:hAnsi="Arial" w:cs="Arial"/>
                <w:color w:val="000000" w:themeColor="text1"/>
                <w:sz w:val="20"/>
                <w:szCs w:val="20"/>
              </w:rPr>
              <w:t>Numerator</w:t>
            </w:r>
          </w:p>
        </w:tc>
        <w:tc>
          <w:tcPr>
            <w:tcW w:w="1344" w:type="dxa"/>
            <w:shd w:val="clear" w:color="auto" w:fill="D9D9D9" w:themeFill="background1" w:themeFillShade="D9"/>
            <w:tcMar>
              <w:top w:w="15" w:type="dxa"/>
              <w:left w:w="15" w:type="dxa"/>
              <w:right w:w="15" w:type="dxa"/>
            </w:tcMar>
            <w:vAlign w:val="bottom"/>
          </w:tcPr>
          <w:p w14:paraId="70A69E04" w14:textId="456D450E" w:rsidR="10F1BBB6" w:rsidRDefault="10F1BBB6" w:rsidP="10F1BBB6">
            <w:r w:rsidRPr="10F1BBB6">
              <w:rPr>
                <w:rFonts w:ascii="Arial" w:eastAsia="Arial" w:hAnsi="Arial" w:cs="Arial"/>
                <w:color w:val="000000" w:themeColor="text1"/>
                <w:sz w:val="20"/>
                <w:szCs w:val="20"/>
              </w:rPr>
              <w:t>Denominator</w:t>
            </w:r>
          </w:p>
        </w:tc>
        <w:tc>
          <w:tcPr>
            <w:tcW w:w="956" w:type="dxa"/>
            <w:shd w:val="clear" w:color="auto" w:fill="D9D9D9" w:themeFill="background1" w:themeFillShade="D9"/>
            <w:tcMar>
              <w:top w:w="15" w:type="dxa"/>
              <w:left w:w="15" w:type="dxa"/>
              <w:right w:w="15" w:type="dxa"/>
            </w:tcMar>
            <w:vAlign w:val="bottom"/>
          </w:tcPr>
          <w:p w14:paraId="739F8E04" w14:textId="588B99CE" w:rsidR="10F1BBB6" w:rsidRDefault="10F1BBB6" w:rsidP="10F1BBB6">
            <w:r w:rsidRPr="10F1BBB6">
              <w:rPr>
                <w:rFonts w:ascii="Arial" w:eastAsia="Arial" w:hAnsi="Arial" w:cs="Arial"/>
                <w:color w:val="000000" w:themeColor="text1"/>
                <w:sz w:val="20"/>
                <w:szCs w:val="20"/>
              </w:rPr>
              <w:t>Rate</w:t>
            </w:r>
          </w:p>
        </w:tc>
        <w:tc>
          <w:tcPr>
            <w:tcW w:w="1487" w:type="dxa"/>
            <w:shd w:val="clear" w:color="auto" w:fill="D9D9D9" w:themeFill="background1" w:themeFillShade="D9"/>
            <w:tcMar>
              <w:top w:w="15" w:type="dxa"/>
              <w:left w:w="15" w:type="dxa"/>
              <w:right w:w="15" w:type="dxa"/>
            </w:tcMar>
            <w:vAlign w:val="center"/>
          </w:tcPr>
          <w:p w14:paraId="4AEEED44" w14:textId="59C2E94C" w:rsidR="10F1BBB6" w:rsidRDefault="10F1BBB6" w:rsidP="10F1BBB6">
            <w:pPr>
              <w:jc w:val="center"/>
            </w:pPr>
            <w:r w:rsidRPr="10F1BBB6">
              <w:rPr>
                <w:rFonts w:ascii="Arial" w:eastAsia="Arial" w:hAnsi="Arial" w:cs="Arial"/>
                <w:color w:val="000000" w:themeColor="text1"/>
                <w:sz w:val="20"/>
                <w:szCs w:val="20"/>
              </w:rPr>
              <w:t>3-year average</w:t>
            </w:r>
          </w:p>
        </w:tc>
        <w:tc>
          <w:tcPr>
            <w:tcW w:w="1000" w:type="dxa"/>
            <w:shd w:val="clear" w:color="auto" w:fill="D9D9D9" w:themeFill="background1" w:themeFillShade="D9"/>
            <w:tcMar>
              <w:top w:w="15" w:type="dxa"/>
              <w:left w:w="15" w:type="dxa"/>
              <w:right w:w="15" w:type="dxa"/>
            </w:tcMar>
            <w:vAlign w:val="center"/>
          </w:tcPr>
          <w:p w14:paraId="1901AF40" w14:textId="1BD74969" w:rsidR="10F1BBB6" w:rsidRDefault="10F1BBB6" w:rsidP="10F1BBB6">
            <w:pPr>
              <w:jc w:val="center"/>
            </w:pPr>
            <w:r w:rsidRPr="10F1BBB6">
              <w:rPr>
                <w:rFonts w:ascii="Arial" w:eastAsia="Arial" w:hAnsi="Arial" w:cs="Arial"/>
                <w:color w:val="000000" w:themeColor="text1"/>
                <w:sz w:val="20"/>
                <w:szCs w:val="20"/>
              </w:rPr>
              <w:t>Points</w:t>
            </w:r>
          </w:p>
        </w:tc>
      </w:tr>
      <w:tr w:rsidR="10F1BBB6" w14:paraId="1B2DAAFD" w14:textId="77777777" w:rsidTr="002418E3">
        <w:trPr>
          <w:trHeight w:val="175"/>
        </w:trPr>
        <w:tc>
          <w:tcPr>
            <w:tcW w:w="3414" w:type="dxa"/>
            <w:tcMar>
              <w:top w:w="15" w:type="dxa"/>
              <w:left w:w="15" w:type="dxa"/>
              <w:right w:w="15" w:type="dxa"/>
            </w:tcMar>
            <w:vAlign w:val="bottom"/>
          </w:tcPr>
          <w:p w14:paraId="1988AD92" w14:textId="44212E7B" w:rsidR="10F1BBB6" w:rsidRDefault="10F1BBB6" w:rsidP="10F1BBB6">
            <w:r w:rsidRPr="10F1BBB6">
              <w:rPr>
                <w:rFonts w:ascii="Arial" w:eastAsia="Arial" w:hAnsi="Arial" w:cs="Arial"/>
                <w:color w:val="000000" w:themeColor="text1"/>
                <w:sz w:val="20"/>
                <w:szCs w:val="20"/>
              </w:rPr>
              <w:t>MSG Rate 2020-21 ASE</w:t>
            </w:r>
          </w:p>
        </w:tc>
        <w:tc>
          <w:tcPr>
            <w:tcW w:w="1144" w:type="dxa"/>
            <w:tcMar>
              <w:top w:w="15" w:type="dxa"/>
              <w:left w:w="15" w:type="dxa"/>
              <w:right w:w="15" w:type="dxa"/>
            </w:tcMar>
            <w:vAlign w:val="bottom"/>
          </w:tcPr>
          <w:p w14:paraId="661DD754" w14:textId="5E7913B2" w:rsidR="10F1BBB6" w:rsidRDefault="10F1BBB6" w:rsidP="10F1BBB6">
            <w:pPr>
              <w:jc w:val="right"/>
            </w:pPr>
            <w:r w:rsidRPr="10F1BBB6">
              <w:rPr>
                <w:rFonts w:ascii="Arial" w:eastAsia="Arial" w:hAnsi="Arial" w:cs="Arial"/>
                <w:color w:val="000000" w:themeColor="text1"/>
                <w:sz w:val="20"/>
                <w:szCs w:val="20"/>
              </w:rPr>
              <w:t>X</w:t>
            </w:r>
          </w:p>
        </w:tc>
        <w:tc>
          <w:tcPr>
            <w:tcW w:w="1344" w:type="dxa"/>
            <w:tcMar>
              <w:top w:w="15" w:type="dxa"/>
              <w:left w:w="15" w:type="dxa"/>
              <w:right w:w="15" w:type="dxa"/>
            </w:tcMar>
            <w:vAlign w:val="bottom"/>
          </w:tcPr>
          <w:p w14:paraId="5B50DCC0" w14:textId="05E01180" w:rsidR="10F1BBB6" w:rsidRDefault="10F1BBB6" w:rsidP="10F1BBB6">
            <w:pPr>
              <w:jc w:val="right"/>
            </w:pPr>
            <w:r w:rsidRPr="10F1BBB6">
              <w:rPr>
                <w:rFonts w:ascii="Arial" w:eastAsia="Arial" w:hAnsi="Arial" w:cs="Arial"/>
                <w:color w:val="000000" w:themeColor="text1"/>
                <w:sz w:val="20"/>
                <w:szCs w:val="20"/>
              </w:rPr>
              <w:t>X</w:t>
            </w:r>
          </w:p>
        </w:tc>
        <w:tc>
          <w:tcPr>
            <w:tcW w:w="956" w:type="dxa"/>
            <w:tcMar>
              <w:top w:w="15" w:type="dxa"/>
              <w:left w:w="15" w:type="dxa"/>
              <w:right w:w="15" w:type="dxa"/>
            </w:tcMar>
            <w:vAlign w:val="bottom"/>
          </w:tcPr>
          <w:p w14:paraId="3D6CEC31" w14:textId="17C29DE6" w:rsidR="10F1BBB6" w:rsidRDefault="10F1BBB6" w:rsidP="10F1BBB6">
            <w:r w:rsidRPr="10F1BBB6">
              <w:rPr>
                <w:rFonts w:ascii="Arial" w:eastAsia="Arial" w:hAnsi="Arial" w:cs="Arial"/>
                <w:color w:val="000000" w:themeColor="text1"/>
                <w:sz w:val="20"/>
                <w:szCs w:val="20"/>
              </w:rPr>
              <w:t>27.78%</w:t>
            </w:r>
          </w:p>
        </w:tc>
        <w:tc>
          <w:tcPr>
            <w:tcW w:w="1487" w:type="dxa"/>
            <w:vMerge w:val="restart"/>
            <w:tcMar>
              <w:top w:w="15" w:type="dxa"/>
              <w:left w:w="15" w:type="dxa"/>
              <w:right w:w="15" w:type="dxa"/>
            </w:tcMar>
            <w:vAlign w:val="center"/>
          </w:tcPr>
          <w:p w14:paraId="78E6DFED" w14:textId="1C2C7E5E" w:rsidR="10F1BBB6" w:rsidRDefault="10F1BBB6" w:rsidP="10F1BBB6">
            <w:pPr>
              <w:jc w:val="center"/>
            </w:pPr>
            <w:r w:rsidRPr="10F1BBB6">
              <w:rPr>
                <w:rFonts w:ascii="Arial" w:eastAsia="Arial" w:hAnsi="Arial" w:cs="Arial"/>
                <w:color w:val="000000" w:themeColor="text1"/>
                <w:sz w:val="20"/>
                <w:szCs w:val="20"/>
              </w:rPr>
              <w:t>23.51%</w:t>
            </w:r>
          </w:p>
        </w:tc>
        <w:tc>
          <w:tcPr>
            <w:tcW w:w="1000" w:type="dxa"/>
            <w:vMerge w:val="restart"/>
            <w:tcMar>
              <w:top w:w="15" w:type="dxa"/>
              <w:left w:w="15" w:type="dxa"/>
              <w:right w:w="15" w:type="dxa"/>
            </w:tcMar>
            <w:vAlign w:val="center"/>
          </w:tcPr>
          <w:p w14:paraId="6A6185DA" w14:textId="573AE026" w:rsidR="10F1BBB6" w:rsidRDefault="10F1BBB6" w:rsidP="10F1BBB6">
            <w:pPr>
              <w:jc w:val="center"/>
            </w:pPr>
            <w:r w:rsidRPr="10F1BBB6">
              <w:rPr>
                <w:rFonts w:ascii="Arial" w:eastAsia="Arial" w:hAnsi="Arial" w:cs="Arial"/>
                <w:color w:val="000000" w:themeColor="text1"/>
                <w:sz w:val="20"/>
                <w:szCs w:val="20"/>
              </w:rPr>
              <w:t>0</w:t>
            </w:r>
          </w:p>
        </w:tc>
      </w:tr>
      <w:tr w:rsidR="10F1BBB6" w14:paraId="1F5C6167" w14:textId="77777777" w:rsidTr="002418E3">
        <w:trPr>
          <w:trHeight w:val="240"/>
        </w:trPr>
        <w:tc>
          <w:tcPr>
            <w:tcW w:w="3414" w:type="dxa"/>
            <w:tcMar>
              <w:top w:w="15" w:type="dxa"/>
              <w:left w:w="15" w:type="dxa"/>
              <w:right w:w="15" w:type="dxa"/>
            </w:tcMar>
            <w:vAlign w:val="bottom"/>
          </w:tcPr>
          <w:p w14:paraId="4A6578E1" w14:textId="1FB14D29" w:rsidR="10F1BBB6" w:rsidRDefault="10F1BBB6" w:rsidP="10F1BBB6">
            <w:r w:rsidRPr="10F1BBB6">
              <w:rPr>
                <w:rFonts w:ascii="Arial" w:eastAsia="Arial" w:hAnsi="Arial" w:cs="Arial"/>
                <w:color w:val="000000" w:themeColor="text1"/>
                <w:sz w:val="20"/>
                <w:szCs w:val="20"/>
              </w:rPr>
              <w:t>MSG Rate 2021-22 ASE</w:t>
            </w:r>
          </w:p>
        </w:tc>
        <w:tc>
          <w:tcPr>
            <w:tcW w:w="1144" w:type="dxa"/>
            <w:tcMar>
              <w:top w:w="15" w:type="dxa"/>
              <w:left w:w="15" w:type="dxa"/>
              <w:right w:w="15" w:type="dxa"/>
            </w:tcMar>
            <w:vAlign w:val="bottom"/>
          </w:tcPr>
          <w:p w14:paraId="54E761DF" w14:textId="24D956E0" w:rsidR="10F1BBB6" w:rsidRDefault="10F1BBB6" w:rsidP="10F1BBB6">
            <w:pPr>
              <w:jc w:val="right"/>
            </w:pPr>
            <w:r w:rsidRPr="10F1BBB6">
              <w:rPr>
                <w:rFonts w:ascii="Arial" w:eastAsia="Arial" w:hAnsi="Arial" w:cs="Arial"/>
                <w:color w:val="000000" w:themeColor="text1"/>
                <w:sz w:val="20"/>
                <w:szCs w:val="20"/>
              </w:rPr>
              <w:t>X</w:t>
            </w:r>
          </w:p>
        </w:tc>
        <w:tc>
          <w:tcPr>
            <w:tcW w:w="1344" w:type="dxa"/>
            <w:tcMar>
              <w:top w:w="15" w:type="dxa"/>
              <w:left w:w="15" w:type="dxa"/>
              <w:right w:w="15" w:type="dxa"/>
            </w:tcMar>
            <w:vAlign w:val="bottom"/>
          </w:tcPr>
          <w:p w14:paraId="7176E049" w14:textId="7E0FF21D" w:rsidR="10F1BBB6" w:rsidRDefault="10F1BBB6" w:rsidP="10F1BBB6">
            <w:pPr>
              <w:jc w:val="right"/>
            </w:pPr>
            <w:r w:rsidRPr="10F1BBB6">
              <w:rPr>
                <w:rFonts w:ascii="Arial" w:eastAsia="Arial" w:hAnsi="Arial" w:cs="Arial"/>
                <w:color w:val="000000" w:themeColor="text1"/>
                <w:sz w:val="20"/>
                <w:szCs w:val="20"/>
              </w:rPr>
              <w:t>X</w:t>
            </w:r>
          </w:p>
        </w:tc>
        <w:tc>
          <w:tcPr>
            <w:tcW w:w="956" w:type="dxa"/>
            <w:tcMar>
              <w:top w:w="15" w:type="dxa"/>
              <w:left w:w="15" w:type="dxa"/>
              <w:right w:w="15" w:type="dxa"/>
            </w:tcMar>
            <w:vAlign w:val="bottom"/>
          </w:tcPr>
          <w:p w14:paraId="20B96C2F" w14:textId="23550155" w:rsidR="10F1BBB6" w:rsidRDefault="10F1BBB6" w:rsidP="10F1BBB6">
            <w:r w:rsidRPr="10F1BBB6">
              <w:rPr>
                <w:rFonts w:ascii="Arial" w:eastAsia="Arial" w:hAnsi="Arial" w:cs="Arial"/>
                <w:color w:val="000000" w:themeColor="text1"/>
                <w:sz w:val="20"/>
                <w:szCs w:val="20"/>
              </w:rPr>
              <w:t>16.67%</w:t>
            </w:r>
          </w:p>
        </w:tc>
        <w:tc>
          <w:tcPr>
            <w:tcW w:w="1487" w:type="dxa"/>
            <w:vMerge/>
            <w:vAlign w:val="center"/>
          </w:tcPr>
          <w:p w14:paraId="5D0FDC79" w14:textId="77777777" w:rsidR="00D3214F" w:rsidRDefault="00D3214F"/>
        </w:tc>
        <w:tc>
          <w:tcPr>
            <w:tcW w:w="1000" w:type="dxa"/>
            <w:vMerge/>
            <w:vAlign w:val="center"/>
          </w:tcPr>
          <w:p w14:paraId="279D97B3" w14:textId="77777777" w:rsidR="00D3214F" w:rsidRDefault="00D3214F"/>
        </w:tc>
      </w:tr>
      <w:tr w:rsidR="10F1BBB6" w14:paraId="720536ED" w14:textId="77777777" w:rsidTr="002418E3">
        <w:trPr>
          <w:trHeight w:val="240"/>
        </w:trPr>
        <w:tc>
          <w:tcPr>
            <w:tcW w:w="3414" w:type="dxa"/>
            <w:tcMar>
              <w:top w:w="15" w:type="dxa"/>
              <w:left w:w="15" w:type="dxa"/>
              <w:right w:w="15" w:type="dxa"/>
            </w:tcMar>
            <w:vAlign w:val="bottom"/>
          </w:tcPr>
          <w:p w14:paraId="1587835C" w14:textId="61A72468" w:rsidR="10F1BBB6" w:rsidRDefault="10F1BBB6" w:rsidP="10F1BBB6">
            <w:r w:rsidRPr="10F1BBB6">
              <w:rPr>
                <w:rFonts w:ascii="Arial" w:eastAsia="Arial" w:hAnsi="Arial" w:cs="Arial"/>
                <w:color w:val="000000" w:themeColor="text1"/>
                <w:sz w:val="20"/>
                <w:szCs w:val="20"/>
              </w:rPr>
              <w:t>MSG Rate 2022-23 ASE</w:t>
            </w:r>
          </w:p>
        </w:tc>
        <w:tc>
          <w:tcPr>
            <w:tcW w:w="1144" w:type="dxa"/>
            <w:tcMar>
              <w:top w:w="15" w:type="dxa"/>
              <w:left w:w="15" w:type="dxa"/>
              <w:right w:w="15" w:type="dxa"/>
            </w:tcMar>
            <w:vAlign w:val="bottom"/>
          </w:tcPr>
          <w:p w14:paraId="6320446A" w14:textId="094860D4" w:rsidR="10F1BBB6" w:rsidRDefault="10F1BBB6" w:rsidP="10F1BBB6">
            <w:pPr>
              <w:jc w:val="right"/>
            </w:pPr>
            <w:r w:rsidRPr="10F1BBB6">
              <w:rPr>
                <w:rFonts w:ascii="Arial" w:eastAsia="Arial" w:hAnsi="Arial" w:cs="Arial"/>
                <w:color w:val="000000" w:themeColor="text1"/>
                <w:sz w:val="20"/>
                <w:szCs w:val="20"/>
              </w:rPr>
              <w:t>X</w:t>
            </w:r>
          </w:p>
        </w:tc>
        <w:tc>
          <w:tcPr>
            <w:tcW w:w="1344" w:type="dxa"/>
            <w:tcMar>
              <w:top w:w="15" w:type="dxa"/>
              <w:left w:w="15" w:type="dxa"/>
              <w:right w:w="15" w:type="dxa"/>
            </w:tcMar>
            <w:vAlign w:val="bottom"/>
          </w:tcPr>
          <w:p w14:paraId="2A54C91E" w14:textId="3946736D" w:rsidR="10F1BBB6" w:rsidRDefault="10F1BBB6" w:rsidP="10F1BBB6">
            <w:pPr>
              <w:jc w:val="right"/>
            </w:pPr>
            <w:r w:rsidRPr="10F1BBB6">
              <w:rPr>
                <w:rFonts w:ascii="Arial" w:eastAsia="Arial" w:hAnsi="Arial" w:cs="Arial"/>
                <w:color w:val="000000" w:themeColor="text1"/>
                <w:sz w:val="20"/>
                <w:szCs w:val="20"/>
              </w:rPr>
              <w:t>X</w:t>
            </w:r>
          </w:p>
        </w:tc>
        <w:tc>
          <w:tcPr>
            <w:tcW w:w="956" w:type="dxa"/>
            <w:tcMar>
              <w:top w:w="15" w:type="dxa"/>
              <w:left w:w="15" w:type="dxa"/>
              <w:right w:w="15" w:type="dxa"/>
            </w:tcMar>
            <w:vAlign w:val="bottom"/>
          </w:tcPr>
          <w:p w14:paraId="00EEB776" w14:textId="6191935E" w:rsidR="10F1BBB6" w:rsidRDefault="10F1BBB6" w:rsidP="10F1BBB6">
            <w:r w:rsidRPr="10F1BBB6">
              <w:rPr>
                <w:rFonts w:ascii="Arial" w:eastAsia="Arial" w:hAnsi="Arial" w:cs="Arial"/>
                <w:color w:val="000000" w:themeColor="text1"/>
                <w:sz w:val="20"/>
                <w:szCs w:val="20"/>
              </w:rPr>
              <w:t>26.09%</w:t>
            </w:r>
          </w:p>
        </w:tc>
        <w:tc>
          <w:tcPr>
            <w:tcW w:w="1487" w:type="dxa"/>
            <w:vMerge/>
            <w:vAlign w:val="center"/>
          </w:tcPr>
          <w:p w14:paraId="1EEB7D79" w14:textId="77777777" w:rsidR="00D3214F" w:rsidRDefault="00D3214F"/>
        </w:tc>
        <w:tc>
          <w:tcPr>
            <w:tcW w:w="1000" w:type="dxa"/>
            <w:vMerge/>
            <w:vAlign w:val="center"/>
          </w:tcPr>
          <w:p w14:paraId="1CA06E79" w14:textId="77777777" w:rsidR="00D3214F" w:rsidRDefault="00D3214F"/>
        </w:tc>
      </w:tr>
      <w:tr w:rsidR="10F1BBB6" w14:paraId="700F043A" w14:textId="77777777" w:rsidTr="002418E3">
        <w:trPr>
          <w:trHeight w:val="240"/>
        </w:trPr>
        <w:tc>
          <w:tcPr>
            <w:tcW w:w="3414" w:type="dxa"/>
            <w:shd w:val="clear" w:color="auto" w:fill="D9D9D9" w:themeFill="background1" w:themeFillShade="D9"/>
            <w:tcMar>
              <w:top w:w="15" w:type="dxa"/>
              <w:left w:w="15" w:type="dxa"/>
              <w:right w:w="15" w:type="dxa"/>
            </w:tcMar>
            <w:vAlign w:val="bottom"/>
          </w:tcPr>
          <w:p w14:paraId="53ADC24D" w14:textId="38A79DD9" w:rsidR="10F1BBB6" w:rsidRDefault="10F1BBB6" w:rsidP="10F1BBB6">
            <w:r w:rsidRPr="10F1BBB6">
              <w:rPr>
                <w:rFonts w:ascii="Arial" w:eastAsia="Arial" w:hAnsi="Arial" w:cs="Arial"/>
                <w:color w:val="000000" w:themeColor="text1"/>
                <w:sz w:val="20"/>
                <w:szCs w:val="20"/>
              </w:rPr>
              <w:t>Question 1.c</w:t>
            </w:r>
          </w:p>
        </w:tc>
        <w:tc>
          <w:tcPr>
            <w:tcW w:w="1144" w:type="dxa"/>
            <w:shd w:val="clear" w:color="auto" w:fill="D9D9D9" w:themeFill="background1" w:themeFillShade="D9"/>
            <w:tcMar>
              <w:top w:w="15" w:type="dxa"/>
              <w:left w:w="15" w:type="dxa"/>
              <w:right w:w="15" w:type="dxa"/>
            </w:tcMar>
            <w:vAlign w:val="bottom"/>
          </w:tcPr>
          <w:p w14:paraId="079EBCDA" w14:textId="5757CF98" w:rsidR="10F1BBB6" w:rsidRDefault="10F1BBB6" w:rsidP="10F1BBB6">
            <w:r w:rsidRPr="10F1BBB6">
              <w:rPr>
                <w:rFonts w:ascii="Arial" w:eastAsia="Arial" w:hAnsi="Arial" w:cs="Arial"/>
                <w:color w:val="000000" w:themeColor="text1"/>
                <w:sz w:val="20"/>
                <w:szCs w:val="20"/>
              </w:rPr>
              <w:t>Numerator</w:t>
            </w:r>
          </w:p>
        </w:tc>
        <w:tc>
          <w:tcPr>
            <w:tcW w:w="1344" w:type="dxa"/>
            <w:shd w:val="clear" w:color="auto" w:fill="D9D9D9" w:themeFill="background1" w:themeFillShade="D9"/>
            <w:tcMar>
              <w:top w:w="15" w:type="dxa"/>
              <w:left w:w="15" w:type="dxa"/>
              <w:right w:w="15" w:type="dxa"/>
            </w:tcMar>
            <w:vAlign w:val="bottom"/>
          </w:tcPr>
          <w:p w14:paraId="5F427C3B" w14:textId="7D74B581" w:rsidR="10F1BBB6" w:rsidRDefault="10F1BBB6" w:rsidP="10F1BBB6">
            <w:r w:rsidRPr="10F1BBB6">
              <w:rPr>
                <w:rFonts w:ascii="Arial" w:eastAsia="Arial" w:hAnsi="Arial" w:cs="Arial"/>
                <w:color w:val="000000" w:themeColor="text1"/>
                <w:sz w:val="20"/>
                <w:szCs w:val="20"/>
              </w:rPr>
              <w:t>Denominator</w:t>
            </w:r>
          </w:p>
        </w:tc>
        <w:tc>
          <w:tcPr>
            <w:tcW w:w="956" w:type="dxa"/>
            <w:shd w:val="clear" w:color="auto" w:fill="D9D9D9" w:themeFill="background1" w:themeFillShade="D9"/>
            <w:tcMar>
              <w:top w:w="15" w:type="dxa"/>
              <w:left w:w="15" w:type="dxa"/>
              <w:right w:w="15" w:type="dxa"/>
            </w:tcMar>
            <w:vAlign w:val="bottom"/>
          </w:tcPr>
          <w:p w14:paraId="53C98C0F" w14:textId="7A0A0D82" w:rsidR="10F1BBB6" w:rsidRDefault="10F1BBB6" w:rsidP="10F1BBB6">
            <w:r w:rsidRPr="10F1BBB6">
              <w:rPr>
                <w:rFonts w:ascii="Arial" w:eastAsia="Arial" w:hAnsi="Arial" w:cs="Arial"/>
                <w:color w:val="000000" w:themeColor="text1"/>
                <w:sz w:val="20"/>
                <w:szCs w:val="20"/>
              </w:rPr>
              <w:t>Rate</w:t>
            </w:r>
          </w:p>
        </w:tc>
        <w:tc>
          <w:tcPr>
            <w:tcW w:w="1487" w:type="dxa"/>
            <w:shd w:val="clear" w:color="auto" w:fill="D9D9D9" w:themeFill="background1" w:themeFillShade="D9"/>
            <w:tcMar>
              <w:top w:w="15" w:type="dxa"/>
              <w:left w:w="15" w:type="dxa"/>
              <w:right w:w="15" w:type="dxa"/>
            </w:tcMar>
            <w:vAlign w:val="center"/>
          </w:tcPr>
          <w:p w14:paraId="6E8DD2A3" w14:textId="584518F3" w:rsidR="10F1BBB6" w:rsidRDefault="10F1BBB6" w:rsidP="10F1BBB6">
            <w:pPr>
              <w:jc w:val="center"/>
            </w:pPr>
            <w:r w:rsidRPr="10F1BBB6">
              <w:rPr>
                <w:rFonts w:ascii="Arial" w:eastAsia="Arial" w:hAnsi="Arial" w:cs="Arial"/>
                <w:color w:val="000000" w:themeColor="text1"/>
                <w:sz w:val="20"/>
                <w:szCs w:val="20"/>
              </w:rPr>
              <w:t>3-year average</w:t>
            </w:r>
          </w:p>
        </w:tc>
        <w:tc>
          <w:tcPr>
            <w:tcW w:w="1000" w:type="dxa"/>
            <w:shd w:val="clear" w:color="auto" w:fill="D9D9D9" w:themeFill="background1" w:themeFillShade="D9"/>
            <w:tcMar>
              <w:top w:w="15" w:type="dxa"/>
              <w:left w:w="15" w:type="dxa"/>
              <w:right w:w="15" w:type="dxa"/>
            </w:tcMar>
            <w:vAlign w:val="center"/>
          </w:tcPr>
          <w:p w14:paraId="1ECEE197" w14:textId="3E0B0B0D" w:rsidR="10F1BBB6" w:rsidRDefault="10F1BBB6" w:rsidP="10F1BBB6">
            <w:pPr>
              <w:jc w:val="center"/>
            </w:pPr>
            <w:r w:rsidRPr="10F1BBB6">
              <w:rPr>
                <w:rFonts w:ascii="Arial" w:eastAsia="Arial" w:hAnsi="Arial" w:cs="Arial"/>
                <w:color w:val="000000" w:themeColor="text1"/>
                <w:sz w:val="20"/>
                <w:szCs w:val="20"/>
              </w:rPr>
              <w:t>Points</w:t>
            </w:r>
          </w:p>
        </w:tc>
      </w:tr>
      <w:tr w:rsidR="10F1BBB6" w14:paraId="6905FAD6" w14:textId="77777777" w:rsidTr="002418E3">
        <w:trPr>
          <w:trHeight w:val="256"/>
        </w:trPr>
        <w:tc>
          <w:tcPr>
            <w:tcW w:w="3414" w:type="dxa"/>
            <w:tcMar>
              <w:top w:w="15" w:type="dxa"/>
              <w:left w:w="15" w:type="dxa"/>
              <w:right w:w="15" w:type="dxa"/>
            </w:tcMar>
            <w:vAlign w:val="bottom"/>
          </w:tcPr>
          <w:p w14:paraId="5B387A03" w14:textId="4DA64A26" w:rsidR="10F1BBB6" w:rsidRDefault="10F1BBB6" w:rsidP="10F1BBB6">
            <w:r w:rsidRPr="10F1BBB6">
              <w:rPr>
                <w:rFonts w:ascii="Arial" w:eastAsia="Arial" w:hAnsi="Arial" w:cs="Arial"/>
                <w:color w:val="000000" w:themeColor="text1"/>
                <w:sz w:val="20"/>
                <w:szCs w:val="20"/>
              </w:rPr>
              <w:t>MSG Rate 2020-21 ELA</w:t>
            </w:r>
          </w:p>
        </w:tc>
        <w:tc>
          <w:tcPr>
            <w:tcW w:w="1144" w:type="dxa"/>
            <w:tcMar>
              <w:top w:w="15" w:type="dxa"/>
              <w:left w:w="15" w:type="dxa"/>
              <w:right w:w="15" w:type="dxa"/>
            </w:tcMar>
            <w:vAlign w:val="bottom"/>
          </w:tcPr>
          <w:p w14:paraId="1F924071" w14:textId="2BB41E29" w:rsidR="10F1BBB6" w:rsidRDefault="10F1BBB6" w:rsidP="10F1BBB6">
            <w:r w:rsidRPr="10F1BBB6">
              <w:rPr>
                <w:rFonts w:ascii="Arial" w:eastAsia="Arial" w:hAnsi="Arial" w:cs="Arial"/>
                <w:color w:val="000000" w:themeColor="text1"/>
                <w:sz w:val="20"/>
                <w:szCs w:val="20"/>
              </w:rPr>
              <w:t>122</w:t>
            </w:r>
          </w:p>
        </w:tc>
        <w:tc>
          <w:tcPr>
            <w:tcW w:w="1344" w:type="dxa"/>
            <w:tcMar>
              <w:top w:w="15" w:type="dxa"/>
              <w:left w:w="15" w:type="dxa"/>
              <w:right w:w="15" w:type="dxa"/>
            </w:tcMar>
            <w:vAlign w:val="bottom"/>
          </w:tcPr>
          <w:p w14:paraId="426478E9" w14:textId="2EE5573D" w:rsidR="10F1BBB6" w:rsidRDefault="10F1BBB6" w:rsidP="10F1BBB6">
            <w:r w:rsidRPr="10F1BBB6">
              <w:rPr>
                <w:rFonts w:ascii="Arial" w:eastAsia="Arial" w:hAnsi="Arial" w:cs="Arial"/>
                <w:color w:val="000000" w:themeColor="text1"/>
                <w:sz w:val="20"/>
                <w:szCs w:val="20"/>
              </w:rPr>
              <w:t>233</w:t>
            </w:r>
          </w:p>
        </w:tc>
        <w:tc>
          <w:tcPr>
            <w:tcW w:w="956" w:type="dxa"/>
            <w:tcMar>
              <w:top w:w="15" w:type="dxa"/>
              <w:left w:w="15" w:type="dxa"/>
              <w:right w:w="15" w:type="dxa"/>
            </w:tcMar>
            <w:vAlign w:val="bottom"/>
          </w:tcPr>
          <w:p w14:paraId="217B2F63" w14:textId="1649130B" w:rsidR="10F1BBB6" w:rsidRDefault="10F1BBB6" w:rsidP="10F1BBB6">
            <w:r w:rsidRPr="10F1BBB6">
              <w:rPr>
                <w:rFonts w:ascii="Arial" w:eastAsia="Arial" w:hAnsi="Arial" w:cs="Arial"/>
                <w:color w:val="000000" w:themeColor="text1"/>
                <w:sz w:val="20"/>
                <w:szCs w:val="20"/>
              </w:rPr>
              <w:t>52.36%</w:t>
            </w:r>
          </w:p>
        </w:tc>
        <w:tc>
          <w:tcPr>
            <w:tcW w:w="1487" w:type="dxa"/>
            <w:vMerge w:val="restart"/>
            <w:tcMar>
              <w:top w:w="15" w:type="dxa"/>
              <w:left w:w="15" w:type="dxa"/>
              <w:right w:w="15" w:type="dxa"/>
            </w:tcMar>
            <w:vAlign w:val="center"/>
          </w:tcPr>
          <w:p w14:paraId="1B3CD9E9" w14:textId="123B7D05" w:rsidR="10F1BBB6" w:rsidRDefault="10F1BBB6" w:rsidP="10F1BBB6">
            <w:pPr>
              <w:jc w:val="center"/>
            </w:pPr>
            <w:r w:rsidRPr="10F1BBB6">
              <w:rPr>
                <w:rFonts w:ascii="Arial" w:eastAsia="Arial" w:hAnsi="Arial" w:cs="Arial"/>
                <w:color w:val="000000" w:themeColor="text1"/>
                <w:sz w:val="20"/>
                <w:szCs w:val="20"/>
              </w:rPr>
              <w:t>54.59%</w:t>
            </w:r>
          </w:p>
        </w:tc>
        <w:tc>
          <w:tcPr>
            <w:tcW w:w="1000" w:type="dxa"/>
            <w:vMerge w:val="restart"/>
            <w:tcMar>
              <w:top w:w="15" w:type="dxa"/>
              <w:left w:w="15" w:type="dxa"/>
              <w:right w:w="15" w:type="dxa"/>
            </w:tcMar>
            <w:vAlign w:val="center"/>
          </w:tcPr>
          <w:p w14:paraId="61E17036" w14:textId="2D3F6B11" w:rsidR="10F1BBB6" w:rsidRDefault="10F1BBB6" w:rsidP="10F1BBB6">
            <w:pPr>
              <w:jc w:val="center"/>
            </w:pPr>
            <w:r w:rsidRPr="10F1BBB6">
              <w:rPr>
                <w:rFonts w:ascii="Arial" w:eastAsia="Arial" w:hAnsi="Arial" w:cs="Arial"/>
                <w:color w:val="000000" w:themeColor="text1"/>
                <w:sz w:val="20"/>
                <w:szCs w:val="20"/>
              </w:rPr>
              <w:t>1</w:t>
            </w:r>
          </w:p>
        </w:tc>
      </w:tr>
      <w:tr w:rsidR="10F1BBB6" w14:paraId="7011DDD2" w14:textId="77777777" w:rsidTr="002418E3">
        <w:trPr>
          <w:trHeight w:val="240"/>
        </w:trPr>
        <w:tc>
          <w:tcPr>
            <w:tcW w:w="3414" w:type="dxa"/>
            <w:tcMar>
              <w:top w:w="15" w:type="dxa"/>
              <w:left w:w="15" w:type="dxa"/>
              <w:right w:w="15" w:type="dxa"/>
            </w:tcMar>
            <w:vAlign w:val="bottom"/>
          </w:tcPr>
          <w:p w14:paraId="78CF4AB1" w14:textId="7760A14A" w:rsidR="10F1BBB6" w:rsidRDefault="10F1BBB6" w:rsidP="10F1BBB6">
            <w:r w:rsidRPr="10F1BBB6">
              <w:rPr>
                <w:rFonts w:ascii="Arial" w:eastAsia="Arial" w:hAnsi="Arial" w:cs="Arial"/>
                <w:color w:val="000000" w:themeColor="text1"/>
                <w:sz w:val="20"/>
                <w:szCs w:val="20"/>
              </w:rPr>
              <w:t>MSG Rate 2021-22 ELA</w:t>
            </w:r>
          </w:p>
        </w:tc>
        <w:tc>
          <w:tcPr>
            <w:tcW w:w="1144" w:type="dxa"/>
            <w:tcMar>
              <w:top w:w="15" w:type="dxa"/>
              <w:left w:w="15" w:type="dxa"/>
              <w:right w:w="15" w:type="dxa"/>
            </w:tcMar>
            <w:vAlign w:val="bottom"/>
          </w:tcPr>
          <w:p w14:paraId="4DDEDA11" w14:textId="0CA59F8E" w:rsidR="10F1BBB6" w:rsidRDefault="10F1BBB6" w:rsidP="10F1BBB6">
            <w:r w:rsidRPr="10F1BBB6">
              <w:rPr>
                <w:rFonts w:ascii="Arial" w:eastAsia="Arial" w:hAnsi="Arial" w:cs="Arial"/>
                <w:color w:val="000000" w:themeColor="text1"/>
                <w:sz w:val="20"/>
                <w:szCs w:val="20"/>
              </w:rPr>
              <w:t>229</w:t>
            </w:r>
          </w:p>
        </w:tc>
        <w:tc>
          <w:tcPr>
            <w:tcW w:w="1344" w:type="dxa"/>
            <w:tcMar>
              <w:top w:w="15" w:type="dxa"/>
              <w:left w:w="15" w:type="dxa"/>
              <w:right w:w="15" w:type="dxa"/>
            </w:tcMar>
            <w:vAlign w:val="bottom"/>
          </w:tcPr>
          <w:p w14:paraId="153295A3" w14:textId="68B11A6D" w:rsidR="10F1BBB6" w:rsidRDefault="10F1BBB6" w:rsidP="10F1BBB6">
            <w:r w:rsidRPr="10F1BBB6">
              <w:rPr>
                <w:rFonts w:ascii="Arial" w:eastAsia="Arial" w:hAnsi="Arial" w:cs="Arial"/>
                <w:color w:val="000000" w:themeColor="text1"/>
                <w:sz w:val="20"/>
                <w:szCs w:val="20"/>
              </w:rPr>
              <w:t>393</w:t>
            </w:r>
          </w:p>
        </w:tc>
        <w:tc>
          <w:tcPr>
            <w:tcW w:w="956" w:type="dxa"/>
            <w:tcMar>
              <w:top w:w="15" w:type="dxa"/>
              <w:left w:w="15" w:type="dxa"/>
              <w:right w:w="15" w:type="dxa"/>
            </w:tcMar>
            <w:vAlign w:val="bottom"/>
          </w:tcPr>
          <w:p w14:paraId="55299C1B" w14:textId="4973D787" w:rsidR="10F1BBB6" w:rsidRDefault="10F1BBB6" w:rsidP="10F1BBB6">
            <w:r w:rsidRPr="10F1BBB6">
              <w:rPr>
                <w:rFonts w:ascii="Arial" w:eastAsia="Arial" w:hAnsi="Arial" w:cs="Arial"/>
                <w:color w:val="000000" w:themeColor="text1"/>
                <w:sz w:val="20"/>
                <w:szCs w:val="20"/>
              </w:rPr>
              <w:t>58.27%</w:t>
            </w:r>
          </w:p>
        </w:tc>
        <w:tc>
          <w:tcPr>
            <w:tcW w:w="1487" w:type="dxa"/>
            <w:vMerge/>
            <w:vAlign w:val="center"/>
          </w:tcPr>
          <w:p w14:paraId="4346F3EC" w14:textId="77777777" w:rsidR="00D3214F" w:rsidRDefault="00D3214F"/>
        </w:tc>
        <w:tc>
          <w:tcPr>
            <w:tcW w:w="1000" w:type="dxa"/>
            <w:vMerge/>
            <w:vAlign w:val="center"/>
          </w:tcPr>
          <w:p w14:paraId="69CB01E9" w14:textId="77777777" w:rsidR="00D3214F" w:rsidRDefault="00D3214F"/>
        </w:tc>
      </w:tr>
      <w:tr w:rsidR="10F1BBB6" w14:paraId="165BF21F" w14:textId="77777777" w:rsidTr="002418E3">
        <w:trPr>
          <w:trHeight w:val="240"/>
        </w:trPr>
        <w:tc>
          <w:tcPr>
            <w:tcW w:w="3414" w:type="dxa"/>
            <w:tcMar>
              <w:top w:w="15" w:type="dxa"/>
              <w:left w:w="15" w:type="dxa"/>
              <w:right w:w="15" w:type="dxa"/>
            </w:tcMar>
            <w:vAlign w:val="bottom"/>
          </w:tcPr>
          <w:p w14:paraId="0954D6AE" w14:textId="534FC679" w:rsidR="10F1BBB6" w:rsidRDefault="10F1BBB6" w:rsidP="10F1BBB6">
            <w:r w:rsidRPr="10F1BBB6">
              <w:rPr>
                <w:rFonts w:ascii="Arial" w:eastAsia="Arial" w:hAnsi="Arial" w:cs="Arial"/>
                <w:color w:val="000000" w:themeColor="text1"/>
                <w:sz w:val="20"/>
                <w:szCs w:val="20"/>
              </w:rPr>
              <w:t>MSG Rate 2022-23 ELA</w:t>
            </w:r>
          </w:p>
        </w:tc>
        <w:tc>
          <w:tcPr>
            <w:tcW w:w="1144" w:type="dxa"/>
            <w:tcMar>
              <w:top w:w="15" w:type="dxa"/>
              <w:left w:w="15" w:type="dxa"/>
              <w:right w:w="15" w:type="dxa"/>
            </w:tcMar>
            <w:vAlign w:val="bottom"/>
          </w:tcPr>
          <w:p w14:paraId="0A62A798" w14:textId="27E4E89C" w:rsidR="10F1BBB6" w:rsidRDefault="10F1BBB6" w:rsidP="10F1BBB6">
            <w:r w:rsidRPr="10F1BBB6">
              <w:rPr>
                <w:rFonts w:ascii="Arial" w:eastAsia="Arial" w:hAnsi="Arial" w:cs="Arial"/>
                <w:color w:val="000000" w:themeColor="text1"/>
                <w:sz w:val="20"/>
                <w:szCs w:val="20"/>
              </w:rPr>
              <w:t>289</w:t>
            </w:r>
          </w:p>
        </w:tc>
        <w:tc>
          <w:tcPr>
            <w:tcW w:w="1344" w:type="dxa"/>
            <w:tcMar>
              <w:top w:w="15" w:type="dxa"/>
              <w:left w:w="15" w:type="dxa"/>
              <w:right w:w="15" w:type="dxa"/>
            </w:tcMar>
            <w:vAlign w:val="bottom"/>
          </w:tcPr>
          <w:p w14:paraId="58E2617B" w14:textId="4D5DBC78" w:rsidR="10F1BBB6" w:rsidRDefault="10F1BBB6" w:rsidP="10F1BBB6">
            <w:r w:rsidRPr="10F1BBB6">
              <w:rPr>
                <w:rFonts w:ascii="Arial" w:eastAsia="Arial" w:hAnsi="Arial" w:cs="Arial"/>
                <w:color w:val="000000" w:themeColor="text1"/>
                <w:sz w:val="20"/>
                <w:szCs w:val="20"/>
              </w:rPr>
              <w:t>544</w:t>
            </w:r>
          </w:p>
        </w:tc>
        <w:tc>
          <w:tcPr>
            <w:tcW w:w="956" w:type="dxa"/>
            <w:tcMar>
              <w:top w:w="15" w:type="dxa"/>
              <w:left w:w="15" w:type="dxa"/>
              <w:right w:w="15" w:type="dxa"/>
            </w:tcMar>
            <w:vAlign w:val="bottom"/>
          </w:tcPr>
          <w:p w14:paraId="4FF20919" w14:textId="1672F496" w:rsidR="10F1BBB6" w:rsidRDefault="10F1BBB6" w:rsidP="10F1BBB6">
            <w:r w:rsidRPr="10F1BBB6">
              <w:rPr>
                <w:rFonts w:ascii="Arial" w:eastAsia="Arial" w:hAnsi="Arial" w:cs="Arial"/>
                <w:color w:val="000000" w:themeColor="text1"/>
                <w:sz w:val="20"/>
                <w:szCs w:val="20"/>
              </w:rPr>
              <w:t>53.13%</w:t>
            </w:r>
          </w:p>
        </w:tc>
        <w:tc>
          <w:tcPr>
            <w:tcW w:w="1487" w:type="dxa"/>
            <w:vMerge/>
            <w:vAlign w:val="center"/>
          </w:tcPr>
          <w:p w14:paraId="00CCA452" w14:textId="77777777" w:rsidR="00D3214F" w:rsidRDefault="00D3214F"/>
        </w:tc>
        <w:tc>
          <w:tcPr>
            <w:tcW w:w="1000" w:type="dxa"/>
            <w:vMerge/>
            <w:vAlign w:val="center"/>
          </w:tcPr>
          <w:p w14:paraId="4C099C07" w14:textId="77777777" w:rsidR="00D3214F" w:rsidRDefault="00D3214F"/>
        </w:tc>
      </w:tr>
      <w:tr w:rsidR="10F1BBB6" w14:paraId="211ACF8F" w14:textId="77777777" w:rsidTr="002418E3">
        <w:trPr>
          <w:trHeight w:val="240"/>
        </w:trPr>
        <w:tc>
          <w:tcPr>
            <w:tcW w:w="3414" w:type="dxa"/>
            <w:shd w:val="clear" w:color="auto" w:fill="D9D9D9" w:themeFill="background1" w:themeFillShade="D9"/>
            <w:tcMar>
              <w:top w:w="15" w:type="dxa"/>
              <w:left w:w="15" w:type="dxa"/>
              <w:right w:w="15" w:type="dxa"/>
            </w:tcMar>
            <w:vAlign w:val="bottom"/>
          </w:tcPr>
          <w:p w14:paraId="120353E7" w14:textId="09C325C2" w:rsidR="10F1BBB6" w:rsidRDefault="10F1BBB6" w:rsidP="10F1BBB6">
            <w:r w:rsidRPr="10F1BBB6">
              <w:rPr>
                <w:rFonts w:ascii="Arial" w:eastAsia="Arial" w:hAnsi="Arial" w:cs="Arial"/>
                <w:color w:val="000000" w:themeColor="text1"/>
                <w:sz w:val="20"/>
                <w:szCs w:val="20"/>
              </w:rPr>
              <w:t>Question 1.d</w:t>
            </w:r>
          </w:p>
        </w:tc>
        <w:tc>
          <w:tcPr>
            <w:tcW w:w="1144" w:type="dxa"/>
            <w:shd w:val="clear" w:color="auto" w:fill="D9D9D9" w:themeFill="background1" w:themeFillShade="D9"/>
            <w:tcMar>
              <w:top w:w="15" w:type="dxa"/>
              <w:left w:w="15" w:type="dxa"/>
              <w:right w:w="15" w:type="dxa"/>
            </w:tcMar>
            <w:vAlign w:val="bottom"/>
          </w:tcPr>
          <w:p w14:paraId="2E845928" w14:textId="44307DEA" w:rsidR="10F1BBB6" w:rsidRDefault="10F1BBB6" w:rsidP="10F1BBB6">
            <w:r w:rsidRPr="10F1BBB6">
              <w:rPr>
                <w:rFonts w:ascii="Arial" w:eastAsia="Arial" w:hAnsi="Arial" w:cs="Arial"/>
                <w:color w:val="000000" w:themeColor="text1"/>
                <w:sz w:val="20"/>
                <w:szCs w:val="20"/>
              </w:rPr>
              <w:t>Numerator</w:t>
            </w:r>
          </w:p>
        </w:tc>
        <w:tc>
          <w:tcPr>
            <w:tcW w:w="1344" w:type="dxa"/>
            <w:shd w:val="clear" w:color="auto" w:fill="D9D9D9" w:themeFill="background1" w:themeFillShade="D9"/>
            <w:tcMar>
              <w:top w:w="15" w:type="dxa"/>
              <w:left w:w="15" w:type="dxa"/>
              <w:right w:w="15" w:type="dxa"/>
            </w:tcMar>
            <w:vAlign w:val="bottom"/>
          </w:tcPr>
          <w:p w14:paraId="4B172867" w14:textId="6F2FE099" w:rsidR="10F1BBB6" w:rsidRDefault="10F1BBB6" w:rsidP="10F1BBB6">
            <w:r w:rsidRPr="10F1BBB6">
              <w:rPr>
                <w:rFonts w:ascii="Arial" w:eastAsia="Arial" w:hAnsi="Arial" w:cs="Arial"/>
                <w:color w:val="000000" w:themeColor="text1"/>
                <w:sz w:val="20"/>
                <w:szCs w:val="20"/>
              </w:rPr>
              <w:t>Denominator</w:t>
            </w:r>
          </w:p>
        </w:tc>
        <w:tc>
          <w:tcPr>
            <w:tcW w:w="956" w:type="dxa"/>
            <w:shd w:val="clear" w:color="auto" w:fill="D9D9D9" w:themeFill="background1" w:themeFillShade="D9"/>
            <w:tcMar>
              <w:top w:w="15" w:type="dxa"/>
              <w:left w:w="15" w:type="dxa"/>
              <w:right w:w="15" w:type="dxa"/>
            </w:tcMar>
            <w:vAlign w:val="bottom"/>
          </w:tcPr>
          <w:p w14:paraId="4DF248FA" w14:textId="62F5001D" w:rsidR="10F1BBB6" w:rsidRDefault="10F1BBB6" w:rsidP="10F1BBB6">
            <w:r w:rsidRPr="10F1BBB6">
              <w:rPr>
                <w:rFonts w:ascii="Arial" w:eastAsia="Arial" w:hAnsi="Arial" w:cs="Arial"/>
                <w:color w:val="000000" w:themeColor="text1"/>
                <w:sz w:val="20"/>
                <w:szCs w:val="20"/>
              </w:rPr>
              <w:t>Rate</w:t>
            </w:r>
          </w:p>
        </w:tc>
        <w:tc>
          <w:tcPr>
            <w:tcW w:w="1487" w:type="dxa"/>
            <w:shd w:val="clear" w:color="auto" w:fill="D9D9D9" w:themeFill="background1" w:themeFillShade="D9"/>
            <w:tcMar>
              <w:top w:w="15" w:type="dxa"/>
              <w:left w:w="15" w:type="dxa"/>
              <w:right w:w="15" w:type="dxa"/>
            </w:tcMar>
            <w:vAlign w:val="center"/>
          </w:tcPr>
          <w:p w14:paraId="2168435B" w14:textId="51D2A9A4" w:rsidR="10F1BBB6" w:rsidRDefault="10F1BBB6" w:rsidP="10F1BBB6">
            <w:pPr>
              <w:jc w:val="center"/>
            </w:pPr>
            <w:r w:rsidRPr="10F1BBB6">
              <w:rPr>
                <w:rFonts w:ascii="Arial" w:eastAsia="Arial" w:hAnsi="Arial" w:cs="Arial"/>
                <w:color w:val="000000" w:themeColor="text1"/>
                <w:sz w:val="20"/>
                <w:szCs w:val="20"/>
              </w:rPr>
              <w:t>3-year average</w:t>
            </w:r>
          </w:p>
        </w:tc>
        <w:tc>
          <w:tcPr>
            <w:tcW w:w="1000" w:type="dxa"/>
            <w:shd w:val="clear" w:color="auto" w:fill="D9D9D9" w:themeFill="background1" w:themeFillShade="D9"/>
            <w:tcMar>
              <w:top w:w="15" w:type="dxa"/>
              <w:left w:w="15" w:type="dxa"/>
              <w:right w:w="15" w:type="dxa"/>
            </w:tcMar>
            <w:vAlign w:val="center"/>
          </w:tcPr>
          <w:p w14:paraId="4491E4AE" w14:textId="39E64A1D" w:rsidR="10F1BBB6" w:rsidRDefault="10F1BBB6" w:rsidP="10F1BBB6">
            <w:pPr>
              <w:jc w:val="center"/>
            </w:pPr>
            <w:r w:rsidRPr="10F1BBB6">
              <w:rPr>
                <w:rFonts w:ascii="Arial" w:eastAsia="Arial" w:hAnsi="Arial" w:cs="Arial"/>
                <w:color w:val="000000" w:themeColor="text1"/>
                <w:sz w:val="20"/>
                <w:szCs w:val="20"/>
              </w:rPr>
              <w:t>Points</w:t>
            </w:r>
          </w:p>
        </w:tc>
      </w:tr>
      <w:tr w:rsidR="10F1BBB6" w14:paraId="39B23B1E" w14:textId="77777777" w:rsidTr="002418E3">
        <w:trPr>
          <w:trHeight w:val="247"/>
        </w:trPr>
        <w:tc>
          <w:tcPr>
            <w:tcW w:w="3414" w:type="dxa"/>
            <w:tcMar>
              <w:top w:w="15" w:type="dxa"/>
              <w:left w:w="15" w:type="dxa"/>
              <w:right w:w="15" w:type="dxa"/>
            </w:tcMar>
            <w:vAlign w:val="bottom"/>
          </w:tcPr>
          <w:p w14:paraId="08392127" w14:textId="07EF7954" w:rsidR="10F1BBB6" w:rsidRDefault="10F1BBB6" w:rsidP="10F1BBB6">
            <w:r w:rsidRPr="10F1BBB6">
              <w:rPr>
                <w:rFonts w:ascii="Arial" w:eastAsia="Arial" w:hAnsi="Arial" w:cs="Arial"/>
                <w:color w:val="000000" w:themeColor="text1"/>
                <w:sz w:val="20"/>
                <w:szCs w:val="20"/>
              </w:rPr>
              <w:t>MSG Rate 2020-21 Fam. Lit.</w:t>
            </w:r>
          </w:p>
        </w:tc>
        <w:tc>
          <w:tcPr>
            <w:tcW w:w="1144" w:type="dxa"/>
            <w:tcMar>
              <w:top w:w="15" w:type="dxa"/>
              <w:left w:w="15" w:type="dxa"/>
              <w:right w:w="15" w:type="dxa"/>
            </w:tcMar>
            <w:vAlign w:val="bottom"/>
          </w:tcPr>
          <w:p w14:paraId="477946F0" w14:textId="3DAF791E" w:rsidR="10F1BBB6" w:rsidRDefault="10F1BBB6" w:rsidP="10F1BBB6">
            <w:r w:rsidRPr="10F1BBB6">
              <w:rPr>
                <w:rFonts w:ascii="Arial" w:eastAsia="Arial" w:hAnsi="Arial" w:cs="Arial"/>
                <w:color w:val="000000" w:themeColor="text1"/>
                <w:sz w:val="20"/>
                <w:szCs w:val="20"/>
              </w:rPr>
              <w:t>27</w:t>
            </w:r>
          </w:p>
        </w:tc>
        <w:tc>
          <w:tcPr>
            <w:tcW w:w="1344" w:type="dxa"/>
            <w:tcMar>
              <w:top w:w="15" w:type="dxa"/>
              <w:left w:w="15" w:type="dxa"/>
              <w:right w:w="15" w:type="dxa"/>
            </w:tcMar>
            <w:vAlign w:val="bottom"/>
          </w:tcPr>
          <w:p w14:paraId="56D6E744" w14:textId="646A2584" w:rsidR="10F1BBB6" w:rsidRDefault="10F1BBB6" w:rsidP="10F1BBB6">
            <w:r w:rsidRPr="10F1BBB6">
              <w:rPr>
                <w:rFonts w:ascii="Arial" w:eastAsia="Arial" w:hAnsi="Arial" w:cs="Arial"/>
                <w:color w:val="000000" w:themeColor="text1"/>
                <w:sz w:val="20"/>
                <w:szCs w:val="20"/>
              </w:rPr>
              <w:t>60</w:t>
            </w:r>
          </w:p>
        </w:tc>
        <w:tc>
          <w:tcPr>
            <w:tcW w:w="956" w:type="dxa"/>
            <w:tcMar>
              <w:top w:w="15" w:type="dxa"/>
              <w:left w:w="15" w:type="dxa"/>
              <w:right w:w="15" w:type="dxa"/>
            </w:tcMar>
            <w:vAlign w:val="bottom"/>
          </w:tcPr>
          <w:p w14:paraId="3C0729FA" w14:textId="65FBF824" w:rsidR="10F1BBB6" w:rsidRDefault="10F1BBB6" w:rsidP="10F1BBB6">
            <w:r w:rsidRPr="10F1BBB6">
              <w:rPr>
                <w:rFonts w:ascii="Arial" w:eastAsia="Arial" w:hAnsi="Arial" w:cs="Arial"/>
                <w:color w:val="000000" w:themeColor="text1"/>
                <w:sz w:val="20"/>
                <w:szCs w:val="20"/>
              </w:rPr>
              <w:t>45.00%</w:t>
            </w:r>
          </w:p>
        </w:tc>
        <w:tc>
          <w:tcPr>
            <w:tcW w:w="1487" w:type="dxa"/>
            <w:vMerge w:val="restart"/>
            <w:tcMar>
              <w:top w:w="15" w:type="dxa"/>
              <w:left w:w="15" w:type="dxa"/>
              <w:right w:w="15" w:type="dxa"/>
            </w:tcMar>
            <w:vAlign w:val="center"/>
          </w:tcPr>
          <w:p w14:paraId="2A4B41D7" w14:textId="1BE8BCF4" w:rsidR="10F1BBB6" w:rsidRDefault="10F1BBB6" w:rsidP="10F1BBB6">
            <w:pPr>
              <w:jc w:val="center"/>
            </w:pPr>
            <w:r w:rsidRPr="10F1BBB6">
              <w:rPr>
                <w:rFonts w:ascii="Arial" w:eastAsia="Arial" w:hAnsi="Arial" w:cs="Arial"/>
                <w:color w:val="000000" w:themeColor="text1"/>
                <w:sz w:val="20"/>
                <w:szCs w:val="20"/>
              </w:rPr>
              <w:t>47.21%</w:t>
            </w:r>
          </w:p>
        </w:tc>
        <w:tc>
          <w:tcPr>
            <w:tcW w:w="1000" w:type="dxa"/>
            <w:vMerge w:val="restart"/>
            <w:tcMar>
              <w:top w:w="15" w:type="dxa"/>
              <w:left w:w="15" w:type="dxa"/>
              <w:right w:w="15" w:type="dxa"/>
            </w:tcMar>
            <w:vAlign w:val="center"/>
          </w:tcPr>
          <w:p w14:paraId="353AA2A2" w14:textId="685A27C7" w:rsidR="10F1BBB6" w:rsidRDefault="10F1BBB6" w:rsidP="10F1BBB6">
            <w:pPr>
              <w:jc w:val="center"/>
            </w:pPr>
            <w:r w:rsidRPr="10F1BBB6">
              <w:rPr>
                <w:rFonts w:ascii="Arial" w:eastAsia="Arial" w:hAnsi="Arial" w:cs="Arial"/>
                <w:color w:val="000000" w:themeColor="text1"/>
                <w:sz w:val="20"/>
                <w:szCs w:val="20"/>
              </w:rPr>
              <w:t>1</w:t>
            </w:r>
          </w:p>
        </w:tc>
      </w:tr>
      <w:tr w:rsidR="10F1BBB6" w14:paraId="44FD43B9" w14:textId="77777777" w:rsidTr="002418E3">
        <w:trPr>
          <w:trHeight w:val="240"/>
        </w:trPr>
        <w:tc>
          <w:tcPr>
            <w:tcW w:w="3414" w:type="dxa"/>
            <w:tcMar>
              <w:top w:w="15" w:type="dxa"/>
              <w:left w:w="15" w:type="dxa"/>
              <w:right w:w="15" w:type="dxa"/>
            </w:tcMar>
            <w:vAlign w:val="bottom"/>
          </w:tcPr>
          <w:p w14:paraId="28645AD0" w14:textId="4338180E" w:rsidR="10F1BBB6" w:rsidRDefault="10F1BBB6" w:rsidP="10F1BBB6">
            <w:r w:rsidRPr="10F1BBB6">
              <w:rPr>
                <w:rFonts w:ascii="Arial" w:eastAsia="Arial" w:hAnsi="Arial" w:cs="Arial"/>
                <w:color w:val="000000" w:themeColor="text1"/>
                <w:sz w:val="20"/>
                <w:szCs w:val="20"/>
              </w:rPr>
              <w:t>MSG Rate 2021-22 Fam. Lit.</w:t>
            </w:r>
          </w:p>
        </w:tc>
        <w:tc>
          <w:tcPr>
            <w:tcW w:w="1144" w:type="dxa"/>
            <w:tcMar>
              <w:top w:w="15" w:type="dxa"/>
              <w:left w:w="15" w:type="dxa"/>
              <w:right w:w="15" w:type="dxa"/>
            </w:tcMar>
            <w:vAlign w:val="bottom"/>
          </w:tcPr>
          <w:p w14:paraId="1313DA67" w14:textId="0B400EE8" w:rsidR="10F1BBB6" w:rsidRDefault="10F1BBB6" w:rsidP="10F1BBB6">
            <w:r w:rsidRPr="10F1BBB6">
              <w:rPr>
                <w:rFonts w:ascii="Arial" w:eastAsia="Arial" w:hAnsi="Arial" w:cs="Arial"/>
                <w:color w:val="000000" w:themeColor="text1"/>
                <w:sz w:val="20"/>
                <w:szCs w:val="20"/>
              </w:rPr>
              <w:t>44</w:t>
            </w:r>
          </w:p>
        </w:tc>
        <w:tc>
          <w:tcPr>
            <w:tcW w:w="1344" w:type="dxa"/>
            <w:tcMar>
              <w:top w:w="15" w:type="dxa"/>
              <w:left w:w="15" w:type="dxa"/>
              <w:right w:w="15" w:type="dxa"/>
            </w:tcMar>
            <w:vAlign w:val="bottom"/>
          </w:tcPr>
          <w:p w14:paraId="399751FA" w14:textId="2FFA4A9A" w:rsidR="10F1BBB6" w:rsidRDefault="10F1BBB6" w:rsidP="10F1BBB6">
            <w:r w:rsidRPr="10F1BBB6">
              <w:rPr>
                <w:rFonts w:ascii="Arial" w:eastAsia="Arial" w:hAnsi="Arial" w:cs="Arial"/>
                <w:color w:val="000000" w:themeColor="text1"/>
                <w:sz w:val="20"/>
                <w:szCs w:val="20"/>
              </w:rPr>
              <w:t>78</w:t>
            </w:r>
          </w:p>
        </w:tc>
        <w:tc>
          <w:tcPr>
            <w:tcW w:w="956" w:type="dxa"/>
            <w:tcMar>
              <w:top w:w="15" w:type="dxa"/>
              <w:left w:w="15" w:type="dxa"/>
              <w:right w:w="15" w:type="dxa"/>
            </w:tcMar>
            <w:vAlign w:val="bottom"/>
          </w:tcPr>
          <w:p w14:paraId="0C2920A0" w14:textId="2D9C9A56" w:rsidR="10F1BBB6" w:rsidRDefault="10F1BBB6" w:rsidP="10F1BBB6">
            <w:r w:rsidRPr="10F1BBB6">
              <w:rPr>
                <w:rFonts w:ascii="Arial" w:eastAsia="Arial" w:hAnsi="Arial" w:cs="Arial"/>
                <w:color w:val="000000" w:themeColor="text1"/>
                <w:sz w:val="20"/>
                <w:szCs w:val="20"/>
              </w:rPr>
              <w:t>56.41%</w:t>
            </w:r>
          </w:p>
        </w:tc>
        <w:tc>
          <w:tcPr>
            <w:tcW w:w="1487" w:type="dxa"/>
            <w:vMerge/>
            <w:vAlign w:val="center"/>
          </w:tcPr>
          <w:p w14:paraId="4753421D" w14:textId="77777777" w:rsidR="00D3214F" w:rsidRDefault="00D3214F"/>
        </w:tc>
        <w:tc>
          <w:tcPr>
            <w:tcW w:w="1000" w:type="dxa"/>
            <w:vMerge/>
            <w:vAlign w:val="center"/>
          </w:tcPr>
          <w:p w14:paraId="45E72A2E" w14:textId="77777777" w:rsidR="00D3214F" w:rsidRDefault="00D3214F"/>
        </w:tc>
      </w:tr>
      <w:tr w:rsidR="10F1BBB6" w14:paraId="1F770CC5" w14:textId="77777777" w:rsidTr="002418E3">
        <w:trPr>
          <w:trHeight w:val="240"/>
        </w:trPr>
        <w:tc>
          <w:tcPr>
            <w:tcW w:w="3414" w:type="dxa"/>
            <w:tcMar>
              <w:top w:w="15" w:type="dxa"/>
              <w:left w:w="15" w:type="dxa"/>
              <w:right w:w="15" w:type="dxa"/>
            </w:tcMar>
            <w:vAlign w:val="bottom"/>
          </w:tcPr>
          <w:p w14:paraId="09AB594F" w14:textId="4E58FE09" w:rsidR="10F1BBB6" w:rsidRDefault="10F1BBB6" w:rsidP="10F1BBB6">
            <w:r w:rsidRPr="10F1BBB6">
              <w:rPr>
                <w:rFonts w:ascii="Arial" w:eastAsia="Arial" w:hAnsi="Arial" w:cs="Arial"/>
                <w:color w:val="000000" w:themeColor="text1"/>
                <w:sz w:val="20"/>
                <w:szCs w:val="20"/>
              </w:rPr>
              <w:t>MSG Rate 2022-23 Fam. Lit.</w:t>
            </w:r>
          </w:p>
        </w:tc>
        <w:tc>
          <w:tcPr>
            <w:tcW w:w="1144" w:type="dxa"/>
            <w:tcMar>
              <w:top w:w="15" w:type="dxa"/>
              <w:left w:w="15" w:type="dxa"/>
              <w:right w:w="15" w:type="dxa"/>
            </w:tcMar>
            <w:vAlign w:val="bottom"/>
          </w:tcPr>
          <w:p w14:paraId="39E10569" w14:textId="55A5B75C" w:rsidR="10F1BBB6" w:rsidRDefault="10F1BBB6" w:rsidP="10F1BBB6">
            <w:r w:rsidRPr="10F1BBB6">
              <w:rPr>
                <w:rFonts w:ascii="Arial" w:eastAsia="Arial" w:hAnsi="Arial" w:cs="Arial"/>
                <w:color w:val="000000" w:themeColor="text1"/>
                <w:sz w:val="20"/>
                <w:szCs w:val="20"/>
              </w:rPr>
              <w:t>37</w:t>
            </w:r>
          </w:p>
        </w:tc>
        <w:tc>
          <w:tcPr>
            <w:tcW w:w="1344" w:type="dxa"/>
            <w:tcMar>
              <w:top w:w="15" w:type="dxa"/>
              <w:left w:w="15" w:type="dxa"/>
              <w:right w:w="15" w:type="dxa"/>
            </w:tcMar>
            <w:vAlign w:val="bottom"/>
          </w:tcPr>
          <w:p w14:paraId="298044B5" w14:textId="213202D9" w:rsidR="10F1BBB6" w:rsidRDefault="10F1BBB6" w:rsidP="10F1BBB6">
            <w:r w:rsidRPr="10F1BBB6">
              <w:rPr>
                <w:rFonts w:ascii="Arial" w:eastAsia="Arial" w:hAnsi="Arial" w:cs="Arial"/>
                <w:color w:val="000000" w:themeColor="text1"/>
                <w:sz w:val="20"/>
                <w:szCs w:val="20"/>
              </w:rPr>
              <w:t>92</w:t>
            </w:r>
          </w:p>
        </w:tc>
        <w:tc>
          <w:tcPr>
            <w:tcW w:w="956" w:type="dxa"/>
            <w:tcMar>
              <w:top w:w="15" w:type="dxa"/>
              <w:left w:w="15" w:type="dxa"/>
              <w:right w:w="15" w:type="dxa"/>
            </w:tcMar>
            <w:vAlign w:val="bottom"/>
          </w:tcPr>
          <w:p w14:paraId="6654D845" w14:textId="06D2A6A0" w:rsidR="10F1BBB6" w:rsidRDefault="10F1BBB6" w:rsidP="10F1BBB6">
            <w:r w:rsidRPr="10F1BBB6">
              <w:rPr>
                <w:rFonts w:ascii="Arial" w:eastAsia="Arial" w:hAnsi="Arial" w:cs="Arial"/>
                <w:color w:val="000000" w:themeColor="text1"/>
                <w:sz w:val="20"/>
                <w:szCs w:val="20"/>
              </w:rPr>
              <w:t>40.22%</w:t>
            </w:r>
          </w:p>
        </w:tc>
        <w:tc>
          <w:tcPr>
            <w:tcW w:w="1487" w:type="dxa"/>
            <w:vMerge/>
            <w:vAlign w:val="center"/>
          </w:tcPr>
          <w:p w14:paraId="536B3FF6" w14:textId="77777777" w:rsidR="00D3214F" w:rsidRDefault="00D3214F"/>
        </w:tc>
        <w:tc>
          <w:tcPr>
            <w:tcW w:w="1000" w:type="dxa"/>
            <w:vMerge/>
            <w:vAlign w:val="center"/>
          </w:tcPr>
          <w:p w14:paraId="3E1DFE12" w14:textId="77777777" w:rsidR="00D3214F" w:rsidRDefault="00D3214F"/>
        </w:tc>
      </w:tr>
      <w:tr w:rsidR="10F1BBB6" w14:paraId="5D17FD0D" w14:textId="77777777" w:rsidTr="002418E3">
        <w:trPr>
          <w:trHeight w:val="240"/>
        </w:trPr>
        <w:tc>
          <w:tcPr>
            <w:tcW w:w="3414" w:type="dxa"/>
            <w:shd w:val="clear" w:color="auto" w:fill="D9D9D9" w:themeFill="background1" w:themeFillShade="D9"/>
            <w:tcMar>
              <w:top w:w="15" w:type="dxa"/>
              <w:left w:w="15" w:type="dxa"/>
              <w:right w:w="15" w:type="dxa"/>
            </w:tcMar>
            <w:vAlign w:val="bottom"/>
          </w:tcPr>
          <w:p w14:paraId="53C4D34B" w14:textId="09841DC8" w:rsidR="10F1BBB6" w:rsidRDefault="10F1BBB6" w:rsidP="10F1BBB6">
            <w:r w:rsidRPr="10F1BBB6">
              <w:rPr>
                <w:rFonts w:ascii="Arial" w:eastAsia="Arial" w:hAnsi="Arial" w:cs="Arial"/>
                <w:color w:val="000000" w:themeColor="text1"/>
                <w:sz w:val="20"/>
                <w:szCs w:val="20"/>
              </w:rPr>
              <w:t>Question 1.e</w:t>
            </w:r>
          </w:p>
        </w:tc>
        <w:tc>
          <w:tcPr>
            <w:tcW w:w="1144" w:type="dxa"/>
            <w:shd w:val="clear" w:color="auto" w:fill="D9D9D9" w:themeFill="background1" w:themeFillShade="D9"/>
            <w:tcMar>
              <w:top w:w="15" w:type="dxa"/>
              <w:left w:w="15" w:type="dxa"/>
              <w:right w:w="15" w:type="dxa"/>
            </w:tcMar>
            <w:vAlign w:val="bottom"/>
          </w:tcPr>
          <w:p w14:paraId="6E873767" w14:textId="4089BFD5" w:rsidR="10F1BBB6" w:rsidRDefault="10F1BBB6" w:rsidP="10F1BBB6">
            <w:r w:rsidRPr="10F1BBB6">
              <w:rPr>
                <w:rFonts w:ascii="Arial" w:eastAsia="Arial" w:hAnsi="Arial" w:cs="Arial"/>
                <w:color w:val="000000" w:themeColor="text1"/>
                <w:sz w:val="20"/>
                <w:szCs w:val="20"/>
              </w:rPr>
              <w:t>Numerator</w:t>
            </w:r>
          </w:p>
        </w:tc>
        <w:tc>
          <w:tcPr>
            <w:tcW w:w="1344" w:type="dxa"/>
            <w:shd w:val="clear" w:color="auto" w:fill="D9D9D9" w:themeFill="background1" w:themeFillShade="D9"/>
            <w:tcMar>
              <w:top w:w="15" w:type="dxa"/>
              <w:left w:w="15" w:type="dxa"/>
              <w:right w:w="15" w:type="dxa"/>
            </w:tcMar>
            <w:vAlign w:val="bottom"/>
          </w:tcPr>
          <w:p w14:paraId="27323B30" w14:textId="4B68E1B5" w:rsidR="10F1BBB6" w:rsidRDefault="10F1BBB6" w:rsidP="10F1BBB6">
            <w:r w:rsidRPr="10F1BBB6">
              <w:rPr>
                <w:rFonts w:ascii="Arial" w:eastAsia="Arial" w:hAnsi="Arial" w:cs="Arial"/>
                <w:color w:val="000000" w:themeColor="text1"/>
                <w:sz w:val="20"/>
                <w:szCs w:val="20"/>
              </w:rPr>
              <w:t>Denominator</w:t>
            </w:r>
          </w:p>
        </w:tc>
        <w:tc>
          <w:tcPr>
            <w:tcW w:w="956" w:type="dxa"/>
            <w:shd w:val="clear" w:color="auto" w:fill="D9D9D9" w:themeFill="background1" w:themeFillShade="D9"/>
            <w:tcMar>
              <w:top w:w="15" w:type="dxa"/>
              <w:left w:w="15" w:type="dxa"/>
              <w:right w:w="15" w:type="dxa"/>
            </w:tcMar>
            <w:vAlign w:val="bottom"/>
          </w:tcPr>
          <w:p w14:paraId="4479B439" w14:textId="30D809B5" w:rsidR="10F1BBB6" w:rsidRDefault="10F1BBB6" w:rsidP="10F1BBB6">
            <w:r w:rsidRPr="10F1BBB6">
              <w:rPr>
                <w:rFonts w:ascii="Arial" w:eastAsia="Arial" w:hAnsi="Arial" w:cs="Arial"/>
                <w:color w:val="000000" w:themeColor="text1"/>
                <w:sz w:val="20"/>
                <w:szCs w:val="20"/>
              </w:rPr>
              <w:t>Rate</w:t>
            </w:r>
          </w:p>
        </w:tc>
        <w:tc>
          <w:tcPr>
            <w:tcW w:w="1487" w:type="dxa"/>
            <w:shd w:val="clear" w:color="auto" w:fill="D9D9D9" w:themeFill="background1" w:themeFillShade="D9"/>
            <w:tcMar>
              <w:top w:w="15" w:type="dxa"/>
              <w:left w:w="15" w:type="dxa"/>
              <w:right w:w="15" w:type="dxa"/>
            </w:tcMar>
            <w:vAlign w:val="center"/>
          </w:tcPr>
          <w:p w14:paraId="6954BAEB" w14:textId="3ADA6DB2" w:rsidR="10F1BBB6" w:rsidRDefault="10F1BBB6" w:rsidP="10F1BBB6">
            <w:pPr>
              <w:jc w:val="center"/>
            </w:pPr>
            <w:r w:rsidRPr="10F1BBB6">
              <w:rPr>
                <w:rFonts w:ascii="Arial" w:eastAsia="Arial" w:hAnsi="Arial" w:cs="Arial"/>
                <w:color w:val="000000" w:themeColor="text1"/>
                <w:sz w:val="20"/>
                <w:szCs w:val="20"/>
              </w:rPr>
              <w:t>3-year average</w:t>
            </w:r>
          </w:p>
        </w:tc>
        <w:tc>
          <w:tcPr>
            <w:tcW w:w="1000" w:type="dxa"/>
            <w:shd w:val="clear" w:color="auto" w:fill="D9D9D9" w:themeFill="background1" w:themeFillShade="D9"/>
            <w:tcMar>
              <w:top w:w="15" w:type="dxa"/>
              <w:left w:w="15" w:type="dxa"/>
              <w:right w:w="15" w:type="dxa"/>
            </w:tcMar>
            <w:vAlign w:val="center"/>
          </w:tcPr>
          <w:p w14:paraId="34C02B0A" w14:textId="7C06D5E8" w:rsidR="10F1BBB6" w:rsidRDefault="10F1BBB6" w:rsidP="10F1BBB6">
            <w:pPr>
              <w:jc w:val="center"/>
            </w:pPr>
            <w:r w:rsidRPr="10F1BBB6">
              <w:rPr>
                <w:rFonts w:ascii="Arial" w:eastAsia="Arial" w:hAnsi="Arial" w:cs="Arial"/>
                <w:color w:val="000000" w:themeColor="text1"/>
                <w:sz w:val="20"/>
                <w:szCs w:val="20"/>
              </w:rPr>
              <w:t>Points</w:t>
            </w:r>
          </w:p>
        </w:tc>
      </w:tr>
      <w:tr w:rsidR="10F1BBB6" w14:paraId="1B12C1B3" w14:textId="77777777" w:rsidTr="002418E3">
        <w:trPr>
          <w:trHeight w:val="148"/>
        </w:trPr>
        <w:tc>
          <w:tcPr>
            <w:tcW w:w="3414" w:type="dxa"/>
            <w:tcMar>
              <w:top w:w="15" w:type="dxa"/>
              <w:left w:w="15" w:type="dxa"/>
              <w:right w:w="15" w:type="dxa"/>
            </w:tcMar>
            <w:vAlign w:val="bottom"/>
          </w:tcPr>
          <w:p w14:paraId="4251CFC5" w14:textId="50C2BACA" w:rsidR="10F1BBB6" w:rsidRDefault="10F1BBB6" w:rsidP="10F1BBB6">
            <w:r w:rsidRPr="10F1BBB6">
              <w:rPr>
                <w:rFonts w:ascii="Arial" w:eastAsia="Arial" w:hAnsi="Arial" w:cs="Arial"/>
                <w:color w:val="000000" w:themeColor="text1"/>
                <w:sz w:val="20"/>
                <w:szCs w:val="20"/>
              </w:rPr>
              <w:t>MSG Rate 2020-21 Work. Lit.</w:t>
            </w:r>
          </w:p>
        </w:tc>
        <w:tc>
          <w:tcPr>
            <w:tcW w:w="1144" w:type="dxa"/>
            <w:tcMar>
              <w:top w:w="15" w:type="dxa"/>
              <w:left w:w="15" w:type="dxa"/>
              <w:right w:w="15" w:type="dxa"/>
            </w:tcMar>
            <w:vAlign w:val="bottom"/>
          </w:tcPr>
          <w:p w14:paraId="48400060" w14:textId="25EE746B" w:rsidR="10F1BBB6" w:rsidRDefault="10F1BBB6" w:rsidP="10F1BBB6">
            <w:pPr>
              <w:jc w:val="right"/>
            </w:pPr>
            <w:r w:rsidRPr="10F1BBB6">
              <w:rPr>
                <w:rFonts w:ascii="Arial" w:eastAsia="Arial" w:hAnsi="Arial" w:cs="Arial"/>
                <w:color w:val="000000" w:themeColor="text1"/>
                <w:sz w:val="20"/>
                <w:szCs w:val="20"/>
              </w:rPr>
              <w:t>NA</w:t>
            </w:r>
          </w:p>
        </w:tc>
        <w:tc>
          <w:tcPr>
            <w:tcW w:w="1344" w:type="dxa"/>
            <w:tcMar>
              <w:top w:w="15" w:type="dxa"/>
              <w:left w:w="15" w:type="dxa"/>
              <w:right w:w="15" w:type="dxa"/>
            </w:tcMar>
            <w:vAlign w:val="bottom"/>
          </w:tcPr>
          <w:p w14:paraId="14E38214" w14:textId="6C576AED" w:rsidR="10F1BBB6" w:rsidRDefault="10F1BBB6" w:rsidP="10F1BBB6">
            <w:pPr>
              <w:jc w:val="right"/>
            </w:pPr>
            <w:r w:rsidRPr="10F1BBB6">
              <w:rPr>
                <w:rFonts w:ascii="Arial" w:eastAsia="Arial" w:hAnsi="Arial" w:cs="Arial"/>
                <w:color w:val="000000" w:themeColor="text1"/>
                <w:sz w:val="20"/>
                <w:szCs w:val="20"/>
              </w:rPr>
              <w:t>NA</w:t>
            </w:r>
          </w:p>
        </w:tc>
        <w:tc>
          <w:tcPr>
            <w:tcW w:w="956" w:type="dxa"/>
            <w:tcMar>
              <w:top w:w="15" w:type="dxa"/>
              <w:left w:w="15" w:type="dxa"/>
              <w:right w:w="15" w:type="dxa"/>
            </w:tcMar>
            <w:vAlign w:val="bottom"/>
          </w:tcPr>
          <w:p w14:paraId="06D5F13B" w14:textId="493BA20C" w:rsidR="10F1BBB6" w:rsidRDefault="10F1BBB6" w:rsidP="10F1BBB6">
            <w:pPr>
              <w:jc w:val="right"/>
            </w:pPr>
            <w:r w:rsidRPr="10F1BBB6">
              <w:rPr>
                <w:rFonts w:ascii="Arial" w:eastAsia="Arial" w:hAnsi="Arial" w:cs="Arial"/>
                <w:color w:val="000000" w:themeColor="text1"/>
                <w:sz w:val="20"/>
                <w:szCs w:val="20"/>
              </w:rPr>
              <w:t>NA</w:t>
            </w:r>
          </w:p>
        </w:tc>
        <w:tc>
          <w:tcPr>
            <w:tcW w:w="1487" w:type="dxa"/>
            <w:vMerge w:val="restart"/>
            <w:tcMar>
              <w:top w:w="15" w:type="dxa"/>
              <w:left w:w="15" w:type="dxa"/>
              <w:right w:w="15" w:type="dxa"/>
            </w:tcMar>
            <w:vAlign w:val="center"/>
          </w:tcPr>
          <w:p w14:paraId="07412B9B" w14:textId="5352CE23" w:rsidR="10F1BBB6" w:rsidRDefault="10F1BBB6" w:rsidP="10F1BBB6">
            <w:pPr>
              <w:jc w:val="center"/>
            </w:pPr>
            <w:r w:rsidRPr="10F1BBB6">
              <w:rPr>
                <w:rFonts w:ascii="Arial" w:eastAsia="Arial" w:hAnsi="Arial" w:cs="Arial"/>
                <w:color w:val="000000" w:themeColor="text1"/>
                <w:sz w:val="20"/>
                <w:szCs w:val="20"/>
              </w:rPr>
              <w:t>0.00%</w:t>
            </w:r>
          </w:p>
        </w:tc>
        <w:tc>
          <w:tcPr>
            <w:tcW w:w="1000" w:type="dxa"/>
            <w:vMerge w:val="restart"/>
            <w:tcMar>
              <w:top w:w="15" w:type="dxa"/>
              <w:left w:w="15" w:type="dxa"/>
              <w:right w:w="15" w:type="dxa"/>
            </w:tcMar>
            <w:vAlign w:val="center"/>
          </w:tcPr>
          <w:p w14:paraId="234AEEFA" w14:textId="5BEDA707" w:rsidR="10F1BBB6" w:rsidRDefault="10F1BBB6" w:rsidP="10F1BBB6">
            <w:pPr>
              <w:jc w:val="center"/>
            </w:pPr>
            <w:r w:rsidRPr="10F1BBB6">
              <w:rPr>
                <w:rFonts w:ascii="Arial" w:eastAsia="Arial" w:hAnsi="Arial" w:cs="Arial"/>
                <w:color w:val="000000" w:themeColor="text1"/>
                <w:sz w:val="20"/>
                <w:szCs w:val="20"/>
              </w:rPr>
              <w:t>0</w:t>
            </w:r>
          </w:p>
        </w:tc>
      </w:tr>
      <w:tr w:rsidR="10F1BBB6" w14:paraId="05A84788" w14:textId="77777777" w:rsidTr="002418E3">
        <w:trPr>
          <w:trHeight w:val="240"/>
        </w:trPr>
        <w:tc>
          <w:tcPr>
            <w:tcW w:w="3414" w:type="dxa"/>
            <w:tcMar>
              <w:top w:w="15" w:type="dxa"/>
              <w:left w:w="15" w:type="dxa"/>
              <w:right w:w="15" w:type="dxa"/>
            </w:tcMar>
            <w:vAlign w:val="bottom"/>
          </w:tcPr>
          <w:p w14:paraId="6E87DFEE" w14:textId="01AA25E2" w:rsidR="10F1BBB6" w:rsidRDefault="10F1BBB6" w:rsidP="10F1BBB6">
            <w:r w:rsidRPr="10F1BBB6">
              <w:rPr>
                <w:rFonts w:ascii="Arial" w:eastAsia="Arial" w:hAnsi="Arial" w:cs="Arial"/>
                <w:color w:val="000000" w:themeColor="text1"/>
                <w:sz w:val="20"/>
                <w:szCs w:val="20"/>
              </w:rPr>
              <w:t>MSG Rate 2021-22 Work. Lit.</w:t>
            </w:r>
          </w:p>
        </w:tc>
        <w:tc>
          <w:tcPr>
            <w:tcW w:w="1144" w:type="dxa"/>
            <w:tcMar>
              <w:top w:w="15" w:type="dxa"/>
              <w:left w:w="15" w:type="dxa"/>
              <w:right w:w="15" w:type="dxa"/>
            </w:tcMar>
            <w:vAlign w:val="bottom"/>
          </w:tcPr>
          <w:p w14:paraId="04DBC716" w14:textId="62E61291" w:rsidR="10F1BBB6" w:rsidRDefault="10F1BBB6" w:rsidP="10F1BBB6">
            <w:pPr>
              <w:jc w:val="right"/>
            </w:pPr>
            <w:r w:rsidRPr="10F1BBB6">
              <w:rPr>
                <w:rFonts w:ascii="Arial" w:eastAsia="Arial" w:hAnsi="Arial" w:cs="Arial"/>
                <w:color w:val="000000" w:themeColor="text1"/>
                <w:sz w:val="20"/>
                <w:szCs w:val="20"/>
              </w:rPr>
              <w:t>NA</w:t>
            </w:r>
          </w:p>
        </w:tc>
        <w:tc>
          <w:tcPr>
            <w:tcW w:w="1344" w:type="dxa"/>
            <w:tcMar>
              <w:top w:w="15" w:type="dxa"/>
              <w:left w:w="15" w:type="dxa"/>
              <w:right w:w="15" w:type="dxa"/>
            </w:tcMar>
            <w:vAlign w:val="bottom"/>
          </w:tcPr>
          <w:p w14:paraId="222F5739" w14:textId="1BFF4AA4" w:rsidR="10F1BBB6" w:rsidRDefault="10F1BBB6" w:rsidP="10F1BBB6">
            <w:pPr>
              <w:jc w:val="right"/>
            </w:pPr>
            <w:r w:rsidRPr="10F1BBB6">
              <w:rPr>
                <w:rFonts w:ascii="Arial" w:eastAsia="Arial" w:hAnsi="Arial" w:cs="Arial"/>
                <w:color w:val="000000" w:themeColor="text1"/>
                <w:sz w:val="20"/>
                <w:szCs w:val="20"/>
              </w:rPr>
              <w:t>NA</w:t>
            </w:r>
          </w:p>
        </w:tc>
        <w:tc>
          <w:tcPr>
            <w:tcW w:w="956" w:type="dxa"/>
            <w:tcMar>
              <w:top w:w="15" w:type="dxa"/>
              <w:left w:w="15" w:type="dxa"/>
              <w:right w:w="15" w:type="dxa"/>
            </w:tcMar>
            <w:vAlign w:val="bottom"/>
          </w:tcPr>
          <w:p w14:paraId="7887FB4B" w14:textId="2011DF23" w:rsidR="10F1BBB6" w:rsidRDefault="10F1BBB6" w:rsidP="10F1BBB6">
            <w:pPr>
              <w:jc w:val="right"/>
            </w:pPr>
            <w:r w:rsidRPr="10F1BBB6">
              <w:rPr>
                <w:rFonts w:ascii="Arial" w:eastAsia="Arial" w:hAnsi="Arial" w:cs="Arial"/>
                <w:color w:val="000000" w:themeColor="text1"/>
                <w:sz w:val="20"/>
                <w:szCs w:val="20"/>
              </w:rPr>
              <w:t>NA</w:t>
            </w:r>
          </w:p>
        </w:tc>
        <w:tc>
          <w:tcPr>
            <w:tcW w:w="1487" w:type="dxa"/>
            <w:vMerge/>
            <w:vAlign w:val="center"/>
          </w:tcPr>
          <w:p w14:paraId="1CA0E131" w14:textId="77777777" w:rsidR="00D3214F" w:rsidRDefault="00D3214F"/>
        </w:tc>
        <w:tc>
          <w:tcPr>
            <w:tcW w:w="1000" w:type="dxa"/>
            <w:vMerge/>
            <w:vAlign w:val="center"/>
          </w:tcPr>
          <w:p w14:paraId="4BFD708D" w14:textId="77777777" w:rsidR="00D3214F" w:rsidRDefault="00D3214F"/>
        </w:tc>
      </w:tr>
      <w:tr w:rsidR="10F1BBB6" w14:paraId="5027B29D" w14:textId="77777777" w:rsidTr="002418E3">
        <w:trPr>
          <w:trHeight w:val="240"/>
        </w:trPr>
        <w:tc>
          <w:tcPr>
            <w:tcW w:w="3414" w:type="dxa"/>
            <w:tcMar>
              <w:top w:w="15" w:type="dxa"/>
              <w:left w:w="15" w:type="dxa"/>
              <w:right w:w="15" w:type="dxa"/>
            </w:tcMar>
            <w:vAlign w:val="bottom"/>
          </w:tcPr>
          <w:p w14:paraId="3076A8CE" w14:textId="0712C1D1" w:rsidR="10F1BBB6" w:rsidRDefault="10F1BBB6" w:rsidP="10F1BBB6">
            <w:r w:rsidRPr="10F1BBB6">
              <w:rPr>
                <w:rFonts w:ascii="Arial" w:eastAsia="Arial" w:hAnsi="Arial" w:cs="Arial"/>
                <w:color w:val="000000" w:themeColor="text1"/>
                <w:sz w:val="20"/>
                <w:szCs w:val="20"/>
              </w:rPr>
              <w:t>MSG Rate 2022-23 Work. Lit.</w:t>
            </w:r>
          </w:p>
        </w:tc>
        <w:tc>
          <w:tcPr>
            <w:tcW w:w="1144" w:type="dxa"/>
            <w:tcMar>
              <w:top w:w="15" w:type="dxa"/>
              <w:left w:w="15" w:type="dxa"/>
              <w:right w:w="15" w:type="dxa"/>
            </w:tcMar>
            <w:vAlign w:val="bottom"/>
          </w:tcPr>
          <w:p w14:paraId="225788A4" w14:textId="3B50B44F" w:rsidR="10F1BBB6" w:rsidRDefault="10F1BBB6" w:rsidP="10F1BBB6">
            <w:pPr>
              <w:jc w:val="right"/>
            </w:pPr>
            <w:r w:rsidRPr="10F1BBB6">
              <w:rPr>
                <w:rFonts w:ascii="Arial" w:eastAsia="Arial" w:hAnsi="Arial" w:cs="Arial"/>
                <w:color w:val="000000" w:themeColor="text1"/>
                <w:sz w:val="20"/>
                <w:szCs w:val="20"/>
              </w:rPr>
              <w:t>NA</w:t>
            </w:r>
          </w:p>
        </w:tc>
        <w:tc>
          <w:tcPr>
            <w:tcW w:w="1344" w:type="dxa"/>
            <w:tcMar>
              <w:top w:w="15" w:type="dxa"/>
              <w:left w:w="15" w:type="dxa"/>
              <w:right w:w="15" w:type="dxa"/>
            </w:tcMar>
            <w:vAlign w:val="bottom"/>
          </w:tcPr>
          <w:p w14:paraId="2AC2F719" w14:textId="3D8D7936" w:rsidR="10F1BBB6" w:rsidRDefault="10F1BBB6" w:rsidP="10F1BBB6">
            <w:pPr>
              <w:jc w:val="right"/>
            </w:pPr>
            <w:r w:rsidRPr="10F1BBB6">
              <w:rPr>
                <w:rFonts w:ascii="Arial" w:eastAsia="Arial" w:hAnsi="Arial" w:cs="Arial"/>
                <w:color w:val="000000" w:themeColor="text1"/>
                <w:sz w:val="20"/>
                <w:szCs w:val="20"/>
              </w:rPr>
              <w:t>NA</w:t>
            </w:r>
          </w:p>
        </w:tc>
        <w:tc>
          <w:tcPr>
            <w:tcW w:w="956" w:type="dxa"/>
            <w:tcMar>
              <w:top w:w="15" w:type="dxa"/>
              <w:left w:w="15" w:type="dxa"/>
              <w:right w:w="15" w:type="dxa"/>
            </w:tcMar>
            <w:vAlign w:val="bottom"/>
          </w:tcPr>
          <w:p w14:paraId="4872CA88" w14:textId="503BCC18" w:rsidR="10F1BBB6" w:rsidRDefault="10F1BBB6" w:rsidP="10F1BBB6">
            <w:pPr>
              <w:jc w:val="right"/>
            </w:pPr>
            <w:r w:rsidRPr="10F1BBB6">
              <w:rPr>
                <w:rFonts w:ascii="Arial" w:eastAsia="Arial" w:hAnsi="Arial" w:cs="Arial"/>
                <w:color w:val="000000" w:themeColor="text1"/>
                <w:sz w:val="20"/>
                <w:szCs w:val="20"/>
              </w:rPr>
              <w:t>NA</w:t>
            </w:r>
          </w:p>
        </w:tc>
        <w:tc>
          <w:tcPr>
            <w:tcW w:w="1487" w:type="dxa"/>
            <w:vMerge/>
            <w:vAlign w:val="center"/>
          </w:tcPr>
          <w:p w14:paraId="291C1DB1" w14:textId="77777777" w:rsidR="00D3214F" w:rsidRDefault="00D3214F"/>
        </w:tc>
        <w:tc>
          <w:tcPr>
            <w:tcW w:w="1000" w:type="dxa"/>
            <w:vMerge/>
            <w:vAlign w:val="center"/>
          </w:tcPr>
          <w:p w14:paraId="63A48339" w14:textId="77777777" w:rsidR="00D3214F" w:rsidRDefault="00D3214F"/>
        </w:tc>
      </w:tr>
      <w:tr w:rsidR="10F1BBB6" w14:paraId="4C74B834" w14:textId="77777777" w:rsidTr="002418E3">
        <w:trPr>
          <w:trHeight w:val="240"/>
        </w:trPr>
        <w:tc>
          <w:tcPr>
            <w:tcW w:w="3414" w:type="dxa"/>
            <w:shd w:val="clear" w:color="auto" w:fill="D9D9D9" w:themeFill="background1" w:themeFillShade="D9"/>
            <w:tcMar>
              <w:top w:w="15" w:type="dxa"/>
              <w:left w:w="15" w:type="dxa"/>
              <w:right w:w="15" w:type="dxa"/>
            </w:tcMar>
            <w:vAlign w:val="bottom"/>
          </w:tcPr>
          <w:p w14:paraId="724FB415" w14:textId="3A8D846C" w:rsidR="10F1BBB6" w:rsidRDefault="10F1BBB6" w:rsidP="10F1BBB6">
            <w:r w:rsidRPr="10F1BBB6">
              <w:rPr>
                <w:rFonts w:ascii="Arial" w:eastAsia="Arial" w:hAnsi="Arial" w:cs="Arial"/>
                <w:color w:val="000000" w:themeColor="text1"/>
                <w:sz w:val="20"/>
                <w:szCs w:val="20"/>
              </w:rPr>
              <w:t>Question 1.f</w:t>
            </w:r>
          </w:p>
        </w:tc>
        <w:tc>
          <w:tcPr>
            <w:tcW w:w="1144" w:type="dxa"/>
            <w:shd w:val="clear" w:color="auto" w:fill="D9D9D9" w:themeFill="background1" w:themeFillShade="D9"/>
            <w:tcMar>
              <w:top w:w="15" w:type="dxa"/>
              <w:left w:w="15" w:type="dxa"/>
              <w:right w:w="15" w:type="dxa"/>
            </w:tcMar>
            <w:vAlign w:val="bottom"/>
          </w:tcPr>
          <w:p w14:paraId="647A95D4" w14:textId="154244FF" w:rsidR="10F1BBB6" w:rsidRDefault="10F1BBB6" w:rsidP="10F1BBB6">
            <w:r w:rsidRPr="10F1BBB6">
              <w:rPr>
                <w:rFonts w:ascii="Arial" w:eastAsia="Arial" w:hAnsi="Arial" w:cs="Arial"/>
                <w:color w:val="000000" w:themeColor="text1"/>
                <w:sz w:val="20"/>
                <w:szCs w:val="20"/>
              </w:rPr>
              <w:t>Numerator</w:t>
            </w:r>
          </w:p>
        </w:tc>
        <w:tc>
          <w:tcPr>
            <w:tcW w:w="1344" w:type="dxa"/>
            <w:shd w:val="clear" w:color="auto" w:fill="D9D9D9" w:themeFill="background1" w:themeFillShade="D9"/>
            <w:tcMar>
              <w:top w:w="15" w:type="dxa"/>
              <w:left w:w="15" w:type="dxa"/>
              <w:right w:w="15" w:type="dxa"/>
            </w:tcMar>
            <w:vAlign w:val="bottom"/>
          </w:tcPr>
          <w:p w14:paraId="528278BE" w14:textId="7D1BF24D" w:rsidR="10F1BBB6" w:rsidRDefault="10F1BBB6" w:rsidP="10F1BBB6">
            <w:r w:rsidRPr="10F1BBB6">
              <w:rPr>
                <w:rFonts w:ascii="Arial" w:eastAsia="Arial" w:hAnsi="Arial" w:cs="Arial"/>
                <w:color w:val="000000" w:themeColor="text1"/>
                <w:sz w:val="20"/>
                <w:szCs w:val="20"/>
              </w:rPr>
              <w:t>Denominator</w:t>
            </w:r>
          </w:p>
        </w:tc>
        <w:tc>
          <w:tcPr>
            <w:tcW w:w="956" w:type="dxa"/>
            <w:shd w:val="clear" w:color="auto" w:fill="D9D9D9" w:themeFill="background1" w:themeFillShade="D9"/>
            <w:tcMar>
              <w:top w:w="15" w:type="dxa"/>
              <w:left w:w="15" w:type="dxa"/>
              <w:right w:w="15" w:type="dxa"/>
            </w:tcMar>
            <w:vAlign w:val="bottom"/>
          </w:tcPr>
          <w:p w14:paraId="7A9CE4BA" w14:textId="410BD829" w:rsidR="10F1BBB6" w:rsidRDefault="10F1BBB6" w:rsidP="10F1BBB6">
            <w:r w:rsidRPr="10F1BBB6">
              <w:rPr>
                <w:rFonts w:ascii="Arial" w:eastAsia="Arial" w:hAnsi="Arial" w:cs="Arial"/>
                <w:color w:val="000000" w:themeColor="text1"/>
                <w:sz w:val="20"/>
                <w:szCs w:val="20"/>
              </w:rPr>
              <w:t>Rate</w:t>
            </w:r>
          </w:p>
        </w:tc>
        <w:tc>
          <w:tcPr>
            <w:tcW w:w="1487" w:type="dxa"/>
            <w:shd w:val="clear" w:color="auto" w:fill="D9D9D9" w:themeFill="background1" w:themeFillShade="D9"/>
            <w:tcMar>
              <w:top w:w="15" w:type="dxa"/>
              <w:left w:w="15" w:type="dxa"/>
              <w:right w:w="15" w:type="dxa"/>
            </w:tcMar>
            <w:vAlign w:val="center"/>
          </w:tcPr>
          <w:p w14:paraId="3F96EF52" w14:textId="05CC3B40" w:rsidR="10F1BBB6" w:rsidRDefault="10F1BBB6" w:rsidP="10F1BBB6">
            <w:pPr>
              <w:jc w:val="center"/>
            </w:pPr>
            <w:r w:rsidRPr="10F1BBB6">
              <w:rPr>
                <w:rFonts w:ascii="Arial" w:eastAsia="Arial" w:hAnsi="Arial" w:cs="Arial"/>
                <w:color w:val="000000" w:themeColor="text1"/>
                <w:sz w:val="20"/>
                <w:szCs w:val="20"/>
              </w:rPr>
              <w:t>3-year average</w:t>
            </w:r>
          </w:p>
        </w:tc>
        <w:tc>
          <w:tcPr>
            <w:tcW w:w="1000" w:type="dxa"/>
            <w:shd w:val="clear" w:color="auto" w:fill="D9D9D9" w:themeFill="background1" w:themeFillShade="D9"/>
            <w:tcMar>
              <w:top w:w="15" w:type="dxa"/>
              <w:left w:w="15" w:type="dxa"/>
              <w:right w:w="15" w:type="dxa"/>
            </w:tcMar>
            <w:vAlign w:val="center"/>
          </w:tcPr>
          <w:p w14:paraId="769D28B6" w14:textId="6103D6C1" w:rsidR="10F1BBB6" w:rsidRDefault="10F1BBB6" w:rsidP="10F1BBB6">
            <w:pPr>
              <w:jc w:val="center"/>
            </w:pPr>
            <w:r w:rsidRPr="10F1BBB6">
              <w:rPr>
                <w:rFonts w:ascii="Arial" w:eastAsia="Arial" w:hAnsi="Arial" w:cs="Arial"/>
                <w:color w:val="000000" w:themeColor="text1"/>
                <w:sz w:val="20"/>
                <w:szCs w:val="20"/>
              </w:rPr>
              <w:t>Points</w:t>
            </w:r>
          </w:p>
        </w:tc>
      </w:tr>
      <w:tr w:rsidR="10F1BBB6" w14:paraId="58532A88" w14:textId="77777777" w:rsidTr="002418E3">
        <w:trPr>
          <w:trHeight w:val="94"/>
        </w:trPr>
        <w:tc>
          <w:tcPr>
            <w:tcW w:w="3414" w:type="dxa"/>
            <w:tcMar>
              <w:top w:w="15" w:type="dxa"/>
              <w:left w:w="15" w:type="dxa"/>
              <w:right w:w="15" w:type="dxa"/>
            </w:tcMar>
            <w:vAlign w:val="bottom"/>
          </w:tcPr>
          <w:p w14:paraId="02A19CCC" w14:textId="25FA0FE2" w:rsidR="10F1BBB6" w:rsidRDefault="10F1BBB6" w:rsidP="10F1BBB6">
            <w:r w:rsidRPr="10F1BBB6">
              <w:rPr>
                <w:rFonts w:ascii="Arial" w:eastAsia="Arial" w:hAnsi="Arial" w:cs="Arial"/>
                <w:color w:val="000000" w:themeColor="text1"/>
                <w:sz w:val="20"/>
                <w:szCs w:val="20"/>
              </w:rPr>
              <w:t>MSG Rate 2020-21 Corrections</w:t>
            </w:r>
          </w:p>
        </w:tc>
        <w:tc>
          <w:tcPr>
            <w:tcW w:w="1144" w:type="dxa"/>
            <w:tcMar>
              <w:top w:w="15" w:type="dxa"/>
              <w:left w:w="15" w:type="dxa"/>
              <w:right w:w="15" w:type="dxa"/>
            </w:tcMar>
            <w:vAlign w:val="bottom"/>
          </w:tcPr>
          <w:p w14:paraId="39020F99" w14:textId="0DA2327A" w:rsidR="10F1BBB6" w:rsidRDefault="10F1BBB6" w:rsidP="10F1BBB6">
            <w:pPr>
              <w:jc w:val="right"/>
            </w:pPr>
            <w:r w:rsidRPr="10F1BBB6">
              <w:rPr>
                <w:rFonts w:ascii="Arial" w:eastAsia="Arial" w:hAnsi="Arial" w:cs="Arial"/>
                <w:color w:val="000000" w:themeColor="text1"/>
                <w:sz w:val="20"/>
                <w:szCs w:val="20"/>
              </w:rPr>
              <w:t>NA</w:t>
            </w:r>
          </w:p>
        </w:tc>
        <w:tc>
          <w:tcPr>
            <w:tcW w:w="1344" w:type="dxa"/>
            <w:tcMar>
              <w:top w:w="15" w:type="dxa"/>
              <w:left w:w="15" w:type="dxa"/>
              <w:right w:w="15" w:type="dxa"/>
            </w:tcMar>
            <w:vAlign w:val="bottom"/>
          </w:tcPr>
          <w:p w14:paraId="3E9B3F61" w14:textId="40A65216" w:rsidR="10F1BBB6" w:rsidRDefault="10F1BBB6" w:rsidP="10F1BBB6">
            <w:pPr>
              <w:jc w:val="right"/>
            </w:pPr>
            <w:r w:rsidRPr="10F1BBB6">
              <w:rPr>
                <w:rFonts w:ascii="Arial" w:eastAsia="Arial" w:hAnsi="Arial" w:cs="Arial"/>
                <w:color w:val="000000" w:themeColor="text1"/>
                <w:sz w:val="20"/>
                <w:szCs w:val="20"/>
              </w:rPr>
              <w:t>NA</w:t>
            </w:r>
          </w:p>
        </w:tc>
        <w:tc>
          <w:tcPr>
            <w:tcW w:w="956" w:type="dxa"/>
            <w:tcMar>
              <w:top w:w="15" w:type="dxa"/>
              <w:left w:w="15" w:type="dxa"/>
              <w:right w:w="15" w:type="dxa"/>
            </w:tcMar>
            <w:vAlign w:val="bottom"/>
          </w:tcPr>
          <w:p w14:paraId="75487A96" w14:textId="7DFBC755" w:rsidR="10F1BBB6" w:rsidRDefault="10F1BBB6" w:rsidP="10F1BBB6">
            <w:pPr>
              <w:jc w:val="right"/>
            </w:pPr>
            <w:r w:rsidRPr="10F1BBB6">
              <w:rPr>
                <w:rFonts w:ascii="Arial" w:eastAsia="Arial" w:hAnsi="Arial" w:cs="Arial"/>
                <w:color w:val="000000" w:themeColor="text1"/>
                <w:sz w:val="20"/>
                <w:szCs w:val="20"/>
              </w:rPr>
              <w:t>NA</w:t>
            </w:r>
          </w:p>
        </w:tc>
        <w:tc>
          <w:tcPr>
            <w:tcW w:w="1487" w:type="dxa"/>
            <w:vMerge w:val="restart"/>
            <w:tcMar>
              <w:top w:w="15" w:type="dxa"/>
              <w:left w:w="15" w:type="dxa"/>
              <w:right w:w="15" w:type="dxa"/>
            </w:tcMar>
            <w:vAlign w:val="center"/>
          </w:tcPr>
          <w:p w14:paraId="3424ED9F" w14:textId="28DF1378" w:rsidR="10F1BBB6" w:rsidRDefault="10F1BBB6" w:rsidP="10F1BBB6">
            <w:pPr>
              <w:jc w:val="center"/>
            </w:pPr>
            <w:r w:rsidRPr="10F1BBB6">
              <w:rPr>
                <w:rFonts w:ascii="Arial" w:eastAsia="Arial" w:hAnsi="Arial" w:cs="Arial"/>
                <w:color w:val="000000" w:themeColor="text1"/>
                <w:sz w:val="20"/>
                <w:szCs w:val="20"/>
              </w:rPr>
              <w:t>0.00%</w:t>
            </w:r>
          </w:p>
        </w:tc>
        <w:tc>
          <w:tcPr>
            <w:tcW w:w="1000" w:type="dxa"/>
            <w:vMerge w:val="restart"/>
            <w:tcMar>
              <w:top w:w="15" w:type="dxa"/>
              <w:left w:w="15" w:type="dxa"/>
              <w:right w:w="15" w:type="dxa"/>
            </w:tcMar>
            <w:vAlign w:val="center"/>
          </w:tcPr>
          <w:p w14:paraId="7E3BEA89" w14:textId="41E92FF5" w:rsidR="10F1BBB6" w:rsidRDefault="10F1BBB6" w:rsidP="10F1BBB6">
            <w:pPr>
              <w:jc w:val="center"/>
            </w:pPr>
            <w:r w:rsidRPr="10F1BBB6">
              <w:rPr>
                <w:rFonts w:ascii="Arial" w:eastAsia="Arial" w:hAnsi="Arial" w:cs="Arial"/>
                <w:color w:val="000000" w:themeColor="text1"/>
                <w:sz w:val="20"/>
                <w:szCs w:val="20"/>
              </w:rPr>
              <w:t>0</w:t>
            </w:r>
          </w:p>
        </w:tc>
      </w:tr>
      <w:tr w:rsidR="10F1BBB6" w14:paraId="55619B82" w14:textId="77777777" w:rsidTr="002418E3">
        <w:trPr>
          <w:trHeight w:val="240"/>
        </w:trPr>
        <w:tc>
          <w:tcPr>
            <w:tcW w:w="3414" w:type="dxa"/>
            <w:tcMar>
              <w:top w:w="15" w:type="dxa"/>
              <w:left w:w="15" w:type="dxa"/>
              <w:right w:w="15" w:type="dxa"/>
            </w:tcMar>
            <w:vAlign w:val="bottom"/>
          </w:tcPr>
          <w:p w14:paraId="784E1680" w14:textId="2A8B2529" w:rsidR="10F1BBB6" w:rsidRDefault="10F1BBB6" w:rsidP="10F1BBB6">
            <w:r w:rsidRPr="10F1BBB6">
              <w:rPr>
                <w:rFonts w:ascii="Arial" w:eastAsia="Arial" w:hAnsi="Arial" w:cs="Arial"/>
                <w:color w:val="000000" w:themeColor="text1"/>
                <w:sz w:val="20"/>
                <w:szCs w:val="20"/>
              </w:rPr>
              <w:t>MSG Rate 2021-22 Corrections</w:t>
            </w:r>
          </w:p>
        </w:tc>
        <w:tc>
          <w:tcPr>
            <w:tcW w:w="1144" w:type="dxa"/>
            <w:tcMar>
              <w:top w:w="15" w:type="dxa"/>
              <w:left w:w="15" w:type="dxa"/>
              <w:right w:w="15" w:type="dxa"/>
            </w:tcMar>
            <w:vAlign w:val="bottom"/>
          </w:tcPr>
          <w:p w14:paraId="22A493BC" w14:textId="7082530A" w:rsidR="10F1BBB6" w:rsidRDefault="10F1BBB6" w:rsidP="10F1BBB6">
            <w:pPr>
              <w:jc w:val="right"/>
            </w:pPr>
            <w:r w:rsidRPr="10F1BBB6">
              <w:rPr>
                <w:rFonts w:ascii="Arial" w:eastAsia="Arial" w:hAnsi="Arial" w:cs="Arial"/>
                <w:color w:val="000000" w:themeColor="text1"/>
                <w:sz w:val="20"/>
                <w:szCs w:val="20"/>
              </w:rPr>
              <w:t>NA</w:t>
            </w:r>
          </w:p>
        </w:tc>
        <w:tc>
          <w:tcPr>
            <w:tcW w:w="1344" w:type="dxa"/>
            <w:tcMar>
              <w:top w:w="15" w:type="dxa"/>
              <w:left w:w="15" w:type="dxa"/>
              <w:right w:w="15" w:type="dxa"/>
            </w:tcMar>
            <w:vAlign w:val="bottom"/>
          </w:tcPr>
          <w:p w14:paraId="7DD1FCD0" w14:textId="456BB462" w:rsidR="10F1BBB6" w:rsidRDefault="10F1BBB6" w:rsidP="10F1BBB6">
            <w:pPr>
              <w:jc w:val="right"/>
            </w:pPr>
            <w:r w:rsidRPr="10F1BBB6">
              <w:rPr>
                <w:rFonts w:ascii="Arial" w:eastAsia="Arial" w:hAnsi="Arial" w:cs="Arial"/>
                <w:color w:val="000000" w:themeColor="text1"/>
                <w:sz w:val="20"/>
                <w:szCs w:val="20"/>
              </w:rPr>
              <w:t>NA</w:t>
            </w:r>
          </w:p>
        </w:tc>
        <w:tc>
          <w:tcPr>
            <w:tcW w:w="956" w:type="dxa"/>
            <w:tcMar>
              <w:top w:w="15" w:type="dxa"/>
              <w:left w:w="15" w:type="dxa"/>
              <w:right w:w="15" w:type="dxa"/>
            </w:tcMar>
            <w:vAlign w:val="bottom"/>
          </w:tcPr>
          <w:p w14:paraId="22BC672F" w14:textId="0497C682" w:rsidR="10F1BBB6" w:rsidRDefault="10F1BBB6" w:rsidP="10F1BBB6">
            <w:pPr>
              <w:jc w:val="right"/>
            </w:pPr>
            <w:r w:rsidRPr="10F1BBB6">
              <w:rPr>
                <w:rFonts w:ascii="Arial" w:eastAsia="Arial" w:hAnsi="Arial" w:cs="Arial"/>
                <w:color w:val="000000" w:themeColor="text1"/>
                <w:sz w:val="20"/>
                <w:szCs w:val="20"/>
              </w:rPr>
              <w:t>NA</w:t>
            </w:r>
          </w:p>
        </w:tc>
        <w:tc>
          <w:tcPr>
            <w:tcW w:w="1487" w:type="dxa"/>
            <w:vMerge/>
            <w:vAlign w:val="center"/>
          </w:tcPr>
          <w:p w14:paraId="075378F0" w14:textId="77777777" w:rsidR="00D3214F" w:rsidRDefault="00D3214F"/>
        </w:tc>
        <w:tc>
          <w:tcPr>
            <w:tcW w:w="1000" w:type="dxa"/>
            <w:vMerge/>
            <w:vAlign w:val="center"/>
          </w:tcPr>
          <w:p w14:paraId="75077255" w14:textId="77777777" w:rsidR="00D3214F" w:rsidRDefault="00D3214F"/>
        </w:tc>
      </w:tr>
      <w:tr w:rsidR="10F1BBB6" w14:paraId="37DAA876" w14:textId="77777777" w:rsidTr="002418E3">
        <w:trPr>
          <w:trHeight w:val="240"/>
        </w:trPr>
        <w:tc>
          <w:tcPr>
            <w:tcW w:w="3414" w:type="dxa"/>
            <w:tcMar>
              <w:top w:w="15" w:type="dxa"/>
              <w:left w:w="15" w:type="dxa"/>
              <w:right w:w="15" w:type="dxa"/>
            </w:tcMar>
            <w:vAlign w:val="bottom"/>
          </w:tcPr>
          <w:p w14:paraId="031ED60F" w14:textId="482CDF33" w:rsidR="10F1BBB6" w:rsidRDefault="10F1BBB6" w:rsidP="10F1BBB6">
            <w:r w:rsidRPr="10F1BBB6">
              <w:rPr>
                <w:rFonts w:ascii="Arial" w:eastAsia="Arial" w:hAnsi="Arial" w:cs="Arial"/>
                <w:color w:val="000000" w:themeColor="text1"/>
                <w:sz w:val="20"/>
                <w:szCs w:val="20"/>
              </w:rPr>
              <w:t>MSG Rate 2022-23 Corrections</w:t>
            </w:r>
          </w:p>
        </w:tc>
        <w:tc>
          <w:tcPr>
            <w:tcW w:w="1144" w:type="dxa"/>
            <w:tcMar>
              <w:top w:w="15" w:type="dxa"/>
              <w:left w:w="15" w:type="dxa"/>
              <w:right w:w="15" w:type="dxa"/>
            </w:tcMar>
            <w:vAlign w:val="bottom"/>
          </w:tcPr>
          <w:p w14:paraId="1F6E2C17" w14:textId="5EC274E0" w:rsidR="10F1BBB6" w:rsidRDefault="10F1BBB6" w:rsidP="10F1BBB6">
            <w:pPr>
              <w:jc w:val="right"/>
            </w:pPr>
            <w:r w:rsidRPr="10F1BBB6">
              <w:rPr>
                <w:rFonts w:ascii="Arial" w:eastAsia="Arial" w:hAnsi="Arial" w:cs="Arial"/>
                <w:color w:val="000000" w:themeColor="text1"/>
                <w:sz w:val="20"/>
                <w:szCs w:val="20"/>
              </w:rPr>
              <w:t>NA</w:t>
            </w:r>
          </w:p>
        </w:tc>
        <w:tc>
          <w:tcPr>
            <w:tcW w:w="1344" w:type="dxa"/>
            <w:tcMar>
              <w:top w:w="15" w:type="dxa"/>
              <w:left w:w="15" w:type="dxa"/>
              <w:right w:w="15" w:type="dxa"/>
            </w:tcMar>
            <w:vAlign w:val="bottom"/>
          </w:tcPr>
          <w:p w14:paraId="79A5D3B7" w14:textId="50D3AD83" w:rsidR="10F1BBB6" w:rsidRDefault="10F1BBB6" w:rsidP="10F1BBB6">
            <w:pPr>
              <w:jc w:val="right"/>
            </w:pPr>
            <w:r w:rsidRPr="10F1BBB6">
              <w:rPr>
                <w:rFonts w:ascii="Arial" w:eastAsia="Arial" w:hAnsi="Arial" w:cs="Arial"/>
                <w:color w:val="000000" w:themeColor="text1"/>
                <w:sz w:val="20"/>
                <w:szCs w:val="20"/>
              </w:rPr>
              <w:t>NA</w:t>
            </w:r>
          </w:p>
        </w:tc>
        <w:tc>
          <w:tcPr>
            <w:tcW w:w="956" w:type="dxa"/>
            <w:tcMar>
              <w:top w:w="15" w:type="dxa"/>
              <w:left w:w="15" w:type="dxa"/>
              <w:right w:w="15" w:type="dxa"/>
            </w:tcMar>
            <w:vAlign w:val="bottom"/>
          </w:tcPr>
          <w:p w14:paraId="2C279A74" w14:textId="5861DFE5" w:rsidR="10F1BBB6" w:rsidRDefault="10F1BBB6" w:rsidP="10F1BBB6">
            <w:pPr>
              <w:jc w:val="right"/>
            </w:pPr>
            <w:r w:rsidRPr="10F1BBB6">
              <w:rPr>
                <w:rFonts w:ascii="Arial" w:eastAsia="Arial" w:hAnsi="Arial" w:cs="Arial"/>
                <w:color w:val="000000" w:themeColor="text1"/>
                <w:sz w:val="20"/>
                <w:szCs w:val="20"/>
              </w:rPr>
              <w:t>NA</w:t>
            </w:r>
          </w:p>
        </w:tc>
        <w:tc>
          <w:tcPr>
            <w:tcW w:w="1487" w:type="dxa"/>
            <w:vMerge/>
            <w:vAlign w:val="center"/>
          </w:tcPr>
          <w:p w14:paraId="3BF32269" w14:textId="77777777" w:rsidR="00D3214F" w:rsidRDefault="00D3214F"/>
        </w:tc>
        <w:tc>
          <w:tcPr>
            <w:tcW w:w="1000" w:type="dxa"/>
            <w:vMerge/>
            <w:vAlign w:val="center"/>
          </w:tcPr>
          <w:p w14:paraId="0D2A6718" w14:textId="77777777" w:rsidR="00D3214F" w:rsidRDefault="00D3214F"/>
        </w:tc>
      </w:tr>
      <w:tr w:rsidR="10F1BBB6" w14:paraId="34F502AD" w14:textId="77777777" w:rsidTr="002418E3">
        <w:trPr>
          <w:trHeight w:val="240"/>
        </w:trPr>
        <w:tc>
          <w:tcPr>
            <w:tcW w:w="3414" w:type="dxa"/>
            <w:shd w:val="clear" w:color="auto" w:fill="D9D9D9" w:themeFill="background1" w:themeFillShade="D9"/>
            <w:tcMar>
              <w:top w:w="15" w:type="dxa"/>
              <w:left w:w="15" w:type="dxa"/>
              <w:right w:w="15" w:type="dxa"/>
            </w:tcMar>
            <w:vAlign w:val="bottom"/>
          </w:tcPr>
          <w:p w14:paraId="677448B4" w14:textId="763A0524" w:rsidR="10F1BBB6" w:rsidRDefault="10F1BBB6" w:rsidP="10F1BBB6">
            <w:r w:rsidRPr="10F1BBB6">
              <w:rPr>
                <w:rFonts w:ascii="Arial" w:eastAsia="Arial" w:hAnsi="Arial" w:cs="Arial"/>
                <w:color w:val="000000" w:themeColor="text1"/>
                <w:sz w:val="20"/>
                <w:szCs w:val="20"/>
              </w:rPr>
              <w:t>Question 1.g</w:t>
            </w:r>
          </w:p>
        </w:tc>
        <w:tc>
          <w:tcPr>
            <w:tcW w:w="1144" w:type="dxa"/>
            <w:shd w:val="clear" w:color="auto" w:fill="D9D9D9" w:themeFill="background1" w:themeFillShade="D9"/>
            <w:tcMar>
              <w:top w:w="15" w:type="dxa"/>
              <w:left w:w="15" w:type="dxa"/>
              <w:right w:w="15" w:type="dxa"/>
            </w:tcMar>
            <w:vAlign w:val="bottom"/>
          </w:tcPr>
          <w:p w14:paraId="20E2395A" w14:textId="019DE881" w:rsidR="10F1BBB6" w:rsidRDefault="10F1BBB6" w:rsidP="10F1BBB6">
            <w:r w:rsidRPr="10F1BBB6">
              <w:rPr>
                <w:rFonts w:ascii="Arial" w:eastAsia="Arial" w:hAnsi="Arial" w:cs="Arial"/>
                <w:color w:val="000000" w:themeColor="text1"/>
                <w:sz w:val="20"/>
                <w:szCs w:val="20"/>
              </w:rPr>
              <w:t>Numerator</w:t>
            </w:r>
          </w:p>
        </w:tc>
        <w:tc>
          <w:tcPr>
            <w:tcW w:w="1344" w:type="dxa"/>
            <w:shd w:val="clear" w:color="auto" w:fill="D9D9D9" w:themeFill="background1" w:themeFillShade="D9"/>
            <w:tcMar>
              <w:top w:w="15" w:type="dxa"/>
              <w:left w:w="15" w:type="dxa"/>
              <w:right w:w="15" w:type="dxa"/>
            </w:tcMar>
            <w:vAlign w:val="bottom"/>
          </w:tcPr>
          <w:p w14:paraId="4BA8DFF0" w14:textId="1036767A" w:rsidR="10F1BBB6" w:rsidRDefault="10F1BBB6" w:rsidP="10F1BBB6">
            <w:r w:rsidRPr="10F1BBB6">
              <w:rPr>
                <w:rFonts w:ascii="Arial" w:eastAsia="Arial" w:hAnsi="Arial" w:cs="Arial"/>
                <w:color w:val="000000" w:themeColor="text1"/>
                <w:sz w:val="20"/>
                <w:szCs w:val="20"/>
              </w:rPr>
              <w:t>Denominator</w:t>
            </w:r>
          </w:p>
        </w:tc>
        <w:tc>
          <w:tcPr>
            <w:tcW w:w="956" w:type="dxa"/>
            <w:shd w:val="clear" w:color="auto" w:fill="D9D9D9" w:themeFill="background1" w:themeFillShade="D9"/>
            <w:tcMar>
              <w:top w:w="15" w:type="dxa"/>
              <w:left w:w="15" w:type="dxa"/>
              <w:right w:w="15" w:type="dxa"/>
            </w:tcMar>
            <w:vAlign w:val="bottom"/>
          </w:tcPr>
          <w:p w14:paraId="445A1458" w14:textId="5BF700EE" w:rsidR="10F1BBB6" w:rsidRDefault="10F1BBB6" w:rsidP="10F1BBB6">
            <w:r w:rsidRPr="10F1BBB6">
              <w:rPr>
                <w:rFonts w:ascii="Arial" w:eastAsia="Arial" w:hAnsi="Arial" w:cs="Arial"/>
                <w:color w:val="000000" w:themeColor="text1"/>
                <w:sz w:val="20"/>
                <w:szCs w:val="20"/>
              </w:rPr>
              <w:t>Rate</w:t>
            </w:r>
          </w:p>
        </w:tc>
        <w:tc>
          <w:tcPr>
            <w:tcW w:w="1487" w:type="dxa"/>
            <w:shd w:val="clear" w:color="auto" w:fill="D9D9D9" w:themeFill="background1" w:themeFillShade="D9"/>
            <w:tcMar>
              <w:top w:w="15" w:type="dxa"/>
              <w:left w:w="15" w:type="dxa"/>
              <w:right w:w="15" w:type="dxa"/>
            </w:tcMar>
            <w:vAlign w:val="center"/>
          </w:tcPr>
          <w:p w14:paraId="679FAB8E" w14:textId="4EEB4A83" w:rsidR="10F1BBB6" w:rsidRDefault="10F1BBB6" w:rsidP="10F1BBB6">
            <w:pPr>
              <w:jc w:val="center"/>
            </w:pPr>
            <w:r w:rsidRPr="10F1BBB6">
              <w:rPr>
                <w:rFonts w:ascii="Arial" w:eastAsia="Arial" w:hAnsi="Arial" w:cs="Arial"/>
                <w:color w:val="000000" w:themeColor="text1"/>
                <w:sz w:val="20"/>
                <w:szCs w:val="20"/>
              </w:rPr>
              <w:t>3-year average</w:t>
            </w:r>
          </w:p>
        </w:tc>
        <w:tc>
          <w:tcPr>
            <w:tcW w:w="1000" w:type="dxa"/>
            <w:shd w:val="clear" w:color="auto" w:fill="D9D9D9" w:themeFill="background1" w:themeFillShade="D9"/>
            <w:tcMar>
              <w:top w:w="15" w:type="dxa"/>
              <w:left w:w="15" w:type="dxa"/>
              <w:right w:w="15" w:type="dxa"/>
            </w:tcMar>
            <w:vAlign w:val="center"/>
          </w:tcPr>
          <w:p w14:paraId="417B68A0" w14:textId="67DA13C6" w:rsidR="10F1BBB6" w:rsidRDefault="10F1BBB6" w:rsidP="10F1BBB6">
            <w:pPr>
              <w:jc w:val="center"/>
            </w:pPr>
            <w:r w:rsidRPr="10F1BBB6">
              <w:rPr>
                <w:rFonts w:ascii="Arial" w:eastAsia="Arial" w:hAnsi="Arial" w:cs="Arial"/>
                <w:color w:val="000000" w:themeColor="text1"/>
                <w:sz w:val="20"/>
                <w:szCs w:val="20"/>
              </w:rPr>
              <w:t>Points</w:t>
            </w:r>
          </w:p>
        </w:tc>
      </w:tr>
      <w:tr w:rsidR="10F1BBB6" w14:paraId="00DBC408" w14:textId="77777777" w:rsidTr="002418E3">
        <w:trPr>
          <w:trHeight w:val="166"/>
        </w:trPr>
        <w:tc>
          <w:tcPr>
            <w:tcW w:w="3414" w:type="dxa"/>
            <w:tcMar>
              <w:top w:w="15" w:type="dxa"/>
              <w:left w:w="15" w:type="dxa"/>
              <w:right w:w="15" w:type="dxa"/>
            </w:tcMar>
            <w:vAlign w:val="bottom"/>
          </w:tcPr>
          <w:p w14:paraId="4885123F" w14:textId="2F732290" w:rsidR="10F1BBB6" w:rsidRDefault="10F1BBB6" w:rsidP="10F1BBB6">
            <w:r w:rsidRPr="10F1BBB6">
              <w:rPr>
                <w:rFonts w:ascii="Arial" w:eastAsia="Arial" w:hAnsi="Arial" w:cs="Arial"/>
                <w:color w:val="000000" w:themeColor="text1"/>
                <w:sz w:val="20"/>
                <w:szCs w:val="20"/>
              </w:rPr>
              <w:t>MSG Rate 2020-21 IELCE</w:t>
            </w:r>
          </w:p>
        </w:tc>
        <w:tc>
          <w:tcPr>
            <w:tcW w:w="1144" w:type="dxa"/>
            <w:tcMar>
              <w:top w:w="15" w:type="dxa"/>
              <w:left w:w="15" w:type="dxa"/>
              <w:right w:w="15" w:type="dxa"/>
            </w:tcMar>
            <w:vAlign w:val="bottom"/>
          </w:tcPr>
          <w:p w14:paraId="07D89E45" w14:textId="4FE6F1FB" w:rsidR="10F1BBB6" w:rsidRDefault="10F1BBB6" w:rsidP="10F1BBB6">
            <w:r w:rsidRPr="10F1BBB6">
              <w:rPr>
                <w:rFonts w:ascii="Arial" w:eastAsia="Arial" w:hAnsi="Arial" w:cs="Arial"/>
                <w:color w:val="000000" w:themeColor="text1"/>
                <w:sz w:val="20"/>
                <w:szCs w:val="20"/>
              </w:rPr>
              <w:t>41</w:t>
            </w:r>
          </w:p>
        </w:tc>
        <w:tc>
          <w:tcPr>
            <w:tcW w:w="1344" w:type="dxa"/>
            <w:tcMar>
              <w:top w:w="15" w:type="dxa"/>
              <w:left w:w="15" w:type="dxa"/>
              <w:right w:w="15" w:type="dxa"/>
            </w:tcMar>
            <w:vAlign w:val="bottom"/>
          </w:tcPr>
          <w:p w14:paraId="6F4933A8" w14:textId="25B1B9F9" w:rsidR="10F1BBB6" w:rsidRDefault="10F1BBB6" w:rsidP="10F1BBB6">
            <w:r w:rsidRPr="10F1BBB6">
              <w:rPr>
                <w:rFonts w:ascii="Arial" w:eastAsia="Arial" w:hAnsi="Arial" w:cs="Arial"/>
                <w:color w:val="000000" w:themeColor="text1"/>
                <w:sz w:val="20"/>
                <w:szCs w:val="20"/>
              </w:rPr>
              <w:t>78</w:t>
            </w:r>
          </w:p>
        </w:tc>
        <w:tc>
          <w:tcPr>
            <w:tcW w:w="956" w:type="dxa"/>
            <w:tcMar>
              <w:top w:w="15" w:type="dxa"/>
              <w:left w:w="15" w:type="dxa"/>
              <w:right w:w="15" w:type="dxa"/>
            </w:tcMar>
            <w:vAlign w:val="bottom"/>
          </w:tcPr>
          <w:p w14:paraId="0504B5CB" w14:textId="5665D0EC" w:rsidR="10F1BBB6" w:rsidRDefault="10F1BBB6" w:rsidP="10F1BBB6">
            <w:pPr>
              <w:jc w:val="right"/>
            </w:pPr>
            <w:r w:rsidRPr="10F1BBB6">
              <w:rPr>
                <w:rFonts w:ascii="Arial" w:eastAsia="Arial" w:hAnsi="Arial" w:cs="Arial"/>
                <w:color w:val="000000" w:themeColor="text1"/>
                <w:sz w:val="20"/>
                <w:szCs w:val="20"/>
              </w:rPr>
              <w:t>52.56%</w:t>
            </w:r>
          </w:p>
        </w:tc>
        <w:tc>
          <w:tcPr>
            <w:tcW w:w="1487" w:type="dxa"/>
            <w:vMerge w:val="restart"/>
            <w:tcMar>
              <w:top w:w="15" w:type="dxa"/>
              <w:left w:w="15" w:type="dxa"/>
              <w:right w:w="15" w:type="dxa"/>
            </w:tcMar>
            <w:vAlign w:val="center"/>
          </w:tcPr>
          <w:p w14:paraId="7FE7C680" w14:textId="1D01092A" w:rsidR="10F1BBB6" w:rsidRDefault="10F1BBB6" w:rsidP="10F1BBB6">
            <w:pPr>
              <w:jc w:val="center"/>
            </w:pPr>
            <w:r w:rsidRPr="10F1BBB6">
              <w:rPr>
                <w:rFonts w:ascii="Arial" w:eastAsia="Arial" w:hAnsi="Arial" w:cs="Arial"/>
                <w:color w:val="000000" w:themeColor="text1"/>
                <w:sz w:val="20"/>
                <w:szCs w:val="20"/>
              </w:rPr>
              <w:t>54.13%</w:t>
            </w:r>
          </w:p>
        </w:tc>
        <w:tc>
          <w:tcPr>
            <w:tcW w:w="1000" w:type="dxa"/>
            <w:vMerge w:val="restart"/>
            <w:tcMar>
              <w:top w:w="15" w:type="dxa"/>
              <w:left w:w="15" w:type="dxa"/>
              <w:right w:w="15" w:type="dxa"/>
            </w:tcMar>
            <w:vAlign w:val="center"/>
          </w:tcPr>
          <w:p w14:paraId="627A1BFE" w14:textId="145D84F3" w:rsidR="10F1BBB6" w:rsidRDefault="10F1BBB6" w:rsidP="10F1BBB6">
            <w:pPr>
              <w:jc w:val="center"/>
            </w:pPr>
            <w:r w:rsidRPr="10F1BBB6">
              <w:rPr>
                <w:rFonts w:ascii="Arial" w:eastAsia="Arial" w:hAnsi="Arial" w:cs="Arial"/>
                <w:color w:val="000000" w:themeColor="text1"/>
                <w:sz w:val="20"/>
                <w:szCs w:val="20"/>
              </w:rPr>
              <w:t>2</w:t>
            </w:r>
          </w:p>
        </w:tc>
      </w:tr>
      <w:tr w:rsidR="10F1BBB6" w14:paraId="0835A479" w14:textId="77777777" w:rsidTr="002418E3">
        <w:trPr>
          <w:trHeight w:val="240"/>
        </w:trPr>
        <w:tc>
          <w:tcPr>
            <w:tcW w:w="3414" w:type="dxa"/>
            <w:tcMar>
              <w:top w:w="15" w:type="dxa"/>
              <w:left w:w="15" w:type="dxa"/>
              <w:right w:w="15" w:type="dxa"/>
            </w:tcMar>
            <w:vAlign w:val="bottom"/>
          </w:tcPr>
          <w:p w14:paraId="5D7487FD" w14:textId="45F67A86" w:rsidR="10F1BBB6" w:rsidRDefault="10F1BBB6" w:rsidP="10F1BBB6">
            <w:r w:rsidRPr="10F1BBB6">
              <w:rPr>
                <w:rFonts w:ascii="Arial" w:eastAsia="Arial" w:hAnsi="Arial" w:cs="Arial"/>
                <w:color w:val="000000" w:themeColor="text1"/>
                <w:sz w:val="20"/>
                <w:szCs w:val="20"/>
              </w:rPr>
              <w:t>MSG Rate 2021-22 IELCE</w:t>
            </w:r>
          </w:p>
        </w:tc>
        <w:tc>
          <w:tcPr>
            <w:tcW w:w="1144" w:type="dxa"/>
            <w:tcMar>
              <w:top w:w="15" w:type="dxa"/>
              <w:left w:w="15" w:type="dxa"/>
              <w:right w:w="15" w:type="dxa"/>
            </w:tcMar>
            <w:vAlign w:val="bottom"/>
          </w:tcPr>
          <w:p w14:paraId="07AEEAB2" w14:textId="5FA50BF3" w:rsidR="10F1BBB6" w:rsidRDefault="10F1BBB6" w:rsidP="10F1BBB6">
            <w:r w:rsidRPr="10F1BBB6">
              <w:rPr>
                <w:rFonts w:ascii="Arial" w:eastAsia="Arial" w:hAnsi="Arial" w:cs="Arial"/>
                <w:color w:val="000000" w:themeColor="text1"/>
                <w:sz w:val="20"/>
                <w:szCs w:val="20"/>
              </w:rPr>
              <w:t>67</w:t>
            </w:r>
          </w:p>
        </w:tc>
        <w:tc>
          <w:tcPr>
            <w:tcW w:w="1344" w:type="dxa"/>
            <w:tcMar>
              <w:top w:w="15" w:type="dxa"/>
              <w:left w:w="15" w:type="dxa"/>
              <w:right w:w="15" w:type="dxa"/>
            </w:tcMar>
            <w:vAlign w:val="bottom"/>
          </w:tcPr>
          <w:p w14:paraId="5B6FB4C3" w14:textId="3B3D1A3F" w:rsidR="10F1BBB6" w:rsidRDefault="10F1BBB6" w:rsidP="10F1BBB6">
            <w:r w:rsidRPr="10F1BBB6">
              <w:rPr>
                <w:rFonts w:ascii="Arial" w:eastAsia="Arial" w:hAnsi="Arial" w:cs="Arial"/>
                <w:color w:val="000000" w:themeColor="text1"/>
                <w:sz w:val="20"/>
                <w:szCs w:val="20"/>
              </w:rPr>
              <w:t>112</w:t>
            </w:r>
          </w:p>
        </w:tc>
        <w:tc>
          <w:tcPr>
            <w:tcW w:w="956" w:type="dxa"/>
            <w:tcMar>
              <w:top w:w="15" w:type="dxa"/>
              <w:left w:w="15" w:type="dxa"/>
              <w:right w:w="15" w:type="dxa"/>
            </w:tcMar>
            <w:vAlign w:val="bottom"/>
          </w:tcPr>
          <w:p w14:paraId="59650A15" w14:textId="70A08BD5" w:rsidR="10F1BBB6" w:rsidRDefault="10F1BBB6" w:rsidP="10F1BBB6">
            <w:pPr>
              <w:jc w:val="right"/>
            </w:pPr>
            <w:r w:rsidRPr="10F1BBB6">
              <w:rPr>
                <w:rFonts w:ascii="Arial" w:eastAsia="Arial" w:hAnsi="Arial" w:cs="Arial"/>
                <w:color w:val="000000" w:themeColor="text1"/>
                <w:sz w:val="20"/>
                <w:szCs w:val="20"/>
              </w:rPr>
              <w:t>59.82%</w:t>
            </w:r>
          </w:p>
        </w:tc>
        <w:tc>
          <w:tcPr>
            <w:tcW w:w="1487" w:type="dxa"/>
            <w:vMerge/>
            <w:vAlign w:val="center"/>
          </w:tcPr>
          <w:p w14:paraId="550B6CEE" w14:textId="77777777" w:rsidR="00D3214F" w:rsidRDefault="00D3214F"/>
        </w:tc>
        <w:tc>
          <w:tcPr>
            <w:tcW w:w="1000" w:type="dxa"/>
            <w:vMerge/>
            <w:vAlign w:val="center"/>
          </w:tcPr>
          <w:p w14:paraId="108031EC" w14:textId="77777777" w:rsidR="00D3214F" w:rsidRDefault="00D3214F"/>
        </w:tc>
      </w:tr>
      <w:tr w:rsidR="10F1BBB6" w14:paraId="561E85BE" w14:textId="77777777" w:rsidTr="002418E3">
        <w:trPr>
          <w:trHeight w:val="240"/>
        </w:trPr>
        <w:tc>
          <w:tcPr>
            <w:tcW w:w="3414" w:type="dxa"/>
            <w:tcMar>
              <w:top w:w="15" w:type="dxa"/>
              <w:left w:w="15" w:type="dxa"/>
              <w:right w:w="15" w:type="dxa"/>
            </w:tcMar>
            <w:vAlign w:val="bottom"/>
          </w:tcPr>
          <w:p w14:paraId="6F4509B3" w14:textId="3ED3541D" w:rsidR="10F1BBB6" w:rsidRDefault="10F1BBB6" w:rsidP="10F1BBB6">
            <w:r w:rsidRPr="10F1BBB6">
              <w:rPr>
                <w:rFonts w:ascii="Arial" w:eastAsia="Arial" w:hAnsi="Arial" w:cs="Arial"/>
                <w:color w:val="000000" w:themeColor="text1"/>
                <w:sz w:val="20"/>
                <w:szCs w:val="20"/>
              </w:rPr>
              <w:t>MSG Rate 2022-23 IELCE</w:t>
            </w:r>
          </w:p>
        </w:tc>
        <w:tc>
          <w:tcPr>
            <w:tcW w:w="1144" w:type="dxa"/>
            <w:tcMar>
              <w:top w:w="15" w:type="dxa"/>
              <w:left w:w="15" w:type="dxa"/>
              <w:right w:w="15" w:type="dxa"/>
            </w:tcMar>
            <w:vAlign w:val="bottom"/>
          </w:tcPr>
          <w:p w14:paraId="252964A5" w14:textId="1EC56DFB" w:rsidR="10F1BBB6" w:rsidRDefault="10F1BBB6" w:rsidP="10F1BBB6">
            <w:r w:rsidRPr="10F1BBB6">
              <w:rPr>
                <w:rFonts w:ascii="Arial" w:eastAsia="Arial" w:hAnsi="Arial" w:cs="Arial"/>
                <w:color w:val="000000" w:themeColor="text1"/>
                <w:sz w:val="20"/>
                <w:szCs w:val="20"/>
              </w:rPr>
              <w:t>68</w:t>
            </w:r>
          </w:p>
        </w:tc>
        <w:tc>
          <w:tcPr>
            <w:tcW w:w="1344" w:type="dxa"/>
            <w:tcMar>
              <w:top w:w="15" w:type="dxa"/>
              <w:left w:w="15" w:type="dxa"/>
              <w:right w:w="15" w:type="dxa"/>
            </w:tcMar>
            <w:vAlign w:val="bottom"/>
          </w:tcPr>
          <w:p w14:paraId="67807247" w14:textId="56175851" w:rsidR="10F1BBB6" w:rsidRDefault="10F1BBB6" w:rsidP="10F1BBB6">
            <w:r w:rsidRPr="10F1BBB6">
              <w:rPr>
                <w:rFonts w:ascii="Arial" w:eastAsia="Arial" w:hAnsi="Arial" w:cs="Arial"/>
                <w:color w:val="000000" w:themeColor="text1"/>
                <w:sz w:val="20"/>
                <w:szCs w:val="20"/>
              </w:rPr>
              <w:t>136</w:t>
            </w:r>
          </w:p>
        </w:tc>
        <w:tc>
          <w:tcPr>
            <w:tcW w:w="956" w:type="dxa"/>
            <w:tcMar>
              <w:top w:w="15" w:type="dxa"/>
              <w:left w:w="15" w:type="dxa"/>
              <w:right w:w="15" w:type="dxa"/>
            </w:tcMar>
            <w:vAlign w:val="bottom"/>
          </w:tcPr>
          <w:p w14:paraId="24E2A6C9" w14:textId="06F90DBF" w:rsidR="10F1BBB6" w:rsidRDefault="10F1BBB6" w:rsidP="10F1BBB6">
            <w:pPr>
              <w:jc w:val="right"/>
            </w:pPr>
            <w:r w:rsidRPr="10F1BBB6">
              <w:rPr>
                <w:rFonts w:ascii="Arial" w:eastAsia="Arial" w:hAnsi="Arial" w:cs="Arial"/>
                <w:color w:val="000000" w:themeColor="text1"/>
                <w:sz w:val="20"/>
                <w:szCs w:val="20"/>
              </w:rPr>
              <w:t>50.00%</w:t>
            </w:r>
          </w:p>
        </w:tc>
        <w:tc>
          <w:tcPr>
            <w:tcW w:w="1487" w:type="dxa"/>
            <w:vMerge/>
            <w:vAlign w:val="center"/>
          </w:tcPr>
          <w:p w14:paraId="34ECEB07" w14:textId="77777777" w:rsidR="00D3214F" w:rsidRDefault="00D3214F"/>
        </w:tc>
        <w:tc>
          <w:tcPr>
            <w:tcW w:w="1000" w:type="dxa"/>
            <w:vMerge/>
            <w:vAlign w:val="center"/>
          </w:tcPr>
          <w:p w14:paraId="5ABD397F" w14:textId="77777777" w:rsidR="00D3214F" w:rsidRDefault="00D3214F"/>
        </w:tc>
      </w:tr>
      <w:tr w:rsidR="10F1BBB6" w14:paraId="646DD674" w14:textId="77777777" w:rsidTr="002418E3">
        <w:trPr>
          <w:trHeight w:val="240"/>
        </w:trPr>
        <w:tc>
          <w:tcPr>
            <w:tcW w:w="3414" w:type="dxa"/>
            <w:shd w:val="clear" w:color="auto" w:fill="D9D9D9" w:themeFill="background1" w:themeFillShade="D9"/>
            <w:tcMar>
              <w:top w:w="15" w:type="dxa"/>
              <w:left w:w="15" w:type="dxa"/>
              <w:right w:w="15" w:type="dxa"/>
            </w:tcMar>
            <w:vAlign w:val="bottom"/>
          </w:tcPr>
          <w:p w14:paraId="333F3B7A" w14:textId="0EEC8164" w:rsidR="10F1BBB6" w:rsidRDefault="10F1BBB6" w:rsidP="10F1BBB6">
            <w:r w:rsidRPr="10F1BBB6">
              <w:rPr>
                <w:rFonts w:ascii="Arial" w:eastAsia="Arial" w:hAnsi="Arial" w:cs="Arial"/>
                <w:color w:val="000000" w:themeColor="text1"/>
                <w:sz w:val="20"/>
                <w:szCs w:val="20"/>
              </w:rPr>
              <w:t>Question 1.h</w:t>
            </w:r>
          </w:p>
        </w:tc>
        <w:tc>
          <w:tcPr>
            <w:tcW w:w="1144" w:type="dxa"/>
            <w:shd w:val="clear" w:color="auto" w:fill="D9D9D9" w:themeFill="background1" w:themeFillShade="D9"/>
            <w:tcMar>
              <w:top w:w="15" w:type="dxa"/>
              <w:left w:w="15" w:type="dxa"/>
              <w:right w:w="15" w:type="dxa"/>
            </w:tcMar>
            <w:vAlign w:val="bottom"/>
          </w:tcPr>
          <w:p w14:paraId="02364C61" w14:textId="73B339A6" w:rsidR="10F1BBB6" w:rsidRDefault="10F1BBB6" w:rsidP="10F1BBB6">
            <w:r w:rsidRPr="10F1BBB6">
              <w:rPr>
                <w:rFonts w:ascii="Arial" w:eastAsia="Arial" w:hAnsi="Arial" w:cs="Arial"/>
                <w:color w:val="000000" w:themeColor="text1"/>
                <w:sz w:val="20"/>
                <w:szCs w:val="20"/>
              </w:rPr>
              <w:t>Numerator</w:t>
            </w:r>
          </w:p>
        </w:tc>
        <w:tc>
          <w:tcPr>
            <w:tcW w:w="1344" w:type="dxa"/>
            <w:shd w:val="clear" w:color="auto" w:fill="D9D9D9" w:themeFill="background1" w:themeFillShade="D9"/>
            <w:tcMar>
              <w:top w:w="15" w:type="dxa"/>
              <w:left w:w="15" w:type="dxa"/>
              <w:right w:w="15" w:type="dxa"/>
            </w:tcMar>
            <w:vAlign w:val="bottom"/>
          </w:tcPr>
          <w:p w14:paraId="4D1151D0" w14:textId="65BD505C" w:rsidR="10F1BBB6" w:rsidRDefault="10F1BBB6" w:rsidP="10F1BBB6">
            <w:r w:rsidRPr="10F1BBB6">
              <w:rPr>
                <w:rFonts w:ascii="Arial" w:eastAsia="Arial" w:hAnsi="Arial" w:cs="Arial"/>
                <w:color w:val="000000" w:themeColor="text1"/>
                <w:sz w:val="20"/>
                <w:szCs w:val="20"/>
              </w:rPr>
              <w:t>Denominator</w:t>
            </w:r>
          </w:p>
        </w:tc>
        <w:tc>
          <w:tcPr>
            <w:tcW w:w="956" w:type="dxa"/>
            <w:shd w:val="clear" w:color="auto" w:fill="D9D9D9" w:themeFill="background1" w:themeFillShade="D9"/>
            <w:tcMar>
              <w:top w:w="15" w:type="dxa"/>
              <w:left w:w="15" w:type="dxa"/>
              <w:right w:w="15" w:type="dxa"/>
            </w:tcMar>
            <w:vAlign w:val="bottom"/>
          </w:tcPr>
          <w:p w14:paraId="5FCDAD72" w14:textId="60D9E1E7" w:rsidR="10F1BBB6" w:rsidRDefault="10F1BBB6" w:rsidP="10F1BBB6">
            <w:r w:rsidRPr="10F1BBB6">
              <w:rPr>
                <w:rFonts w:ascii="Arial" w:eastAsia="Arial" w:hAnsi="Arial" w:cs="Arial"/>
                <w:color w:val="000000" w:themeColor="text1"/>
                <w:sz w:val="20"/>
                <w:szCs w:val="20"/>
              </w:rPr>
              <w:t>Rate</w:t>
            </w:r>
          </w:p>
        </w:tc>
        <w:tc>
          <w:tcPr>
            <w:tcW w:w="1487" w:type="dxa"/>
            <w:shd w:val="clear" w:color="auto" w:fill="D9D9D9" w:themeFill="background1" w:themeFillShade="D9"/>
            <w:tcMar>
              <w:top w:w="15" w:type="dxa"/>
              <w:left w:w="15" w:type="dxa"/>
              <w:right w:w="15" w:type="dxa"/>
            </w:tcMar>
            <w:vAlign w:val="center"/>
          </w:tcPr>
          <w:p w14:paraId="435F116A" w14:textId="2A98E71F" w:rsidR="10F1BBB6" w:rsidRDefault="10F1BBB6" w:rsidP="10F1BBB6">
            <w:pPr>
              <w:jc w:val="center"/>
            </w:pPr>
            <w:r w:rsidRPr="10F1BBB6">
              <w:rPr>
                <w:rFonts w:ascii="Arial" w:eastAsia="Arial" w:hAnsi="Arial" w:cs="Arial"/>
                <w:color w:val="000000" w:themeColor="text1"/>
                <w:sz w:val="20"/>
                <w:szCs w:val="20"/>
              </w:rPr>
              <w:t>3-year average</w:t>
            </w:r>
          </w:p>
        </w:tc>
        <w:tc>
          <w:tcPr>
            <w:tcW w:w="1000" w:type="dxa"/>
            <w:shd w:val="clear" w:color="auto" w:fill="D9D9D9" w:themeFill="background1" w:themeFillShade="D9"/>
            <w:tcMar>
              <w:top w:w="15" w:type="dxa"/>
              <w:left w:w="15" w:type="dxa"/>
              <w:right w:w="15" w:type="dxa"/>
            </w:tcMar>
            <w:vAlign w:val="center"/>
          </w:tcPr>
          <w:p w14:paraId="0DEF4C2A" w14:textId="698F5A16" w:rsidR="10F1BBB6" w:rsidRDefault="10F1BBB6" w:rsidP="10F1BBB6">
            <w:pPr>
              <w:jc w:val="center"/>
            </w:pPr>
            <w:r w:rsidRPr="10F1BBB6">
              <w:rPr>
                <w:rFonts w:ascii="Arial" w:eastAsia="Arial" w:hAnsi="Arial" w:cs="Arial"/>
                <w:color w:val="000000" w:themeColor="text1"/>
                <w:sz w:val="20"/>
                <w:szCs w:val="20"/>
              </w:rPr>
              <w:t>Points</w:t>
            </w:r>
          </w:p>
        </w:tc>
      </w:tr>
      <w:tr w:rsidR="10F1BBB6" w14:paraId="18B1B356" w14:textId="77777777" w:rsidTr="002418E3">
        <w:trPr>
          <w:trHeight w:val="35"/>
        </w:trPr>
        <w:tc>
          <w:tcPr>
            <w:tcW w:w="3414" w:type="dxa"/>
            <w:tcMar>
              <w:top w:w="15" w:type="dxa"/>
              <w:left w:w="15" w:type="dxa"/>
              <w:right w:w="15" w:type="dxa"/>
            </w:tcMar>
            <w:vAlign w:val="bottom"/>
          </w:tcPr>
          <w:p w14:paraId="6B2A6151" w14:textId="38290F13" w:rsidR="10F1BBB6" w:rsidRDefault="10F1BBB6" w:rsidP="10F1BBB6">
            <w:r w:rsidRPr="10F1BBB6">
              <w:rPr>
                <w:rFonts w:ascii="Arial" w:eastAsia="Arial" w:hAnsi="Arial" w:cs="Arial"/>
                <w:color w:val="000000" w:themeColor="text1"/>
                <w:sz w:val="20"/>
                <w:szCs w:val="20"/>
              </w:rPr>
              <w:t>MSG Rate 2020-21 IET (IELCE)</w:t>
            </w:r>
          </w:p>
        </w:tc>
        <w:tc>
          <w:tcPr>
            <w:tcW w:w="1144" w:type="dxa"/>
            <w:tcMar>
              <w:top w:w="15" w:type="dxa"/>
              <w:left w:w="15" w:type="dxa"/>
              <w:right w:w="15" w:type="dxa"/>
            </w:tcMar>
            <w:vAlign w:val="bottom"/>
          </w:tcPr>
          <w:p w14:paraId="28AAE2BB" w14:textId="07B59787" w:rsidR="10F1BBB6" w:rsidRDefault="10F1BBB6" w:rsidP="10F1BBB6">
            <w:pPr>
              <w:jc w:val="right"/>
            </w:pPr>
            <w:r w:rsidRPr="10F1BBB6">
              <w:rPr>
                <w:rFonts w:ascii="Arial" w:eastAsia="Arial" w:hAnsi="Arial" w:cs="Arial"/>
                <w:color w:val="000000" w:themeColor="text1"/>
                <w:sz w:val="20"/>
                <w:szCs w:val="20"/>
              </w:rPr>
              <w:t>X</w:t>
            </w:r>
          </w:p>
        </w:tc>
        <w:tc>
          <w:tcPr>
            <w:tcW w:w="1344" w:type="dxa"/>
            <w:tcMar>
              <w:top w:w="15" w:type="dxa"/>
              <w:left w:w="15" w:type="dxa"/>
              <w:right w:w="15" w:type="dxa"/>
            </w:tcMar>
            <w:vAlign w:val="bottom"/>
          </w:tcPr>
          <w:p w14:paraId="7CF07E06" w14:textId="2BD1BA63" w:rsidR="10F1BBB6" w:rsidRDefault="10F1BBB6" w:rsidP="10F1BBB6">
            <w:pPr>
              <w:jc w:val="right"/>
            </w:pPr>
            <w:r w:rsidRPr="10F1BBB6">
              <w:rPr>
                <w:rFonts w:ascii="Arial" w:eastAsia="Arial" w:hAnsi="Arial" w:cs="Arial"/>
                <w:color w:val="000000" w:themeColor="text1"/>
                <w:sz w:val="20"/>
                <w:szCs w:val="20"/>
              </w:rPr>
              <w:t>X</w:t>
            </w:r>
          </w:p>
        </w:tc>
        <w:tc>
          <w:tcPr>
            <w:tcW w:w="956" w:type="dxa"/>
            <w:tcMar>
              <w:top w:w="15" w:type="dxa"/>
              <w:left w:w="15" w:type="dxa"/>
              <w:right w:w="15" w:type="dxa"/>
            </w:tcMar>
            <w:vAlign w:val="bottom"/>
          </w:tcPr>
          <w:p w14:paraId="679B5D31" w14:textId="513A46C6" w:rsidR="10F1BBB6" w:rsidRDefault="10F1BBB6" w:rsidP="10F1BBB6">
            <w:pPr>
              <w:jc w:val="right"/>
            </w:pPr>
            <w:r w:rsidRPr="10F1BBB6">
              <w:rPr>
                <w:rFonts w:ascii="Arial" w:eastAsia="Arial" w:hAnsi="Arial" w:cs="Arial"/>
                <w:color w:val="000000" w:themeColor="text1"/>
                <w:sz w:val="20"/>
                <w:szCs w:val="20"/>
              </w:rPr>
              <w:t>100.00%</w:t>
            </w:r>
          </w:p>
        </w:tc>
        <w:tc>
          <w:tcPr>
            <w:tcW w:w="1487" w:type="dxa"/>
            <w:vMerge w:val="restart"/>
            <w:tcMar>
              <w:top w:w="15" w:type="dxa"/>
              <w:left w:w="15" w:type="dxa"/>
              <w:right w:w="15" w:type="dxa"/>
            </w:tcMar>
            <w:vAlign w:val="center"/>
          </w:tcPr>
          <w:p w14:paraId="0315D7D2" w14:textId="3BB91AB7" w:rsidR="10F1BBB6" w:rsidRDefault="10F1BBB6" w:rsidP="10F1BBB6">
            <w:pPr>
              <w:jc w:val="center"/>
            </w:pPr>
            <w:r w:rsidRPr="10F1BBB6">
              <w:rPr>
                <w:rFonts w:ascii="Arial" w:eastAsia="Arial" w:hAnsi="Arial" w:cs="Arial"/>
                <w:color w:val="000000" w:themeColor="text1"/>
                <w:sz w:val="20"/>
                <w:szCs w:val="20"/>
              </w:rPr>
              <w:t>87.50%</w:t>
            </w:r>
          </w:p>
        </w:tc>
        <w:tc>
          <w:tcPr>
            <w:tcW w:w="1000" w:type="dxa"/>
            <w:vMerge w:val="restart"/>
            <w:tcMar>
              <w:top w:w="15" w:type="dxa"/>
              <w:left w:w="15" w:type="dxa"/>
              <w:right w:w="15" w:type="dxa"/>
            </w:tcMar>
            <w:vAlign w:val="center"/>
          </w:tcPr>
          <w:p w14:paraId="125C3560" w14:textId="57612A4C" w:rsidR="10F1BBB6" w:rsidRDefault="10F1BBB6" w:rsidP="10F1BBB6">
            <w:pPr>
              <w:jc w:val="center"/>
            </w:pPr>
            <w:r w:rsidRPr="10F1BBB6">
              <w:rPr>
                <w:rFonts w:ascii="Arial" w:eastAsia="Arial" w:hAnsi="Arial" w:cs="Arial"/>
                <w:color w:val="000000" w:themeColor="text1"/>
                <w:sz w:val="20"/>
                <w:szCs w:val="20"/>
              </w:rPr>
              <w:t>1</w:t>
            </w:r>
          </w:p>
        </w:tc>
      </w:tr>
      <w:tr w:rsidR="10F1BBB6" w14:paraId="4AB77E6D" w14:textId="77777777" w:rsidTr="002418E3">
        <w:trPr>
          <w:trHeight w:val="240"/>
        </w:trPr>
        <w:tc>
          <w:tcPr>
            <w:tcW w:w="3414" w:type="dxa"/>
            <w:tcMar>
              <w:top w:w="15" w:type="dxa"/>
              <w:left w:w="15" w:type="dxa"/>
              <w:right w:w="15" w:type="dxa"/>
            </w:tcMar>
            <w:vAlign w:val="bottom"/>
          </w:tcPr>
          <w:p w14:paraId="3DC78B9E" w14:textId="12F38F8D" w:rsidR="10F1BBB6" w:rsidRDefault="10F1BBB6" w:rsidP="10F1BBB6">
            <w:r w:rsidRPr="10F1BBB6">
              <w:rPr>
                <w:rFonts w:ascii="Arial" w:eastAsia="Arial" w:hAnsi="Arial" w:cs="Arial"/>
                <w:color w:val="000000" w:themeColor="text1"/>
                <w:sz w:val="20"/>
                <w:szCs w:val="20"/>
              </w:rPr>
              <w:t>MSG Rate 2021-22 IET (IELCE)</w:t>
            </w:r>
          </w:p>
        </w:tc>
        <w:tc>
          <w:tcPr>
            <w:tcW w:w="1144" w:type="dxa"/>
            <w:tcMar>
              <w:top w:w="15" w:type="dxa"/>
              <w:left w:w="15" w:type="dxa"/>
              <w:right w:w="15" w:type="dxa"/>
            </w:tcMar>
            <w:vAlign w:val="bottom"/>
          </w:tcPr>
          <w:p w14:paraId="0C3C919A" w14:textId="40A7FFC1" w:rsidR="10F1BBB6" w:rsidRDefault="10F1BBB6" w:rsidP="10F1BBB6">
            <w:pPr>
              <w:jc w:val="right"/>
            </w:pPr>
            <w:r w:rsidRPr="10F1BBB6">
              <w:rPr>
                <w:rFonts w:ascii="Arial" w:eastAsia="Arial" w:hAnsi="Arial" w:cs="Arial"/>
                <w:color w:val="000000" w:themeColor="text1"/>
                <w:sz w:val="20"/>
                <w:szCs w:val="20"/>
              </w:rPr>
              <w:t>X</w:t>
            </w:r>
          </w:p>
        </w:tc>
        <w:tc>
          <w:tcPr>
            <w:tcW w:w="1344" w:type="dxa"/>
            <w:tcMar>
              <w:top w:w="15" w:type="dxa"/>
              <w:left w:w="15" w:type="dxa"/>
              <w:right w:w="15" w:type="dxa"/>
            </w:tcMar>
            <w:vAlign w:val="bottom"/>
          </w:tcPr>
          <w:p w14:paraId="76A02A45" w14:textId="3698A73F" w:rsidR="10F1BBB6" w:rsidRDefault="10F1BBB6" w:rsidP="10F1BBB6">
            <w:pPr>
              <w:jc w:val="right"/>
            </w:pPr>
            <w:r w:rsidRPr="10F1BBB6">
              <w:rPr>
                <w:rFonts w:ascii="Arial" w:eastAsia="Arial" w:hAnsi="Arial" w:cs="Arial"/>
                <w:color w:val="000000" w:themeColor="text1"/>
                <w:sz w:val="20"/>
                <w:szCs w:val="20"/>
              </w:rPr>
              <w:t>X</w:t>
            </w:r>
          </w:p>
        </w:tc>
        <w:tc>
          <w:tcPr>
            <w:tcW w:w="956" w:type="dxa"/>
            <w:tcMar>
              <w:top w:w="15" w:type="dxa"/>
              <w:left w:w="15" w:type="dxa"/>
              <w:right w:w="15" w:type="dxa"/>
            </w:tcMar>
            <w:vAlign w:val="bottom"/>
          </w:tcPr>
          <w:p w14:paraId="2BA3F643" w14:textId="5E6C45C1" w:rsidR="10F1BBB6" w:rsidRDefault="10F1BBB6" w:rsidP="10F1BBB6">
            <w:pPr>
              <w:jc w:val="right"/>
            </w:pPr>
            <w:r w:rsidRPr="10F1BBB6">
              <w:rPr>
                <w:rFonts w:ascii="Arial" w:eastAsia="Arial" w:hAnsi="Arial" w:cs="Arial"/>
                <w:color w:val="000000" w:themeColor="text1"/>
                <w:sz w:val="20"/>
                <w:szCs w:val="20"/>
              </w:rPr>
              <w:t>75.00%</w:t>
            </w:r>
          </w:p>
        </w:tc>
        <w:tc>
          <w:tcPr>
            <w:tcW w:w="1487" w:type="dxa"/>
            <w:vMerge/>
            <w:vAlign w:val="center"/>
          </w:tcPr>
          <w:p w14:paraId="43431420" w14:textId="77777777" w:rsidR="00D3214F" w:rsidRDefault="00D3214F"/>
        </w:tc>
        <w:tc>
          <w:tcPr>
            <w:tcW w:w="1000" w:type="dxa"/>
            <w:vMerge/>
            <w:vAlign w:val="center"/>
          </w:tcPr>
          <w:p w14:paraId="4CF3C1B5" w14:textId="77777777" w:rsidR="00D3214F" w:rsidRDefault="00D3214F"/>
        </w:tc>
      </w:tr>
      <w:tr w:rsidR="10F1BBB6" w14:paraId="7DC7DD5F" w14:textId="77777777" w:rsidTr="002418E3">
        <w:trPr>
          <w:trHeight w:val="240"/>
        </w:trPr>
        <w:tc>
          <w:tcPr>
            <w:tcW w:w="3414" w:type="dxa"/>
            <w:tcMar>
              <w:top w:w="15" w:type="dxa"/>
              <w:left w:w="15" w:type="dxa"/>
              <w:right w:w="15" w:type="dxa"/>
            </w:tcMar>
            <w:vAlign w:val="bottom"/>
          </w:tcPr>
          <w:p w14:paraId="66BA4F5E" w14:textId="5A9E9CA3" w:rsidR="10F1BBB6" w:rsidRDefault="10F1BBB6" w:rsidP="10F1BBB6">
            <w:r w:rsidRPr="10F1BBB6">
              <w:rPr>
                <w:rFonts w:ascii="Arial" w:eastAsia="Arial" w:hAnsi="Arial" w:cs="Arial"/>
                <w:color w:val="000000" w:themeColor="text1"/>
                <w:sz w:val="20"/>
                <w:szCs w:val="20"/>
              </w:rPr>
              <w:t>MSG Rate 2022-23 IET (IELCE)</w:t>
            </w:r>
          </w:p>
        </w:tc>
        <w:tc>
          <w:tcPr>
            <w:tcW w:w="1144" w:type="dxa"/>
            <w:tcMar>
              <w:top w:w="15" w:type="dxa"/>
              <w:left w:w="15" w:type="dxa"/>
              <w:right w:w="15" w:type="dxa"/>
            </w:tcMar>
            <w:vAlign w:val="bottom"/>
          </w:tcPr>
          <w:p w14:paraId="1C825E0C" w14:textId="23FEFBA4" w:rsidR="10F1BBB6" w:rsidRDefault="10F1BBB6" w:rsidP="10F1BBB6">
            <w:pPr>
              <w:jc w:val="right"/>
            </w:pPr>
            <w:r w:rsidRPr="10F1BBB6">
              <w:rPr>
                <w:rFonts w:ascii="Arial" w:eastAsia="Arial" w:hAnsi="Arial" w:cs="Arial"/>
                <w:color w:val="000000" w:themeColor="text1"/>
                <w:sz w:val="20"/>
                <w:szCs w:val="20"/>
              </w:rPr>
              <w:t>NA</w:t>
            </w:r>
          </w:p>
        </w:tc>
        <w:tc>
          <w:tcPr>
            <w:tcW w:w="1344" w:type="dxa"/>
            <w:tcMar>
              <w:top w:w="15" w:type="dxa"/>
              <w:left w:w="15" w:type="dxa"/>
              <w:right w:w="15" w:type="dxa"/>
            </w:tcMar>
            <w:vAlign w:val="bottom"/>
          </w:tcPr>
          <w:p w14:paraId="6C4B8C20" w14:textId="53577552" w:rsidR="10F1BBB6" w:rsidRDefault="10F1BBB6" w:rsidP="10F1BBB6">
            <w:pPr>
              <w:jc w:val="right"/>
            </w:pPr>
            <w:r w:rsidRPr="10F1BBB6">
              <w:rPr>
                <w:rFonts w:ascii="Arial" w:eastAsia="Arial" w:hAnsi="Arial" w:cs="Arial"/>
                <w:color w:val="000000" w:themeColor="text1"/>
                <w:sz w:val="20"/>
                <w:szCs w:val="20"/>
              </w:rPr>
              <w:t>NA</w:t>
            </w:r>
          </w:p>
        </w:tc>
        <w:tc>
          <w:tcPr>
            <w:tcW w:w="956" w:type="dxa"/>
            <w:tcMar>
              <w:top w:w="15" w:type="dxa"/>
              <w:left w:w="15" w:type="dxa"/>
              <w:right w:w="15" w:type="dxa"/>
            </w:tcMar>
            <w:vAlign w:val="bottom"/>
          </w:tcPr>
          <w:p w14:paraId="64CA2E9F" w14:textId="6C3B26C8" w:rsidR="10F1BBB6" w:rsidRDefault="10F1BBB6" w:rsidP="10F1BBB6">
            <w:pPr>
              <w:jc w:val="right"/>
            </w:pPr>
            <w:r w:rsidRPr="10F1BBB6">
              <w:rPr>
                <w:rFonts w:ascii="Arial" w:eastAsia="Arial" w:hAnsi="Arial" w:cs="Arial"/>
                <w:color w:val="000000" w:themeColor="text1"/>
                <w:sz w:val="20"/>
                <w:szCs w:val="20"/>
              </w:rPr>
              <w:t>NA</w:t>
            </w:r>
          </w:p>
        </w:tc>
        <w:tc>
          <w:tcPr>
            <w:tcW w:w="1487" w:type="dxa"/>
            <w:vMerge/>
            <w:vAlign w:val="center"/>
          </w:tcPr>
          <w:p w14:paraId="100C27FD" w14:textId="77777777" w:rsidR="00D3214F" w:rsidRDefault="00D3214F"/>
        </w:tc>
        <w:tc>
          <w:tcPr>
            <w:tcW w:w="1000" w:type="dxa"/>
            <w:vMerge/>
            <w:vAlign w:val="center"/>
          </w:tcPr>
          <w:p w14:paraId="4A8F488D" w14:textId="77777777" w:rsidR="00D3214F" w:rsidRDefault="00D3214F"/>
        </w:tc>
      </w:tr>
      <w:tr w:rsidR="10F1BBB6" w14:paraId="0EEC1A74" w14:textId="77777777" w:rsidTr="002418E3">
        <w:trPr>
          <w:trHeight w:val="240"/>
        </w:trPr>
        <w:tc>
          <w:tcPr>
            <w:tcW w:w="3414" w:type="dxa"/>
            <w:shd w:val="clear" w:color="auto" w:fill="D9D9D9" w:themeFill="background1" w:themeFillShade="D9"/>
            <w:tcMar>
              <w:top w:w="15" w:type="dxa"/>
              <w:left w:w="15" w:type="dxa"/>
              <w:right w:w="15" w:type="dxa"/>
            </w:tcMar>
            <w:vAlign w:val="bottom"/>
          </w:tcPr>
          <w:p w14:paraId="5F83B457" w14:textId="3EC65ED0" w:rsidR="10F1BBB6" w:rsidRDefault="10F1BBB6" w:rsidP="10F1BBB6">
            <w:r w:rsidRPr="10F1BBB6">
              <w:rPr>
                <w:rFonts w:ascii="Arial" w:eastAsia="Arial" w:hAnsi="Arial" w:cs="Arial"/>
                <w:color w:val="000000" w:themeColor="text1"/>
                <w:sz w:val="20"/>
                <w:szCs w:val="20"/>
              </w:rPr>
              <w:t>Question 1.i</w:t>
            </w:r>
          </w:p>
        </w:tc>
        <w:tc>
          <w:tcPr>
            <w:tcW w:w="1144" w:type="dxa"/>
            <w:shd w:val="clear" w:color="auto" w:fill="D9D9D9" w:themeFill="background1" w:themeFillShade="D9"/>
            <w:tcMar>
              <w:top w:w="15" w:type="dxa"/>
              <w:left w:w="15" w:type="dxa"/>
              <w:right w:w="15" w:type="dxa"/>
            </w:tcMar>
            <w:vAlign w:val="bottom"/>
          </w:tcPr>
          <w:p w14:paraId="74419823" w14:textId="331F64EF" w:rsidR="10F1BBB6" w:rsidRDefault="10F1BBB6" w:rsidP="10F1BBB6">
            <w:r w:rsidRPr="10F1BBB6">
              <w:rPr>
                <w:rFonts w:ascii="Arial" w:eastAsia="Arial" w:hAnsi="Arial" w:cs="Arial"/>
                <w:color w:val="000000" w:themeColor="text1"/>
                <w:sz w:val="20"/>
                <w:szCs w:val="20"/>
              </w:rPr>
              <w:t>Numerator</w:t>
            </w:r>
          </w:p>
        </w:tc>
        <w:tc>
          <w:tcPr>
            <w:tcW w:w="1344" w:type="dxa"/>
            <w:shd w:val="clear" w:color="auto" w:fill="D9D9D9" w:themeFill="background1" w:themeFillShade="D9"/>
            <w:tcMar>
              <w:top w:w="15" w:type="dxa"/>
              <w:left w:w="15" w:type="dxa"/>
              <w:right w:w="15" w:type="dxa"/>
            </w:tcMar>
            <w:vAlign w:val="bottom"/>
          </w:tcPr>
          <w:p w14:paraId="5CE73ED6" w14:textId="212ECE69" w:rsidR="10F1BBB6" w:rsidRDefault="10F1BBB6" w:rsidP="10F1BBB6">
            <w:r w:rsidRPr="10F1BBB6">
              <w:rPr>
                <w:rFonts w:ascii="Arial" w:eastAsia="Arial" w:hAnsi="Arial" w:cs="Arial"/>
                <w:color w:val="000000" w:themeColor="text1"/>
                <w:sz w:val="20"/>
                <w:szCs w:val="20"/>
              </w:rPr>
              <w:t>Denominator</w:t>
            </w:r>
          </w:p>
        </w:tc>
        <w:tc>
          <w:tcPr>
            <w:tcW w:w="956" w:type="dxa"/>
            <w:shd w:val="clear" w:color="auto" w:fill="D9D9D9" w:themeFill="background1" w:themeFillShade="D9"/>
            <w:tcMar>
              <w:top w:w="15" w:type="dxa"/>
              <w:left w:w="15" w:type="dxa"/>
              <w:right w:w="15" w:type="dxa"/>
            </w:tcMar>
            <w:vAlign w:val="bottom"/>
          </w:tcPr>
          <w:p w14:paraId="35DD6B26" w14:textId="60199378" w:rsidR="10F1BBB6" w:rsidRDefault="10F1BBB6" w:rsidP="10F1BBB6">
            <w:r w:rsidRPr="10F1BBB6">
              <w:rPr>
                <w:rFonts w:ascii="Arial" w:eastAsia="Arial" w:hAnsi="Arial" w:cs="Arial"/>
                <w:color w:val="000000" w:themeColor="text1"/>
                <w:sz w:val="20"/>
                <w:szCs w:val="20"/>
              </w:rPr>
              <w:t>Rate</w:t>
            </w:r>
          </w:p>
        </w:tc>
        <w:tc>
          <w:tcPr>
            <w:tcW w:w="1487" w:type="dxa"/>
            <w:shd w:val="clear" w:color="auto" w:fill="D9D9D9" w:themeFill="background1" w:themeFillShade="D9"/>
            <w:tcMar>
              <w:top w:w="15" w:type="dxa"/>
              <w:left w:w="15" w:type="dxa"/>
              <w:right w:w="15" w:type="dxa"/>
            </w:tcMar>
            <w:vAlign w:val="center"/>
          </w:tcPr>
          <w:p w14:paraId="2B689AD1" w14:textId="69366807" w:rsidR="10F1BBB6" w:rsidRDefault="10F1BBB6" w:rsidP="10F1BBB6">
            <w:pPr>
              <w:jc w:val="center"/>
            </w:pPr>
            <w:r w:rsidRPr="10F1BBB6">
              <w:rPr>
                <w:rFonts w:ascii="Arial" w:eastAsia="Arial" w:hAnsi="Arial" w:cs="Arial"/>
                <w:color w:val="000000" w:themeColor="text1"/>
                <w:sz w:val="20"/>
                <w:szCs w:val="20"/>
              </w:rPr>
              <w:t>3-year average</w:t>
            </w:r>
          </w:p>
        </w:tc>
        <w:tc>
          <w:tcPr>
            <w:tcW w:w="1000" w:type="dxa"/>
            <w:shd w:val="clear" w:color="auto" w:fill="D9D9D9" w:themeFill="background1" w:themeFillShade="D9"/>
            <w:tcMar>
              <w:top w:w="15" w:type="dxa"/>
              <w:left w:w="15" w:type="dxa"/>
              <w:right w:w="15" w:type="dxa"/>
            </w:tcMar>
            <w:vAlign w:val="center"/>
          </w:tcPr>
          <w:p w14:paraId="6E9E4B31" w14:textId="6A8274C0" w:rsidR="10F1BBB6" w:rsidRDefault="10F1BBB6" w:rsidP="10F1BBB6">
            <w:pPr>
              <w:jc w:val="center"/>
            </w:pPr>
            <w:r w:rsidRPr="10F1BBB6">
              <w:rPr>
                <w:rFonts w:ascii="Arial" w:eastAsia="Arial" w:hAnsi="Arial" w:cs="Arial"/>
                <w:color w:val="000000" w:themeColor="text1"/>
                <w:sz w:val="20"/>
                <w:szCs w:val="20"/>
              </w:rPr>
              <w:t>Points</w:t>
            </w:r>
          </w:p>
        </w:tc>
      </w:tr>
      <w:tr w:rsidR="10F1BBB6" w14:paraId="1EAD28DB" w14:textId="77777777" w:rsidTr="002418E3">
        <w:trPr>
          <w:trHeight w:val="148"/>
        </w:trPr>
        <w:tc>
          <w:tcPr>
            <w:tcW w:w="3414" w:type="dxa"/>
            <w:tcMar>
              <w:top w:w="15" w:type="dxa"/>
              <w:left w:w="15" w:type="dxa"/>
              <w:right w:w="15" w:type="dxa"/>
            </w:tcMar>
            <w:vAlign w:val="bottom"/>
          </w:tcPr>
          <w:p w14:paraId="16443B15" w14:textId="1013BE95" w:rsidR="10F1BBB6" w:rsidRDefault="10F1BBB6" w:rsidP="10F1BBB6">
            <w:r w:rsidRPr="10F1BBB6">
              <w:rPr>
                <w:rFonts w:ascii="Arial" w:eastAsia="Arial" w:hAnsi="Arial" w:cs="Arial"/>
                <w:color w:val="000000" w:themeColor="text1"/>
                <w:sz w:val="20"/>
                <w:szCs w:val="20"/>
              </w:rPr>
              <w:t>MSG Rate 2020-21 IET (AEFLA)</w:t>
            </w:r>
          </w:p>
        </w:tc>
        <w:tc>
          <w:tcPr>
            <w:tcW w:w="1144" w:type="dxa"/>
            <w:tcMar>
              <w:top w:w="15" w:type="dxa"/>
              <w:left w:w="15" w:type="dxa"/>
              <w:right w:w="15" w:type="dxa"/>
            </w:tcMar>
            <w:vAlign w:val="bottom"/>
          </w:tcPr>
          <w:p w14:paraId="036EA597" w14:textId="2E74119C" w:rsidR="10F1BBB6" w:rsidRDefault="10F1BBB6" w:rsidP="10F1BBB6">
            <w:pPr>
              <w:jc w:val="right"/>
            </w:pPr>
            <w:r w:rsidRPr="10F1BBB6">
              <w:rPr>
                <w:rFonts w:ascii="Arial" w:eastAsia="Arial" w:hAnsi="Arial" w:cs="Arial"/>
                <w:color w:val="000000" w:themeColor="text1"/>
                <w:sz w:val="20"/>
                <w:szCs w:val="20"/>
              </w:rPr>
              <w:t>NA</w:t>
            </w:r>
          </w:p>
        </w:tc>
        <w:tc>
          <w:tcPr>
            <w:tcW w:w="1344" w:type="dxa"/>
            <w:tcMar>
              <w:top w:w="15" w:type="dxa"/>
              <w:left w:w="15" w:type="dxa"/>
              <w:right w:w="15" w:type="dxa"/>
            </w:tcMar>
            <w:vAlign w:val="bottom"/>
          </w:tcPr>
          <w:p w14:paraId="0F156AFA" w14:textId="4A7DE3A1" w:rsidR="10F1BBB6" w:rsidRDefault="10F1BBB6" w:rsidP="10F1BBB6">
            <w:pPr>
              <w:jc w:val="right"/>
            </w:pPr>
            <w:r w:rsidRPr="10F1BBB6">
              <w:rPr>
                <w:rFonts w:ascii="Arial" w:eastAsia="Arial" w:hAnsi="Arial" w:cs="Arial"/>
                <w:color w:val="000000" w:themeColor="text1"/>
                <w:sz w:val="20"/>
                <w:szCs w:val="20"/>
              </w:rPr>
              <w:t>NA</w:t>
            </w:r>
          </w:p>
        </w:tc>
        <w:tc>
          <w:tcPr>
            <w:tcW w:w="956" w:type="dxa"/>
            <w:tcMar>
              <w:top w:w="15" w:type="dxa"/>
              <w:left w:w="15" w:type="dxa"/>
              <w:right w:w="15" w:type="dxa"/>
            </w:tcMar>
            <w:vAlign w:val="bottom"/>
          </w:tcPr>
          <w:p w14:paraId="13063499" w14:textId="6A620A80" w:rsidR="10F1BBB6" w:rsidRDefault="10F1BBB6" w:rsidP="10F1BBB6">
            <w:pPr>
              <w:jc w:val="right"/>
            </w:pPr>
            <w:r w:rsidRPr="10F1BBB6">
              <w:rPr>
                <w:rFonts w:ascii="Arial" w:eastAsia="Arial" w:hAnsi="Arial" w:cs="Arial"/>
                <w:color w:val="000000" w:themeColor="text1"/>
                <w:sz w:val="20"/>
                <w:szCs w:val="20"/>
              </w:rPr>
              <w:t>NA</w:t>
            </w:r>
          </w:p>
        </w:tc>
        <w:tc>
          <w:tcPr>
            <w:tcW w:w="1487" w:type="dxa"/>
            <w:vMerge w:val="restart"/>
            <w:tcMar>
              <w:top w:w="15" w:type="dxa"/>
              <w:left w:w="15" w:type="dxa"/>
              <w:right w:w="15" w:type="dxa"/>
            </w:tcMar>
            <w:vAlign w:val="center"/>
          </w:tcPr>
          <w:p w14:paraId="4CB06E98" w14:textId="12E4FAB4" w:rsidR="10F1BBB6" w:rsidRDefault="10F1BBB6" w:rsidP="10F1BBB6">
            <w:pPr>
              <w:jc w:val="center"/>
            </w:pPr>
            <w:r w:rsidRPr="10F1BBB6">
              <w:rPr>
                <w:rFonts w:ascii="Arial" w:eastAsia="Arial" w:hAnsi="Arial" w:cs="Arial"/>
                <w:color w:val="000000" w:themeColor="text1"/>
                <w:sz w:val="20"/>
                <w:szCs w:val="20"/>
              </w:rPr>
              <w:t>100.00%</w:t>
            </w:r>
          </w:p>
        </w:tc>
        <w:tc>
          <w:tcPr>
            <w:tcW w:w="1000" w:type="dxa"/>
            <w:vMerge w:val="restart"/>
            <w:tcMar>
              <w:top w:w="15" w:type="dxa"/>
              <w:left w:w="15" w:type="dxa"/>
              <w:right w:w="15" w:type="dxa"/>
            </w:tcMar>
            <w:vAlign w:val="center"/>
          </w:tcPr>
          <w:p w14:paraId="4AF0AC9E" w14:textId="2A034D70" w:rsidR="10F1BBB6" w:rsidRDefault="10F1BBB6" w:rsidP="10F1BBB6">
            <w:pPr>
              <w:jc w:val="center"/>
            </w:pPr>
            <w:r w:rsidRPr="10F1BBB6">
              <w:rPr>
                <w:rFonts w:ascii="Arial" w:eastAsia="Arial" w:hAnsi="Arial" w:cs="Arial"/>
                <w:color w:val="000000" w:themeColor="text1"/>
                <w:sz w:val="20"/>
                <w:szCs w:val="20"/>
              </w:rPr>
              <w:t>1</w:t>
            </w:r>
          </w:p>
        </w:tc>
      </w:tr>
      <w:tr w:rsidR="10F1BBB6" w14:paraId="797508D2" w14:textId="77777777" w:rsidTr="002418E3">
        <w:trPr>
          <w:trHeight w:val="240"/>
        </w:trPr>
        <w:tc>
          <w:tcPr>
            <w:tcW w:w="3414" w:type="dxa"/>
            <w:tcMar>
              <w:top w:w="15" w:type="dxa"/>
              <w:left w:w="15" w:type="dxa"/>
              <w:right w:w="15" w:type="dxa"/>
            </w:tcMar>
            <w:vAlign w:val="bottom"/>
          </w:tcPr>
          <w:p w14:paraId="05D47332" w14:textId="7170D9FA" w:rsidR="10F1BBB6" w:rsidRDefault="10F1BBB6" w:rsidP="10F1BBB6">
            <w:r w:rsidRPr="10F1BBB6">
              <w:rPr>
                <w:rFonts w:ascii="Arial" w:eastAsia="Arial" w:hAnsi="Arial" w:cs="Arial"/>
                <w:color w:val="000000" w:themeColor="text1"/>
                <w:sz w:val="20"/>
                <w:szCs w:val="20"/>
              </w:rPr>
              <w:t>MSG Rate 2021-22 IET (AEFLA)</w:t>
            </w:r>
          </w:p>
        </w:tc>
        <w:tc>
          <w:tcPr>
            <w:tcW w:w="1144" w:type="dxa"/>
            <w:tcMar>
              <w:top w:w="15" w:type="dxa"/>
              <w:left w:w="15" w:type="dxa"/>
              <w:right w:w="15" w:type="dxa"/>
            </w:tcMar>
            <w:vAlign w:val="bottom"/>
          </w:tcPr>
          <w:p w14:paraId="7F977E08" w14:textId="25E83BF1" w:rsidR="10F1BBB6" w:rsidRDefault="10F1BBB6" w:rsidP="10F1BBB6">
            <w:pPr>
              <w:jc w:val="right"/>
            </w:pPr>
            <w:r w:rsidRPr="10F1BBB6">
              <w:rPr>
                <w:rFonts w:ascii="Arial" w:eastAsia="Arial" w:hAnsi="Arial" w:cs="Arial"/>
                <w:color w:val="000000" w:themeColor="text1"/>
                <w:sz w:val="20"/>
                <w:szCs w:val="20"/>
              </w:rPr>
              <w:t>NA</w:t>
            </w:r>
          </w:p>
        </w:tc>
        <w:tc>
          <w:tcPr>
            <w:tcW w:w="1344" w:type="dxa"/>
            <w:tcMar>
              <w:top w:w="15" w:type="dxa"/>
              <w:left w:w="15" w:type="dxa"/>
              <w:right w:w="15" w:type="dxa"/>
            </w:tcMar>
            <w:vAlign w:val="bottom"/>
          </w:tcPr>
          <w:p w14:paraId="3F7965F7" w14:textId="0F63F605" w:rsidR="10F1BBB6" w:rsidRDefault="10F1BBB6" w:rsidP="10F1BBB6">
            <w:pPr>
              <w:jc w:val="right"/>
            </w:pPr>
            <w:r w:rsidRPr="10F1BBB6">
              <w:rPr>
                <w:rFonts w:ascii="Arial" w:eastAsia="Arial" w:hAnsi="Arial" w:cs="Arial"/>
                <w:color w:val="000000" w:themeColor="text1"/>
                <w:sz w:val="20"/>
                <w:szCs w:val="20"/>
              </w:rPr>
              <w:t>NA</w:t>
            </w:r>
          </w:p>
        </w:tc>
        <w:tc>
          <w:tcPr>
            <w:tcW w:w="956" w:type="dxa"/>
            <w:tcMar>
              <w:top w:w="15" w:type="dxa"/>
              <w:left w:w="15" w:type="dxa"/>
              <w:right w:w="15" w:type="dxa"/>
            </w:tcMar>
            <w:vAlign w:val="bottom"/>
          </w:tcPr>
          <w:p w14:paraId="29A87A8A" w14:textId="4E26A7EF" w:rsidR="10F1BBB6" w:rsidRDefault="10F1BBB6" w:rsidP="10F1BBB6">
            <w:pPr>
              <w:jc w:val="right"/>
            </w:pPr>
            <w:r w:rsidRPr="10F1BBB6">
              <w:rPr>
                <w:rFonts w:ascii="Arial" w:eastAsia="Arial" w:hAnsi="Arial" w:cs="Arial"/>
                <w:color w:val="000000" w:themeColor="text1"/>
                <w:sz w:val="20"/>
                <w:szCs w:val="20"/>
              </w:rPr>
              <w:t>NA</w:t>
            </w:r>
          </w:p>
        </w:tc>
        <w:tc>
          <w:tcPr>
            <w:tcW w:w="1487" w:type="dxa"/>
            <w:vMerge/>
            <w:vAlign w:val="center"/>
          </w:tcPr>
          <w:p w14:paraId="0EF9C729" w14:textId="77777777" w:rsidR="00D3214F" w:rsidRDefault="00D3214F"/>
        </w:tc>
        <w:tc>
          <w:tcPr>
            <w:tcW w:w="1000" w:type="dxa"/>
            <w:vMerge/>
            <w:vAlign w:val="center"/>
          </w:tcPr>
          <w:p w14:paraId="7897759A" w14:textId="77777777" w:rsidR="00D3214F" w:rsidRDefault="00D3214F"/>
        </w:tc>
      </w:tr>
      <w:tr w:rsidR="10F1BBB6" w14:paraId="6F04E811" w14:textId="77777777" w:rsidTr="002418E3">
        <w:trPr>
          <w:trHeight w:val="240"/>
        </w:trPr>
        <w:tc>
          <w:tcPr>
            <w:tcW w:w="3414" w:type="dxa"/>
            <w:tcMar>
              <w:top w:w="15" w:type="dxa"/>
              <w:left w:w="15" w:type="dxa"/>
              <w:right w:w="15" w:type="dxa"/>
            </w:tcMar>
            <w:vAlign w:val="bottom"/>
          </w:tcPr>
          <w:p w14:paraId="7761FB12" w14:textId="63FAD6A7" w:rsidR="10F1BBB6" w:rsidRDefault="10F1BBB6" w:rsidP="10F1BBB6">
            <w:r w:rsidRPr="10F1BBB6">
              <w:rPr>
                <w:rFonts w:ascii="Arial" w:eastAsia="Arial" w:hAnsi="Arial" w:cs="Arial"/>
                <w:color w:val="000000" w:themeColor="text1"/>
                <w:sz w:val="20"/>
                <w:szCs w:val="20"/>
              </w:rPr>
              <w:t>MSG Rate 2022-23 IET (AEFLA)</w:t>
            </w:r>
          </w:p>
        </w:tc>
        <w:tc>
          <w:tcPr>
            <w:tcW w:w="1144" w:type="dxa"/>
            <w:tcMar>
              <w:top w:w="15" w:type="dxa"/>
              <w:left w:w="15" w:type="dxa"/>
              <w:right w:w="15" w:type="dxa"/>
            </w:tcMar>
            <w:vAlign w:val="bottom"/>
          </w:tcPr>
          <w:p w14:paraId="5F81FC6E" w14:textId="3630FCAE" w:rsidR="10F1BBB6" w:rsidRDefault="10F1BBB6" w:rsidP="10F1BBB6">
            <w:pPr>
              <w:jc w:val="right"/>
            </w:pPr>
            <w:r w:rsidRPr="10F1BBB6">
              <w:rPr>
                <w:rFonts w:ascii="Arial" w:eastAsia="Arial" w:hAnsi="Arial" w:cs="Arial"/>
                <w:color w:val="000000" w:themeColor="text1"/>
                <w:sz w:val="20"/>
                <w:szCs w:val="20"/>
              </w:rPr>
              <w:t>X</w:t>
            </w:r>
          </w:p>
        </w:tc>
        <w:tc>
          <w:tcPr>
            <w:tcW w:w="1344" w:type="dxa"/>
            <w:tcMar>
              <w:top w:w="15" w:type="dxa"/>
              <w:left w:w="15" w:type="dxa"/>
              <w:right w:w="15" w:type="dxa"/>
            </w:tcMar>
            <w:vAlign w:val="bottom"/>
          </w:tcPr>
          <w:p w14:paraId="1C96D151" w14:textId="38F4326F" w:rsidR="10F1BBB6" w:rsidRDefault="10F1BBB6" w:rsidP="10F1BBB6">
            <w:pPr>
              <w:jc w:val="right"/>
            </w:pPr>
            <w:r w:rsidRPr="10F1BBB6">
              <w:rPr>
                <w:rFonts w:ascii="Arial" w:eastAsia="Arial" w:hAnsi="Arial" w:cs="Arial"/>
                <w:color w:val="000000" w:themeColor="text1"/>
                <w:sz w:val="20"/>
                <w:szCs w:val="20"/>
              </w:rPr>
              <w:t>X</w:t>
            </w:r>
          </w:p>
        </w:tc>
        <w:tc>
          <w:tcPr>
            <w:tcW w:w="956" w:type="dxa"/>
            <w:tcMar>
              <w:top w:w="15" w:type="dxa"/>
              <w:left w:w="15" w:type="dxa"/>
              <w:right w:w="15" w:type="dxa"/>
            </w:tcMar>
            <w:vAlign w:val="bottom"/>
          </w:tcPr>
          <w:p w14:paraId="01A7DE08" w14:textId="700D817B" w:rsidR="10F1BBB6" w:rsidRDefault="10F1BBB6" w:rsidP="10F1BBB6">
            <w:pPr>
              <w:jc w:val="right"/>
            </w:pPr>
            <w:r w:rsidRPr="10F1BBB6">
              <w:rPr>
                <w:rFonts w:ascii="Arial" w:eastAsia="Arial" w:hAnsi="Arial" w:cs="Arial"/>
                <w:color w:val="000000" w:themeColor="text1"/>
                <w:sz w:val="20"/>
                <w:szCs w:val="20"/>
              </w:rPr>
              <w:t>100.00%</w:t>
            </w:r>
          </w:p>
        </w:tc>
        <w:tc>
          <w:tcPr>
            <w:tcW w:w="1487" w:type="dxa"/>
            <w:vMerge/>
            <w:vAlign w:val="center"/>
          </w:tcPr>
          <w:p w14:paraId="2285D95F" w14:textId="77777777" w:rsidR="00D3214F" w:rsidRDefault="00D3214F"/>
        </w:tc>
        <w:tc>
          <w:tcPr>
            <w:tcW w:w="1000" w:type="dxa"/>
            <w:vMerge/>
            <w:vAlign w:val="center"/>
          </w:tcPr>
          <w:p w14:paraId="6780FA9E" w14:textId="77777777" w:rsidR="00D3214F" w:rsidRDefault="00D3214F"/>
        </w:tc>
      </w:tr>
      <w:tr w:rsidR="10F1BBB6" w14:paraId="2042E76D" w14:textId="77777777" w:rsidTr="002418E3">
        <w:trPr>
          <w:trHeight w:val="240"/>
        </w:trPr>
        <w:tc>
          <w:tcPr>
            <w:tcW w:w="3414" w:type="dxa"/>
            <w:shd w:val="clear" w:color="auto" w:fill="D9D9D9" w:themeFill="background1" w:themeFillShade="D9"/>
            <w:tcMar>
              <w:top w:w="15" w:type="dxa"/>
              <w:left w:w="15" w:type="dxa"/>
              <w:right w:w="15" w:type="dxa"/>
            </w:tcMar>
            <w:vAlign w:val="bottom"/>
          </w:tcPr>
          <w:p w14:paraId="1670AED1" w14:textId="56D474CF" w:rsidR="10F1BBB6" w:rsidRDefault="10F1BBB6" w:rsidP="10F1BBB6">
            <w:r w:rsidRPr="10F1BBB6">
              <w:rPr>
                <w:rFonts w:ascii="Arial" w:eastAsia="Arial" w:hAnsi="Arial" w:cs="Arial"/>
                <w:color w:val="000000" w:themeColor="text1"/>
                <w:sz w:val="20"/>
                <w:szCs w:val="20"/>
              </w:rPr>
              <w:t>Question 2</w:t>
            </w:r>
          </w:p>
        </w:tc>
        <w:tc>
          <w:tcPr>
            <w:tcW w:w="1144" w:type="dxa"/>
            <w:shd w:val="clear" w:color="auto" w:fill="D9D9D9" w:themeFill="background1" w:themeFillShade="D9"/>
            <w:tcMar>
              <w:top w:w="15" w:type="dxa"/>
              <w:left w:w="15" w:type="dxa"/>
              <w:right w:w="15" w:type="dxa"/>
            </w:tcMar>
            <w:vAlign w:val="bottom"/>
          </w:tcPr>
          <w:p w14:paraId="24BED3C1" w14:textId="604C5C8C" w:rsidR="10F1BBB6" w:rsidRDefault="10F1BBB6" w:rsidP="10F1BBB6">
            <w:r w:rsidRPr="10F1BBB6">
              <w:rPr>
                <w:rFonts w:ascii="Arial" w:eastAsia="Arial" w:hAnsi="Arial" w:cs="Arial"/>
                <w:color w:val="000000" w:themeColor="text1"/>
                <w:sz w:val="20"/>
                <w:szCs w:val="20"/>
              </w:rPr>
              <w:t>Numerator</w:t>
            </w:r>
          </w:p>
        </w:tc>
        <w:tc>
          <w:tcPr>
            <w:tcW w:w="1344" w:type="dxa"/>
            <w:shd w:val="clear" w:color="auto" w:fill="D9D9D9" w:themeFill="background1" w:themeFillShade="D9"/>
            <w:tcMar>
              <w:top w:w="15" w:type="dxa"/>
              <w:left w:w="15" w:type="dxa"/>
              <w:right w:w="15" w:type="dxa"/>
            </w:tcMar>
            <w:vAlign w:val="bottom"/>
          </w:tcPr>
          <w:p w14:paraId="6A6A2182" w14:textId="63C5BA0D" w:rsidR="10F1BBB6" w:rsidRDefault="10F1BBB6" w:rsidP="10F1BBB6">
            <w:r w:rsidRPr="10F1BBB6">
              <w:rPr>
                <w:rFonts w:ascii="Arial" w:eastAsia="Arial" w:hAnsi="Arial" w:cs="Arial"/>
                <w:color w:val="000000" w:themeColor="text1"/>
                <w:sz w:val="20"/>
                <w:szCs w:val="20"/>
              </w:rPr>
              <w:t>Denominator</w:t>
            </w:r>
          </w:p>
        </w:tc>
        <w:tc>
          <w:tcPr>
            <w:tcW w:w="956" w:type="dxa"/>
            <w:shd w:val="clear" w:color="auto" w:fill="D9D9D9" w:themeFill="background1" w:themeFillShade="D9"/>
            <w:tcMar>
              <w:top w:w="15" w:type="dxa"/>
              <w:left w:w="15" w:type="dxa"/>
              <w:right w:w="15" w:type="dxa"/>
            </w:tcMar>
            <w:vAlign w:val="bottom"/>
          </w:tcPr>
          <w:p w14:paraId="52DFBE45" w14:textId="7A7AD941" w:rsidR="10F1BBB6" w:rsidRDefault="10F1BBB6" w:rsidP="10F1BBB6">
            <w:r w:rsidRPr="10F1BBB6">
              <w:rPr>
                <w:rFonts w:ascii="Arial" w:eastAsia="Arial" w:hAnsi="Arial" w:cs="Arial"/>
                <w:color w:val="000000" w:themeColor="text1"/>
                <w:sz w:val="20"/>
                <w:szCs w:val="20"/>
              </w:rPr>
              <w:t>Rate</w:t>
            </w:r>
          </w:p>
        </w:tc>
        <w:tc>
          <w:tcPr>
            <w:tcW w:w="1487" w:type="dxa"/>
            <w:shd w:val="clear" w:color="auto" w:fill="D9D9D9" w:themeFill="background1" w:themeFillShade="D9"/>
            <w:tcMar>
              <w:top w:w="15" w:type="dxa"/>
              <w:left w:w="15" w:type="dxa"/>
              <w:right w:w="15" w:type="dxa"/>
            </w:tcMar>
            <w:vAlign w:val="center"/>
          </w:tcPr>
          <w:p w14:paraId="2847D328" w14:textId="116E8C7A" w:rsidR="10F1BBB6" w:rsidRDefault="10F1BBB6" w:rsidP="10F1BBB6">
            <w:pPr>
              <w:jc w:val="center"/>
            </w:pPr>
            <w:r w:rsidRPr="10F1BBB6">
              <w:rPr>
                <w:rFonts w:ascii="Arial" w:eastAsia="Arial" w:hAnsi="Arial" w:cs="Arial"/>
                <w:color w:val="000000" w:themeColor="text1"/>
                <w:sz w:val="20"/>
                <w:szCs w:val="20"/>
              </w:rPr>
              <w:t>3-year average</w:t>
            </w:r>
          </w:p>
        </w:tc>
        <w:tc>
          <w:tcPr>
            <w:tcW w:w="1000" w:type="dxa"/>
            <w:shd w:val="clear" w:color="auto" w:fill="D9D9D9" w:themeFill="background1" w:themeFillShade="D9"/>
            <w:tcMar>
              <w:top w:w="15" w:type="dxa"/>
              <w:left w:w="15" w:type="dxa"/>
              <w:right w:w="15" w:type="dxa"/>
            </w:tcMar>
            <w:vAlign w:val="center"/>
          </w:tcPr>
          <w:p w14:paraId="58DC8537" w14:textId="7C30F441" w:rsidR="10F1BBB6" w:rsidRDefault="10F1BBB6" w:rsidP="10F1BBB6">
            <w:pPr>
              <w:jc w:val="center"/>
            </w:pPr>
            <w:r w:rsidRPr="10F1BBB6">
              <w:rPr>
                <w:rFonts w:ascii="Arial" w:eastAsia="Arial" w:hAnsi="Arial" w:cs="Arial"/>
                <w:color w:val="000000" w:themeColor="text1"/>
                <w:sz w:val="20"/>
                <w:szCs w:val="20"/>
              </w:rPr>
              <w:t>Points</w:t>
            </w:r>
          </w:p>
        </w:tc>
      </w:tr>
      <w:tr w:rsidR="10F1BBB6" w14:paraId="3A8FB6EC" w14:textId="77777777" w:rsidTr="002418E3">
        <w:trPr>
          <w:trHeight w:val="139"/>
        </w:trPr>
        <w:tc>
          <w:tcPr>
            <w:tcW w:w="3414" w:type="dxa"/>
            <w:tcMar>
              <w:top w:w="15" w:type="dxa"/>
              <w:left w:w="15" w:type="dxa"/>
              <w:right w:w="15" w:type="dxa"/>
            </w:tcMar>
            <w:vAlign w:val="bottom"/>
          </w:tcPr>
          <w:p w14:paraId="41C66D1A" w14:textId="3B51C70B" w:rsidR="10F1BBB6" w:rsidRDefault="10F1BBB6" w:rsidP="10F1BBB6">
            <w:r w:rsidRPr="10F1BBB6">
              <w:rPr>
                <w:rFonts w:ascii="Arial" w:eastAsia="Arial" w:hAnsi="Arial" w:cs="Arial"/>
                <w:color w:val="000000" w:themeColor="text1"/>
                <w:sz w:val="20"/>
                <w:szCs w:val="20"/>
              </w:rPr>
              <w:t>Q2 Employment Rate 2020-21</w:t>
            </w:r>
          </w:p>
        </w:tc>
        <w:tc>
          <w:tcPr>
            <w:tcW w:w="1144" w:type="dxa"/>
            <w:tcMar>
              <w:top w:w="15" w:type="dxa"/>
              <w:left w:w="15" w:type="dxa"/>
              <w:right w:w="15" w:type="dxa"/>
            </w:tcMar>
            <w:vAlign w:val="bottom"/>
          </w:tcPr>
          <w:p w14:paraId="3B168B61" w14:textId="65F6B0DA" w:rsidR="10F1BBB6" w:rsidRDefault="10F1BBB6" w:rsidP="10F1BBB6">
            <w:r w:rsidRPr="10F1BBB6">
              <w:rPr>
                <w:rFonts w:ascii="Arial" w:eastAsia="Arial" w:hAnsi="Arial" w:cs="Arial"/>
                <w:color w:val="000000" w:themeColor="text1"/>
                <w:sz w:val="20"/>
                <w:szCs w:val="20"/>
              </w:rPr>
              <w:t>142</w:t>
            </w:r>
          </w:p>
        </w:tc>
        <w:tc>
          <w:tcPr>
            <w:tcW w:w="1344" w:type="dxa"/>
            <w:tcMar>
              <w:top w:w="15" w:type="dxa"/>
              <w:left w:w="15" w:type="dxa"/>
              <w:right w:w="15" w:type="dxa"/>
            </w:tcMar>
            <w:vAlign w:val="bottom"/>
          </w:tcPr>
          <w:p w14:paraId="0099BE90" w14:textId="77238C73" w:rsidR="10F1BBB6" w:rsidRDefault="10F1BBB6" w:rsidP="10F1BBB6">
            <w:r w:rsidRPr="10F1BBB6">
              <w:rPr>
                <w:rFonts w:ascii="Arial" w:eastAsia="Arial" w:hAnsi="Arial" w:cs="Arial"/>
                <w:color w:val="000000" w:themeColor="text1"/>
                <w:sz w:val="20"/>
                <w:szCs w:val="20"/>
              </w:rPr>
              <w:t>666</w:t>
            </w:r>
          </w:p>
        </w:tc>
        <w:tc>
          <w:tcPr>
            <w:tcW w:w="956" w:type="dxa"/>
            <w:tcMar>
              <w:top w:w="15" w:type="dxa"/>
              <w:left w:w="15" w:type="dxa"/>
              <w:right w:w="15" w:type="dxa"/>
            </w:tcMar>
            <w:vAlign w:val="bottom"/>
          </w:tcPr>
          <w:p w14:paraId="6752E4D7" w14:textId="219D49BB" w:rsidR="10F1BBB6" w:rsidRDefault="10F1BBB6" w:rsidP="10F1BBB6">
            <w:r w:rsidRPr="10F1BBB6">
              <w:rPr>
                <w:rFonts w:ascii="Arial" w:eastAsia="Arial" w:hAnsi="Arial" w:cs="Arial"/>
                <w:color w:val="000000" w:themeColor="text1"/>
                <w:sz w:val="20"/>
                <w:szCs w:val="20"/>
              </w:rPr>
              <w:t>21.32%</w:t>
            </w:r>
          </w:p>
        </w:tc>
        <w:tc>
          <w:tcPr>
            <w:tcW w:w="1487" w:type="dxa"/>
            <w:vMerge w:val="restart"/>
            <w:tcMar>
              <w:top w:w="15" w:type="dxa"/>
              <w:left w:w="15" w:type="dxa"/>
              <w:right w:w="15" w:type="dxa"/>
            </w:tcMar>
            <w:vAlign w:val="center"/>
          </w:tcPr>
          <w:p w14:paraId="247685D8" w14:textId="08DFF255" w:rsidR="10F1BBB6" w:rsidRDefault="10F1BBB6" w:rsidP="10F1BBB6">
            <w:pPr>
              <w:jc w:val="center"/>
            </w:pPr>
            <w:r w:rsidRPr="10F1BBB6">
              <w:rPr>
                <w:rFonts w:ascii="Arial" w:eastAsia="Arial" w:hAnsi="Arial" w:cs="Arial"/>
                <w:color w:val="000000" w:themeColor="text1"/>
                <w:sz w:val="20"/>
                <w:szCs w:val="20"/>
              </w:rPr>
              <w:t>24.44%</w:t>
            </w:r>
          </w:p>
        </w:tc>
        <w:tc>
          <w:tcPr>
            <w:tcW w:w="1000" w:type="dxa"/>
            <w:vMerge w:val="restart"/>
            <w:tcMar>
              <w:top w:w="15" w:type="dxa"/>
              <w:left w:w="15" w:type="dxa"/>
              <w:right w:w="15" w:type="dxa"/>
            </w:tcMar>
            <w:vAlign w:val="center"/>
          </w:tcPr>
          <w:p w14:paraId="7623E29E" w14:textId="38585462" w:rsidR="10F1BBB6" w:rsidRDefault="10F1BBB6" w:rsidP="10F1BBB6">
            <w:pPr>
              <w:jc w:val="center"/>
            </w:pPr>
            <w:r w:rsidRPr="10F1BBB6">
              <w:rPr>
                <w:rFonts w:ascii="Arial" w:eastAsia="Arial" w:hAnsi="Arial" w:cs="Arial"/>
                <w:color w:val="000000" w:themeColor="text1"/>
                <w:sz w:val="20"/>
                <w:szCs w:val="20"/>
              </w:rPr>
              <w:t>1</w:t>
            </w:r>
          </w:p>
        </w:tc>
      </w:tr>
      <w:tr w:rsidR="10F1BBB6" w14:paraId="247A637E" w14:textId="77777777" w:rsidTr="002418E3">
        <w:trPr>
          <w:trHeight w:val="240"/>
        </w:trPr>
        <w:tc>
          <w:tcPr>
            <w:tcW w:w="3414" w:type="dxa"/>
            <w:tcMar>
              <w:top w:w="15" w:type="dxa"/>
              <w:left w:w="15" w:type="dxa"/>
              <w:right w:w="15" w:type="dxa"/>
            </w:tcMar>
            <w:vAlign w:val="bottom"/>
          </w:tcPr>
          <w:p w14:paraId="110D719C" w14:textId="2B3639C5" w:rsidR="10F1BBB6" w:rsidRDefault="10F1BBB6" w:rsidP="10F1BBB6">
            <w:r w:rsidRPr="10F1BBB6">
              <w:rPr>
                <w:rFonts w:ascii="Arial" w:eastAsia="Arial" w:hAnsi="Arial" w:cs="Arial"/>
                <w:color w:val="000000" w:themeColor="text1"/>
                <w:sz w:val="20"/>
                <w:szCs w:val="20"/>
              </w:rPr>
              <w:t>Q2 Employment Rate 2021-22</w:t>
            </w:r>
          </w:p>
        </w:tc>
        <w:tc>
          <w:tcPr>
            <w:tcW w:w="1144" w:type="dxa"/>
            <w:tcMar>
              <w:top w:w="15" w:type="dxa"/>
              <w:left w:w="15" w:type="dxa"/>
              <w:right w:w="15" w:type="dxa"/>
            </w:tcMar>
            <w:vAlign w:val="bottom"/>
          </w:tcPr>
          <w:p w14:paraId="2ADC3D58" w14:textId="18ACE2FE" w:rsidR="10F1BBB6" w:rsidRDefault="10F1BBB6" w:rsidP="10F1BBB6">
            <w:r w:rsidRPr="10F1BBB6">
              <w:rPr>
                <w:rFonts w:ascii="Arial" w:eastAsia="Arial" w:hAnsi="Arial" w:cs="Arial"/>
                <w:color w:val="000000" w:themeColor="text1"/>
                <w:sz w:val="20"/>
                <w:szCs w:val="20"/>
              </w:rPr>
              <w:t>116</w:t>
            </w:r>
          </w:p>
        </w:tc>
        <w:tc>
          <w:tcPr>
            <w:tcW w:w="1344" w:type="dxa"/>
            <w:tcMar>
              <w:top w:w="15" w:type="dxa"/>
              <w:left w:w="15" w:type="dxa"/>
              <w:right w:w="15" w:type="dxa"/>
            </w:tcMar>
            <w:vAlign w:val="bottom"/>
          </w:tcPr>
          <w:p w14:paraId="1275F8C8" w14:textId="5F775F23" w:rsidR="10F1BBB6" w:rsidRDefault="10F1BBB6" w:rsidP="10F1BBB6">
            <w:r w:rsidRPr="10F1BBB6">
              <w:rPr>
                <w:rFonts w:ascii="Arial" w:eastAsia="Arial" w:hAnsi="Arial" w:cs="Arial"/>
                <w:color w:val="000000" w:themeColor="text1"/>
                <w:sz w:val="20"/>
                <w:szCs w:val="20"/>
              </w:rPr>
              <w:t>394</w:t>
            </w:r>
          </w:p>
        </w:tc>
        <w:tc>
          <w:tcPr>
            <w:tcW w:w="956" w:type="dxa"/>
            <w:tcMar>
              <w:top w:w="15" w:type="dxa"/>
              <w:left w:w="15" w:type="dxa"/>
              <w:right w:w="15" w:type="dxa"/>
            </w:tcMar>
            <w:vAlign w:val="bottom"/>
          </w:tcPr>
          <w:p w14:paraId="6E1B290E" w14:textId="0D3E405C" w:rsidR="10F1BBB6" w:rsidRDefault="10F1BBB6" w:rsidP="10F1BBB6">
            <w:r w:rsidRPr="10F1BBB6">
              <w:rPr>
                <w:rFonts w:ascii="Arial" w:eastAsia="Arial" w:hAnsi="Arial" w:cs="Arial"/>
                <w:color w:val="000000" w:themeColor="text1"/>
                <w:sz w:val="20"/>
                <w:szCs w:val="20"/>
              </w:rPr>
              <w:t>29.44%</w:t>
            </w:r>
          </w:p>
        </w:tc>
        <w:tc>
          <w:tcPr>
            <w:tcW w:w="1487" w:type="dxa"/>
            <w:vMerge/>
            <w:vAlign w:val="center"/>
          </w:tcPr>
          <w:p w14:paraId="0DA75C64" w14:textId="77777777" w:rsidR="00D3214F" w:rsidRDefault="00D3214F"/>
        </w:tc>
        <w:tc>
          <w:tcPr>
            <w:tcW w:w="1000" w:type="dxa"/>
            <w:vMerge/>
            <w:vAlign w:val="center"/>
          </w:tcPr>
          <w:p w14:paraId="55900791" w14:textId="77777777" w:rsidR="00D3214F" w:rsidRDefault="00D3214F"/>
        </w:tc>
      </w:tr>
      <w:tr w:rsidR="10F1BBB6" w14:paraId="2D9E2E67" w14:textId="77777777" w:rsidTr="002418E3">
        <w:trPr>
          <w:trHeight w:val="240"/>
        </w:trPr>
        <w:tc>
          <w:tcPr>
            <w:tcW w:w="3414" w:type="dxa"/>
            <w:tcMar>
              <w:top w:w="15" w:type="dxa"/>
              <w:left w:w="15" w:type="dxa"/>
              <w:right w:w="15" w:type="dxa"/>
            </w:tcMar>
            <w:vAlign w:val="bottom"/>
          </w:tcPr>
          <w:p w14:paraId="09DE9AA7" w14:textId="5C0133AF" w:rsidR="10F1BBB6" w:rsidRDefault="10F1BBB6" w:rsidP="10F1BBB6">
            <w:r w:rsidRPr="10F1BBB6">
              <w:rPr>
                <w:rFonts w:ascii="Arial" w:eastAsia="Arial" w:hAnsi="Arial" w:cs="Arial"/>
                <w:color w:val="000000" w:themeColor="text1"/>
                <w:sz w:val="20"/>
                <w:szCs w:val="20"/>
              </w:rPr>
              <w:t>Q2 Employment Rate 2022-23</w:t>
            </w:r>
          </w:p>
        </w:tc>
        <w:tc>
          <w:tcPr>
            <w:tcW w:w="1144" w:type="dxa"/>
            <w:tcMar>
              <w:top w:w="15" w:type="dxa"/>
              <w:left w:w="15" w:type="dxa"/>
              <w:right w:w="15" w:type="dxa"/>
            </w:tcMar>
            <w:vAlign w:val="bottom"/>
          </w:tcPr>
          <w:p w14:paraId="01E60FB5" w14:textId="7D179BA7" w:rsidR="10F1BBB6" w:rsidRDefault="10F1BBB6" w:rsidP="10F1BBB6">
            <w:r w:rsidRPr="10F1BBB6">
              <w:rPr>
                <w:rFonts w:ascii="Arial" w:eastAsia="Arial" w:hAnsi="Arial" w:cs="Arial"/>
                <w:color w:val="000000" w:themeColor="text1"/>
                <w:sz w:val="20"/>
                <w:szCs w:val="20"/>
              </w:rPr>
              <w:t>121</w:t>
            </w:r>
          </w:p>
        </w:tc>
        <w:tc>
          <w:tcPr>
            <w:tcW w:w="1344" w:type="dxa"/>
            <w:tcMar>
              <w:top w:w="15" w:type="dxa"/>
              <w:left w:w="15" w:type="dxa"/>
              <w:right w:w="15" w:type="dxa"/>
            </w:tcMar>
            <w:vAlign w:val="bottom"/>
          </w:tcPr>
          <w:p w14:paraId="6FA79161" w14:textId="7F51A912" w:rsidR="10F1BBB6" w:rsidRDefault="10F1BBB6" w:rsidP="10F1BBB6">
            <w:r w:rsidRPr="10F1BBB6">
              <w:rPr>
                <w:rFonts w:ascii="Arial" w:eastAsia="Arial" w:hAnsi="Arial" w:cs="Arial"/>
                <w:color w:val="000000" w:themeColor="text1"/>
                <w:sz w:val="20"/>
                <w:szCs w:val="20"/>
              </w:rPr>
              <w:t>536</w:t>
            </w:r>
          </w:p>
        </w:tc>
        <w:tc>
          <w:tcPr>
            <w:tcW w:w="956" w:type="dxa"/>
            <w:tcMar>
              <w:top w:w="15" w:type="dxa"/>
              <w:left w:w="15" w:type="dxa"/>
              <w:right w:w="15" w:type="dxa"/>
            </w:tcMar>
            <w:vAlign w:val="bottom"/>
          </w:tcPr>
          <w:p w14:paraId="34404D81" w14:textId="0A84E98B" w:rsidR="10F1BBB6" w:rsidRDefault="10F1BBB6" w:rsidP="10F1BBB6">
            <w:r w:rsidRPr="10F1BBB6">
              <w:rPr>
                <w:rFonts w:ascii="Arial" w:eastAsia="Arial" w:hAnsi="Arial" w:cs="Arial"/>
                <w:color w:val="000000" w:themeColor="text1"/>
                <w:sz w:val="20"/>
                <w:szCs w:val="20"/>
              </w:rPr>
              <w:t>22.57%</w:t>
            </w:r>
          </w:p>
        </w:tc>
        <w:tc>
          <w:tcPr>
            <w:tcW w:w="1487" w:type="dxa"/>
            <w:vMerge/>
            <w:vAlign w:val="center"/>
          </w:tcPr>
          <w:p w14:paraId="40B5A058" w14:textId="77777777" w:rsidR="00D3214F" w:rsidRDefault="00D3214F"/>
        </w:tc>
        <w:tc>
          <w:tcPr>
            <w:tcW w:w="1000" w:type="dxa"/>
            <w:vMerge/>
            <w:vAlign w:val="center"/>
          </w:tcPr>
          <w:p w14:paraId="5619026C" w14:textId="77777777" w:rsidR="00D3214F" w:rsidRDefault="00D3214F"/>
        </w:tc>
      </w:tr>
      <w:tr w:rsidR="10F1BBB6" w14:paraId="490E1F82" w14:textId="77777777" w:rsidTr="002418E3">
        <w:trPr>
          <w:trHeight w:val="240"/>
        </w:trPr>
        <w:tc>
          <w:tcPr>
            <w:tcW w:w="3414" w:type="dxa"/>
            <w:shd w:val="clear" w:color="auto" w:fill="D9D9D9" w:themeFill="background1" w:themeFillShade="D9"/>
            <w:tcMar>
              <w:top w:w="15" w:type="dxa"/>
              <w:left w:w="15" w:type="dxa"/>
              <w:right w:w="15" w:type="dxa"/>
            </w:tcMar>
            <w:vAlign w:val="bottom"/>
          </w:tcPr>
          <w:p w14:paraId="392BEA7F" w14:textId="04DFB288" w:rsidR="10F1BBB6" w:rsidRDefault="10F1BBB6" w:rsidP="10F1BBB6">
            <w:r w:rsidRPr="10F1BBB6">
              <w:rPr>
                <w:rFonts w:ascii="Arial" w:eastAsia="Arial" w:hAnsi="Arial" w:cs="Arial"/>
                <w:color w:val="000000" w:themeColor="text1"/>
                <w:sz w:val="20"/>
                <w:szCs w:val="20"/>
              </w:rPr>
              <w:lastRenderedPageBreak/>
              <w:t>Question 3</w:t>
            </w:r>
          </w:p>
        </w:tc>
        <w:tc>
          <w:tcPr>
            <w:tcW w:w="1144" w:type="dxa"/>
            <w:shd w:val="clear" w:color="auto" w:fill="D9D9D9" w:themeFill="background1" w:themeFillShade="D9"/>
            <w:tcMar>
              <w:top w:w="15" w:type="dxa"/>
              <w:left w:w="15" w:type="dxa"/>
              <w:right w:w="15" w:type="dxa"/>
            </w:tcMar>
            <w:vAlign w:val="bottom"/>
          </w:tcPr>
          <w:p w14:paraId="75CE0EA1" w14:textId="1DD60A84" w:rsidR="10F1BBB6" w:rsidRDefault="10F1BBB6" w:rsidP="10F1BBB6">
            <w:r w:rsidRPr="10F1BBB6">
              <w:rPr>
                <w:rFonts w:ascii="Arial" w:eastAsia="Arial" w:hAnsi="Arial" w:cs="Arial"/>
                <w:color w:val="000000" w:themeColor="text1"/>
                <w:sz w:val="20"/>
                <w:szCs w:val="20"/>
              </w:rPr>
              <w:t>Numerator</w:t>
            </w:r>
          </w:p>
        </w:tc>
        <w:tc>
          <w:tcPr>
            <w:tcW w:w="1344" w:type="dxa"/>
            <w:shd w:val="clear" w:color="auto" w:fill="D9D9D9" w:themeFill="background1" w:themeFillShade="D9"/>
            <w:tcMar>
              <w:top w:w="15" w:type="dxa"/>
              <w:left w:w="15" w:type="dxa"/>
              <w:right w:w="15" w:type="dxa"/>
            </w:tcMar>
            <w:vAlign w:val="bottom"/>
          </w:tcPr>
          <w:p w14:paraId="22CD83A6" w14:textId="082BBC55" w:rsidR="10F1BBB6" w:rsidRDefault="10F1BBB6" w:rsidP="10F1BBB6">
            <w:r w:rsidRPr="10F1BBB6">
              <w:rPr>
                <w:rFonts w:ascii="Arial" w:eastAsia="Arial" w:hAnsi="Arial" w:cs="Arial"/>
                <w:color w:val="000000" w:themeColor="text1"/>
                <w:sz w:val="20"/>
                <w:szCs w:val="20"/>
              </w:rPr>
              <w:t>Denominator</w:t>
            </w:r>
          </w:p>
        </w:tc>
        <w:tc>
          <w:tcPr>
            <w:tcW w:w="956" w:type="dxa"/>
            <w:shd w:val="clear" w:color="auto" w:fill="D9D9D9" w:themeFill="background1" w:themeFillShade="D9"/>
            <w:tcMar>
              <w:top w:w="15" w:type="dxa"/>
              <w:left w:w="15" w:type="dxa"/>
              <w:right w:w="15" w:type="dxa"/>
            </w:tcMar>
            <w:vAlign w:val="bottom"/>
          </w:tcPr>
          <w:p w14:paraId="11A6AC35" w14:textId="111601F6" w:rsidR="10F1BBB6" w:rsidRDefault="10F1BBB6" w:rsidP="10F1BBB6">
            <w:r w:rsidRPr="10F1BBB6">
              <w:rPr>
                <w:rFonts w:ascii="Arial" w:eastAsia="Arial" w:hAnsi="Arial" w:cs="Arial"/>
                <w:color w:val="000000" w:themeColor="text1"/>
                <w:sz w:val="20"/>
                <w:szCs w:val="20"/>
              </w:rPr>
              <w:t>Rate</w:t>
            </w:r>
          </w:p>
        </w:tc>
        <w:tc>
          <w:tcPr>
            <w:tcW w:w="1487" w:type="dxa"/>
            <w:shd w:val="clear" w:color="auto" w:fill="D9D9D9" w:themeFill="background1" w:themeFillShade="D9"/>
            <w:tcMar>
              <w:top w:w="15" w:type="dxa"/>
              <w:left w:w="15" w:type="dxa"/>
              <w:right w:w="15" w:type="dxa"/>
            </w:tcMar>
            <w:vAlign w:val="center"/>
          </w:tcPr>
          <w:p w14:paraId="0F9FA58A" w14:textId="74E500DF" w:rsidR="10F1BBB6" w:rsidRDefault="10F1BBB6" w:rsidP="10F1BBB6">
            <w:pPr>
              <w:jc w:val="center"/>
            </w:pPr>
            <w:r w:rsidRPr="10F1BBB6">
              <w:rPr>
                <w:rFonts w:ascii="Arial" w:eastAsia="Arial" w:hAnsi="Arial" w:cs="Arial"/>
                <w:color w:val="000000" w:themeColor="text1"/>
                <w:sz w:val="20"/>
                <w:szCs w:val="20"/>
              </w:rPr>
              <w:t>3-year average</w:t>
            </w:r>
          </w:p>
        </w:tc>
        <w:tc>
          <w:tcPr>
            <w:tcW w:w="1000" w:type="dxa"/>
            <w:shd w:val="clear" w:color="auto" w:fill="D9D9D9" w:themeFill="background1" w:themeFillShade="D9"/>
            <w:tcMar>
              <w:top w:w="15" w:type="dxa"/>
              <w:left w:w="15" w:type="dxa"/>
              <w:right w:w="15" w:type="dxa"/>
            </w:tcMar>
            <w:vAlign w:val="center"/>
          </w:tcPr>
          <w:p w14:paraId="1B54261E" w14:textId="2EE54C4A" w:rsidR="10F1BBB6" w:rsidRDefault="10F1BBB6" w:rsidP="10F1BBB6">
            <w:pPr>
              <w:jc w:val="center"/>
            </w:pPr>
            <w:r w:rsidRPr="10F1BBB6">
              <w:rPr>
                <w:rFonts w:ascii="Arial" w:eastAsia="Arial" w:hAnsi="Arial" w:cs="Arial"/>
                <w:color w:val="000000" w:themeColor="text1"/>
                <w:sz w:val="20"/>
                <w:szCs w:val="20"/>
              </w:rPr>
              <w:t>Points</w:t>
            </w:r>
          </w:p>
        </w:tc>
      </w:tr>
      <w:tr w:rsidR="10F1BBB6" w14:paraId="1A75CDFE" w14:textId="77777777" w:rsidTr="002418E3">
        <w:trPr>
          <w:trHeight w:val="121"/>
        </w:trPr>
        <w:tc>
          <w:tcPr>
            <w:tcW w:w="3414" w:type="dxa"/>
            <w:tcMar>
              <w:top w:w="15" w:type="dxa"/>
              <w:left w:w="15" w:type="dxa"/>
              <w:right w:w="15" w:type="dxa"/>
            </w:tcMar>
            <w:vAlign w:val="bottom"/>
          </w:tcPr>
          <w:p w14:paraId="6B419502" w14:textId="15488C79" w:rsidR="10F1BBB6" w:rsidRDefault="10F1BBB6" w:rsidP="10F1BBB6">
            <w:r w:rsidRPr="10F1BBB6">
              <w:rPr>
                <w:rFonts w:ascii="Arial" w:eastAsia="Arial" w:hAnsi="Arial" w:cs="Arial"/>
                <w:color w:val="000000" w:themeColor="text1"/>
                <w:sz w:val="20"/>
                <w:szCs w:val="20"/>
              </w:rPr>
              <w:t>Q2 Median Earnings 2020-21</w:t>
            </w:r>
          </w:p>
        </w:tc>
        <w:tc>
          <w:tcPr>
            <w:tcW w:w="1144" w:type="dxa"/>
            <w:tcMar>
              <w:top w:w="15" w:type="dxa"/>
              <w:left w:w="15" w:type="dxa"/>
              <w:right w:w="15" w:type="dxa"/>
            </w:tcMar>
            <w:vAlign w:val="bottom"/>
          </w:tcPr>
          <w:p w14:paraId="1624F85E" w14:textId="621B4BC4" w:rsidR="10F1BBB6" w:rsidRDefault="10F1BBB6" w:rsidP="10F1BBB6">
            <w:pPr>
              <w:jc w:val="right"/>
            </w:pPr>
            <w:r w:rsidRPr="10F1BBB6">
              <w:rPr>
                <w:rFonts w:ascii="Arial" w:eastAsia="Arial" w:hAnsi="Arial" w:cs="Arial"/>
                <w:color w:val="000000" w:themeColor="text1"/>
                <w:sz w:val="20"/>
                <w:szCs w:val="20"/>
              </w:rPr>
              <w:t>NA</w:t>
            </w:r>
          </w:p>
        </w:tc>
        <w:tc>
          <w:tcPr>
            <w:tcW w:w="1344" w:type="dxa"/>
            <w:tcMar>
              <w:top w:w="15" w:type="dxa"/>
              <w:left w:w="15" w:type="dxa"/>
              <w:right w:w="15" w:type="dxa"/>
            </w:tcMar>
            <w:vAlign w:val="bottom"/>
          </w:tcPr>
          <w:p w14:paraId="1F5EF082" w14:textId="358F8FF3" w:rsidR="10F1BBB6" w:rsidRDefault="10F1BBB6" w:rsidP="10F1BBB6">
            <w:r w:rsidRPr="10F1BBB6">
              <w:rPr>
                <w:rFonts w:ascii="Arial" w:eastAsia="Arial" w:hAnsi="Arial" w:cs="Arial"/>
                <w:color w:val="000000" w:themeColor="text1"/>
                <w:sz w:val="20"/>
                <w:szCs w:val="20"/>
              </w:rPr>
              <w:t>142</w:t>
            </w:r>
          </w:p>
        </w:tc>
        <w:tc>
          <w:tcPr>
            <w:tcW w:w="956" w:type="dxa"/>
            <w:tcMar>
              <w:top w:w="15" w:type="dxa"/>
              <w:left w:w="15" w:type="dxa"/>
              <w:right w:w="15" w:type="dxa"/>
            </w:tcMar>
            <w:vAlign w:val="bottom"/>
          </w:tcPr>
          <w:p w14:paraId="2344FAC9" w14:textId="29516D37" w:rsidR="10F1BBB6" w:rsidRDefault="10F1BBB6" w:rsidP="10F1BBB6">
            <w:r w:rsidRPr="10F1BBB6">
              <w:rPr>
                <w:rFonts w:ascii="Arial" w:eastAsia="Arial" w:hAnsi="Arial" w:cs="Arial"/>
                <w:color w:val="000000" w:themeColor="text1"/>
                <w:sz w:val="20"/>
                <w:szCs w:val="20"/>
              </w:rPr>
              <w:t>$4,849.50</w:t>
            </w:r>
          </w:p>
        </w:tc>
        <w:tc>
          <w:tcPr>
            <w:tcW w:w="1487" w:type="dxa"/>
            <w:vMerge w:val="restart"/>
            <w:tcMar>
              <w:top w:w="15" w:type="dxa"/>
              <w:left w:w="15" w:type="dxa"/>
              <w:right w:w="15" w:type="dxa"/>
            </w:tcMar>
            <w:vAlign w:val="center"/>
          </w:tcPr>
          <w:p w14:paraId="3CE19C0D" w14:textId="590A175D" w:rsidR="10F1BBB6" w:rsidRDefault="10F1BBB6" w:rsidP="10F1BBB6">
            <w:pPr>
              <w:jc w:val="center"/>
            </w:pPr>
            <w:r w:rsidRPr="10F1BBB6">
              <w:rPr>
                <w:rFonts w:ascii="Arial" w:eastAsia="Arial" w:hAnsi="Arial" w:cs="Arial"/>
                <w:color w:val="000000" w:themeColor="text1"/>
                <w:sz w:val="20"/>
                <w:szCs w:val="20"/>
              </w:rPr>
              <w:t>$5,630.50</w:t>
            </w:r>
          </w:p>
        </w:tc>
        <w:tc>
          <w:tcPr>
            <w:tcW w:w="1000" w:type="dxa"/>
            <w:vMerge w:val="restart"/>
            <w:tcMar>
              <w:top w:w="15" w:type="dxa"/>
              <w:left w:w="15" w:type="dxa"/>
              <w:right w:w="15" w:type="dxa"/>
            </w:tcMar>
            <w:vAlign w:val="center"/>
          </w:tcPr>
          <w:p w14:paraId="10327E5E" w14:textId="2F6ADFBF" w:rsidR="10F1BBB6" w:rsidRDefault="10F1BBB6" w:rsidP="10F1BBB6">
            <w:pPr>
              <w:jc w:val="center"/>
            </w:pPr>
            <w:r w:rsidRPr="10F1BBB6">
              <w:rPr>
                <w:rFonts w:ascii="Arial" w:eastAsia="Arial" w:hAnsi="Arial" w:cs="Arial"/>
                <w:color w:val="000000" w:themeColor="text1"/>
                <w:sz w:val="20"/>
                <w:szCs w:val="20"/>
              </w:rPr>
              <w:t>1</w:t>
            </w:r>
          </w:p>
        </w:tc>
      </w:tr>
      <w:tr w:rsidR="10F1BBB6" w14:paraId="113EEB85" w14:textId="77777777" w:rsidTr="002418E3">
        <w:trPr>
          <w:trHeight w:val="240"/>
        </w:trPr>
        <w:tc>
          <w:tcPr>
            <w:tcW w:w="3414" w:type="dxa"/>
            <w:tcMar>
              <w:top w:w="15" w:type="dxa"/>
              <w:left w:w="15" w:type="dxa"/>
              <w:right w:w="15" w:type="dxa"/>
            </w:tcMar>
            <w:vAlign w:val="bottom"/>
          </w:tcPr>
          <w:p w14:paraId="1A010187" w14:textId="6A043E29" w:rsidR="10F1BBB6" w:rsidRDefault="10F1BBB6" w:rsidP="10F1BBB6">
            <w:r w:rsidRPr="10F1BBB6">
              <w:rPr>
                <w:rFonts w:ascii="Arial" w:eastAsia="Arial" w:hAnsi="Arial" w:cs="Arial"/>
                <w:color w:val="000000" w:themeColor="text1"/>
                <w:sz w:val="20"/>
                <w:szCs w:val="20"/>
              </w:rPr>
              <w:t>Q2 Median Earnings 2021-22</w:t>
            </w:r>
          </w:p>
        </w:tc>
        <w:tc>
          <w:tcPr>
            <w:tcW w:w="1144" w:type="dxa"/>
            <w:tcMar>
              <w:top w:w="15" w:type="dxa"/>
              <w:left w:w="15" w:type="dxa"/>
              <w:right w:w="15" w:type="dxa"/>
            </w:tcMar>
            <w:vAlign w:val="bottom"/>
          </w:tcPr>
          <w:p w14:paraId="3C5A6EE4" w14:textId="03A4B5DC" w:rsidR="10F1BBB6" w:rsidRDefault="10F1BBB6" w:rsidP="10F1BBB6">
            <w:pPr>
              <w:jc w:val="right"/>
            </w:pPr>
            <w:r w:rsidRPr="10F1BBB6">
              <w:rPr>
                <w:rFonts w:ascii="Arial" w:eastAsia="Arial" w:hAnsi="Arial" w:cs="Arial"/>
                <w:color w:val="000000" w:themeColor="text1"/>
                <w:sz w:val="20"/>
                <w:szCs w:val="20"/>
              </w:rPr>
              <w:t>NA</w:t>
            </w:r>
          </w:p>
        </w:tc>
        <w:tc>
          <w:tcPr>
            <w:tcW w:w="1344" w:type="dxa"/>
            <w:tcMar>
              <w:top w:w="15" w:type="dxa"/>
              <w:left w:w="15" w:type="dxa"/>
              <w:right w:w="15" w:type="dxa"/>
            </w:tcMar>
            <w:vAlign w:val="bottom"/>
          </w:tcPr>
          <w:p w14:paraId="457163C7" w14:textId="16E74016" w:rsidR="10F1BBB6" w:rsidRDefault="10F1BBB6" w:rsidP="10F1BBB6">
            <w:r w:rsidRPr="10F1BBB6">
              <w:rPr>
                <w:rFonts w:ascii="Arial" w:eastAsia="Arial" w:hAnsi="Arial" w:cs="Arial"/>
                <w:color w:val="000000" w:themeColor="text1"/>
                <w:sz w:val="20"/>
                <w:szCs w:val="20"/>
              </w:rPr>
              <w:t>116</w:t>
            </w:r>
          </w:p>
        </w:tc>
        <w:tc>
          <w:tcPr>
            <w:tcW w:w="956" w:type="dxa"/>
            <w:tcMar>
              <w:top w:w="15" w:type="dxa"/>
              <w:left w:w="15" w:type="dxa"/>
              <w:right w:w="15" w:type="dxa"/>
            </w:tcMar>
            <w:vAlign w:val="bottom"/>
          </w:tcPr>
          <w:p w14:paraId="7E729A0D" w14:textId="092425CC" w:rsidR="10F1BBB6" w:rsidRDefault="10F1BBB6" w:rsidP="10F1BBB6">
            <w:r w:rsidRPr="10F1BBB6">
              <w:rPr>
                <w:rFonts w:ascii="Arial" w:eastAsia="Arial" w:hAnsi="Arial" w:cs="Arial"/>
                <w:color w:val="000000" w:themeColor="text1"/>
                <w:sz w:val="20"/>
                <w:szCs w:val="20"/>
              </w:rPr>
              <w:t>$6,093.00</w:t>
            </w:r>
          </w:p>
        </w:tc>
        <w:tc>
          <w:tcPr>
            <w:tcW w:w="1487" w:type="dxa"/>
            <w:vMerge/>
            <w:vAlign w:val="center"/>
          </w:tcPr>
          <w:p w14:paraId="18C80A83" w14:textId="77777777" w:rsidR="00D3214F" w:rsidRDefault="00D3214F"/>
        </w:tc>
        <w:tc>
          <w:tcPr>
            <w:tcW w:w="1000" w:type="dxa"/>
            <w:vMerge/>
            <w:vAlign w:val="center"/>
          </w:tcPr>
          <w:p w14:paraId="13370D6D" w14:textId="77777777" w:rsidR="00D3214F" w:rsidRDefault="00D3214F"/>
        </w:tc>
      </w:tr>
      <w:tr w:rsidR="10F1BBB6" w14:paraId="4D0EB68C" w14:textId="77777777" w:rsidTr="002418E3">
        <w:trPr>
          <w:trHeight w:val="240"/>
        </w:trPr>
        <w:tc>
          <w:tcPr>
            <w:tcW w:w="3414" w:type="dxa"/>
            <w:tcMar>
              <w:top w:w="15" w:type="dxa"/>
              <w:left w:w="15" w:type="dxa"/>
              <w:right w:w="15" w:type="dxa"/>
            </w:tcMar>
            <w:vAlign w:val="bottom"/>
          </w:tcPr>
          <w:p w14:paraId="3FE0AF04" w14:textId="194349B5" w:rsidR="10F1BBB6" w:rsidRDefault="10F1BBB6" w:rsidP="10F1BBB6">
            <w:r w:rsidRPr="10F1BBB6">
              <w:rPr>
                <w:rFonts w:ascii="Arial" w:eastAsia="Arial" w:hAnsi="Arial" w:cs="Arial"/>
                <w:color w:val="000000" w:themeColor="text1"/>
                <w:sz w:val="20"/>
                <w:szCs w:val="20"/>
              </w:rPr>
              <w:t>Q2 Median Earnings 2022-23</w:t>
            </w:r>
          </w:p>
        </w:tc>
        <w:tc>
          <w:tcPr>
            <w:tcW w:w="1144" w:type="dxa"/>
            <w:tcMar>
              <w:top w:w="15" w:type="dxa"/>
              <w:left w:w="15" w:type="dxa"/>
              <w:right w:w="15" w:type="dxa"/>
            </w:tcMar>
            <w:vAlign w:val="bottom"/>
          </w:tcPr>
          <w:p w14:paraId="3E398E85" w14:textId="4A935C80" w:rsidR="10F1BBB6" w:rsidRDefault="10F1BBB6" w:rsidP="10F1BBB6">
            <w:pPr>
              <w:jc w:val="right"/>
            </w:pPr>
            <w:r w:rsidRPr="10F1BBB6">
              <w:rPr>
                <w:rFonts w:ascii="Arial" w:eastAsia="Arial" w:hAnsi="Arial" w:cs="Arial"/>
                <w:color w:val="000000" w:themeColor="text1"/>
                <w:sz w:val="20"/>
                <w:szCs w:val="20"/>
              </w:rPr>
              <w:t>NA</w:t>
            </w:r>
          </w:p>
        </w:tc>
        <w:tc>
          <w:tcPr>
            <w:tcW w:w="1344" w:type="dxa"/>
            <w:tcMar>
              <w:top w:w="15" w:type="dxa"/>
              <w:left w:w="15" w:type="dxa"/>
              <w:right w:w="15" w:type="dxa"/>
            </w:tcMar>
            <w:vAlign w:val="bottom"/>
          </w:tcPr>
          <w:p w14:paraId="3F305F5D" w14:textId="1D7B02EE" w:rsidR="10F1BBB6" w:rsidRDefault="10F1BBB6" w:rsidP="10F1BBB6">
            <w:r w:rsidRPr="10F1BBB6">
              <w:rPr>
                <w:rFonts w:ascii="Arial" w:eastAsia="Arial" w:hAnsi="Arial" w:cs="Arial"/>
                <w:color w:val="000000" w:themeColor="text1"/>
                <w:sz w:val="20"/>
                <w:szCs w:val="20"/>
              </w:rPr>
              <w:t>121</w:t>
            </w:r>
          </w:p>
        </w:tc>
        <w:tc>
          <w:tcPr>
            <w:tcW w:w="956" w:type="dxa"/>
            <w:tcMar>
              <w:top w:w="15" w:type="dxa"/>
              <w:left w:w="15" w:type="dxa"/>
              <w:right w:w="15" w:type="dxa"/>
            </w:tcMar>
            <w:vAlign w:val="bottom"/>
          </w:tcPr>
          <w:p w14:paraId="13192539" w14:textId="7DF43B6F" w:rsidR="10F1BBB6" w:rsidRDefault="10F1BBB6" w:rsidP="10F1BBB6">
            <w:r w:rsidRPr="10F1BBB6">
              <w:rPr>
                <w:rFonts w:ascii="Arial" w:eastAsia="Arial" w:hAnsi="Arial" w:cs="Arial"/>
                <w:color w:val="000000" w:themeColor="text1"/>
                <w:sz w:val="20"/>
                <w:szCs w:val="20"/>
              </w:rPr>
              <w:t>$5,949.00</w:t>
            </w:r>
          </w:p>
        </w:tc>
        <w:tc>
          <w:tcPr>
            <w:tcW w:w="1487" w:type="dxa"/>
            <w:vMerge/>
            <w:vAlign w:val="center"/>
          </w:tcPr>
          <w:p w14:paraId="025FA314" w14:textId="77777777" w:rsidR="00D3214F" w:rsidRDefault="00D3214F"/>
        </w:tc>
        <w:tc>
          <w:tcPr>
            <w:tcW w:w="1000" w:type="dxa"/>
            <w:vMerge/>
            <w:vAlign w:val="center"/>
          </w:tcPr>
          <w:p w14:paraId="6A4A6199" w14:textId="77777777" w:rsidR="00D3214F" w:rsidRDefault="00D3214F"/>
        </w:tc>
      </w:tr>
      <w:tr w:rsidR="10F1BBB6" w14:paraId="51D1201C" w14:textId="77777777" w:rsidTr="002418E3">
        <w:trPr>
          <w:trHeight w:val="240"/>
        </w:trPr>
        <w:tc>
          <w:tcPr>
            <w:tcW w:w="3414" w:type="dxa"/>
            <w:shd w:val="clear" w:color="auto" w:fill="D9D9D9" w:themeFill="background1" w:themeFillShade="D9"/>
            <w:tcMar>
              <w:top w:w="15" w:type="dxa"/>
              <w:left w:w="15" w:type="dxa"/>
              <w:right w:w="15" w:type="dxa"/>
            </w:tcMar>
            <w:vAlign w:val="bottom"/>
          </w:tcPr>
          <w:p w14:paraId="2057A814" w14:textId="29E83FB6" w:rsidR="10F1BBB6" w:rsidRDefault="10F1BBB6" w:rsidP="10F1BBB6">
            <w:r w:rsidRPr="10F1BBB6">
              <w:rPr>
                <w:rFonts w:ascii="Arial" w:eastAsia="Arial" w:hAnsi="Arial" w:cs="Arial"/>
                <w:color w:val="000000" w:themeColor="text1"/>
                <w:sz w:val="20"/>
                <w:szCs w:val="20"/>
              </w:rPr>
              <w:t>Question 4</w:t>
            </w:r>
          </w:p>
        </w:tc>
        <w:tc>
          <w:tcPr>
            <w:tcW w:w="1144" w:type="dxa"/>
            <w:shd w:val="clear" w:color="auto" w:fill="D9D9D9" w:themeFill="background1" w:themeFillShade="D9"/>
            <w:tcMar>
              <w:top w:w="15" w:type="dxa"/>
              <w:left w:w="15" w:type="dxa"/>
              <w:right w:w="15" w:type="dxa"/>
            </w:tcMar>
            <w:vAlign w:val="bottom"/>
          </w:tcPr>
          <w:p w14:paraId="629773F5" w14:textId="05F790CA" w:rsidR="10F1BBB6" w:rsidRDefault="10F1BBB6" w:rsidP="10F1BBB6">
            <w:r w:rsidRPr="10F1BBB6">
              <w:rPr>
                <w:rFonts w:ascii="Arial" w:eastAsia="Arial" w:hAnsi="Arial" w:cs="Arial"/>
                <w:color w:val="000000" w:themeColor="text1"/>
                <w:sz w:val="20"/>
                <w:szCs w:val="20"/>
              </w:rPr>
              <w:t>Numerator</w:t>
            </w:r>
          </w:p>
        </w:tc>
        <w:tc>
          <w:tcPr>
            <w:tcW w:w="1344" w:type="dxa"/>
            <w:shd w:val="clear" w:color="auto" w:fill="D9D9D9" w:themeFill="background1" w:themeFillShade="D9"/>
            <w:tcMar>
              <w:top w:w="15" w:type="dxa"/>
              <w:left w:w="15" w:type="dxa"/>
              <w:right w:w="15" w:type="dxa"/>
            </w:tcMar>
            <w:vAlign w:val="bottom"/>
          </w:tcPr>
          <w:p w14:paraId="7B42BA86" w14:textId="62C7A33A" w:rsidR="10F1BBB6" w:rsidRDefault="10F1BBB6" w:rsidP="10F1BBB6">
            <w:r w:rsidRPr="10F1BBB6">
              <w:rPr>
                <w:rFonts w:ascii="Arial" w:eastAsia="Arial" w:hAnsi="Arial" w:cs="Arial"/>
                <w:color w:val="000000" w:themeColor="text1"/>
                <w:sz w:val="20"/>
                <w:szCs w:val="20"/>
              </w:rPr>
              <w:t>Denominator</w:t>
            </w:r>
          </w:p>
        </w:tc>
        <w:tc>
          <w:tcPr>
            <w:tcW w:w="956" w:type="dxa"/>
            <w:shd w:val="clear" w:color="auto" w:fill="D9D9D9" w:themeFill="background1" w:themeFillShade="D9"/>
            <w:tcMar>
              <w:top w:w="15" w:type="dxa"/>
              <w:left w:w="15" w:type="dxa"/>
              <w:right w:w="15" w:type="dxa"/>
            </w:tcMar>
            <w:vAlign w:val="bottom"/>
          </w:tcPr>
          <w:p w14:paraId="3F7E610B" w14:textId="6128299F" w:rsidR="10F1BBB6" w:rsidRDefault="10F1BBB6" w:rsidP="10F1BBB6">
            <w:r w:rsidRPr="10F1BBB6">
              <w:rPr>
                <w:rFonts w:ascii="Arial" w:eastAsia="Arial" w:hAnsi="Arial" w:cs="Arial"/>
                <w:color w:val="000000" w:themeColor="text1"/>
                <w:sz w:val="20"/>
                <w:szCs w:val="20"/>
              </w:rPr>
              <w:t>Rate</w:t>
            </w:r>
          </w:p>
        </w:tc>
        <w:tc>
          <w:tcPr>
            <w:tcW w:w="1487" w:type="dxa"/>
            <w:shd w:val="clear" w:color="auto" w:fill="D9D9D9" w:themeFill="background1" w:themeFillShade="D9"/>
            <w:tcMar>
              <w:top w:w="15" w:type="dxa"/>
              <w:left w:w="15" w:type="dxa"/>
              <w:right w:w="15" w:type="dxa"/>
            </w:tcMar>
            <w:vAlign w:val="center"/>
          </w:tcPr>
          <w:p w14:paraId="2C863897" w14:textId="4937AC48" w:rsidR="10F1BBB6" w:rsidRDefault="10F1BBB6" w:rsidP="10F1BBB6">
            <w:pPr>
              <w:jc w:val="center"/>
            </w:pPr>
            <w:r w:rsidRPr="10F1BBB6">
              <w:rPr>
                <w:rFonts w:ascii="Arial" w:eastAsia="Arial" w:hAnsi="Arial" w:cs="Arial"/>
                <w:color w:val="000000" w:themeColor="text1"/>
                <w:sz w:val="20"/>
                <w:szCs w:val="20"/>
              </w:rPr>
              <w:t>3-year average</w:t>
            </w:r>
          </w:p>
        </w:tc>
        <w:tc>
          <w:tcPr>
            <w:tcW w:w="1000" w:type="dxa"/>
            <w:shd w:val="clear" w:color="auto" w:fill="D9D9D9" w:themeFill="background1" w:themeFillShade="D9"/>
            <w:tcMar>
              <w:top w:w="15" w:type="dxa"/>
              <w:left w:w="15" w:type="dxa"/>
              <w:right w:w="15" w:type="dxa"/>
            </w:tcMar>
            <w:vAlign w:val="center"/>
          </w:tcPr>
          <w:p w14:paraId="719C9017" w14:textId="23DC3958" w:rsidR="10F1BBB6" w:rsidRDefault="10F1BBB6" w:rsidP="10F1BBB6">
            <w:pPr>
              <w:jc w:val="center"/>
            </w:pPr>
            <w:r w:rsidRPr="10F1BBB6">
              <w:rPr>
                <w:rFonts w:ascii="Arial" w:eastAsia="Arial" w:hAnsi="Arial" w:cs="Arial"/>
                <w:color w:val="000000" w:themeColor="text1"/>
                <w:sz w:val="20"/>
                <w:szCs w:val="20"/>
              </w:rPr>
              <w:t>Points</w:t>
            </w:r>
          </w:p>
        </w:tc>
      </w:tr>
      <w:tr w:rsidR="10F1BBB6" w14:paraId="537B819F" w14:textId="77777777" w:rsidTr="002418E3">
        <w:trPr>
          <w:trHeight w:val="112"/>
        </w:trPr>
        <w:tc>
          <w:tcPr>
            <w:tcW w:w="3414" w:type="dxa"/>
            <w:tcMar>
              <w:top w:w="15" w:type="dxa"/>
              <w:left w:w="15" w:type="dxa"/>
              <w:right w:w="15" w:type="dxa"/>
            </w:tcMar>
            <w:vAlign w:val="bottom"/>
          </w:tcPr>
          <w:p w14:paraId="1B139D02" w14:textId="462D9D33" w:rsidR="10F1BBB6" w:rsidRDefault="10F1BBB6" w:rsidP="10F1BBB6">
            <w:r w:rsidRPr="10F1BBB6">
              <w:rPr>
                <w:rFonts w:ascii="Arial" w:eastAsia="Arial" w:hAnsi="Arial" w:cs="Arial"/>
                <w:color w:val="000000" w:themeColor="text1"/>
                <w:sz w:val="20"/>
                <w:szCs w:val="20"/>
              </w:rPr>
              <w:t>Q4 Employment Rate 2020-21</w:t>
            </w:r>
          </w:p>
        </w:tc>
        <w:tc>
          <w:tcPr>
            <w:tcW w:w="1144" w:type="dxa"/>
            <w:tcMar>
              <w:top w:w="15" w:type="dxa"/>
              <w:left w:w="15" w:type="dxa"/>
              <w:right w:w="15" w:type="dxa"/>
            </w:tcMar>
            <w:vAlign w:val="bottom"/>
          </w:tcPr>
          <w:p w14:paraId="14313305" w14:textId="4E4136F3" w:rsidR="10F1BBB6" w:rsidRDefault="10F1BBB6" w:rsidP="10F1BBB6">
            <w:r w:rsidRPr="10F1BBB6">
              <w:rPr>
                <w:rFonts w:ascii="Arial" w:eastAsia="Arial" w:hAnsi="Arial" w:cs="Arial"/>
                <w:color w:val="000000" w:themeColor="text1"/>
                <w:sz w:val="20"/>
                <w:szCs w:val="20"/>
              </w:rPr>
              <w:t>42</w:t>
            </w:r>
          </w:p>
        </w:tc>
        <w:tc>
          <w:tcPr>
            <w:tcW w:w="1344" w:type="dxa"/>
            <w:tcMar>
              <w:top w:w="15" w:type="dxa"/>
              <w:left w:w="15" w:type="dxa"/>
              <w:right w:w="15" w:type="dxa"/>
            </w:tcMar>
            <w:vAlign w:val="bottom"/>
          </w:tcPr>
          <w:p w14:paraId="5E828F75" w14:textId="7DE45EFA" w:rsidR="10F1BBB6" w:rsidRDefault="10F1BBB6" w:rsidP="10F1BBB6">
            <w:r w:rsidRPr="10F1BBB6">
              <w:rPr>
                <w:rFonts w:ascii="Arial" w:eastAsia="Arial" w:hAnsi="Arial" w:cs="Arial"/>
                <w:color w:val="000000" w:themeColor="text1"/>
                <w:sz w:val="20"/>
                <w:szCs w:val="20"/>
              </w:rPr>
              <w:t>675</w:t>
            </w:r>
          </w:p>
        </w:tc>
        <w:tc>
          <w:tcPr>
            <w:tcW w:w="956" w:type="dxa"/>
            <w:tcMar>
              <w:top w:w="15" w:type="dxa"/>
              <w:left w:w="15" w:type="dxa"/>
              <w:right w:w="15" w:type="dxa"/>
            </w:tcMar>
            <w:vAlign w:val="bottom"/>
          </w:tcPr>
          <w:p w14:paraId="6FB43EE4" w14:textId="3C566518" w:rsidR="10F1BBB6" w:rsidRDefault="10F1BBB6" w:rsidP="10F1BBB6">
            <w:r w:rsidRPr="10F1BBB6">
              <w:rPr>
                <w:rFonts w:ascii="Arial" w:eastAsia="Arial" w:hAnsi="Arial" w:cs="Arial"/>
                <w:color w:val="000000" w:themeColor="text1"/>
                <w:sz w:val="20"/>
                <w:szCs w:val="20"/>
              </w:rPr>
              <w:t>6.22%</w:t>
            </w:r>
          </w:p>
        </w:tc>
        <w:tc>
          <w:tcPr>
            <w:tcW w:w="1487" w:type="dxa"/>
            <w:vMerge w:val="restart"/>
            <w:tcMar>
              <w:top w:w="15" w:type="dxa"/>
              <w:left w:w="15" w:type="dxa"/>
              <w:right w:w="15" w:type="dxa"/>
            </w:tcMar>
            <w:vAlign w:val="center"/>
          </w:tcPr>
          <w:p w14:paraId="673DF1DE" w14:textId="65F57980" w:rsidR="10F1BBB6" w:rsidRDefault="10F1BBB6" w:rsidP="10F1BBB6">
            <w:pPr>
              <w:jc w:val="center"/>
            </w:pPr>
            <w:r w:rsidRPr="10F1BBB6">
              <w:rPr>
                <w:rFonts w:ascii="Arial" w:eastAsia="Arial" w:hAnsi="Arial" w:cs="Arial"/>
                <w:color w:val="000000" w:themeColor="text1"/>
                <w:sz w:val="20"/>
                <w:szCs w:val="20"/>
              </w:rPr>
              <w:t>9.33%</w:t>
            </w:r>
          </w:p>
        </w:tc>
        <w:tc>
          <w:tcPr>
            <w:tcW w:w="1000" w:type="dxa"/>
            <w:vMerge w:val="restart"/>
            <w:tcMar>
              <w:top w:w="15" w:type="dxa"/>
              <w:left w:w="15" w:type="dxa"/>
              <w:right w:w="15" w:type="dxa"/>
            </w:tcMar>
            <w:vAlign w:val="center"/>
          </w:tcPr>
          <w:p w14:paraId="7F5FE127" w14:textId="7EB9E19B" w:rsidR="10F1BBB6" w:rsidRDefault="10F1BBB6" w:rsidP="10F1BBB6">
            <w:pPr>
              <w:jc w:val="center"/>
            </w:pPr>
            <w:r w:rsidRPr="10F1BBB6">
              <w:rPr>
                <w:rFonts w:ascii="Arial" w:eastAsia="Arial" w:hAnsi="Arial" w:cs="Arial"/>
                <w:color w:val="000000" w:themeColor="text1"/>
                <w:sz w:val="20"/>
                <w:szCs w:val="20"/>
              </w:rPr>
              <w:t>0</w:t>
            </w:r>
          </w:p>
        </w:tc>
      </w:tr>
      <w:tr w:rsidR="10F1BBB6" w14:paraId="6CDEEBDD" w14:textId="77777777" w:rsidTr="002418E3">
        <w:trPr>
          <w:trHeight w:val="240"/>
        </w:trPr>
        <w:tc>
          <w:tcPr>
            <w:tcW w:w="3414" w:type="dxa"/>
            <w:tcMar>
              <w:top w:w="15" w:type="dxa"/>
              <w:left w:w="15" w:type="dxa"/>
              <w:right w:w="15" w:type="dxa"/>
            </w:tcMar>
            <w:vAlign w:val="bottom"/>
          </w:tcPr>
          <w:p w14:paraId="24E4580F" w14:textId="0290E484" w:rsidR="10F1BBB6" w:rsidRDefault="10F1BBB6" w:rsidP="10F1BBB6">
            <w:r w:rsidRPr="10F1BBB6">
              <w:rPr>
                <w:rFonts w:ascii="Arial" w:eastAsia="Arial" w:hAnsi="Arial" w:cs="Arial"/>
                <w:color w:val="000000" w:themeColor="text1"/>
                <w:sz w:val="20"/>
                <w:szCs w:val="20"/>
              </w:rPr>
              <w:t>Q4 Employment Rate 2021-22</w:t>
            </w:r>
          </w:p>
        </w:tc>
        <w:tc>
          <w:tcPr>
            <w:tcW w:w="1144" w:type="dxa"/>
            <w:tcMar>
              <w:top w:w="15" w:type="dxa"/>
              <w:left w:w="15" w:type="dxa"/>
              <w:right w:w="15" w:type="dxa"/>
            </w:tcMar>
            <w:vAlign w:val="bottom"/>
          </w:tcPr>
          <w:p w14:paraId="1F8C3A88" w14:textId="0E2EE93F" w:rsidR="10F1BBB6" w:rsidRDefault="10F1BBB6" w:rsidP="10F1BBB6">
            <w:r w:rsidRPr="10F1BBB6">
              <w:rPr>
                <w:rFonts w:ascii="Arial" w:eastAsia="Arial" w:hAnsi="Arial" w:cs="Arial"/>
                <w:color w:val="000000" w:themeColor="text1"/>
                <w:sz w:val="20"/>
                <w:szCs w:val="20"/>
              </w:rPr>
              <w:t>115</w:t>
            </w:r>
          </w:p>
        </w:tc>
        <w:tc>
          <w:tcPr>
            <w:tcW w:w="1344" w:type="dxa"/>
            <w:tcMar>
              <w:top w:w="15" w:type="dxa"/>
              <w:left w:w="15" w:type="dxa"/>
              <w:right w:w="15" w:type="dxa"/>
            </w:tcMar>
            <w:vAlign w:val="bottom"/>
          </w:tcPr>
          <w:p w14:paraId="3F7B2355" w14:textId="63EDFA5A" w:rsidR="10F1BBB6" w:rsidRDefault="10F1BBB6" w:rsidP="10F1BBB6">
            <w:r w:rsidRPr="10F1BBB6">
              <w:rPr>
                <w:rFonts w:ascii="Arial" w:eastAsia="Arial" w:hAnsi="Arial" w:cs="Arial"/>
                <w:color w:val="000000" w:themeColor="text1"/>
                <w:sz w:val="20"/>
                <w:szCs w:val="20"/>
              </w:rPr>
              <w:t>587</w:t>
            </w:r>
          </w:p>
        </w:tc>
        <w:tc>
          <w:tcPr>
            <w:tcW w:w="956" w:type="dxa"/>
            <w:tcMar>
              <w:top w:w="15" w:type="dxa"/>
              <w:left w:w="15" w:type="dxa"/>
              <w:right w:w="15" w:type="dxa"/>
            </w:tcMar>
            <w:vAlign w:val="bottom"/>
          </w:tcPr>
          <w:p w14:paraId="15240A30" w14:textId="0C9916ED" w:rsidR="10F1BBB6" w:rsidRDefault="10F1BBB6" w:rsidP="10F1BBB6">
            <w:r w:rsidRPr="10F1BBB6">
              <w:rPr>
                <w:rFonts w:ascii="Arial" w:eastAsia="Arial" w:hAnsi="Arial" w:cs="Arial"/>
                <w:color w:val="000000" w:themeColor="text1"/>
                <w:sz w:val="20"/>
                <w:szCs w:val="20"/>
              </w:rPr>
              <w:t>19.59%</w:t>
            </w:r>
          </w:p>
        </w:tc>
        <w:tc>
          <w:tcPr>
            <w:tcW w:w="1487" w:type="dxa"/>
            <w:vMerge/>
            <w:vAlign w:val="center"/>
          </w:tcPr>
          <w:p w14:paraId="6F479F28" w14:textId="77777777" w:rsidR="00D3214F" w:rsidRDefault="00D3214F"/>
        </w:tc>
        <w:tc>
          <w:tcPr>
            <w:tcW w:w="1000" w:type="dxa"/>
            <w:vMerge/>
            <w:vAlign w:val="center"/>
          </w:tcPr>
          <w:p w14:paraId="7CAEBA2A" w14:textId="77777777" w:rsidR="00D3214F" w:rsidRDefault="00D3214F"/>
        </w:tc>
      </w:tr>
      <w:tr w:rsidR="10F1BBB6" w14:paraId="7D32C28F" w14:textId="77777777" w:rsidTr="002418E3">
        <w:trPr>
          <w:trHeight w:val="240"/>
        </w:trPr>
        <w:tc>
          <w:tcPr>
            <w:tcW w:w="3414" w:type="dxa"/>
            <w:tcMar>
              <w:top w:w="15" w:type="dxa"/>
              <w:left w:w="15" w:type="dxa"/>
              <w:right w:w="15" w:type="dxa"/>
            </w:tcMar>
            <w:vAlign w:val="bottom"/>
          </w:tcPr>
          <w:p w14:paraId="2A02571A" w14:textId="09DF0449" w:rsidR="10F1BBB6" w:rsidRDefault="10F1BBB6" w:rsidP="10F1BBB6">
            <w:r w:rsidRPr="10F1BBB6">
              <w:rPr>
                <w:rFonts w:ascii="Arial" w:eastAsia="Arial" w:hAnsi="Arial" w:cs="Arial"/>
                <w:color w:val="000000" w:themeColor="text1"/>
                <w:sz w:val="20"/>
                <w:szCs w:val="20"/>
              </w:rPr>
              <w:t>Q4 Employment Rate 2022-23</w:t>
            </w:r>
          </w:p>
        </w:tc>
        <w:tc>
          <w:tcPr>
            <w:tcW w:w="1144" w:type="dxa"/>
            <w:tcMar>
              <w:top w:w="15" w:type="dxa"/>
              <w:left w:w="15" w:type="dxa"/>
              <w:right w:w="15" w:type="dxa"/>
            </w:tcMar>
            <w:vAlign w:val="bottom"/>
          </w:tcPr>
          <w:p w14:paraId="09EA139D" w14:textId="2E82121E" w:rsidR="10F1BBB6" w:rsidRDefault="10F1BBB6" w:rsidP="10F1BBB6">
            <w:pPr>
              <w:jc w:val="right"/>
            </w:pPr>
            <w:r w:rsidRPr="10F1BBB6">
              <w:rPr>
                <w:rFonts w:ascii="Arial" w:eastAsia="Arial" w:hAnsi="Arial" w:cs="Arial"/>
                <w:color w:val="000000" w:themeColor="text1"/>
                <w:sz w:val="20"/>
                <w:szCs w:val="20"/>
              </w:rPr>
              <w:t>X</w:t>
            </w:r>
          </w:p>
        </w:tc>
        <w:tc>
          <w:tcPr>
            <w:tcW w:w="1344" w:type="dxa"/>
            <w:tcMar>
              <w:top w:w="15" w:type="dxa"/>
              <w:left w:w="15" w:type="dxa"/>
              <w:right w:w="15" w:type="dxa"/>
            </w:tcMar>
            <w:vAlign w:val="bottom"/>
          </w:tcPr>
          <w:p w14:paraId="65F18A48" w14:textId="6F0D902A" w:rsidR="10F1BBB6" w:rsidRDefault="10F1BBB6" w:rsidP="10F1BBB6">
            <w:pPr>
              <w:jc w:val="right"/>
            </w:pPr>
            <w:r w:rsidRPr="10F1BBB6">
              <w:rPr>
                <w:rFonts w:ascii="Arial" w:eastAsia="Arial" w:hAnsi="Arial" w:cs="Arial"/>
                <w:color w:val="000000" w:themeColor="text1"/>
                <w:sz w:val="20"/>
                <w:szCs w:val="20"/>
              </w:rPr>
              <w:t>X</w:t>
            </w:r>
          </w:p>
        </w:tc>
        <w:tc>
          <w:tcPr>
            <w:tcW w:w="956" w:type="dxa"/>
            <w:tcMar>
              <w:top w:w="15" w:type="dxa"/>
              <w:left w:w="15" w:type="dxa"/>
              <w:right w:w="15" w:type="dxa"/>
            </w:tcMar>
            <w:vAlign w:val="bottom"/>
          </w:tcPr>
          <w:p w14:paraId="40AA9E8F" w14:textId="6D795FB4" w:rsidR="10F1BBB6" w:rsidRDefault="10F1BBB6" w:rsidP="10F1BBB6">
            <w:r w:rsidRPr="10F1BBB6">
              <w:rPr>
                <w:rFonts w:ascii="Arial" w:eastAsia="Arial" w:hAnsi="Arial" w:cs="Arial"/>
                <w:color w:val="000000" w:themeColor="text1"/>
                <w:sz w:val="20"/>
                <w:szCs w:val="20"/>
              </w:rPr>
              <w:t>2.18%</w:t>
            </w:r>
          </w:p>
        </w:tc>
        <w:tc>
          <w:tcPr>
            <w:tcW w:w="1487" w:type="dxa"/>
            <w:vMerge/>
            <w:vAlign w:val="center"/>
          </w:tcPr>
          <w:p w14:paraId="5B392DF0" w14:textId="77777777" w:rsidR="00D3214F" w:rsidRDefault="00D3214F"/>
        </w:tc>
        <w:tc>
          <w:tcPr>
            <w:tcW w:w="1000" w:type="dxa"/>
            <w:vMerge/>
            <w:vAlign w:val="center"/>
          </w:tcPr>
          <w:p w14:paraId="4EBF1ECD" w14:textId="77777777" w:rsidR="00D3214F" w:rsidRDefault="00D3214F"/>
        </w:tc>
      </w:tr>
      <w:tr w:rsidR="10F1BBB6" w14:paraId="6AACBA8D" w14:textId="77777777" w:rsidTr="002418E3">
        <w:trPr>
          <w:trHeight w:val="240"/>
        </w:trPr>
        <w:tc>
          <w:tcPr>
            <w:tcW w:w="3414" w:type="dxa"/>
            <w:shd w:val="clear" w:color="auto" w:fill="D9D9D9" w:themeFill="background1" w:themeFillShade="D9"/>
            <w:tcMar>
              <w:top w:w="15" w:type="dxa"/>
              <w:left w:w="15" w:type="dxa"/>
              <w:right w:w="15" w:type="dxa"/>
            </w:tcMar>
            <w:vAlign w:val="bottom"/>
          </w:tcPr>
          <w:p w14:paraId="2E8788CC" w14:textId="2C39F723" w:rsidR="10F1BBB6" w:rsidRDefault="10F1BBB6" w:rsidP="10F1BBB6">
            <w:r w:rsidRPr="10F1BBB6">
              <w:rPr>
                <w:rFonts w:ascii="Arial" w:eastAsia="Arial" w:hAnsi="Arial" w:cs="Arial"/>
                <w:color w:val="000000" w:themeColor="text1"/>
                <w:sz w:val="20"/>
                <w:szCs w:val="20"/>
              </w:rPr>
              <w:t>Question 5</w:t>
            </w:r>
          </w:p>
        </w:tc>
        <w:tc>
          <w:tcPr>
            <w:tcW w:w="1144" w:type="dxa"/>
            <w:shd w:val="clear" w:color="auto" w:fill="D9D9D9" w:themeFill="background1" w:themeFillShade="D9"/>
            <w:tcMar>
              <w:top w:w="15" w:type="dxa"/>
              <w:left w:w="15" w:type="dxa"/>
              <w:right w:w="15" w:type="dxa"/>
            </w:tcMar>
            <w:vAlign w:val="bottom"/>
          </w:tcPr>
          <w:p w14:paraId="23BF241D" w14:textId="211102C7" w:rsidR="10F1BBB6" w:rsidRDefault="10F1BBB6" w:rsidP="10F1BBB6">
            <w:r w:rsidRPr="10F1BBB6">
              <w:rPr>
                <w:rFonts w:ascii="Arial" w:eastAsia="Arial" w:hAnsi="Arial" w:cs="Arial"/>
                <w:color w:val="000000" w:themeColor="text1"/>
                <w:sz w:val="20"/>
                <w:szCs w:val="20"/>
              </w:rPr>
              <w:t>Numerator</w:t>
            </w:r>
          </w:p>
        </w:tc>
        <w:tc>
          <w:tcPr>
            <w:tcW w:w="1344" w:type="dxa"/>
            <w:shd w:val="clear" w:color="auto" w:fill="D9D9D9" w:themeFill="background1" w:themeFillShade="D9"/>
            <w:tcMar>
              <w:top w:w="15" w:type="dxa"/>
              <w:left w:w="15" w:type="dxa"/>
              <w:right w:w="15" w:type="dxa"/>
            </w:tcMar>
            <w:vAlign w:val="bottom"/>
          </w:tcPr>
          <w:p w14:paraId="634310A2" w14:textId="02F0620F" w:rsidR="10F1BBB6" w:rsidRDefault="10F1BBB6" w:rsidP="10F1BBB6">
            <w:r w:rsidRPr="10F1BBB6">
              <w:rPr>
                <w:rFonts w:ascii="Arial" w:eastAsia="Arial" w:hAnsi="Arial" w:cs="Arial"/>
                <w:color w:val="000000" w:themeColor="text1"/>
                <w:sz w:val="20"/>
                <w:szCs w:val="20"/>
              </w:rPr>
              <w:t>Denominator</w:t>
            </w:r>
          </w:p>
        </w:tc>
        <w:tc>
          <w:tcPr>
            <w:tcW w:w="956" w:type="dxa"/>
            <w:shd w:val="clear" w:color="auto" w:fill="D9D9D9" w:themeFill="background1" w:themeFillShade="D9"/>
            <w:tcMar>
              <w:top w:w="15" w:type="dxa"/>
              <w:left w:w="15" w:type="dxa"/>
              <w:right w:w="15" w:type="dxa"/>
            </w:tcMar>
            <w:vAlign w:val="bottom"/>
          </w:tcPr>
          <w:p w14:paraId="3EA8F7FF" w14:textId="5C8E60E6" w:rsidR="10F1BBB6" w:rsidRDefault="10F1BBB6" w:rsidP="10F1BBB6">
            <w:r w:rsidRPr="10F1BBB6">
              <w:rPr>
                <w:rFonts w:ascii="Arial" w:eastAsia="Arial" w:hAnsi="Arial" w:cs="Arial"/>
                <w:color w:val="000000" w:themeColor="text1"/>
                <w:sz w:val="20"/>
                <w:szCs w:val="20"/>
              </w:rPr>
              <w:t>Rate</w:t>
            </w:r>
          </w:p>
        </w:tc>
        <w:tc>
          <w:tcPr>
            <w:tcW w:w="1487" w:type="dxa"/>
            <w:shd w:val="clear" w:color="auto" w:fill="D9D9D9" w:themeFill="background1" w:themeFillShade="D9"/>
            <w:tcMar>
              <w:top w:w="15" w:type="dxa"/>
              <w:left w:w="15" w:type="dxa"/>
              <w:right w:w="15" w:type="dxa"/>
            </w:tcMar>
            <w:vAlign w:val="center"/>
          </w:tcPr>
          <w:p w14:paraId="10A99DA1" w14:textId="5EDCC51A" w:rsidR="10F1BBB6" w:rsidRDefault="10F1BBB6" w:rsidP="10F1BBB6">
            <w:pPr>
              <w:jc w:val="center"/>
            </w:pPr>
            <w:r w:rsidRPr="10F1BBB6">
              <w:rPr>
                <w:rFonts w:ascii="Arial" w:eastAsia="Arial" w:hAnsi="Arial" w:cs="Arial"/>
                <w:color w:val="000000" w:themeColor="text1"/>
                <w:sz w:val="20"/>
                <w:szCs w:val="20"/>
              </w:rPr>
              <w:t>3-year average</w:t>
            </w:r>
          </w:p>
        </w:tc>
        <w:tc>
          <w:tcPr>
            <w:tcW w:w="1000" w:type="dxa"/>
            <w:shd w:val="clear" w:color="auto" w:fill="D9D9D9" w:themeFill="background1" w:themeFillShade="D9"/>
            <w:tcMar>
              <w:top w:w="15" w:type="dxa"/>
              <w:left w:w="15" w:type="dxa"/>
              <w:right w:w="15" w:type="dxa"/>
            </w:tcMar>
            <w:vAlign w:val="center"/>
          </w:tcPr>
          <w:p w14:paraId="00F4C72C" w14:textId="206E70FE" w:rsidR="10F1BBB6" w:rsidRDefault="10F1BBB6" w:rsidP="10F1BBB6">
            <w:pPr>
              <w:jc w:val="center"/>
            </w:pPr>
            <w:r w:rsidRPr="10F1BBB6">
              <w:rPr>
                <w:rFonts w:ascii="Arial" w:eastAsia="Arial" w:hAnsi="Arial" w:cs="Arial"/>
                <w:color w:val="000000" w:themeColor="text1"/>
                <w:sz w:val="20"/>
                <w:szCs w:val="20"/>
              </w:rPr>
              <w:t>Points</w:t>
            </w:r>
          </w:p>
        </w:tc>
      </w:tr>
      <w:tr w:rsidR="10F1BBB6" w14:paraId="1EBB9313" w14:textId="77777777" w:rsidTr="002418E3">
        <w:trPr>
          <w:trHeight w:val="103"/>
        </w:trPr>
        <w:tc>
          <w:tcPr>
            <w:tcW w:w="3414" w:type="dxa"/>
            <w:tcMar>
              <w:top w:w="15" w:type="dxa"/>
              <w:left w:w="15" w:type="dxa"/>
              <w:right w:w="15" w:type="dxa"/>
            </w:tcMar>
            <w:vAlign w:val="bottom"/>
          </w:tcPr>
          <w:p w14:paraId="3C8E8B61" w14:textId="2ADE1281" w:rsidR="10F1BBB6" w:rsidRDefault="10F1BBB6" w:rsidP="10F1BBB6">
            <w:r w:rsidRPr="10F1BBB6">
              <w:rPr>
                <w:rFonts w:ascii="Arial" w:eastAsia="Arial" w:hAnsi="Arial" w:cs="Arial"/>
                <w:color w:val="000000" w:themeColor="text1"/>
                <w:sz w:val="20"/>
                <w:szCs w:val="20"/>
              </w:rPr>
              <w:t>Credential Attainment 2020-21</w:t>
            </w:r>
          </w:p>
        </w:tc>
        <w:tc>
          <w:tcPr>
            <w:tcW w:w="1144" w:type="dxa"/>
            <w:tcMar>
              <w:top w:w="15" w:type="dxa"/>
              <w:left w:w="15" w:type="dxa"/>
              <w:right w:w="15" w:type="dxa"/>
            </w:tcMar>
            <w:vAlign w:val="bottom"/>
          </w:tcPr>
          <w:p w14:paraId="713A2949" w14:textId="031910BB" w:rsidR="10F1BBB6" w:rsidRDefault="10F1BBB6" w:rsidP="10F1BBB6">
            <w:pPr>
              <w:jc w:val="right"/>
            </w:pPr>
            <w:r w:rsidRPr="10F1BBB6">
              <w:rPr>
                <w:rFonts w:ascii="Arial" w:eastAsia="Arial" w:hAnsi="Arial" w:cs="Arial"/>
                <w:color w:val="000000" w:themeColor="text1"/>
                <w:sz w:val="20"/>
                <w:szCs w:val="20"/>
              </w:rPr>
              <w:t>X</w:t>
            </w:r>
          </w:p>
        </w:tc>
        <w:tc>
          <w:tcPr>
            <w:tcW w:w="1344" w:type="dxa"/>
            <w:tcMar>
              <w:top w:w="15" w:type="dxa"/>
              <w:left w:w="15" w:type="dxa"/>
              <w:right w:w="15" w:type="dxa"/>
            </w:tcMar>
            <w:vAlign w:val="bottom"/>
          </w:tcPr>
          <w:p w14:paraId="67FB62E1" w14:textId="62B74B1B" w:rsidR="10F1BBB6" w:rsidRDefault="10F1BBB6" w:rsidP="10F1BBB6">
            <w:pPr>
              <w:jc w:val="right"/>
            </w:pPr>
            <w:r w:rsidRPr="10F1BBB6">
              <w:rPr>
                <w:rFonts w:ascii="Arial" w:eastAsia="Arial" w:hAnsi="Arial" w:cs="Arial"/>
                <w:color w:val="000000" w:themeColor="text1"/>
                <w:sz w:val="20"/>
                <w:szCs w:val="20"/>
              </w:rPr>
              <w:t>X</w:t>
            </w:r>
          </w:p>
        </w:tc>
        <w:tc>
          <w:tcPr>
            <w:tcW w:w="956" w:type="dxa"/>
            <w:tcMar>
              <w:top w:w="15" w:type="dxa"/>
              <w:left w:w="15" w:type="dxa"/>
              <w:right w:w="15" w:type="dxa"/>
            </w:tcMar>
            <w:vAlign w:val="bottom"/>
          </w:tcPr>
          <w:p w14:paraId="1ABFB50A" w14:textId="511B8B9C" w:rsidR="10F1BBB6" w:rsidRDefault="10F1BBB6" w:rsidP="10F1BBB6">
            <w:r w:rsidRPr="10F1BBB6">
              <w:rPr>
                <w:rFonts w:ascii="Arial" w:eastAsia="Arial" w:hAnsi="Arial" w:cs="Arial"/>
                <w:color w:val="000000" w:themeColor="text1"/>
                <w:sz w:val="20"/>
                <w:szCs w:val="20"/>
              </w:rPr>
              <w:t>11.76%</w:t>
            </w:r>
          </w:p>
        </w:tc>
        <w:tc>
          <w:tcPr>
            <w:tcW w:w="1487" w:type="dxa"/>
            <w:vMerge w:val="restart"/>
            <w:tcMar>
              <w:top w:w="15" w:type="dxa"/>
              <w:left w:w="15" w:type="dxa"/>
              <w:right w:w="15" w:type="dxa"/>
            </w:tcMar>
            <w:vAlign w:val="center"/>
          </w:tcPr>
          <w:p w14:paraId="6C956254" w14:textId="6B955BDE" w:rsidR="10F1BBB6" w:rsidRDefault="10F1BBB6" w:rsidP="10F1BBB6">
            <w:pPr>
              <w:jc w:val="center"/>
            </w:pPr>
            <w:r w:rsidRPr="10F1BBB6">
              <w:rPr>
                <w:rFonts w:ascii="Arial" w:eastAsia="Arial" w:hAnsi="Arial" w:cs="Arial"/>
                <w:color w:val="000000" w:themeColor="text1"/>
                <w:sz w:val="20"/>
                <w:szCs w:val="20"/>
              </w:rPr>
              <w:t>23.92%</w:t>
            </w:r>
          </w:p>
        </w:tc>
        <w:tc>
          <w:tcPr>
            <w:tcW w:w="1000" w:type="dxa"/>
            <w:vMerge w:val="restart"/>
            <w:tcMar>
              <w:top w:w="15" w:type="dxa"/>
              <w:left w:w="15" w:type="dxa"/>
              <w:right w:w="15" w:type="dxa"/>
            </w:tcMar>
            <w:vAlign w:val="center"/>
          </w:tcPr>
          <w:p w14:paraId="7253FD6F" w14:textId="2C6A097C" w:rsidR="10F1BBB6" w:rsidRDefault="10F1BBB6" w:rsidP="10F1BBB6">
            <w:pPr>
              <w:jc w:val="center"/>
            </w:pPr>
            <w:r w:rsidRPr="10F1BBB6">
              <w:rPr>
                <w:rFonts w:ascii="Arial" w:eastAsia="Arial" w:hAnsi="Arial" w:cs="Arial"/>
                <w:color w:val="000000" w:themeColor="text1"/>
                <w:sz w:val="20"/>
                <w:szCs w:val="20"/>
              </w:rPr>
              <w:t>1</w:t>
            </w:r>
          </w:p>
        </w:tc>
      </w:tr>
      <w:tr w:rsidR="10F1BBB6" w14:paraId="6F38D236" w14:textId="77777777" w:rsidTr="002418E3">
        <w:trPr>
          <w:trHeight w:val="240"/>
        </w:trPr>
        <w:tc>
          <w:tcPr>
            <w:tcW w:w="3414" w:type="dxa"/>
            <w:tcMar>
              <w:top w:w="15" w:type="dxa"/>
              <w:left w:w="15" w:type="dxa"/>
              <w:right w:w="15" w:type="dxa"/>
            </w:tcMar>
            <w:vAlign w:val="bottom"/>
          </w:tcPr>
          <w:p w14:paraId="73225D09" w14:textId="2E6B34C8" w:rsidR="10F1BBB6" w:rsidRDefault="10F1BBB6" w:rsidP="10F1BBB6">
            <w:r w:rsidRPr="10F1BBB6">
              <w:rPr>
                <w:rFonts w:ascii="Arial" w:eastAsia="Arial" w:hAnsi="Arial" w:cs="Arial"/>
                <w:color w:val="000000" w:themeColor="text1"/>
                <w:sz w:val="20"/>
                <w:szCs w:val="20"/>
              </w:rPr>
              <w:t>Credential Attainment 2021-22</w:t>
            </w:r>
          </w:p>
        </w:tc>
        <w:tc>
          <w:tcPr>
            <w:tcW w:w="1144" w:type="dxa"/>
            <w:tcMar>
              <w:top w:w="15" w:type="dxa"/>
              <w:left w:w="15" w:type="dxa"/>
              <w:right w:w="15" w:type="dxa"/>
            </w:tcMar>
            <w:vAlign w:val="bottom"/>
          </w:tcPr>
          <w:p w14:paraId="3B53EC4E" w14:textId="2416092E" w:rsidR="10F1BBB6" w:rsidRDefault="10F1BBB6" w:rsidP="10F1BBB6">
            <w:pPr>
              <w:jc w:val="right"/>
            </w:pPr>
            <w:r w:rsidRPr="10F1BBB6">
              <w:rPr>
                <w:rFonts w:ascii="Arial" w:eastAsia="Arial" w:hAnsi="Arial" w:cs="Arial"/>
                <w:color w:val="000000" w:themeColor="text1"/>
                <w:sz w:val="20"/>
                <w:szCs w:val="20"/>
              </w:rPr>
              <w:t>X</w:t>
            </w:r>
          </w:p>
        </w:tc>
        <w:tc>
          <w:tcPr>
            <w:tcW w:w="1344" w:type="dxa"/>
            <w:tcMar>
              <w:top w:w="15" w:type="dxa"/>
              <w:left w:w="15" w:type="dxa"/>
              <w:right w:w="15" w:type="dxa"/>
            </w:tcMar>
            <w:vAlign w:val="bottom"/>
          </w:tcPr>
          <w:p w14:paraId="239AC5EA" w14:textId="45D01C43" w:rsidR="10F1BBB6" w:rsidRDefault="10F1BBB6" w:rsidP="10F1BBB6">
            <w:pPr>
              <w:jc w:val="right"/>
            </w:pPr>
            <w:r w:rsidRPr="10F1BBB6">
              <w:rPr>
                <w:rFonts w:ascii="Arial" w:eastAsia="Arial" w:hAnsi="Arial" w:cs="Arial"/>
                <w:color w:val="000000" w:themeColor="text1"/>
                <w:sz w:val="20"/>
                <w:szCs w:val="20"/>
              </w:rPr>
              <w:t>X</w:t>
            </w:r>
          </w:p>
        </w:tc>
        <w:tc>
          <w:tcPr>
            <w:tcW w:w="956" w:type="dxa"/>
            <w:tcMar>
              <w:top w:w="15" w:type="dxa"/>
              <w:left w:w="15" w:type="dxa"/>
              <w:right w:w="15" w:type="dxa"/>
            </w:tcMar>
            <w:vAlign w:val="bottom"/>
          </w:tcPr>
          <w:p w14:paraId="654193E9" w14:textId="455583C5" w:rsidR="10F1BBB6" w:rsidRDefault="10F1BBB6" w:rsidP="10F1BBB6">
            <w:r w:rsidRPr="10F1BBB6">
              <w:rPr>
                <w:rFonts w:ascii="Arial" w:eastAsia="Arial" w:hAnsi="Arial" w:cs="Arial"/>
                <w:color w:val="000000" w:themeColor="text1"/>
                <w:sz w:val="20"/>
                <w:szCs w:val="20"/>
              </w:rPr>
              <w:t>40.00%</w:t>
            </w:r>
          </w:p>
        </w:tc>
        <w:tc>
          <w:tcPr>
            <w:tcW w:w="1487" w:type="dxa"/>
            <w:vMerge/>
            <w:vAlign w:val="center"/>
          </w:tcPr>
          <w:p w14:paraId="01449B30" w14:textId="77777777" w:rsidR="00D3214F" w:rsidRDefault="00D3214F"/>
        </w:tc>
        <w:tc>
          <w:tcPr>
            <w:tcW w:w="1000" w:type="dxa"/>
            <w:vMerge/>
            <w:vAlign w:val="center"/>
          </w:tcPr>
          <w:p w14:paraId="1BDA0FA5" w14:textId="77777777" w:rsidR="00D3214F" w:rsidRDefault="00D3214F"/>
        </w:tc>
      </w:tr>
      <w:tr w:rsidR="10F1BBB6" w14:paraId="513C5D41" w14:textId="77777777" w:rsidTr="002418E3">
        <w:trPr>
          <w:trHeight w:val="240"/>
        </w:trPr>
        <w:tc>
          <w:tcPr>
            <w:tcW w:w="3414" w:type="dxa"/>
            <w:tcMar>
              <w:top w:w="15" w:type="dxa"/>
              <w:left w:w="15" w:type="dxa"/>
              <w:right w:w="15" w:type="dxa"/>
            </w:tcMar>
            <w:vAlign w:val="bottom"/>
          </w:tcPr>
          <w:p w14:paraId="4A38BD39" w14:textId="51C887AB" w:rsidR="10F1BBB6" w:rsidRDefault="10F1BBB6" w:rsidP="10F1BBB6">
            <w:r w:rsidRPr="10F1BBB6">
              <w:rPr>
                <w:rFonts w:ascii="Arial" w:eastAsia="Arial" w:hAnsi="Arial" w:cs="Arial"/>
                <w:color w:val="000000" w:themeColor="text1"/>
                <w:sz w:val="20"/>
                <w:szCs w:val="20"/>
              </w:rPr>
              <w:t>Credential Attainment 2022-23</w:t>
            </w:r>
          </w:p>
        </w:tc>
        <w:tc>
          <w:tcPr>
            <w:tcW w:w="1144" w:type="dxa"/>
            <w:tcMar>
              <w:top w:w="15" w:type="dxa"/>
              <w:left w:w="15" w:type="dxa"/>
              <w:right w:w="15" w:type="dxa"/>
            </w:tcMar>
            <w:vAlign w:val="bottom"/>
          </w:tcPr>
          <w:p w14:paraId="36CE7691" w14:textId="34F40531" w:rsidR="10F1BBB6" w:rsidRDefault="10F1BBB6" w:rsidP="10F1BBB6">
            <w:pPr>
              <w:jc w:val="right"/>
            </w:pPr>
            <w:r w:rsidRPr="10F1BBB6">
              <w:rPr>
                <w:rFonts w:ascii="Arial" w:eastAsia="Arial" w:hAnsi="Arial" w:cs="Arial"/>
                <w:color w:val="000000" w:themeColor="text1"/>
                <w:sz w:val="20"/>
                <w:szCs w:val="20"/>
              </w:rPr>
              <w:t>X</w:t>
            </w:r>
          </w:p>
        </w:tc>
        <w:tc>
          <w:tcPr>
            <w:tcW w:w="1344" w:type="dxa"/>
            <w:tcMar>
              <w:top w:w="15" w:type="dxa"/>
              <w:left w:w="15" w:type="dxa"/>
              <w:right w:w="15" w:type="dxa"/>
            </w:tcMar>
            <w:vAlign w:val="bottom"/>
          </w:tcPr>
          <w:p w14:paraId="08DD327A" w14:textId="76C14BD2" w:rsidR="10F1BBB6" w:rsidRDefault="10F1BBB6" w:rsidP="10F1BBB6">
            <w:pPr>
              <w:jc w:val="right"/>
            </w:pPr>
            <w:r w:rsidRPr="10F1BBB6">
              <w:rPr>
                <w:rFonts w:ascii="Arial" w:eastAsia="Arial" w:hAnsi="Arial" w:cs="Arial"/>
                <w:color w:val="000000" w:themeColor="text1"/>
                <w:sz w:val="20"/>
                <w:szCs w:val="20"/>
              </w:rPr>
              <w:t>X</w:t>
            </w:r>
          </w:p>
        </w:tc>
        <w:tc>
          <w:tcPr>
            <w:tcW w:w="956" w:type="dxa"/>
            <w:tcMar>
              <w:top w:w="15" w:type="dxa"/>
              <w:left w:w="15" w:type="dxa"/>
              <w:right w:w="15" w:type="dxa"/>
            </w:tcMar>
            <w:vAlign w:val="bottom"/>
          </w:tcPr>
          <w:p w14:paraId="33EC8683" w14:textId="378239B9" w:rsidR="10F1BBB6" w:rsidRDefault="10F1BBB6" w:rsidP="10F1BBB6">
            <w:r w:rsidRPr="10F1BBB6">
              <w:rPr>
                <w:rFonts w:ascii="Arial" w:eastAsia="Arial" w:hAnsi="Arial" w:cs="Arial"/>
                <w:color w:val="000000" w:themeColor="text1"/>
                <w:sz w:val="20"/>
                <w:szCs w:val="20"/>
              </w:rPr>
              <w:t>20.00%</w:t>
            </w:r>
          </w:p>
        </w:tc>
        <w:tc>
          <w:tcPr>
            <w:tcW w:w="1487" w:type="dxa"/>
            <w:vMerge/>
            <w:vAlign w:val="center"/>
          </w:tcPr>
          <w:p w14:paraId="01650240" w14:textId="77777777" w:rsidR="00D3214F" w:rsidRDefault="00D3214F"/>
        </w:tc>
        <w:tc>
          <w:tcPr>
            <w:tcW w:w="1000" w:type="dxa"/>
            <w:vMerge/>
            <w:vAlign w:val="center"/>
          </w:tcPr>
          <w:p w14:paraId="7570A581" w14:textId="77777777" w:rsidR="00D3214F" w:rsidRDefault="00D3214F"/>
        </w:tc>
      </w:tr>
    </w:tbl>
    <w:p w14:paraId="709FC9E4" w14:textId="536B07E4" w:rsidR="10F1BBB6" w:rsidRDefault="10F1BBB6" w:rsidP="10F1BBB6">
      <w:pPr>
        <w:rPr>
          <w:b/>
          <w:bCs/>
          <w:color w:val="252525"/>
          <w:sz w:val="28"/>
          <w:szCs w:val="28"/>
        </w:rPr>
      </w:pPr>
    </w:p>
    <w:tbl>
      <w:tblPr>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6A0" w:firstRow="1" w:lastRow="0" w:firstColumn="1" w:lastColumn="0" w:noHBand="1" w:noVBand="1"/>
      </w:tblPr>
      <w:tblGrid>
        <w:gridCol w:w="3414"/>
        <w:gridCol w:w="1144"/>
        <w:gridCol w:w="1344"/>
        <w:gridCol w:w="956"/>
        <w:gridCol w:w="1487"/>
        <w:gridCol w:w="1000"/>
      </w:tblGrid>
      <w:tr w:rsidR="10F1BBB6" w14:paraId="3FD82EDE" w14:textId="77777777" w:rsidTr="002418E3">
        <w:trPr>
          <w:trHeight w:val="345"/>
        </w:trPr>
        <w:tc>
          <w:tcPr>
            <w:tcW w:w="9345" w:type="dxa"/>
            <w:gridSpan w:val="6"/>
            <w:tcMar>
              <w:top w:w="15" w:type="dxa"/>
              <w:left w:w="15" w:type="dxa"/>
              <w:right w:w="15" w:type="dxa"/>
            </w:tcMar>
            <w:vAlign w:val="center"/>
          </w:tcPr>
          <w:p w14:paraId="3786C329" w14:textId="56200EE0" w:rsidR="10F1BBB6" w:rsidRDefault="10F1BBB6" w:rsidP="10F1BBB6">
            <w:pPr>
              <w:jc w:val="center"/>
            </w:pPr>
            <w:r w:rsidRPr="10F1BBB6">
              <w:rPr>
                <w:rFonts w:ascii="Arial" w:eastAsia="Arial" w:hAnsi="Arial" w:cs="Arial"/>
                <w:b/>
                <w:bCs/>
                <w:color w:val="000000" w:themeColor="text1"/>
                <w:sz w:val="20"/>
                <w:szCs w:val="20"/>
              </w:rPr>
              <w:t xml:space="preserve">SEL Tutoring </w:t>
            </w:r>
          </w:p>
        </w:tc>
      </w:tr>
      <w:tr w:rsidR="10F1BBB6" w14:paraId="584A5B4A" w14:textId="77777777" w:rsidTr="002418E3">
        <w:trPr>
          <w:trHeight w:val="240"/>
        </w:trPr>
        <w:tc>
          <w:tcPr>
            <w:tcW w:w="3414" w:type="dxa"/>
            <w:shd w:val="clear" w:color="auto" w:fill="D9D9D9" w:themeFill="background1" w:themeFillShade="D9"/>
            <w:tcMar>
              <w:top w:w="15" w:type="dxa"/>
              <w:left w:w="15" w:type="dxa"/>
              <w:right w:w="15" w:type="dxa"/>
            </w:tcMar>
            <w:vAlign w:val="bottom"/>
          </w:tcPr>
          <w:p w14:paraId="5D35E4C3" w14:textId="0073D45A" w:rsidR="10F1BBB6" w:rsidRDefault="10F1BBB6" w:rsidP="10F1BBB6">
            <w:r w:rsidRPr="10F1BBB6">
              <w:rPr>
                <w:rFonts w:ascii="Arial" w:eastAsia="Arial" w:hAnsi="Arial" w:cs="Arial"/>
                <w:color w:val="000000" w:themeColor="text1"/>
                <w:sz w:val="20"/>
                <w:szCs w:val="20"/>
              </w:rPr>
              <w:t>Question 1.a</w:t>
            </w:r>
          </w:p>
        </w:tc>
        <w:tc>
          <w:tcPr>
            <w:tcW w:w="1144" w:type="dxa"/>
            <w:shd w:val="clear" w:color="auto" w:fill="D9D9D9" w:themeFill="background1" w:themeFillShade="D9"/>
            <w:tcMar>
              <w:top w:w="15" w:type="dxa"/>
              <w:left w:w="15" w:type="dxa"/>
              <w:right w:w="15" w:type="dxa"/>
            </w:tcMar>
            <w:vAlign w:val="bottom"/>
          </w:tcPr>
          <w:p w14:paraId="3EAE15E3" w14:textId="6CF1E8B2" w:rsidR="10F1BBB6" w:rsidRDefault="10F1BBB6" w:rsidP="10F1BBB6">
            <w:r w:rsidRPr="10F1BBB6">
              <w:rPr>
                <w:rFonts w:ascii="Arial" w:eastAsia="Arial" w:hAnsi="Arial" w:cs="Arial"/>
                <w:color w:val="000000" w:themeColor="text1"/>
                <w:sz w:val="20"/>
                <w:szCs w:val="20"/>
              </w:rPr>
              <w:t>Numerator</w:t>
            </w:r>
          </w:p>
        </w:tc>
        <w:tc>
          <w:tcPr>
            <w:tcW w:w="1344" w:type="dxa"/>
            <w:shd w:val="clear" w:color="auto" w:fill="D9D9D9" w:themeFill="background1" w:themeFillShade="D9"/>
            <w:tcMar>
              <w:top w:w="15" w:type="dxa"/>
              <w:left w:w="15" w:type="dxa"/>
              <w:right w:w="15" w:type="dxa"/>
            </w:tcMar>
            <w:vAlign w:val="bottom"/>
          </w:tcPr>
          <w:p w14:paraId="47914638" w14:textId="5C70A351" w:rsidR="10F1BBB6" w:rsidRDefault="10F1BBB6" w:rsidP="10F1BBB6">
            <w:r w:rsidRPr="10F1BBB6">
              <w:rPr>
                <w:rFonts w:ascii="Arial" w:eastAsia="Arial" w:hAnsi="Arial" w:cs="Arial"/>
                <w:color w:val="000000" w:themeColor="text1"/>
                <w:sz w:val="20"/>
                <w:szCs w:val="20"/>
              </w:rPr>
              <w:t>Denominator</w:t>
            </w:r>
          </w:p>
        </w:tc>
        <w:tc>
          <w:tcPr>
            <w:tcW w:w="956" w:type="dxa"/>
            <w:shd w:val="clear" w:color="auto" w:fill="D9D9D9" w:themeFill="background1" w:themeFillShade="D9"/>
            <w:tcMar>
              <w:top w:w="15" w:type="dxa"/>
              <w:left w:w="15" w:type="dxa"/>
              <w:right w:w="15" w:type="dxa"/>
            </w:tcMar>
            <w:vAlign w:val="bottom"/>
          </w:tcPr>
          <w:p w14:paraId="6926CAEE" w14:textId="08613760" w:rsidR="10F1BBB6" w:rsidRDefault="10F1BBB6" w:rsidP="10F1BBB6">
            <w:r w:rsidRPr="10F1BBB6">
              <w:rPr>
                <w:rFonts w:ascii="Arial" w:eastAsia="Arial" w:hAnsi="Arial" w:cs="Arial"/>
                <w:color w:val="000000" w:themeColor="text1"/>
                <w:sz w:val="20"/>
                <w:szCs w:val="20"/>
              </w:rPr>
              <w:t>Rate</w:t>
            </w:r>
          </w:p>
        </w:tc>
        <w:tc>
          <w:tcPr>
            <w:tcW w:w="1487" w:type="dxa"/>
            <w:shd w:val="clear" w:color="auto" w:fill="D9D9D9" w:themeFill="background1" w:themeFillShade="D9"/>
            <w:tcMar>
              <w:top w:w="15" w:type="dxa"/>
              <w:left w:w="15" w:type="dxa"/>
              <w:right w:w="15" w:type="dxa"/>
            </w:tcMar>
            <w:vAlign w:val="center"/>
          </w:tcPr>
          <w:p w14:paraId="0797E808" w14:textId="52C5F708" w:rsidR="10F1BBB6" w:rsidRDefault="10F1BBB6" w:rsidP="10F1BBB6">
            <w:pPr>
              <w:jc w:val="center"/>
            </w:pPr>
            <w:r w:rsidRPr="10F1BBB6">
              <w:rPr>
                <w:rFonts w:ascii="Arial" w:eastAsia="Arial" w:hAnsi="Arial" w:cs="Arial"/>
                <w:color w:val="000000" w:themeColor="text1"/>
                <w:sz w:val="20"/>
                <w:szCs w:val="20"/>
              </w:rPr>
              <w:t>3-year average</w:t>
            </w:r>
          </w:p>
        </w:tc>
        <w:tc>
          <w:tcPr>
            <w:tcW w:w="1000" w:type="dxa"/>
            <w:shd w:val="clear" w:color="auto" w:fill="D9D9D9" w:themeFill="background1" w:themeFillShade="D9"/>
            <w:tcMar>
              <w:top w:w="15" w:type="dxa"/>
              <w:left w:w="15" w:type="dxa"/>
              <w:right w:w="15" w:type="dxa"/>
            </w:tcMar>
            <w:vAlign w:val="center"/>
          </w:tcPr>
          <w:p w14:paraId="1FAA3E99" w14:textId="6DF65ACF" w:rsidR="10F1BBB6" w:rsidRDefault="10F1BBB6" w:rsidP="10F1BBB6">
            <w:pPr>
              <w:jc w:val="center"/>
            </w:pPr>
            <w:r w:rsidRPr="10F1BBB6">
              <w:rPr>
                <w:rFonts w:ascii="Arial" w:eastAsia="Arial" w:hAnsi="Arial" w:cs="Arial"/>
                <w:color w:val="000000" w:themeColor="text1"/>
                <w:sz w:val="20"/>
                <w:szCs w:val="20"/>
              </w:rPr>
              <w:t>Points</w:t>
            </w:r>
          </w:p>
        </w:tc>
      </w:tr>
      <w:tr w:rsidR="10F1BBB6" w14:paraId="1B53E8FA" w14:textId="77777777" w:rsidTr="002418E3">
        <w:trPr>
          <w:trHeight w:val="274"/>
        </w:trPr>
        <w:tc>
          <w:tcPr>
            <w:tcW w:w="3414" w:type="dxa"/>
            <w:tcMar>
              <w:top w:w="15" w:type="dxa"/>
              <w:left w:w="15" w:type="dxa"/>
              <w:right w:w="15" w:type="dxa"/>
            </w:tcMar>
            <w:vAlign w:val="bottom"/>
          </w:tcPr>
          <w:p w14:paraId="03C2882E" w14:textId="10F947F7" w:rsidR="10F1BBB6" w:rsidRDefault="10F1BBB6" w:rsidP="10F1BBB6">
            <w:r w:rsidRPr="10F1BBB6">
              <w:rPr>
                <w:rFonts w:ascii="Arial" w:eastAsia="Arial" w:hAnsi="Arial" w:cs="Arial"/>
                <w:color w:val="000000" w:themeColor="text1"/>
                <w:sz w:val="20"/>
                <w:szCs w:val="20"/>
              </w:rPr>
              <w:t>MSG Rate 2020-21 ABE</w:t>
            </w:r>
          </w:p>
        </w:tc>
        <w:tc>
          <w:tcPr>
            <w:tcW w:w="1144" w:type="dxa"/>
            <w:tcMar>
              <w:top w:w="15" w:type="dxa"/>
              <w:left w:w="15" w:type="dxa"/>
              <w:right w:w="15" w:type="dxa"/>
            </w:tcMar>
            <w:vAlign w:val="bottom"/>
          </w:tcPr>
          <w:p w14:paraId="5C437C83" w14:textId="52F64091" w:rsidR="10F1BBB6" w:rsidRDefault="10F1BBB6" w:rsidP="10F1BBB6">
            <w:r w:rsidRPr="10F1BBB6">
              <w:rPr>
                <w:rFonts w:ascii="Arial" w:eastAsia="Arial" w:hAnsi="Arial" w:cs="Arial"/>
                <w:color w:val="000000" w:themeColor="text1"/>
                <w:sz w:val="20"/>
                <w:szCs w:val="20"/>
              </w:rPr>
              <w:t>19</w:t>
            </w:r>
          </w:p>
        </w:tc>
        <w:tc>
          <w:tcPr>
            <w:tcW w:w="1344" w:type="dxa"/>
            <w:tcMar>
              <w:top w:w="15" w:type="dxa"/>
              <w:left w:w="15" w:type="dxa"/>
              <w:right w:w="15" w:type="dxa"/>
            </w:tcMar>
            <w:vAlign w:val="bottom"/>
          </w:tcPr>
          <w:p w14:paraId="5A35CB5C" w14:textId="77DD5DF4" w:rsidR="10F1BBB6" w:rsidRDefault="10F1BBB6" w:rsidP="10F1BBB6">
            <w:r w:rsidRPr="10F1BBB6">
              <w:rPr>
                <w:rFonts w:ascii="Arial" w:eastAsia="Arial" w:hAnsi="Arial" w:cs="Arial"/>
                <w:color w:val="000000" w:themeColor="text1"/>
                <w:sz w:val="20"/>
                <w:szCs w:val="20"/>
              </w:rPr>
              <w:t>60</w:t>
            </w:r>
          </w:p>
        </w:tc>
        <w:tc>
          <w:tcPr>
            <w:tcW w:w="956" w:type="dxa"/>
            <w:tcMar>
              <w:top w:w="15" w:type="dxa"/>
              <w:left w:w="15" w:type="dxa"/>
              <w:right w:w="15" w:type="dxa"/>
            </w:tcMar>
            <w:vAlign w:val="bottom"/>
          </w:tcPr>
          <w:p w14:paraId="6D764FFC" w14:textId="1FA971C7" w:rsidR="10F1BBB6" w:rsidRDefault="10F1BBB6" w:rsidP="10F1BBB6">
            <w:r w:rsidRPr="10F1BBB6">
              <w:rPr>
                <w:rFonts w:ascii="Arial" w:eastAsia="Arial" w:hAnsi="Arial" w:cs="Arial"/>
                <w:color w:val="000000" w:themeColor="text1"/>
                <w:sz w:val="20"/>
                <w:szCs w:val="20"/>
              </w:rPr>
              <w:t>31.67%</w:t>
            </w:r>
          </w:p>
        </w:tc>
        <w:tc>
          <w:tcPr>
            <w:tcW w:w="1487" w:type="dxa"/>
            <w:vMerge w:val="restart"/>
            <w:tcMar>
              <w:top w:w="15" w:type="dxa"/>
              <w:left w:w="15" w:type="dxa"/>
              <w:right w:w="15" w:type="dxa"/>
            </w:tcMar>
            <w:vAlign w:val="center"/>
          </w:tcPr>
          <w:p w14:paraId="3DD920EC" w14:textId="05A5BD45" w:rsidR="10F1BBB6" w:rsidRDefault="10F1BBB6" w:rsidP="10F1BBB6">
            <w:pPr>
              <w:jc w:val="center"/>
            </w:pPr>
            <w:r w:rsidRPr="10F1BBB6">
              <w:rPr>
                <w:rFonts w:ascii="Arial" w:eastAsia="Arial" w:hAnsi="Arial" w:cs="Arial"/>
                <w:color w:val="000000" w:themeColor="text1"/>
                <w:sz w:val="20"/>
                <w:szCs w:val="20"/>
              </w:rPr>
              <w:t>38.10%</w:t>
            </w:r>
          </w:p>
        </w:tc>
        <w:tc>
          <w:tcPr>
            <w:tcW w:w="1000" w:type="dxa"/>
            <w:vMerge w:val="restart"/>
            <w:tcMar>
              <w:top w:w="15" w:type="dxa"/>
              <w:left w:w="15" w:type="dxa"/>
              <w:right w:w="15" w:type="dxa"/>
            </w:tcMar>
            <w:vAlign w:val="center"/>
          </w:tcPr>
          <w:p w14:paraId="789E5081" w14:textId="4B7FFC8B" w:rsidR="10F1BBB6" w:rsidRDefault="10F1BBB6" w:rsidP="10F1BBB6">
            <w:pPr>
              <w:jc w:val="center"/>
            </w:pPr>
            <w:r w:rsidRPr="10F1BBB6">
              <w:rPr>
                <w:rFonts w:ascii="Arial" w:eastAsia="Arial" w:hAnsi="Arial" w:cs="Arial"/>
                <w:color w:val="000000" w:themeColor="text1"/>
                <w:sz w:val="20"/>
                <w:szCs w:val="20"/>
              </w:rPr>
              <w:t>1</w:t>
            </w:r>
          </w:p>
        </w:tc>
      </w:tr>
      <w:tr w:rsidR="10F1BBB6" w14:paraId="5346F621" w14:textId="77777777" w:rsidTr="002418E3">
        <w:trPr>
          <w:trHeight w:val="240"/>
        </w:trPr>
        <w:tc>
          <w:tcPr>
            <w:tcW w:w="3414" w:type="dxa"/>
            <w:tcMar>
              <w:top w:w="15" w:type="dxa"/>
              <w:left w:w="15" w:type="dxa"/>
              <w:right w:w="15" w:type="dxa"/>
            </w:tcMar>
            <w:vAlign w:val="bottom"/>
          </w:tcPr>
          <w:p w14:paraId="55B0F91D" w14:textId="1B11A6D0" w:rsidR="10F1BBB6" w:rsidRDefault="10F1BBB6" w:rsidP="10F1BBB6">
            <w:r w:rsidRPr="10F1BBB6">
              <w:rPr>
                <w:rFonts w:ascii="Arial" w:eastAsia="Arial" w:hAnsi="Arial" w:cs="Arial"/>
                <w:color w:val="000000" w:themeColor="text1"/>
                <w:sz w:val="20"/>
                <w:szCs w:val="20"/>
              </w:rPr>
              <w:t>MSG Rate 2021-22 ABE</w:t>
            </w:r>
          </w:p>
        </w:tc>
        <w:tc>
          <w:tcPr>
            <w:tcW w:w="1144" w:type="dxa"/>
            <w:tcMar>
              <w:top w:w="15" w:type="dxa"/>
              <w:left w:w="15" w:type="dxa"/>
              <w:right w:w="15" w:type="dxa"/>
            </w:tcMar>
            <w:vAlign w:val="bottom"/>
          </w:tcPr>
          <w:p w14:paraId="3AD0BF50" w14:textId="52E333D6" w:rsidR="10F1BBB6" w:rsidRDefault="10F1BBB6" w:rsidP="10F1BBB6">
            <w:r w:rsidRPr="10F1BBB6">
              <w:rPr>
                <w:rFonts w:ascii="Arial" w:eastAsia="Arial" w:hAnsi="Arial" w:cs="Arial"/>
                <w:color w:val="000000" w:themeColor="text1"/>
                <w:sz w:val="20"/>
                <w:szCs w:val="20"/>
              </w:rPr>
              <w:t>19</w:t>
            </w:r>
          </w:p>
        </w:tc>
        <w:tc>
          <w:tcPr>
            <w:tcW w:w="1344" w:type="dxa"/>
            <w:tcMar>
              <w:top w:w="15" w:type="dxa"/>
              <w:left w:w="15" w:type="dxa"/>
              <w:right w:w="15" w:type="dxa"/>
            </w:tcMar>
            <w:vAlign w:val="bottom"/>
          </w:tcPr>
          <w:p w14:paraId="7C791A06" w14:textId="4CF34328" w:rsidR="10F1BBB6" w:rsidRDefault="10F1BBB6" w:rsidP="10F1BBB6">
            <w:r w:rsidRPr="10F1BBB6">
              <w:rPr>
                <w:rFonts w:ascii="Arial" w:eastAsia="Arial" w:hAnsi="Arial" w:cs="Arial"/>
                <w:color w:val="000000" w:themeColor="text1"/>
                <w:sz w:val="20"/>
                <w:szCs w:val="20"/>
              </w:rPr>
              <w:t>49</w:t>
            </w:r>
          </w:p>
        </w:tc>
        <w:tc>
          <w:tcPr>
            <w:tcW w:w="956" w:type="dxa"/>
            <w:tcMar>
              <w:top w:w="15" w:type="dxa"/>
              <w:left w:w="15" w:type="dxa"/>
              <w:right w:w="15" w:type="dxa"/>
            </w:tcMar>
            <w:vAlign w:val="bottom"/>
          </w:tcPr>
          <w:p w14:paraId="1DBC3E3D" w14:textId="7561D737" w:rsidR="10F1BBB6" w:rsidRDefault="10F1BBB6" w:rsidP="10F1BBB6">
            <w:r w:rsidRPr="10F1BBB6">
              <w:rPr>
                <w:rFonts w:ascii="Arial" w:eastAsia="Arial" w:hAnsi="Arial" w:cs="Arial"/>
                <w:color w:val="000000" w:themeColor="text1"/>
                <w:sz w:val="20"/>
                <w:szCs w:val="20"/>
              </w:rPr>
              <w:t>38.78%</w:t>
            </w:r>
          </w:p>
        </w:tc>
        <w:tc>
          <w:tcPr>
            <w:tcW w:w="1487" w:type="dxa"/>
            <w:vMerge/>
            <w:vAlign w:val="center"/>
          </w:tcPr>
          <w:p w14:paraId="121982F5" w14:textId="77777777" w:rsidR="00D3214F" w:rsidRDefault="00D3214F"/>
        </w:tc>
        <w:tc>
          <w:tcPr>
            <w:tcW w:w="1000" w:type="dxa"/>
            <w:vMerge/>
            <w:vAlign w:val="center"/>
          </w:tcPr>
          <w:p w14:paraId="2E7F12E7" w14:textId="77777777" w:rsidR="00D3214F" w:rsidRDefault="00D3214F"/>
        </w:tc>
      </w:tr>
      <w:tr w:rsidR="10F1BBB6" w14:paraId="7268FF75" w14:textId="77777777" w:rsidTr="002418E3">
        <w:trPr>
          <w:trHeight w:val="240"/>
        </w:trPr>
        <w:tc>
          <w:tcPr>
            <w:tcW w:w="3414" w:type="dxa"/>
            <w:tcMar>
              <w:top w:w="15" w:type="dxa"/>
              <w:left w:w="15" w:type="dxa"/>
              <w:right w:w="15" w:type="dxa"/>
            </w:tcMar>
            <w:vAlign w:val="bottom"/>
          </w:tcPr>
          <w:p w14:paraId="111F721D" w14:textId="0C2CA6D9" w:rsidR="10F1BBB6" w:rsidRDefault="10F1BBB6" w:rsidP="10F1BBB6">
            <w:r w:rsidRPr="10F1BBB6">
              <w:rPr>
                <w:rFonts w:ascii="Arial" w:eastAsia="Arial" w:hAnsi="Arial" w:cs="Arial"/>
                <w:color w:val="000000" w:themeColor="text1"/>
                <w:sz w:val="20"/>
                <w:szCs w:val="20"/>
              </w:rPr>
              <w:t>MSG Rate 2022-23 ABE</w:t>
            </w:r>
          </w:p>
        </w:tc>
        <w:tc>
          <w:tcPr>
            <w:tcW w:w="1144" w:type="dxa"/>
            <w:tcMar>
              <w:top w:w="15" w:type="dxa"/>
              <w:left w:w="15" w:type="dxa"/>
              <w:right w:w="15" w:type="dxa"/>
            </w:tcMar>
            <w:vAlign w:val="bottom"/>
          </w:tcPr>
          <w:p w14:paraId="3043C36F" w14:textId="68D3EDA1" w:rsidR="10F1BBB6" w:rsidRDefault="10F1BBB6" w:rsidP="10F1BBB6">
            <w:r w:rsidRPr="10F1BBB6">
              <w:rPr>
                <w:rFonts w:ascii="Arial" w:eastAsia="Arial" w:hAnsi="Arial" w:cs="Arial"/>
                <w:color w:val="000000" w:themeColor="text1"/>
                <w:sz w:val="20"/>
                <w:szCs w:val="20"/>
              </w:rPr>
              <w:t>25</w:t>
            </w:r>
          </w:p>
        </w:tc>
        <w:tc>
          <w:tcPr>
            <w:tcW w:w="1344" w:type="dxa"/>
            <w:tcMar>
              <w:top w:w="15" w:type="dxa"/>
              <w:left w:w="15" w:type="dxa"/>
              <w:right w:w="15" w:type="dxa"/>
            </w:tcMar>
            <w:vAlign w:val="bottom"/>
          </w:tcPr>
          <w:p w14:paraId="02EF2292" w14:textId="64B01D86" w:rsidR="10F1BBB6" w:rsidRDefault="10F1BBB6" w:rsidP="10F1BBB6">
            <w:r w:rsidRPr="10F1BBB6">
              <w:rPr>
                <w:rFonts w:ascii="Arial" w:eastAsia="Arial" w:hAnsi="Arial" w:cs="Arial"/>
                <w:color w:val="000000" w:themeColor="text1"/>
                <w:sz w:val="20"/>
                <w:szCs w:val="20"/>
              </w:rPr>
              <w:t>57</w:t>
            </w:r>
          </w:p>
        </w:tc>
        <w:tc>
          <w:tcPr>
            <w:tcW w:w="956" w:type="dxa"/>
            <w:tcMar>
              <w:top w:w="15" w:type="dxa"/>
              <w:left w:w="15" w:type="dxa"/>
              <w:right w:w="15" w:type="dxa"/>
            </w:tcMar>
            <w:vAlign w:val="bottom"/>
          </w:tcPr>
          <w:p w14:paraId="7EBE46BB" w14:textId="6840A958" w:rsidR="10F1BBB6" w:rsidRDefault="10F1BBB6" w:rsidP="10F1BBB6">
            <w:r w:rsidRPr="10F1BBB6">
              <w:rPr>
                <w:rFonts w:ascii="Arial" w:eastAsia="Arial" w:hAnsi="Arial" w:cs="Arial"/>
                <w:color w:val="000000" w:themeColor="text1"/>
                <w:sz w:val="20"/>
                <w:szCs w:val="20"/>
              </w:rPr>
              <w:t>43.86%</w:t>
            </w:r>
          </w:p>
        </w:tc>
        <w:tc>
          <w:tcPr>
            <w:tcW w:w="1487" w:type="dxa"/>
            <w:vMerge/>
            <w:vAlign w:val="center"/>
          </w:tcPr>
          <w:p w14:paraId="466EC11C" w14:textId="77777777" w:rsidR="00D3214F" w:rsidRDefault="00D3214F"/>
        </w:tc>
        <w:tc>
          <w:tcPr>
            <w:tcW w:w="1000" w:type="dxa"/>
            <w:vMerge/>
            <w:vAlign w:val="center"/>
          </w:tcPr>
          <w:p w14:paraId="66F1EF16" w14:textId="77777777" w:rsidR="00D3214F" w:rsidRDefault="00D3214F"/>
        </w:tc>
      </w:tr>
      <w:tr w:rsidR="10F1BBB6" w14:paraId="1748906D" w14:textId="77777777" w:rsidTr="002418E3">
        <w:trPr>
          <w:trHeight w:val="240"/>
        </w:trPr>
        <w:tc>
          <w:tcPr>
            <w:tcW w:w="3414" w:type="dxa"/>
            <w:shd w:val="clear" w:color="auto" w:fill="D9D9D9" w:themeFill="background1" w:themeFillShade="D9"/>
            <w:tcMar>
              <w:top w:w="15" w:type="dxa"/>
              <w:left w:w="15" w:type="dxa"/>
              <w:right w:w="15" w:type="dxa"/>
            </w:tcMar>
            <w:vAlign w:val="bottom"/>
          </w:tcPr>
          <w:p w14:paraId="0D62F8F8" w14:textId="7B5A49EF" w:rsidR="10F1BBB6" w:rsidRDefault="10F1BBB6" w:rsidP="10F1BBB6">
            <w:r w:rsidRPr="10F1BBB6">
              <w:rPr>
                <w:rFonts w:ascii="Arial" w:eastAsia="Arial" w:hAnsi="Arial" w:cs="Arial"/>
                <w:color w:val="000000" w:themeColor="text1"/>
                <w:sz w:val="20"/>
                <w:szCs w:val="20"/>
              </w:rPr>
              <w:t>Question 1.b</w:t>
            </w:r>
          </w:p>
        </w:tc>
        <w:tc>
          <w:tcPr>
            <w:tcW w:w="1144" w:type="dxa"/>
            <w:shd w:val="clear" w:color="auto" w:fill="D9D9D9" w:themeFill="background1" w:themeFillShade="D9"/>
            <w:tcMar>
              <w:top w:w="15" w:type="dxa"/>
              <w:left w:w="15" w:type="dxa"/>
              <w:right w:w="15" w:type="dxa"/>
            </w:tcMar>
            <w:vAlign w:val="bottom"/>
          </w:tcPr>
          <w:p w14:paraId="445637E6" w14:textId="6E65BAD9" w:rsidR="10F1BBB6" w:rsidRDefault="10F1BBB6" w:rsidP="10F1BBB6">
            <w:r w:rsidRPr="10F1BBB6">
              <w:rPr>
                <w:rFonts w:ascii="Arial" w:eastAsia="Arial" w:hAnsi="Arial" w:cs="Arial"/>
                <w:color w:val="000000" w:themeColor="text1"/>
                <w:sz w:val="20"/>
                <w:szCs w:val="20"/>
              </w:rPr>
              <w:t>Numerator</w:t>
            </w:r>
          </w:p>
        </w:tc>
        <w:tc>
          <w:tcPr>
            <w:tcW w:w="1344" w:type="dxa"/>
            <w:shd w:val="clear" w:color="auto" w:fill="D9D9D9" w:themeFill="background1" w:themeFillShade="D9"/>
            <w:tcMar>
              <w:top w:w="15" w:type="dxa"/>
              <w:left w:w="15" w:type="dxa"/>
              <w:right w:w="15" w:type="dxa"/>
            </w:tcMar>
            <w:vAlign w:val="bottom"/>
          </w:tcPr>
          <w:p w14:paraId="6555D6E0" w14:textId="6C2ED7B7" w:rsidR="10F1BBB6" w:rsidRDefault="10F1BBB6" w:rsidP="10F1BBB6">
            <w:r w:rsidRPr="10F1BBB6">
              <w:rPr>
                <w:rFonts w:ascii="Arial" w:eastAsia="Arial" w:hAnsi="Arial" w:cs="Arial"/>
                <w:color w:val="000000" w:themeColor="text1"/>
                <w:sz w:val="20"/>
                <w:szCs w:val="20"/>
              </w:rPr>
              <w:t>Denominator</w:t>
            </w:r>
          </w:p>
        </w:tc>
        <w:tc>
          <w:tcPr>
            <w:tcW w:w="956" w:type="dxa"/>
            <w:shd w:val="clear" w:color="auto" w:fill="D9D9D9" w:themeFill="background1" w:themeFillShade="D9"/>
            <w:tcMar>
              <w:top w:w="15" w:type="dxa"/>
              <w:left w:w="15" w:type="dxa"/>
              <w:right w:w="15" w:type="dxa"/>
            </w:tcMar>
            <w:vAlign w:val="bottom"/>
          </w:tcPr>
          <w:p w14:paraId="2D407F37" w14:textId="34221DA1" w:rsidR="10F1BBB6" w:rsidRDefault="10F1BBB6" w:rsidP="10F1BBB6">
            <w:r w:rsidRPr="10F1BBB6">
              <w:rPr>
                <w:rFonts w:ascii="Arial" w:eastAsia="Arial" w:hAnsi="Arial" w:cs="Arial"/>
                <w:color w:val="000000" w:themeColor="text1"/>
                <w:sz w:val="20"/>
                <w:szCs w:val="20"/>
              </w:rPr>
              <w:t>Rate</w:t>
            </w:r>
          </w:p>
        </w:tc>
        <w:tc>
          <w:tcPr>
            <w:tcW w:w="1487" w:type="dxa"/>
            <w:shd w:val="clear" w:color="auto" w:fill="D9D9D9" w:themeFill="background1" w:themeFillShade="D9"/>
            <w:tcMar>
              <w:top w:w="15" w:type="dxa"/>
              <w:left w:w="15" w:type="dxa"/>
              <w:right w:w="15" w:type="dxa"/>
            </w:tcMar>
            <w:vAlign w:val="center"/>
          </w:tcPr>
          <w:p w14:paraId="4D8FC428" w14:textId="29775A82" w:rsidR="10F1BBB6" w:rsidRDefault="10F1BBB6" w:rsidP="10F1BBB6">
            <w:pPr>
              <w:jc w:val="center"/>
            </w:pPr>
            <w:r w:rsidRPr="10F1BBB6">
              <w:rPr>
                <w:rFonts w:ascii="Arial" w:eastAsia="Arial" w:hAnsi="Arial" w:cs="Arial"/>
                <w:color w:val="000000" w:themeColor="text1"/>
                <w:sz w:val="20"/>
                <w:szCs w:val="20"/>
              </w:rPr>
              <w:t>3-year average</w:t>
            </w:r>
          </w:p>
        </w:tc>
        <w:tc>
          <w:tcPr>
            <w:tcW w:w="1000" w:type="dxa"/>
            <w:shd w:val="clear" w:color="auto" w:fill="D9D9D9" w:themeFill="background1" w:themeFillShade="D9"/>
            <w:tcMar>
              <w:top w:w="15" w:type="dxa"/>
              <w:left w:w="15" w:type="dxa"/>
              <w:right w:w="15" w:type="dxa"/>
            </w:tcMar>
            <w:vAlign w:val="center"/>
          </w:tcPr>
          <w:p w14:paraId="22B105EF" w14:textId="3F034127" w:rsidR="10F1BBB6" w:rsidRDefault="10F1BBB6" w:rsidP="10F1BBB6">
            <w:pPr>
              <w:jc w:val="center"/>
            </w:pPr>
            <w:r w:rsidRPr="10F1BBB6">
              <w:rPr>
                <w:rFonts w:ascii="Arial" w:eastAsia="Arial" w:hAnsi="Arial" w:cs="Arial"/>
                <w:color w:val="000000" w:themeColor="text1"/>
                <w:sz w:val="20"/>
                <w:szCs w:val="20"/>
              </w:rPr>
              <w:t>Points</w:t>
            </w:r>
          </w:p>
        </w:tc>
      </w:tr>
      <w:tr w:rsidR="10F1BBB6" w14:paraId="1C0CC0F3" w14:textId="77777777" w:rsidTr="002418E3">
        <w:trPr>
          <w:trHeight w:val="157"/>
        </w:trPr>
        <w:tc>
          <w:tcPr>
            <w:tcW w:w="3414" w:type="dxa"/>
            <w:tcMar>
              <w:top w:w="15" w:type="dxa"/>
              <w:left w:w="15" w:type="dxa"/>
              <w:right w:w="15" w:type="dxa"/>
            </w:tcMar>
            <w:vAlign w:val="bottom"/>
          </w:tcPr>
          <w:p w14:paraId="70A72EC8" w14:textId="35617155" w:rsidR="10F1BBB6" w:rsidRDefault="10F1BBB6" w:rsidP="10F1BBB6">
            <w:r w:rsidRPr="10F1BBB6">
              <w:rPr>
                <w:rFonts w:ascii="Arial" w:eastAsia="Arial" w:hAnsi="Arial" w:cs="Arial"/>
                <w:color w:val="000000" w:themeColor="text1"/>
                <w:sz w:val="20"/>
                <w:szCs w:val="20"/>
              </w:rPr>
              <w:t>MSG Rate 2020-21 ASE</w:t>
            </w:r>
          </w:p>
        </w:tc>
        <w:tc>
          <w:tcPr>
            <w:tcW w:w="1144" w:type="dxa"/>
            <w:tcMar>
              <w:top w:w="15" w:type="dxa"/>
              <w:left w:w="15" w:type="dxa"/>
              <w:right w:w="15" w:type="dxa"/>
            </w:tcMar>
            <w:vAlign w:val="bottom"/>
          </w:tcPr>
          <w:p w14:paraId="0780BBBA" w14:textId="2246D82B" w:rsidR="10F1BBB6" w:rsidRDefault="10F1BBB6" w:rsidP="10F1BBB6">
            <w:pPr>
              <w:jc w:val="right"/>
            </w:pPr>
            <w:r w:rsidRPr="10F1BBB6">
              <w:rPr>
                <w:rFonts w:ascii="Arial" w:eastAsia="Arial" w:hAnsi="Arial" w:cs="Arial"/>
                <w:color w:val="000000" w:themeColor="text1"/>
                <w:sz w:val="20"/>
                <w:szCs w:val="20"/>
              </w:rPr>
              <w:t>X</w:t>
            </w:r>
          </w:p>
        </w:tc>
        <w:tc>
          <w:tcPr>
            <w:tcW w:w="1344" w:type="dxa"/>
            <w:tcMar>
              <w:top w:w="15" w:type="dxa"/>
              <w:left w:w="15" w:type="dxa"/>
              <w:right w:w="15" w:type="dxa"/>
            </w:tcMar>
            <w:vAlign w:val="bottom"/>
          </w:tcPr>
          <w:p w14:paraId="1B1EBE73" w14:textId="507D51D9" w:rsidR="10F1BBB6" w:rsidRDefault="10F1BBB6" w:rsidP="10F1BBB6">
            <w:pPr>
              <w:jc w:val="right"/>
            </w:pPr>
            <w:r w:rsidRPr="10F1BBB6">
              <w:rPr>
                <w:rFonts w:ascii="Arial" w:eastAsia="Arial" w:hAnsi="Arial" w:cs="Arial"/>
                <w:color w:val="000000" w:themeColor="text1"/>
                <w:sz w:val="20"/>
                <w:szCs w:val="20"/>
              </w:rPr>
              <w:t>X</w:t>
            </w:r>
          </w:p>
        </w:tc>
        <w:tc>
          <w:tcPr>
            <w:tcW w:w="956" w:type="dxa"/>
            <w:tcMar>
              <w:top w:w="15" w:type="dxa"/>
              <w:left w:w="15" w:type="dxa"/>
              <w:right w:w="15" w:type="dxa"/>
            </w:tcMar>
            <w:vAlign w:val="bottom"/>
          </w:tcPr>
          <w:p w14:paraId="1406E2DD" w14:textId="502FF897" w:rsidR="10F1BBB6" w:rsidRDefault="10F1BBB6" w:rsidP="10F1BBB6">
            <w:r w:rsidRPr="10F1BBB6">
              <w:rPr>
                <w:rFonts w:ascii="Arial" w:eastAsia="Arial" w:hAnsi="Arial" w:cs="Arial"/>
                <w:color w:val="000000" w:themeColor="text1"/>
                <w:sz w:val="20"/>
                <w:szCs w:val="20"/>
              </w:rPr>
              <w:t>24.00%</w:t>
            </w:r>
          </w:p>
        </w:tc>
        <w:tc>
          <w:tcPr>
            <w:tcW w:w="1487" w:type="dxa"/>
            <w:vMerge w:val="restart"/>
            <w:tcMar>
              <w:top w:w="15" w:type="dxa"/>
              <w:left w:w="15" w:type="dxa"/>
              <w:right w:w="15" w:type="dxa"/>
            </w:tcMar>
            <w:vAlign w:val="center"/>
          </w:tcPr>
          <w:p w14:paraId="47311B64" w14:textId="2BBEDB06" w:rsidR="10F1BBB6" w:rsidRDefault="10F1BBB6" w:rsidP="10F1BBB6">
            <w:pPr>
              <w:jc w:val="center"/>
            </w:pPr>
            <w:r w:rsidRPr="10F1BBB6">
              <w:rPr>
                <w:rFonts w:ascii="Arial" w:eastAsia="Arial" w:hAnsi="Arial" w:cs="Arial"/>
                <w:color w:val="000000" w:themeColor="text1"/>
                <w:sz w:val="20"/>
                <w:szCs w:val="20"/>
              </w:rPr>
              <w:t>52.77%</w:t>
            </w:r>
          </w:p>
        </w:tc>
        <w:tc>
          <w:tcPr>
            <w:tcW w:w="1000" w:type="dxa"/>
            <w:vMerge w:val="restart"/>
            <w:tcMar>
              <w:top w:w="15" w:type="dxa"/>
              <w:left w:w="15" w:type="dxa"/>
              <w:right w:w="15" w:type="dxa"/>
            </w:tcMar>
            <w:vAlign w:val="center"/>
          </w:tcPr>
          <w:p w14:paraId="7BF9D170" w14:textId="52FCD0BC" w:rsidR="10F1BBB6" w:rsidRDefault="10F1BBB6" w:rsidP="10F1BBB6">
            <w:pPr>
              <w:jc w:val="center"/>
            </w:pPr>
            <w:r w:rsidRPr="10F1BBB6">
              <w:rPr>
                <w:rFonts w:ascii="Arial" w:eastAsia="Arial" w:hAnsi="Arial" w:cs="Arial"/>
                <w:color w:val="000000" w:themeColor="text1"/>
                <w:sz w:val="20"/>
                <w:szCs w:val="20"/>
              </w:rPr>
              <w:t>2</w:t>
            </w:r>
          </w:p>
        </w:tc>
      </w:tr>
      <w:tr w:rsidR="10F1BBB6" w14:paraId="08497707" w14:textId="77777777" w:rsidTr="002418E3">
        <w:trPr>
          <w:trHeight w:val="240"/>
        </w:trPr>
        <w:tc>
          <w:tcPr>
            <w:tcW w:w="3414" w:type="dxa"/>
            <w:tcMar>
              <w:top w:w="15" w:type="dxa"/>
              <w:left w:w="15" w:type="dxa"/>
              <w:right w:w="15" w:type="dxa"/>
            </w:tcMar>
            <w:vAlign w:val="bottom"/>
          </w:tcPr>
          <w:p w14:paraId="3DD3A8B6" w14:textId="6E8F8437" w:rsidR="10F1BBB6" w:rsidRDefault="10F1BBB6" w:rsidP="10F1BBB6">
            <w:r w:rsidRPr="10F1BBB6">
              <w:rPr>
                <w:rFonts w:ascii="Arial" w:eastAsia="Arial" w:hAnsi="Arial" w:cs="Arial"/>
                <w:color w:val="000000" w:themeColor="text1"/>
                <w:sz w:val="20"/>
                <w:szCs w:val="20"/>
              </w:rPr>
              <w:t>MSG Rate 2021-22 ASE</w:t>
            </w:r>
          </w:p>
        </w:tc>
        <w:tc>
          <w:tcPr>
            <w:tcW w:w="1144" w:type="dxa"/>
            <w:tcMar>
              <w:top w:w="15" w:type="dxa"/>
              <w:left w:w="15" w:type="dxa"/>
              <w:right w:w="15" w:type="dxa"/>
            </w:tcMar>
            <w:vAlign w:val="bottom"/>
          </w:tcPr>
          <w:p w14:paraId="5BEFA304" w14:textId="7F557DA5" w:rsidR="10F1BBB6" w:rsidRDefault="10F1BBB6" w:rsidP="10F1BBB6">
            <w:r w:rsidRPr="10F1BBB6">
              <w:rPr>
                <w:rFonts w:ascii="Arial" w:eastAsia="Arial" w:hAnsi="Arial" w:cs="Arial"/>
                <w:color w:val="000000" w:themeColor="text1"/>
                <w:sz w:val="20"/>
                <w:szCs w:val="20"/>
              </w:rPr>
              <w:t>23</w:t>
            </w:r>
          </w:p>
        </w:tc>
        <w:tc>
          <w:tcPr>
            <w:tcW w:w="1344" w:type="dxa"/>
            <w:tcMar>
              <w:top w:w="15" w:type="dxa"/>
              <w:left w:w="15" w:type="dxa"/>
              <w:right w:w="15" w:type="dxa"/>
            </w:tcMar>
            <w:vAlign w:val="bottom"/>
          </w:tcPr>
          <w:p w14:paraId="6F0E57A6" w14:textId="647AD579" w:rsidR="10F1BBB6" w:rsidRDefault="10F1BBB6" w:rsidP="10F1BBB6">
            <w:r w:rsidRPr="10F1BBB6">
              <w:rPr>
                <w:rFonts w:ascii="Arial" w:eastAsia="Arial" w:hAnsi="Arial" w:cs="Arial"/>
                <w:color w:val="000000" w:themeColor="text1"/>
                <w:sz w:val="20"/>
                <w:szCs w:val="20"/>
              </w:rPr>
              <w:t>29</w:t>
            </w:r>
          </w:p>
        </w:tc>
        <w:tc>
          <w:tcPr>
            <w:tcW w:w="956" w:type="dxa"/>
            <w:tcMar>
              <w:top w:w="15" w:type="dxa"/>
              <w:left w:w="15" w:type="dxa"/>
              <w:right w:w="15" w:type="dxa"/>
            </w:tcMar>
            <w:vAlign w:val="bottom"/>
          </w:tcPr>
          <w:p w14:paraId="4C2A1690" w14:textId="72DAEC3F" w:rsidR="10F1BBB6" w:rsidRDefault="10F1BBB6" w:rsidP="10F1BBB6">
            <w:r w:rsidRPr="10F1BBB6">
              <w:rPr>
                <w:rFonts w:ascii="Arial" w:eastAsia="Arial" w:hAnsi="Arial" w:cs="Arial"/>
                <w:color w:val="000000" w:themeColor="text1"/>
                <w:sz w:val="20"/>
                <w:szCs w:val="20"/>
              </w:rPr>
              <w:t>79.31%</w:t>
            </w:r>
          </w:p>
        </w:tc>
        <w:tc>
          <w:tcPr>
            <w:tcW w:w="1487" w:type="dxa"/>
            <w:vMerge/>
            <w:vAlign w:val="center"/>
          </w:tcPr>
          <w:p w14:paraId="78F5209F" w14:textId="77777777" w:rsidR="00D3214F" w:rsidRDefault="00D3214F"/>
        </w:tc>
        <w:tc>
          <w:tcPr>
            <w:tcW w:w="1000" w:type="dxa"/>
            <w:vMerge/>
            <w:vAlign w:val="center"/>
          </w:tcPr>
          <w:p w14:paraId="238A9CF2" w14:textId="77777777" w:rsidR="00D3214F" w:rsidRDefault="00D3214F"/>
        </w:tc>
      </w:tr>
      <w:tr w:rsidR="10F1BBB6" w14:paraId="3E809956" w14:textId="77777777" w:rsidTr="002418E3">
        <w:trPr>
          <w:trHeight w:val="240"/>
        </w:trPr>
        <w:tc>
          <w:tcPr>
            <w:tcW w:w="3414" w:type="dxa"/>
            <w:tcMar>
              <w:top w:w="15" w:type="dxa"/>
              <w:left w:w="15" w:type="dxa"/>
              <w:right w:w="15" w:type="dxa"/>
            </w:tcMar>
            <w:vAlign w:val="bottom"/>
          </w:tcPr>
          <w:p w14:paraId="0C5C6C95" w14:textId="79C76039" w:rsidR="10F1BBB6" w:rsidRDefault="10F1BBB6" w:rsidP="10F1BBB6">
            <w:r w:rsidRPr="10F1BBB6">
              <w:rPr>
                <w:rFonts w:ascii="Arial" w:eastAsia="Arial" w:hAnsi="Arial" w:cs="Arial"/>
                <w:color w:val="000000" w:themeColor="text1"/>
                <w:sz w:val="20"/>
                <w:szCs w:val="20"/>
              </w:rPr>
              <w:t>MSG Rate 2022-23 ASE</w:t>
            </w:r>
          </w:p>
        </w:tc>
        <w:tc>
          <w:tcPr>
            <w:tcW w:w="1144" w:type="dxa"/>
            <w:tcMar>
              <w:top w:w="15" w:type="dxa"/>
              <w:left w:w="15" w:type="dxa"/>
              <w:right w:w="15" w:type="dxa"/>
            </w:tcMar>
            <w:vAlign w:val="bottom"/>
          </w:tcPr>
          <w:p w14:paraId="16825445" w14:textId="32A05BB8" w:rsidR="10F1BBB6" w:rsidRDefault="10F1BBB6" w:rsidP="10F1BBB6">
            <w:pPr>
              <w:jc w:val="right"/>
            </w:pPr>
            <w:r w:rsidRPr="10F1BBB6">
              <w:rPr>
                <w:rFonts w:ascii="Arial" w:eastAsia="Arial" w:hAnsi="Arial" w:cs="Arial"/>
                <w:color w:val="000000" w:themeColor="text1"/>
                <w:sz w:val="20"/>
                <w:szCs w:val="20"/>
              </w:rPr>
              <w:t>X</w:t>
            </w:r>
          </w:p>
        </w:tc>
        <w:tc>
          <w:tcPr>
            <w:tcW w:w="1344" w:type="dxa"/>
            <w:tcMar>
              <w:top w:w="15" w:type="dxa"/>
              <w:left w:w="15" w:type="dxa"/>
              <w:right w:w="15" w:type="dxa"/>
            </w:tcMar>
            <w:vAlign w:val="bottom"/>
          </w:tcPr>
          <w:p w14:paraId="04BB5BBD" w14:textId="322B2CDC" w:rsidR="10F1BBB6" w:rsidRDefault="10F1BBB6" w:rsidP="10F1BBB6">
            <w:pPr>
              <w:jc w:val="right"/>
            </w:pPr>
            <w:r w:rsidRPr="10F1BBB6">
              <w:rPr>
                <w:rFonts w:ascii="Arial" w:eastAsia="Arial" w:hAnsi="Arial" w:cs="Arial"/>
                <w:color w:val="000000" w:themeColor="text1"/>
                <w:sz w:val="20"/>
                <w:szCs w:val="20"/>
              </w:rPr>
              <w:t>X</w:t>
            </w:r>
          </w:p>
        </w:tc>
        <w:tc>
          <w:tcPr>
            <w:tcW w:w="956" w:type="dxa"/>
            <w:tcMar>
              <w:top w:w="15" w:type="dxa"/>
              <w:left w:w="15" w:type="dxa"/>
              <w:right w:w="15" w:type="dxa"/>
            </w:tcMar>
            <w:vAlign w:val="bottom"/>
          </w:tcPr>
          <w:p w14:paraId="3A2F91E0" w14:textId="57AF27B6" w:rsidR="10F1BBB6" w:rsidRDefault="10F1BBB6" w:rsidP="10F1BBB6">
            <w:r w:rsidRPr="10F1BBB6">
              <w:rPr>
                <w:rFonts w:ascii="Arial" w:eastAsia="Arial" w:hAnsi="Arial" w:cs="Arial"/>
                <w:color w:val="000000" w:themeColor="text1"/>
                <w:sz w:val="20"/>
                <w:szCs w:val="20"/>
              </w:rPr>
              <w:t>55.00%</w:t>
            </w:r>
          </w:p>
        </w:tc>
        <w:tc>
          <w:tcPr>
            <w:tcW w:w="1487" w:type="dxa"/>
            <w:vMerge/>
            <w:vAlign w:val="center"/>
          </w:tcPr>
          <w:p w14:paraId="4ADBB4DA" w14:textId="77777777" w:rsidR="00D3214F" w:rsidRDefault="00D3214F"/>
        </w:tc>
        <w:tc>
          <w:tcPr>
            <w:tcW w:w="1000" w:type="dxa"/>
            <w:vMerge/>
            <w:vAlign w:val="center"/>
          </w:tcPr>
          <w:p w14:paraId="2BAAC928" w14:textId="77777777" w:rsidR="00D3214F" w:rsidRDefault="00D3214F"/>
        </w:tc>
      </w:tr>
      <w:tr w:rsidR="10F1BBB6" w14:paraId="78F3CE9C" w14:textId="77777777" w:rsidTr="002418E3">
        <w:trPr>
          <w:trHeight w:val="240"/>
        </w:trPr>
        <w:tc>
          <w:tcPr>
            <w:tcW w:w="3414" w:type="dxa"/>
            <w:shd w:val="clear" w:color="auto" w:fill="D9D9D9" w:themeFill="background1" w:themeFillShade="D9"/>
            <w:tcMar>
              <w:top w:w="15" w:type="dxa"/>
              <w:left w:w="15" w:type="dxa"/>
              <w:right w:w="15" w:type="dxa"/>
            </w:tcMar>
            <w:vAlign w:val="bottom"/>
          </w:tcPr>
          <w:p w14:paraId="1F51A875" w14:textId="1DA9EF62" w:rsidR="10F1BBB6" w:rsidRDefault="10F1BBB6" w:rsidP="10F1BBB6">
            <w:r w:rsidRPr="10F1BBB6">
              <w:rPr>
                <w:rFonts w:ascii="Arial" w:eastAsia="Arial" w:hAnsi="Arial" w:cs="Arial"/>
                <w:color w:val="000000" w:themeColor="text1"/>
                <w:sz w:val="20"/>
                <w:szCs w:val="20"/>
              </w:rPr>
              <w:t>Question 1.c</w:t>
            </w:r>
          </w:p>
        </w:tc>
        <w:tc>
          <w:tcPr>
            <w:tcW w:w="1144" w:type="dxa"/>
            <w:shd w:val="clear" w:color="auto" w:fill="D9D9D9" w:themeFill="background1" w:themeFillShade="D9"/>
            <w:tcMar>
              <w:top w:w="15" w:type="dxa"/>
              <w:left w:w="15" w:type="dxa"/>
              <w:right w:w="15" w:type="dxa"/>
            </w:tcMar>
            <w:vAlign w:val="bottom"/>
          </w:tcPr>
          <w:p w14:paraId="07451486" w14:textId="75B736F4" w:rsidR="10F1BBB6" w:rsidRDefault="10F1BBB6" w:rsidP="10F1BBB6">
            <w:r w:rsidRPr="10F1BBB6">
              <w:rPr>
                <w:rFonts w:ascii="Arial" w:eastAsia="Arial" w:hAnsi="Arial" w:cs="Arial"/>
                <w:color w:val="000000" w:themeColor="text1"/>
                <w:sz w:val="20"/>
                <w:szCs w:val="20"/>
              </w:rPr>
              <w:t>Numerator</w:t>
            </w:r>
          </w:p>
        </w:tc>
        <w:tc>
          <w:tcPr>
            <w:tcW w:w="1344" w:type="dxa"/>
            <w:shd w:val="clear" w:color="auto" w:fill="D9D9D9" w:themeFill="background1" w:themeFillShade="D9"/>
            <w:tcMar>
              <w:top w:w="15" w:type="dxa"/>
              <w:left w:w="15" w:type="dxa"/>
              <w:right w:w="15" w:type="dxa"/>
            </w:tcMar>
            <w:vAlign w:val="bottom"/>
          </w:tcPr>
          <w:p w14:paraId="283F6EE1" w14:textId="246F7686" w:rsidR="10F1BBB6" w:rsidRDefault="10F1BBB6" w:rsidP="10F1BBB6">
            <w:r w:rsidRPr="10F1BBB6">
              <w:rPr>
                <w:rFonts w:ascii="Arial" w:eastAsia="Arial" w:hAnsi="Arial" w:cs="Arial"/>
                <w:color w:val="000000" w:themeColor="text1"/>
                <w:sz w:val="20"/>
                <w:szCs w:val="20"/>
              </w:rPr>
              <w:t>Denominator</w:t>
            </w:r>
          </w:p>
        </w:tc>
        <w:tc>
          <w:tcPr>
            <w:tcW w:w="956" w:type="dxa"/>
            <w:shd w:val="clear" w:color="auto" w:fill="D9D9D9" w:themeFill="background1" w:themeFillShade="D9"/>
            <w:tcMar>
              <w:top w:w="15" w:type="dxa"/>
              <w:left w:w="15" w:type="dxa"/>
              <w:right w:w="15" w:type="dxa"/>
            </w:tcMar>
            <w:vAlign w:val="bottom"/>
          </w:tcPr>
          <w:p w14:paraId="0BEC04E0" w14:textId="580575D9" w:rsidR="10F1BBB6" w:rsidRDefault="10F1BBB6" w:rsidP="10F1BBB6">
            <w:r w:rsidRPr="10F1BBB6">
              <w:rPr>
                <w:rFonts w:ascii="Arial" w:eastAsia="Arial" w:hAnsi="Arial" w:cs="Arial"/>
                <w:color w:val="000000" w:themeColor="text1"/>
                <w:sz w:val="20"/>
                <w:szCs w:val="20"/>
              </w:rPr>
              <w:t>Rate</w:t>
            </w:r>
          </w:p>
        </w:tc>
        <w:tc>
          <w:tcPr>
            <w:tcW w:w="1487" w:type="dxa"/>
            <w:shd w:val="clear" w:color="auto" w:fill="D9D9D9" w:themeFill="background1" w:themeFillShade="D9"/>
            <w:tcMar>
              <w:top w:w="15" w:type="dxa"/>
              <w:left w:w="15" w:type="dxa"/>
              <w:right w:w="15" w:type="dxa"/>
            </w:tcMar>
            <w:vAlign w:val="center"/>
          </w:tcPr>
          <w:p w14:paraId="654D2E54" w14:textId="092C6A89" w:rsidR="10F1BBB6" w:rsidRDefault="10F1BBB6" w:rsidP="10F1BBB6">
            <w:pPr>
              <w:jc w:val="center"/>
            </w:pPr>
            <w:r w:rsidRPr="10F1BBB6">
              <w:rPr>
                <w:rFonts w:ascii="Arial" w:eastAsia="Arial" w:hAnsi="Arial" w:cs="Arial"/>
                <w:color w:val="000000" w:themeColor="text1"/>
                <w:sz w:val="20"/>
                <w:szCs w:val="20"/>
              </w:rPr>
              <w:t>3-year average</w:t>
            </w:r>
          </w:p>
        </w:tc>
        <w:tc>
          <w:tcPr>
            <w:tcW w:w="1000" w:type="dxa"/>
            <w:shd w:val="clear" w:color="auto" w:fill="D9D9D9" w:themeFill="background1" w:themeFillShade="D9"/>
            <w:tcMar>
              <w:top w:w="15" w:type="dxa"/>
              <w:left w:w="15" w:type="dxa"/>
              <w:right w:w="15" w:type="dxa"/>
            </w:tcMar>
            <w:vAlign w:val="center"/>
          </w:tcPr>
          <w:p w14:paraId="3A8FE5DD" w14:textId="4425087F" w:rsidR="10F1BBB6" w:rsidRDefault="10F1BBB6" w:rsidP="10F1BBB6">
            <w:pPr>
              <w:jc w:val="center"/>
            </w:pPr>
            <w:r w:rsidRPr="10F1BBB6">
              <w:rPr>
                <w:rFonts w:ascii="Arial" w:eastAsia="Arial" w:hAnsi="Arial" w:cs="Arial"/>
                <w:color w:val="000000" w:themeColor="text1"/>
                <w:sz w:val="20"/>
                <w:szCs w:val="20"/>
              </w:rPr>
              <w:t>Points</w:t>
            </w:r>
          </w:p>
        </w:tc>
      </w:tr>
      <w:tr w:rsidR="10F1BBB6" w14:paraId="05428987" w14:textId="77777777" w:rsidTr="002418E3">
        <w:trPr>
          <w:trHeight w:val="148"/>
        </w:trPr>
        <w:tc>
          <w:tcPr>
            <w:tcW w:w="3414" w:type="dxa"/>
            <w:tcMar>
              <w:top w:w="15" w:type="dxa"/>
              <w:left w:w="15" w:type="dxa"/>
              <w:right w:w="15" w:type="dxa"/>
            </w:tcMar>
            <w:vAlign w:val="bottom"/>
          </w:tcPr>
          <w:p w14:paraId="78A67240" w14:textId="423AF6D3" w:rsidR="10F1BBB6" w:rsidRDefault="10F1BBB6" w:rsidP="10F1BBB6">
            <w:r w:rsidRPr="10F1BBB6">
              <w:rPr>
                <w:rFonts w:ascii="Arial" w:eastAsia="Arial" w:hAnsi="Arial" w:cs="Arial"/>
                <w:color w:val="000000" w:themeColor="text1"/>
                <w:sz w:val="20"/>
                <w:szCs w:val="20"/>
              </w:rPr>
              <w:t>MSG Rate 2020-21 ELA</w:t>
            </w:r>
          </w:p>
        </w:tc>
        <w:tc>
          <w:tcPr>
            <w:tcW w:w="1144" w:type="dxa"/>
            <w:tcMar>
              <w:top w:w="15" w:type="dxa"/>
              <w:left w:w="15" w:type="dxa"/>
              <w:right w:w="15" w:type="dxa"/>
            </w:tcMar>
            <w:vAlign w:val="bottom"/>
          </w:tcPr>
          <w:p w14:paraId="365FF8B6" w14:textId="641A17CF" w:rsidR="10F1BBB6" w:rsidRDefault="10F1BBB6" w:rsidP="10F1BBB6">
            <w:pPr>
              <w:jc w:val="right"/>
            </w:pPr>
            <w:r w:rsidRPr="10F1BBB6">
              <w:rPr>
                <w:rFonts w:ascii="Arial" w:eastAsia="Arial" w:hAnsi="Arial" w:cs="Arial"/>
                <w:color w:val="000000" w:themeColor="text1"/>
                <w:sz w:val="20"/>
                <w:szCs w:val="20"/>
              </w:rPr>
              <w:t>NA</w:t>
            </w:r>
          </w:p>
        </w:tc>
        <w:tc>
          <w:tcPr>
            <w:tcW w:w="1344" w:type="dxa"/>
            <w:tcMar>
              <w:top w:w="15" w:type="dxa"/>
              <w:left w:w="15" w:type="dxa"/>
              <w:right w:w="15" w:type="dxa"/>
            </w:tcMar>
            <w:vAlign w:val="bottom"/>
          </w:tcPr>
          <w:p w14:paraId="192D3B75" w14:textId="157C4E89" w:rsidR="10F1BBB6" w:rsidRDefault="10F1BBB6" w:rsidP="10F1BBB6">
            <w:pPr>
              <w:jc w:val="right"/>
            </w:pPr>
            <w:r w:rsidRPr="10F1BBB6">
              <w:rPr>
                <w:rFonts w:ascii="Arial" w:eastAsia="Arial" w:hAnsi="Arial" w:cs="Arial"/>
                <w:color w:val="000000" w:themeColor="text1"/>
                <w:sz w:val="20"/>
                <w:szCs w:val="20"/>
              </w:rPr>
              <w:t>NA</w:t>
            </w:r>
          </w:p>
        </w:tc>
        <w:tc>
          <w:tcPr>
            <w:tcW w:w="956" w:type="dxa"/>
            <w:tcMar>
              <w:top w:w="15" w:type="dxa"/>
              <w:left w:w="15" w:type="dxa"/>
              <w:right w:w="15" w:type="dxa"/>
            </w:tcMar>
            <w:vAlign w:val="bottom"/>
          </w:tcPr>
          <w:p w14:paraId="6926691E" w14:textId="5725CDD5" w:rsidR="10F1BBB6" w:rsidRDefault="10F1BBB6" w:rsidP="10F1BBB6">
            <w:pPr>
              <w:jc w:val="right"/>
            </w:pPr>
            <w:r w:rsidRPr="10F1BBB6">
              <w:rPr>
                <w:rFonts w:ascii="Arial" w:eastAsia="Arial" w:hAnsi="Arial" w:cs="Arial"/>
                <w:color w:val="000000" w:themeColor="text1"/>
                <w:sz w:val="20"/>
                <w:szCs w:val="20"/>
              </w:rPr>
              <w:t>NA</w:t>
            </w:r>
          </w:p>
        </w:tc>
        <w:tc>
          <w:tcPr>
            <w:tcW w:w="1487" w:type="dxa"/>
            <w:vMerge w:val="restart"/>
            <w:tcMar>
              <w:top w:w="15" w:type="dxa"/>
              <w:left w:w="15" w:type="dxa"/>
              <w:right w:w="15" w:type="dxa"/>
            </w:tcMar>
            <w:vAlign w:val="center"/>
          </w:tcPr>
          <w:p w14:paraId="4F31CB74" w14:textId="60B8E977" w:rsidR="10F1BBB6" w:rsidRDefault="10F1BBB6" w:rsidP="10F1BBB6">
            <w:pPr>
              <w:jc w:val="center"/>
            </w:pPr>
            <w:r w:rsidRPr="10F1BBB6">
              <w:rPr>
                <w:rFonts w:ascii="Arial" w:eastAsia="Arial" w:hAnsi="Arial" w:cs="Arial"/>
                <w:color w:val="000000" w:themeColor="text1"/>
                <w:sz w:val="20"/>
                <w:szCs w:val="20"/>
              </w:rPr>
              <w:t>0.00%</w:t>
            </w:r>
          </w:p>
        </w:tc>
        <w:tc>
          <w:tcPr>
            <w:tcW w:w="1000" w:type="dxa"/>
            <w:vMerge w:val="restart"/>
            <w:tcMar>
              <w:top w:w="15" w:type="dxa"/>
              <w:left w:w="15" w:type="dxa"/>
              <w:right w:w="15" w:type="dxa"/>
            </w:tcMar>
            <w:vAlign w:val="center"/>
          </w:tcPr>
          <w:p w14:paraId="4467D7EC" w14:textId="7C5744C5" w:rsidR="10F1BBB6" w:rsidRDefault="10F1BBB6" w:rsidP="10F1BBB6">
            <w:pPr>
              <w:jc w:val="center"/>
            </w:pPr>
            <w:r w:rsidRPr="10F1BBB6">
              <w:rPr>
                <w:rFonts w:ascii="Arial" w:eastAsia="Arial" w:hAnsi="Arial" w:cs="Arial"/>
                <w:color w:val="000000" w:themeColor="text1"/>
                <w:sz w:val="20"/>
                <w:szCs w:val="20"/>
              </w:rPr>
              <w:t>0</w:t>
            </w:r>
          </w:p>
        </w:tc>
      </w:tr>
      <w:tr w:rsidR="10F1BBB6" w14:paraId="1D01BEC2" w14:textId="77777777" w:rsidTr="002418E3">
        <w:trPr>
          <w:trHeight w:val="240"/>
        </w:trPr>
        <w:tc>
          <w:tcPr>
            <w:tcW w:w="3414" w:type="dxa"/>
            <w:tcMar>
              <w:top w:w="15" w:type="dxa"/>
              <w:left w:w="15" w:type="dxa"/>
              <w:right w:w="15" w:type="dxa"/>
            </w:tcMar>
            <w:vAlign w:val="bottom"/>
          </w:tcPr>
          <w:p w14:paraId="67FECC40" w14:textId="280E9CF8" w:rsidR="10F1BBB6" w:rsidRDefault="10F1BBB6" w:rsidP="10F1BBB6">
            <w:r w:rsidRPr="10F1BBB6">
              <w:rPr>
                <w:rFonts w:ascii="Arial" w:eastAsia="Arial" w:hAnsi="Arial" w:cs="Arial"/>
                <w:color w:val="000000" w:themeColor="text1"/>
                <w:sz w:val="20"/>
                <w:szCs w:val="20"/>
              </w:rPr>
              <w:t>MSG Rate 2021-22 ELA</w:t>
            </w:r>
          </w:p>
        </w:tc>
        <w:tc>
          <w:tcPr>
            <w:tcW w:w="1144" w:type="dxa"/>
            <w:tcMar>
              <w:top w:w="15" w:type="dxa"/>
              <w:left w:w="15" w:type="dxa"/>
              <w:right w:w="15" w:type="dxa"/>
            </w:tcMar>
            <w:vAlign w:val="bottom"/>
          </w:tcPr>
          <w:p w14:paraId="4929AFAC" w14:textId="744BA91F" w:rsidR="10F1BBB6" w:rsidRDefault="10F1BBB6" w:rsidP="10F1BBB6">
            <w:pPr>
              <w:jc w:val="right"/>
            </w:pPr>
            <w:r w:rsidRPr="10F1BBB6">
              <w:rPr>
                <w:rFonts w:ascii="Arial" w:eastAsia="Arial" w:hAnsi="Arial" w:cs="Arial"/>
                <w:color w:val="000000" w:themeColor="text1"/>
                <w:sz w:val="20"/>
                <w:szCs w:val="20"/>
              </w:rPr>
              <w:t>NA</w:t>
            </w:r>
          </w:p>
        </w:tc>
        <w:tc>
          <w:tcPr>
            <w:tcW w:w="1344" w:type="dxa"/>
            <w:tcMar>
              <w:top w:w="15" w:type="dxa"/>
              <w:left w:w="15" w:type="dxa"/>
              <w:right w:w="15" w:type="dxa"/>
            </w:tcMar>
            <w:vAlign w:val="bottom"/>
          </w:tcPr>
          <w:p w14:paraId="12526C66" w14:textId="09D678BF" w:rsidR="10F1BBB6" w:rsidRDefault="10F1BBB6" w:rsidP="10F1BBB6">
            <w:pPr>
              <w:jc w:val="right"/>
            </w:pPr>
            <w:r w:rsidRPr="10F1BBB6">
              <w:rPr>
                <w:rFonts w:ascii="Arial" w:eastAsia="Arial" w:hAnsi="Arial" w:cs="Arial"/>
                <w:color w:val="000000" w:themeColor="text1"/>
                <w:sz w:val="20"/>
                <w:szCs w:val="20"/>
              </w:rPr>
              <w:t>NA</w:t>
            </w:r>
          </w:p>
        </w:tc>
        <w:tc>
          <w:tcPr>
            <w:tcW w:w="956" w:type="dxa"/>
            <w:tcMar>
              <w:top w:w="15" w:type="dxa"/>
              <w:left w:w="15" w:type="dxa"/>
              <w:right w:w="15" w:type="dxa"/>
            </w:tcMar>
            <w:vAlign w:val="bottom"/>
          </w:tcPr>
          <w:p w14:paraId="217F6929" w14:textId="0B1E6F21" w:rsidR="10F1BBB6" w:rsidRDefault="10F1BBB6" w:rsidP="10F1BBB6">
            <w:pPr>
              <w:jc w:val="right"/>
            </w:pPr>
            <w:r w:rsidRPr="10F1BBB6">
              <w:rPr>
                <w:rFonts w:ascii="Arial" w:eastAsia="Arial" w:hAnsi="Arial" w:cs="Arial"/>
                <w:color w:val="000000" w:themeColor="text1"/>
                <w:sz w:val="20"/>
                <w:szCs w:val="20"/>
              </w:rPr>
              <w:t>NA</w:t>
            </w:r>
          </w:p>
        </w:tc>
        <w:tc>
          <w:tcPr>
            <w:tcW w:w="1487" w:type="dxa"/>
            <w:vMerge/>
            <w:vAlign w:val="center"/>
          </w:tcPr>
          <w:p w14:paraId="6B912BB9" w14:textId="77777777" w:rsidR="00D3214F" w:rsidRDefault="00D3214F"/>
        </w:tc>
        <w:tc>
          <w:tcPr>
            <w:tcW w:w="1000" w:type="dxa"/>
            <w:vMerge/>
            <w:vAlign w:val="center"/>
          </w:tcPr>
          <w:p w14:paraId="38DDDAC9" w14:textId="77777777" w:rsidR="00D3214F" w:rsidRDefault="00D3214F"/>
        </w:tc>
      </w:tr>
      <w:tr w:rsidR="10F1BBB6" w14:paraId="4A0F0EA5" w14:textId="77777777" w:rsidTr="002418E3">
        <w:trPr>
          <w:trHeight w:val="240"/>
        </w:trPr>
        <w:tc>
          <w:tcPr>
            <w:tcW w:w="3414" w:type="dxa"/>
            <w:tcMar>
              <w:top w:w="15" w:type="dxa"/>
              <w:left w:w="15" w:type="dxa"/>
              <w:right w:w="15" w:type="dxa"/>
            </w:tcMar>
            <w:vAlign w:val="bottom"/>
          </w:tcPr>
          <w:p w14:paraId="3277F5A5" w14:textId="6033613D" w:rsidR="10F1BBB6" w:rsidRDefault="10F1BBB6" w:rsidP="10F1BBB6">
            <w:r w:rsidRPr="10F1BBB6">
              <w:rPr>
                <w:rFonts w:ascii="Arial" w:eastAsia="Arial" w:hAnsi="Arial" w:cs="Arial"/>
                <w:color w:val="000000" w:themeColor="text1"/>
                <w:sz w:val="20"/>
                <w:szCs w:val="20"/>
              </w:rPr>
              <w:t>MSG Rate 2022-23 ELA</w:t>
            </w:r>
          </w:p>
        </w:tc>
        <w:tc>
          <w:tcPr>
            <w:tcW w:w="1144" w:type="dxa"/>
            <w:tcMar>
              <w:top w:w="15" w:type="dxa"/>
              <w:left w:w="15" w:type="dxa"/>
              <w:right w:w="15" w:type="dxa"/>
            </w:tcMar>
            <w:vAlign w:val="bottom"/>
          </w:tcPr>
          <w:p w14:paraId="3BEC881F" w14:textId="1CF45E6E" w:rsidR="10F1BBB6" w:rsidRDefault="10F1BBB6" w:rsidP="10F1BBB6">
            <w:pPr>
              <w:jc w:val="right"/>
            </w:pPr>
            <w:r w:rsidRPr="10F1BBB6">
              <w:rPr>
                <w:rFonts w:ascii="Arial" w:eastAsia="Arial" w:hAnsi="Arial" w:cs="Arial"/>
                <w:color w:val="000000" w:themeColor="text1"/>
                <w:sz w:val="20"/>
                <w:szCs w:val="20"/>
              </w:rPr>
              <w:t>NA</w:t>
            </w:r>
          </w:p>
        </w:tc>
        <w:tc>
          <w:tcPr>
            <w:tcW w:w="1344" w:type="dxa"/>
            <w:tcMar>
              <w:top w:w="15" w:type="dxa"/>
              <w:left w:w="15" w:type="dxa"/>
              <w:right w:w="15" w:type="dxa"/>
            </w:tcMar>
            <w:vAlign w:val="bottom"/>
          </w:tcPr>
          <w:p w14:paraId="02869F84" w14:textId="2892833B" w:rsidR="10F1BBB6" w:rsidRDefault="10F1BBB6" w:rsidP="10F1BBB6">
            <w:pPr>
              <w:jc w:val="right"/>
            </w:pPr>
            <w:r w:rsidRPr="10F1BBB6">
              <w:rPr>
                <w:rFonts w:ascii="Arial" w:eastAsia="Arial" w:hAnsi="Arial" w:cs="Arial"/>
                <w:color w:val="000000" w:themeColor="text1"/>
                <w:sz w:val="20"/>
                <w:szCs w:val="20"/>
              </w:rPr>
              <w:t>NA</w:t>
            </w:r>
          </w:p>
        </w:tc>
        <w:tc>
          <w:tcPr>
            <w:tcW w:w="956" w:type="dxa"/>
            <w:tcMar>
              <w:top w:w="15" w:type="dxa"/>
              <w:left w:w="15" w:type="dxa"/>
              <w:right w:w="15" w:type="dxa"/>
            </w:tcMar>
            <w:vAlign w:val="bottom"/>
          </w:tcPr>
          <w:p w14:paraId="359010CD" w14:textId="58C92E97" w:rsidR="10F1BBB6" w:rsidRDefault="10F1BBB6" w:rsidP="10F1BBB6">
            <w:pPr>
              <w:jc w:val="right"/>
            </w:pPr>
            <w:r w:rsidRPr="10F1BBB6">
              <w:rPr>
                <w:rFonts w:ascii="Arial" w:eastAsia="Arial" w:hAnsi="Arial" w:cs="Arial"/>
                <w:color w:val="000000" w:themeColor="text1"/>
                <w:sz w:val="20"/>
                <w:szCs w:val="20"/>
              </w:rPr>
              <w:t>NA</w:t>
            </w:r>
          </w:p>
        </w:tc>
        <w:tc>
          <w:tcPr>
            <w:tcW w:w="1487" w:type="dxa"/>
            <w:vMerge/>
            <w:vAlign w:val="center"/>
          </w:tcPr>
          <w:p w14:paraId="693665ED" w14:textId="77777777" w:rsidR="00D3214F" w:rsidRDefault="00D3214F"/>
        </w:tc>
        <w:tc>
          <w:tcPr>
            <w:tcW w:w="1000" w:type="dxa"/>
            <w:vMerge/>
            <w:vAlign w:val="center"/>
          </w:tcPr>
          <w:p w14:paraId="0A550839" w14:textId="77777777" w:rsidR="00D3214F" w:rsidRDefault="00D3214F"/>
        </w:tc>
      </w:tr>
      <w:tr w:rsidR="10F1BBB6" w14:paraId="2049F4EF" w14:textId="77777777" w:rsidTr="002418E3">
        <w:trPr>
          <w:trHeight w:val="240"/>
        </w:trPr>
        <w:tc>
          <w:tcPr>
            <w:tcW w:w="3414" w:type="dxa"/>
            <w:shd w:val="clear" w:color="auto" w:fill="D9D9D9" w:themeFill="background1" w:themeFillShade="D9"/>
            <w:tcMar>
              <w:top w:w="15" w:type="dxa"/>
              <w:left w:w="15" w:type="dxa"/>
              <w:right w:w="15" w:type="dxa"/>
            </w:tcMar>
            <w:vAlign w:val="bottom"/>
          </w:tcPr>
          <w:p w14:paraId="4A1951A8" w14:textId="4C2866AB" w:rsidR="10F1BBB6" w:rsidRDefault="10F1BBB6" w:rsidP="10F1BBB6">
            <w:r w:rsidRPr="10F1BBB6">
              <w:rPr>
                <w:rFonts w:ascii="Arial" w:eastAsia="Arial" w:hAnsi="Arial" w:cs="Arial"/>
                <w:color w:val="000000" w:themeColor="text1"/>
                <w:sz w:val="20"/>
                <w:szCs w:val="20"/>
              </w:rPr>
              <w:t>Question 1.d</w:t>
            </w:r>
          </w:p>
        </w:tc>
        <w:tc>
          <w:tcPr>
            <w:tcW w:w="1144" w:type="dxa"/>
            <w:shd w:val="clear" w:color="auto" w:fill="D9D9D9" w:themeFill="background1" w:themeFillShade="D9"/>
            <w:tcMar>
              <w:top w:w="15" w:type="dxa"/>
              <w:left w:w="15" w:type="dxa"/>
              <w:right w:w="15" w:type="dxa"/>
            </w:tcMar>
            <w:vAlign w:val="bottom"/>
          </w:tcPr>
          <w:p w14:paraId="50491DA8" w14:textId="36038EFA" w:rsidR="10F1BBB6" w:rsidRDefault="10F1BBB6" w:rsidP="10F1BBB6">
            <w:r w:rsidRPr="10F1BBB6">
              <w:rPr>
                <w:rFonts w:ascii="Arial" w:eastAsia="Arial" w:hAnsi="Arial" w:cs="Arial"/>
                <w:color w:val="000000" w:themeColor="text1"/>
                <w:sz w:val="20"/>
                <w:szCs w:val="20"/>
              </w:rPr>
              <w:t>Numerator</w:t>
            </w:r>
          </w:p>
        </w:tc>
        <w:tc>
          <w:tcPr>
            <w:tcW w:w="1344" w:type="dxa"/>
            <w:shd w:val="clear" w:color="auto" w:fill="D9D9D9" w:themeFill="background1" w:themeFillShade="D9"/>
            <w:tcMar>
              <w:top w:w="15" w:type="dxa"/>
              <w:left w:w="15" w:type="dxa"/>
              <w:right w:w="15" w:type="dxa"/>
            </w:tcMar>
            <w:vAlign w:val="bottom"/>
          </w:tcPr>
          <w:p w14:paraId="578AA4C7" w14:textId="64F18B6A" w:rsidR="10F1BBB6" w:rsidRDefault="10F1BBB6" w:rsidP="10F1BBB6">
            <w:r w:rsidRPr="10F1BBB6">
              <w:rPr>
                <w:rFonts w:ascii="Arial" w:eastAsia="Arial" w:hAnsi="Arial" w:cs="Arial"/>
                <w:color w:val="000000" w:themeColor="text1"/>
                <w:sz w:val="20"/>
                <w:szCs w:val="20"/>
              </w:rPr>
              <w:t>Denominator</w:t>
            </w:r>
          </w:p>
        </w:tc>
        <w:tc>
          <w:tcPr>
            <w:tcW w:w="956" w:type="dxa"/>
            <w:shd w:val="clear" w:color="auto" w:fill="D9D9D9" w:themeFill="background1" w:themeFillShade="D9"/>
            <w:tcMar>
              <w:top w:w="15" w:type="dxa"/>
              <w:left w:w="15" w:type="dxa"/>
              <w:right w:w="15" w:type="dxa"/>
            </w:tcMar>
            <w:vAlign w:val="bottom"/>
          </w:tcPr>
          <w:p w14:paraId="1E9A781F" w14:textId="46219695" w:rsidR="10F1BBB6" w:rsidRDefault="10F1BBB6" w:rsidP="10F1BBB6">
            <w:r w:rsidRPr="10F1BBB6">
              <w:rPr>
                <w:rFonts w:ascii="Arial" w:eastAsia="Arial" w:hAnsi="Arial" w:cs="Arial"/>
                <w:color w:val="000000" w:themeColor="text1"/>
                <w:sz w:val="20"/>
                <w:szCs w:val="20"/>
              </w:rPr>
              <w:t>Rate</w:t>
            </w:r>
          </w:p>
        </w:tc>
        <w:tc>
          <w:tcPr>
            <w:tcW w:w="1487" w:type="dxa"/>
            <w:shd w:val="clear" w:color="auto" w:fill="D9D9D9" w:themeFill="background1" w:themeFillShade="D9"/>
            <w:tcMar>
              <w:top w:w="15" w:type="dxa"/>
              <w:left w:w="15" w:type="dxa"/>
              <w:right w:w="15" w:type="dxa"/>
            </w:tcMar>
            <w:vAlign w:val="center"/>
          </w:tcPr>
          <w:p w14:paraId="618B95D3" w14:textId="34F922C0" w:rsidR="10F1BBB6" w:rsidRDefault="10F1BBB6" w:rsidP="10F1BBB6">
            <w:pPr>
              <w:jc w:val="center"/>
            </w:pPr>
            <w:r w:rsidRPr="10F1BBB6">
              <w:rPr>
                <w:rFonts w:ascii="Arial" w:eastAsia="Arial" w:hAnsi="Arial" w:cs="Arial"/>
                <w:color w:val="000000" w:themeColor="text1"/>
                <w:sz w:val="20"/>
                <w:szCs w:val="20"/>
              </w:rPr>
              <w:t>3-year average</w:t>
            </w:r>
          </w:p>
        </w:tc>
        <w:tc>
          <w:tcPr>
            <w:tcW w:w="1000" w:type="dxa"/>
            <w:shd w:val="clear" w:color="auto" w:fill="D9D9D9" w:themeFill="background1" w:themeFillShade="D9"/>
            <w:tcMar>
              <w:top w:w="15" w:type="dxa"/>
              <w:left w:w="15" w:type="dxa"/>
              <w:right w:w="15" w:type="dxa"/>
            </w:tcMar>
            <w:vAlign w:val="center"/>
          </w:tcPr>
          <w:p w14:paraId="47F0591F" w14:textId="3D945DB9" w:rsidR="10F1BBB6" w:rsidRDefault="10F1BBB6" w:rsidP="10F1BBB6">
            <w:pPr>
              <w:jc w:val="center"/>
            </w:pPr>
            <w:r w:rsidRPr="10F1BBB6">
              <w:rPr>
                <w:rFonts w:ascii="Arial" w:eastAsia="Arial" w:hAnsi="Arial" w:cs="Arial"/>
                <w:color w:val="000000" w:themeColor="text1"/>
                <w:sz w:val="20"/>
                <w:szCs w:val="20"/>
              </w:rPr>
              <w:t>Points</w:t>
            </w:r>
          </w:p>
        </w:tc>
      </w:tr>
      <w:tr w:rsidR="10F1BBB6" w14:paraId="558FF37F" w14:textId="77777777" w:rsidTr="002418E3">
        <w:trPr>
          <w:trHeight w:val="139"/>
        </w:trPr>
        <w:tc>
          <w:tcPr>
            <w:tcW w:w="3414" w:type="dxa"/>
            <w:tcMar>
              <w:top w:w="15" w:type="dxa"/>
              <w:left w:w="15" w:type="dxa"/>
              <w:right w:w="15" w:type="dxa"/>
            </w:tcMar>
            <w:vAlign w:val="bottom"/>
          </w:tcPr>
          <w:p w14:paraId="70D26216" w14:textId="159E4413" w:rsidR="10F1BBB6" w:rsidRDefault="10F1BBB6" w:rsidP="10F1BBB6">
            <w:r w:rsidRPr="10F1BBB6">
              <w:rPr>
                <w:rFonts w:ascii="Arial" w:eastAsia="Arial" w:hAnsi="Arial" w:cs="Arial"/>
                <w:color w:val="000000" w:themeColor="text1"/>
                <w:sz w:val="20"/>
                <w:szCs w:val="20"/>
              </w:rPr>
              <w:t>MSG Rate 2020-21 Fam. Lit.</w:t>
            </w:r>
          </w:p>
        </w:tc>
        <w:tc>
          <w:tcPr>
            <w:tcW w:w="1144" w:type="dxa"/>
            <w:tcMar>
              <w:top w:w="15" w:type="dxa"/>
              <w:left w:w="15" w:type="dxa"/>
              <w:right w:w="15" w:type="dxa"/>
            </w:tcMar>
            <w:vAlign w:val="bottom"/>
          </w:tcPr>
          <w:p w14:paraId="43BF9CBC" w14:textId="1FFEEBCE" w:rsidR="10F1BBB6" w:rsidRDefault="10F1BBB6" w:rsidP="10F1BBB6">
            <w:pPr>
              <w:jc w:val="right"/>
            </w:pPr>
            <w:r w:rsidRPr="10F1BBB6">
              <w:rPr>
                <w:rFonts w:ascii="Arial" w:eastAsia="Arial" w:hAnsi="Arial" w:cs="Arial"/>
                <w:color w:val="000000" w:themeColor="text1"/>
                <w:sz w:val="20"/>
                <w:szCs w:val="20"/>
              </w:rPr>
              <w:t>NA</w:t>
            </w:r>
          </w:p>
        </w:tc>
        <w:tc>
          <w:tcPr>
            <w:tcW w:w="1344" w:type="dxa"/>
            <w:tcMar>
              <w:top w:w="15" w:type="dxa"/>
              <w:left w:w="15" w:type="dxa"/>
              <w:right w:w="15" w:type="dxa"/>
            </w:tcMar>
            <w:vAlign w:val="bottom"/>
          </w:tcPr>
          <w:p w14:paraId="14FE812A" w14:textId="1FC331D3" w:rsidR="10F1BBB6" w:rsidRDefault="10F1BBB6" w:rsidP="10F1BBB6">
            <w:pPr>
              <w:jc w:val="right"/>
            </w:pPr>
            <w:r w:rsidRPr="10F1BBB6">
              <w:rPr>
                <w:rFonts w:ascii="Arial" w:eastAsia="Arial" w:hAnsi="Arial" w:cs="Arial"/>
                <w:color w:val="000000" w:themeColor="text1"/>
                <w:sz w:val="20"/>
                <w:szCs w:val="20"/>
              </w:rPr>
              <w:t>NA</w:t>
            </w:r>
          </w:p>
        </w:tc>
        <w:tc>
          <w:tcPr>
            <w:tcW w:w="956" w:type="dxa"/>
            <w:tcMar>
              <w:top w:w="15" w:type="dxa"/>
              <w:left w:w="15" w:type="dxa"/>
              <w:right w:w="15" w:type="dxa"/>
            </w:tcMar>
            <w:vAlign w:val="bottom"/>
          </w:tcPr>
          <w:p w14:paraId="1627D3FF" w14:textId="09FA3A2D" w:rsidR="10F1BBB6" w:rsidRDefault="10F1BBB6" w:rsidP="10F1BBB6">
            <w:pPr>
              <w:jc w:val="right"/>
            </w:pPr>
            <w:r w:rsidRPr="10F1BBB6">
              <w:rPr>
                <w:rFonts w:ascii="Arial" w:eastAsia="Arial" w:hAnsi="Arial" w:cs="Arial"/>
                <w:color w:val="000000" w:themeColor="text1"/>
                <w:sz w:val="20"/>
                <w:szCs w:val="20"/>
              </w:rPr>
              <w:t>NA</w:t>
            </w:r>
          </w:p>
        </w:tc>
        <w:tc>
          <w:tcPr>
            <w:tcW w:w="1487" w:type="dxa"/>
            <w:vMerge w:val="restart"/>
            <w:tcMar>
              <w:top w:w="15" w:type="dxa"/>
              <w:left w:w="15" w:type="dxa"/>
              <w:right w:w="15" w:type="dxa"/>
            </w:tcMar>
            <w:vAlign w:val="center"/>
          </w:tcPr>
          <w:p w14:paraId="0F2C2F7C" w14:textId="1D13B7E9" w:rsidR="10F1BBB6" w:rsidRDefault="10F1BBB6" w:rsidP="10F1BBB6">
            <w:pPr>
              <w:jc w:val="center"/>
            </w:pPr>
            <w:r w:rsidRPr="10F1BBB6">
              <w:rPr>
                <w:rFonts w:ascii="Arial" w:eastAsia="Arial" w:hAnsi="Arial" w:cs="Arial"/>
                <w:color w:val="000000" w:themeColor="text1"/>
                <w:sz w:val="20"/>
                <w:szCs w:val="20"/>
              </w:rPr>
              <w:t>0.00%</w:t>
            </w:r>
          </w:p>
        </w:tc>
        <w:tc>
          <w:tcPr>
            <w:tcW w:w="1000" w:type="dxa"/>
            <w:vMerge w:val="restart"/>
            <w:tcMar>
              <w:top w:w="15" w:type="dxa"/>
              <w:left w:w="15" w:type="dxa"/>
              <w:right w:w="15" w:type="dxa"/>
            </w:tcMar>
            <w:vAlign w:val="center"/>
          </w:tcPr>
          <w:p w14:paraId="6207C988" w14:textId="05E7225A" w:rsidR="10F1BBB6" w:rsidRDefault="10F1BBB6" w:rsidP="10F1BBB6">
            <w:pPr>
              <w:jc w:val="center"/>
            </w:pPr>
            <w:r w:rsidRPr="10F1BBB6">
              <w:rPr>
                <w:rFonts w:ascii="Arial" w:eastAsia="Arial" w:hAnsi="Arial" w:cs="Arial"/>
                <w:color w:val="000000" w:themeColor="text1"/>
                <w:sz w:val="20"/>
                <w:szCs w:val="20"/>
              </w:rPr>
              <w:t>0</w:t>
            </w:r>
          </w:p>
        </w:tc>
      </w:tr>
      <w:tr w:rsidR="10F1BBB6" w14:paraId="1D96C9D1" w14:textId="77777777" w:rsidTr="002418E3">
        <w:trPr>
          <w:trHeight w:val="240"/>
        </w:trPr>
        <w:tc>
          <w:tcPr>
            <w:tcW w:w="3414" w:type="dxa"/>
            <w:tcMar>
              <w:top w:w="15" w:type="dxa"/>
              <w:left w:w="15" w:type="dxa"/>
              <w:right w:w="15" w:type="dxa"/>
            </w:tcMar>
            <w:vAlign w:val="bottom"/>
          </w:tcPr>
          <w:p w14:paraId="64EC9BA8" w14:textId="4DDF5BD6" w:rsidR="10F1BBB6" w:rsidRDefault="10F1BBB6" w:rsidP="10F1BBB6">
            <w:r w:rsidRPr="10F1BBB6">
              <w:rPr>
                <w:rFonts w:ascii="Arial" w:eastAsia="Arial" w:hAnsi="Arial" w:cs="Arial"/>
                <w:color w:val="000000" w:themeColor="text1"/>
                <w:sz w:val="20"/>
                <w:szCs w:val="20"/>
              </w:rPr>
              <w:t>MSG Rate 2021-22 Fam. Lit.</w:t>
            </w:r>
          </w:p>
        </w:tc>
        <w:tc>
          <w:tcPr>
            <w:tcW w:w="1144" w:type="dxa"/>
            <w:tcMar>
              <w:top w:w="15" w:type="dxa"/>
              <w:left w:w="15" w:type="dxa"/>
              <w:right w:w="15" w:type="dxa"/>
            </w:tcMar>
            <w:vAlign w:val="bottom"/>
          </w:tcPr>
          <w:p w14:paraId="537E8F72" w14:textId="50347742" w:rsidR="10F1BBB6" w:rsidRDefault="10F1BBB6" w:rsidP="10F1BBB6">
            <w:pPr>
              <w:jc w:val="right"/>
            </w:pPr>
            <w:r w:rsidRPr="10F1BBB6">
              <w:rPr>
                <w:rFonts w:ascii="Arial" w:eastAsia="Arial" w:hAnsi="Arial" w:cs="Arial"/>
                <w:color w:val="000000" w:themeColor="text1"/>
                <w:sz w:val="20"/>
                <w:szCs w:val="20"/>
              </w:rPr>
              <w:t>NA</w:t>
            </w:r>
          </w:p>
        </w:tc>
        <w:tc>
          <w:tcPr>
            <w:tcW w:w="1344" w:type="dxa"/>
            <w:tcMar>
              <w:top w:w="15" w:type="dxa"/>
              <w:left w:w="15" w:type="dxa"/>
              <w:right w:w="15" w:type="dxa"/>
            </w:tcMar>
            <w:vAlign w:val="bottom"/>
          </w:tcPr>
          <w:p w14:paraId="3EA777FC" w14:textId="155795D2" w:rsidR="10F1BBB6" w:rsidRDefault="10F1BBB6" w:rsidP="10F1BBB6">
            <w:pPr>
              <w:jc w:val="right"/>
            </w:pPr>
            <w:r w:rsidRPr="10F1BBB6">
              <w:rPr>
                <w:rFonts w:ascii="Arial" w:eastAsia="Arial" w:hAnsi="Arial" w:cs="Arial"/>
                <w:color w:val="000000" w:themeColor="text1"/>
                <w:sz w:val="20"/>
                <w:szCs w:val="20"/>
              </w:rPr>
              <w:t>NA</w:t>
            </w:r>
          </w:p>
        </w:tc>
        <w:tc>
          <w:tcPr>
            <w:tcW w:w="956" w:type="dxa"/>
            <w:tcMar>
              <w:top w:w="15" w:type="dxa"/>
              <w:left w:w="15" w:type="dxa"/>
              <w:right w:w="15" w:type="dxa"/>
            </w:tcMar>
            <w:vAlign w:val="bottom"/>
          </w:tcPr>
          <w:p w14:paraId="1A29B9EC" w14:textId="5C74883C" w:rsidR="10F1BBB6" w:rsidRDefault="10F1BBB6" w:rsidP="10F1BBB6">
            <w:pPr>
              <w:jc w:val="right"/>
            </w:pPr>
            <w:r w:rsidRPr="10F1BBB6">
              <w:rPr>
                <w:rFonts w:ascii="Arial" w:eastAsia="Arial" w:hAnsi="Arial" w:cs="Arial"/>
                <w:color w:val="000000" w:themeColor="text1"/>
                <w:sz w:val="20"/>
                <w:szCs w:val="20"/>
              </w:rPr>
              <w:t>NA</w:t>
            </w:r>
          </w:p>
        </w:tc>
        <w:tc>
          <w:tcPr>
            <w:tcW w:w="1487" w:type="dxa"/>
            <w:vMerge/>
            <w:vAlign w:val="center"/>
          </w:tcPr>
          <w:p w14:paraId="22935A1F" w14:textId="77777777" w:rsidR="00D3214F" w:rsidRDefault="00D3214F"/>
        </w:tc>
        <w:tc>
          <w:tcPr>
            <w:tcW w:w="1000" w:type="dxa"/>
            <w:vMerge/>
            <w:vAlign w:val="center"/>
          </w:tcPr>
          <w:p w14:paraId="0BBB11EF" w14:textId="77777777" w:rsidR="00D3214F" w:rsidRDefault="00D3214F"/>
        </w:tc>
      </w:tr>
      <w:tr w:rsidR="10F1BBB6" w14:paraId="48C90602" w14:textId="77777777" w:rsidTr="002418E3">
        <w:trPr>
          <w:trHeight w:val="240"/>
        </w:trPr>
        <w:tc>
          <w:tcPr>
            <w:tcW w:w="3414" w:type="dxa"/>
            <w:tcMar>
              <w:top w:w="15" w:type="dxa"/>
              <w:left w:w="15" w:type="dxa"/>
              <w:right w:w="15" w:type="dxa"/>
            </w:tcMar>
            <w:vAlign w:val="bottom"/>
          </w:tcPr>
          <w:p w14:paraId="442623E8" w14:textId="51A8C70A" w:rsidR="10F1BBB6" w:rsidRDefault="10F1BBB6" w:rsidP="10F1BBB6">
            <w:r w:rsidRPr="10F1BBB6">
              <w:rPr>
                <w:rFonts w:ascii="Arial" w:eastAsia="Arial" w:hAnsi="Arial" w:cs="Arial"/>
                <w:color w:val="000000" w:themeColor="text1"/>
                <w:sz w:val="20"/>
                <w:szCs w:val="20"/>
              </w:rPr>
              <w:t>MSG Rate 2022-23 Fam. Lit.</w:t>
            </w:r>
          </w:p>
        </w:tc>
        <w:tc>
          <w:tcPr>
            <w:tcW w:w="1144" w:type="dxa"/>
            <w:tcMar>
              <w:top w:w="15" w:type="dxa"/>
              <w:left w:w="15" w:type="dxa"/>
              <w:right w:w="15" w:type="dxa"/>
            </w:tcMar>
            <w:vAlign w:val="bottom"/>
          </w:tcPr>
          <w:p w14:paraId="49940DA2" w14:textId="5D76226C" w:rsidR="10F1BBB6" w:rsidRDefault="10F1BBB6" w:rsidP="10F1BBB6">
            <w:pPr>
              <w:jc w:val="right"/>
            </w:pPr>
            <w:r w:rsidRPr="10F1BBB6">
              <w:rPr>
                <w:rFonts w:ascii="Arial" w:eastAsia="Arial" w:hAnsi="Arial" w:cs="Arial"/>
                <w:color w:val="000000" w:themeColor="text1"/>
                <w:sz w:val="20"/>
                <w:szCs w:val="20"/>
              </w:rPr>
              <w:t>NA</w:t>
            </w:r>
          </w:p>
        </w:tc>
        <w:tc>
          <w:tcPr>
            <w:tcW w:w="1344" w:type="dxa"/>
            <w:tcMar>
              <w:top w:w="15" w:type="dxa"/>
              <w:left w:w="15" w:type="dxa"/>
              <w:right w:w="15" w:type="dxa"/>
            </w:tcMar>
            <w:vAlign w:val="bottom"/>
          </w:tcPr>
          <w:p w14:paraId="0DD13FE5" w14:textId="439BF916" w:rsidR="10F1BBB6" w:rsidRDefault="10F1BBB6" w:rsidP="10F1BBB6">
            <w:pPr>
              <w:jc w:val="right"/>
            </w:pPr>
            <w:r w:rsidRPr="10F1BBB6">
              <w:rPr>
                <w:rFonts w:ascii="Arial" w:eastAsia="Arial" w:hAnsi="Arial" w:cs="Arial"/>
                <w:color w:val="000000" w:themeColor="text1"/>
                <w:sz w:val="20"/>
                <w:szCs w:val="20"/>
              </w:rPr>
              <w:t>NA</w:t>
            </w:r>
          </w:p>
        </w:tc>
        <w:tc>
          <w:tcPr>
            <w:tcW w:w="956" w:type="dxa"/>
            <w:tcMar>
              <w:top w:w="15" w:type="dxa"/>
              <w:left w:w="15" w:type="dxa"/>
              <w:right w:w="15" w:type="dxa"/>
            </w:tcMar>
            <w:vAlign w:val="bottom"/>
          </w:tcPr>
          <w:p w14:paraId="1CE29C9A" w14:textId="36CBFD7A" w:rsidR="10F1BBB6" w:rsidRDefault="10F1BBB6" w:rsidP="10F1BBB6">
            <w:pPr>
              <w:jc w:val="right"/>
            </w:pPr>
            <w:r w:rsidRPr="10F1BBB6">
              <w:rPr>
                <w:rFonts w:ascii="Arial" w:eastAsia="Arial" w:hAnsi="Arial" w:cs="Arial"/>
                <w:color w:val="000000" w:themeColor="text1"/>
                <w:sz w:val="20"/>
                <w:szCs w:val="20"/>
              </w:rPr>
              <w:t>NA</w:t>
            </w:r>
          </w:p>
        </w:tc>
        <w:tc>
          <w:tcPr>
            <w:tcW w:w="1487" w:type="dxa"/>
            <w:vMerge/>
            <w:vAlign w:val="center"/>
          </w:tcPr>
          <w:p w14:paraId="4364464C" w14:textId="77777777" w:rsidR="00D3214F" w:rsidRDefault="00D3214F"/>
        </w:tc>
        <w:tc>
          <w:tcPr>
            <w:tcW w:w="1000" w:type="dxa"/>
            <w:vMerge/>
            <w:vAlign w:val="center"/>
          </w:tcPr>
          <w:p w14:paraId="045FA5BF" w14:textId="77777777" w:rsidR="00D3214F" w:rsidRDefault="00D3214F"/>
        </w:tc>
      </w:tr>
      <w:tr w:rsidR="10F1BBB6" w14:paraId="125C328E" w14:textId="77777777" w:rsidTr="002418E3">
        <w:trPr>
          <w:trHeight w:val="240"/>
        </w:trPr>
        <w:tc>
          <w:tcPr>
            <w:tcW w:w="3414" w:type="dxa"/>
            <w:shd w:val="clear" w:color="auto" w:fill="D9D9D9" w:themeFill="background1" w:themeFillShade="D9"/>
            <w:tcMar>
              <w:top w:w="15" w:type="dxa"/>
              <w:left w:w="15" w:type="dxa"/>
              <w:right w:w="15" w:type="dxa"/>
            </w:tcMar>
            <w:vAlign w:val="bottom"/>
          </w:tcPr>
          <w:p w14:paraId="504D4D02" w14:textId="03277F3D" w:rsidR="10F1BBB6" w:rsidRDefault="10F1BBB6" w:rsidP="10F1BBB6">
            <w:r w:rsidRPr="10F1BBB6">
              <w:rPr>
                <w:rFonts w:ascii="Arial" w:eastAsia="Arial" w:hAnsi="Arial" w:cs="Arial"/>
                <w:color w:val="000000" w:themeColor="text1"/>
                <w:sz w:val="20"/>
                <w:szCs w:val="20"/>
              </w:rPr>
              <w:t>Question 1.e</w:t>
            </w:r>
          </w:p>
        </w:tc>
        <w:tc>
          <w:tcPr>
            <w:tcW w:w="1144" w:type="dxa"/>
            <w:shd w:val="clear" w:color="auto" w:fill="D9D9D9" w:themeFill="background1" w:themeFillShade="D9"/>
            <w:tcMar>
              <w:top w:w="15" w:type="dxa"/>
              <w:left w:w="15" w:type="dxa"/>
              <w:right w:w="15" w:type="dxa"/>
            </w:tcMar>
            <w:vAlign w:val="bottom"/>
          </w:tcPr>
          <w:p w14:paraId="2D7D30C1" w14:textId="03670315" w:rsidR="10F1BBB6" w:rsidRDefault="10F1BBB6" w:rsidP="10F1BBB6">
            <w:r w:rsidRPr="10F1BBB6">
              <w:rPr>
                <w:rFonts w:ascii="Arial" w:eastAsia="Arial" w:hAnsi="Arial" w:cs="Arial"/>
                <w:color w:val="000000" w:themeColor="text1"/>
                <w:sz w:val="20"/>
                <w:szCs w:val="20"/>
              </w:rPr>
              <w:t>Numerator</w:t>
            </w:r>
          </w:p>
        </w:tc>
        <w:tc>
          <w:tcPr>
            <w:tcW w:w="1344" w:type="dxa"/>
            <w:shd w:val="clear" w:color="auto" w:fill="D9D9D9" w:themeFill="background1" w:themeFillShade="D9"/>
            <w:tcMar>
              <w:top w:w="15" w:type="dxa"/>
              <w:left w:w="15" w:type="dxa"/>
              <w:right w:w="15" w:type="dxa"/>
            </w:tcMar>
            <w:vAlign w:val="bottom"/>
          </w:tcPr>
          <w:p w14:paraId="6F93175C" w14:textId="18A0BD00" w:rsidR="10F1BBB6" w:rsidRDefault="10F1BBB6" w:rsidP="10F1BBB6">
            <w:r w:rsidRPr="10F1BBB6">
              <w:rPr>
                <w:rFonts w:ascii="Arial" w:eastAsia="Arial" w:hAnsi="Arial" w:cs="Arial"/>
                <w:color w:val="000000" w:themeColor="text1"/>
                <w:sz w:val="20"/>
                <w:szCs w:val="20"/>
              </w:rPr>
              <w:t>Denominator</w:t>
            </w:r>
          </w:p>
        </w:tc>
        <w:tc>
          <w:tcPr>
            <w:tcW w:w="956" w:type="dxa"/>
            <w:shd w:val="clear" w:color="auto" w:fill="D9D9D9" w:themeFill="background1" w:themeFillShade="D9"/>
            <w:tcMar>
              <w:top w:w="15" w:type="dxa"/>
              <w:left w:w="15" w:type="dxa"/>
              <w:right w:w="15" w:type="dxa"/>
            </w:tcMar>
            <w:vAlign w:val="bottom"/>
          </w:tcPr>
          <w:p w14:paraId="12AE6BF2" w14:textId="19876F1B" w:rsidR="10F1BBB6" w:rsidRDefault="10F1BBB6" w:rsidP="10F1BBB6">
            <w:r w:rsidRPr="10F1BBB6">
              <w:rPr>
                <w:rFonts w:ascii="Arial" w:eastAsia="Arial" w:hAnsi="Arial" w:cs="Arial"/>
                <w:color w:val="000000" w:themeColor="text1"/>
                <w:sz w:val="20"/>
                <w:szCs w:val="20"/>
              </w:rPr>
              <w:t>Rate</w:t>
            </w:r>
          </w:p>
        </w:tc>
        <w:tc>
          <w:tcPr>
            <w:tcW w:w="1487" w:type="dxa"/>
            <w:shd w:val="clear" w:color="auto" w:fill="D9D9D9" w:themeFill="background1" w:themeFillShade="D9"/>
            <w:tcMar>
              <w:top w:w="15" w:type="dxa"/>
              <w:left w:w="15" w:type="dxa"/>
              <w:right w:w="15" w:type="dxa"/>
            </w:tcMar>
            <w:vAlign w:val="center"/>
          </w:tcPr>
          <w:p w14:paraId="19A423FC" w14:textId="06E7F56D" w:rsidR="10F1BBB6" w:rsidRDefault="10F1BBB6" w:rsidP="10F1BBB6">
            <w:pPr>
              <w:jc w:val="center"/>
            </w:pPr>
            <w:r w:rsidRPr="10F1BBB6">
              <w:rPr>
                <w:rFonts w:ascii="Arial" w:eastAsia="Arial" w:hAnsi="Arial" w:cs="Arial"/>
                <w:color w:val="000000" w:themeColor="text1"/>
                <w:sz w:val="20"/>
                <w:szCs w:val="20"/>
              </w:rPr>
              <w:t>3-year average</w:t>
            </w:r>
          </w:p>
        </w:tc>
        <w:tc>
          <w:tcPr>
            <w:tcW w:w="1000" w:type="dxa"/>
            <w:shd w:val="clear" w:color="auto" w:fill="D9D9D9" w:themeFill="background1" w:themeFillShade="D9"/>
            <w:tcMar>
              <w:top w:w="15" w:type="dxa"/>
              <w:left w:w="15" w:type="dxa"/>
              <w:right w:w="15" w:type="dxa"/>
            </w:tcMar>
            <w:vAlign w:val="center"/>
          </w:tcPr>
          <w:p w14:paraId="14498AE9" w14:textId="1AA5202B" w:rsidR="10F1BBB6" w:rsidRDefault="10F1BBB6" w:rsidP="10F1BBB6">
            <w:pPr>
              <w:jc w:val="center"/>
            </w:pPr>
            <w:r w:rsidRPr="10F1BBB6">
              <w:rPr>
                <w:rFonts w:ascii="Arial" w:eastAsia="Arial" w:hAnsi="Arial" w:cs="Arial"/>
                <w:color w:val="000000" w:themeColor="text1"/>
                <w:sz w:val="20"/>
                <w:szCs w:val="20"/>
              </w:rPr>
              <w:t>Points</w:t>
            </w:r>
          </w:p>
        </w:tc>
      </w:tr>
      <w:tr w:rsidR="10F1BBB6" w14:paraId="06FAE0B9" w14:textId="77777777" w:rsidTr="002418E3">
        <w:trPr>
          <w:trHeight w:val="121"/>
        </w:trPr>
        <w:tc>
          <w:tcPr>
            <w:tcW w:w="3414" w:type="dxa"/>
            <w:tcMar>
              <w:top w:w="15" w:type="dxa"/>
              <w:left w:w="15" w:type="dxa"/>
              <w:right w:w="15" w:type="dxa"/>
            </w:tcMar>
            <w:vAlign w:val="bottom"/>
          </w:tcPr>
          <w:p w14:paraId="3E24307A" w14:textId="6195A277" w:rsidR="10F1BBB6" w:rsidRDefault="10F1BBB6" w:rsidP="10F1BBB6">
            <w:r w:rsidRPr="10F1BBB6">
              <w:rPr>
                <w:rFonts w:ascii="Arial" w:eastAsia="Arial" w:hAnsi="Arial" w:cs="Arial"/>
                <w:color w:val="000000" w:themeColor="text1"/>
                <w:sz w:val="20"/>
                <w:szCs w:val="20"/>
              </w:rPr>
              <w:t>MSG Rate 2020-21 Work. Lit.</w:t>
            </w:r>
          </w:p>
        </w:tc>
        <w:tc>
          <w:tcPr>
            <w:tcW w:w="1144" w:type="dxa"/>
            <w:tcMar>
              <w:top w:w="15" w:type="dxa"/>
              <w:left w:w="15" w:type="dxa"/>
              <w:right w:w="15" w:type="dxa"/>
            </w:tcMar>
            <w:vAlign w:val="bottom"/>
          </w:tcPr>
          <w:p w14:paraId="5C479E64" w14:textId="5C186197" w:rsidR="10F1BBB6" w:rsidRDefault="10F1BBB6" w:rsidP="10F1BBB6">
            <w:pPr>
              <w:jc w:val="right"/>
            </w:pPr>
            <w:r w:rsidRPr="10F1BBB6">
              <w:rPr>
                <w:rFonts w:ascii="Arial" w:eastAsia="Arial" w:hAnsi="Arial" w:cs="Arial"/>
                <w:color w:val="000000" w:themeColor="text1"/>
                <w:sz w:val="20"/>
                <w:szCs w:val="20"/>
              </w:rPr>
              <w:t>NA</w:t>
            </w:r>
          </w:p>
        </w:tc>
        <w:tc>
          <w:tcPr>
            <w:tcW w:w="1344" w:type="dxa"/>
            <w:tcMar>
              <w:top w:w="15" w:type="dxa"/>
              <w:left w:w="15" w:type="dxa"/>
              <w:right w:w="15" w:type="dxa"/>
            </w:tcMar>
            <w:vAlign w:val="bottom"/>
          </w:tcPr>
          <w:p w14:paraId="70BB1AD8" w14:textId="7C0F4450" w:rsidR="10F1BBB6" w:rsidRDefault="10F1BBB6" w:rsidP="10F1BBB6">
            <w:pPr>
              <w:jc w:val="right"/>
            </w:pPr>
            <w:r w:rsidRPr="10F1BBB6">
              <w:rPr>
                <w:rFonts w:ascii="Arial" w:eastAsia="Arial" w:hAnsi="Arial" w:cs="Arial"/>
                <w:color w:val="000000" w:themeColor="text1"/>
                <w:sz w:val="20"/>
                <w:szCs w:val="20"/>
              </w:rPr>
              <w:t>NA</w:t>
            </w:r>
          </w:p>
        </w:tc>
        <w:tc>
          <w:tcPr>
            <w:tcW w:w="956" w:type="dxa"/>
            <w:tcMar>
              <w:top w:w="15" w:type="dxa"/>
              <w:left w:w="15" w:type="dxa"/>
              <w:right w:w="15" w:type="dxa"/>
            </w:tcMar>
            <w:vAlign w:val="bottom"/>
          </w:tcPr>
          <w:p w14:paraId="29D8AA3F" w14:textId="4BE6F10D" w:rsidR="10F1BBB6" w:rsidRDefault="10F1BBB6" w:rsidP="10F1BBB6">
            <w:pPr>
              <w:jc w:val="right"/>
            </w:pPr>
            <w:r w:rsidRPr="10F1BBB6">
              <w:rPr>
                <w:rFonts w:ascii="Arial" w:eastAsia="Arial" w:hAnsi="Arial" w:cs="Arial"/>
                <w:color w:val="000000" w:themeColor="text1"/>
                <w:sz w:val="20"/>
                <w:szCs w:val="20"/>
              </w:rPr>
              <w:t>NA</w:t>
            </w:r>
          </w:p>
        </w:tc>
        <w:tc>
          <w:tcPr>
            <w:tcW w:w="1487" w:type="dxa"/>
            <w:vMerge w:val="restart"/>
            <w:tcMar>
              <w:top w:w="15" w:type="dxa"/>
              <w:left w:w="15" w:type="dxa"/>
              <w:right w:w="15" w:type="dxa"/>
            </w:tcMar>
            <w:vAlign w:val="center"/>
          </w:tcPr>
          <w:p w14:paraId="6A69AD63" w14:textId="0BCAAD10" w:rsidR="10F1BBB6" w:rsidRDefault="10F1BBB6" w:rsidP="10F1BBB6">
            <w:pPr>
              <w:jc w:val="center"/>
            </w:pPr>
            <w:r w:rsidRPr="10F1BBB6">
              <w:rPr>
                <w:rFonts w:ascii="Arial" w:eastAsia="Arial" w:hAnsi="Arial" w:cs="Arial"/>
                <w:color w:val="000000" w:themeColor="text1"/>
                <w:sz w:val="20"/>
                <w:szCs w:val="20"/>
              </w:rPr>
              <w:t>0.00%</w:t>
            </w:r>
          </w:p>
        </w:tc>
        <w:tc>
          <w:tcPr>
            <w:tcW w:w="1000" w:type="dxa"/>
            <w:vMerge w:val="restart"/>
            <w:tcMar>
              <w:top w:w="15" w:type="dxa"/>
              <w:left w:w="15" w:type="dxa"/>
              <w:right w:w="15" w:type="dxa"/>
            </w:tcMar>
            <w:vAlign w:val="center"/>
          </w:tcPr>
          <w:p w14:paraId="1F2EFC82" w14:textId="309CD2C2" w:rsidR="10F1BBB6" w:rsidRDefault="10F1BBB6" w:rsidP="10F1BBB6">
            <w:pPr>
              <w:jc w:val="center"/>
            </w:pPr>
            <w:r w:rsidRPr="10F1BBB6">
              <w:rPr>
                <w:rFonts w:ascii="Arial" w:eastAsia="Arial" w:hAnsi="Arial" w:cs="Arial"/>
                <w:color w:val="000000" w:themeColor="text1"/>
                <w:sz w:val="20"/>
                <w:szCs w:val="20"/>
              </w:rPr>
              <w:t>0</w:t>
            </w:r>
          </w:p>
        </w:tc>
      </w:tr>
      <w:tr w:rsidR="10F1BBB6" w14:paraId="61A633EA" w14:textId="77777777" w:rsidTr="002418E3">
        <w:trPr>
          <w:trHeight w:val="240"/>
        </w:trPr>
        <w:tc>
          <w:tcPr>
            <w:tcW w:w="3414" w:type="dxa"/>
            <w:tcMar>
              <w:top w:w="15" w:type="dxa"/>
              <w:left w:w="15" w:type="dxa"/>
              <w:right w:w="15" w:type="dxa"/>
            </w:tcMar>
            <w:vAlign w:val="bottom"/>
          </w:tcPr>
          <w:p w14:paraId="212698B0" w14:textId="1CBDC808" w:rsidR="10F1BBB6" w:rsidRDefault="10F1BBB6" w:rsidP="10F1BBB6">
            <w:r w:rsidRPr="10F1BBB6">
              <w:rPr>
                <w:rFonts w:ascii="Arial" w:eastAsia="Arial" w:hAnsi="Arial" w:cs="Arial"/>
                <w:color w:val="000000" w:themeColor="text1"/>
                <w:sz w:val="20"/>
                <w:szCs w:val="20"/>
              </w:rPr>
              <w:t>MSG Rate 2021-22 Work. Lit.</w:t>
            </w:r>
          </w:p>
        </w:tc>
        <w:tc>
          <w:tcPr>
            <w:tcW w:w="1144" w:type="dxa"/>
            <w:tcMar>
              <w:top w:w="15" w:type="dxa"/>
              <w:left w:w="15" w:type="dxa"/>
              <w:right w:w="15" w:type="dxa"/>
            </w:tcMar>
            <w:vAlign w:val="bottom"/>
          </w:tcPr>
          <w:p w14:paraId="24B616F4" w14:textId="0D82F3D4" w:rsidR="10F1BBB6" w:rsidRDefault="10F1BBB6" w:rsidP="10F1BBB6">
            <w:pPr>
              <w:jc w:val="right"/>
            </w:pPr>
            <w:r w:rsidRPr="10F1BBB6">
              <w:rPr>
                <w:rFonts w:ascii="Arial" w:eastAsia="Arial" w:hAnsi="Arial" w:cs="Arial"/>
                <w:color w:val="000000" w:themeColor="text1"/>
                <w:sz w:val="20"/>
                <w:szCs w:val="20"/>
              </w:rPr>
              <w:t>NA</w:t>
            </w:r>
          </w:p>
        </w:tc>
        <w:tc>
          <w:tcPr>
            <w:tcW w:w="1344" w:type="dxa"/>
            <w:tcMar>
              <w:top w:w="15" w:type="dxa"/>
              <w:left w:w="15" w:type="dxa"/>
              <w:right w:w="15" w:type="dxa"/>
            </w:tcMar>
            <w:vAlign w:val="bottom"/>
          </w:tcPr>
          <w:p w14:paraId="77033B27" w14:textId="2A0459E7" w:rsidR="10F1BBB6" w:rsidRDefault="10F1BBB6" w:rsidP="10F1BBB6">
            <w:pPr>
              <w:jc w:val="right"/>
            </w:pPr>
            <w:r w:rsidRPr="10F1BBB6">
              <w:rPr>
                <w:rFonts w:ascii="Arial" w:eastAsia="Arial" w:hAnsi="Arial" w:cs="Arial"/>
                <w:color w:val="000000" w:themeColor="text1"/>
                <w:sz w:val="20"/>
                <w:szCs w:val="20"/>
              </w:rPr>
              <w:t>NA</w:t>
            </w:r>
          </w:p>
        </w:tc>
        <w:tc>
          <w:tcPr>
            <w:tcW w:w="956" w:type="dxa"/>
            <w:tcMar>
              <w:top w:w="15" w:type="dxa"/>
              <w:left w:w="15" w:type="dxa"/>
              <w:right w:w="15" w:type="dxa"/>
            </w:tcMar>
            <w:vAlign w:val="bottom"/>
          </w:tcPr>
          <w:p w14:paraId="5DC1033F" w14:textId="4D9290E3" w:rsidR="10F1BBB6" w:rsidRDefault="10F1BBB6" w:rsidP="10F1BBB6">
            <w:pPr>
              <w:jc w:val="right"/>
            </w:pPr>
            <w:r w:rsidRPr="10F1BBB6">
              <w:rPr>
                <w:rFonts w:ascii="Arial" w:eastAsia="Arial" w:hAnsi="Arial" w:cs="Arial"/>
                <w:color w:val="000000" w:themeColor="text1"/>
                <w:sz w:val="20"/>
                <w:szCs w:val="20"/>
              </w:rPr>
              <w:t>NA</w:t>
            </w:r>
          </w:p>
        </w:tc>
        <w:tc>
          <w:tcPr>
            <w:tcW w:w="1487" w:type="dxa"/>
            <w:vMerge/>
            <w:vAlign w:val="center"/>
          </w:tcPr>
          <w:p w14:paraId="46C93436" w14:textId="77777777" w:rsidR="00D3214F" w:rsidRDefault="00D3214F"/>
        </w:tc>
        <w:tc>
          <w:tcPr>
            <w:tcW w:w="1000" w:type="dxa"/>
            <w:vMerge/>
            <w:vAlign w:val="center"/>
          </w:tcPr>
          <w:p w14:paraId="00BA2190" w14:textId="77777777" w:rsidR="00D3214F" w:rsidRDefault="00D3214F"/>
        </w:tc>
      </w:tr>
      <w:tr w:rsidR="10F1BBB6" w14:paraId="48D02D5F" w14:textId="77777777" w:rsidTr="002418E3">
        <w:trPr>
          <w:trHeight w:val="240"/>
        </w:trPr>
        <w:tc>
          <w:tcPr>
            <w:tcW w:w="3414" w:type="dxa"/>
            <w:tcMar>
              <w:top w:w="15" w:type="dxa"/>
              <w:left w:w="15" w:type="dxa"/>
              <w:right w:w="15" w:type="dxa"/>
            </w:tcMar>
            <w:vAlign w:val="bottom"/>
          </w:tcPr>
          <w:p w14:paraId="5FB7F2D2" w14:textId="25C2FC79" w:rsidR="10F1BBB6" w:rsidRDefault="10F1BBB6" w:rsidP="10F1BBB6">
            <w:r w:rsidRPr="10F1BBB6">
              <w:rPr>
                <w:rFonts w:ascii="Arial" w:eastAsia="Arial" w:hAnsi="Arial" w:cs="Arial"/>
                <w:color w:val="000000" w:themeColor="text1"/>
                <w:sz w:val="20"/>
                <w:szCs w:val="20"/>
              </w:rPr>
              <w:t>MSG Rate 2022-23 Work. Lit.</w:t>
            </w:r>
          </w:p>
        </w:tc>
        <w:tc>
          <w:tcPr>
            <w:tcW w:w="1144" w:type="dxa"/>
            <w:tcMar>
              <w:top w:w="15" w:type="dxa"/>
              <w:left w:w="15" w:type="dxa"/>
              <w:right w:w="15" w:type="dxa"/>
            </w:tcMar>
            <w:vAlign w:val="bottom"/>
          </w:tcPr>
          <w:p w14:paraId="602A5A09" w14:textId="6091E164" w:rsidR="10F1BBB6" w:rsidRDefault="10F1BBB6" w:rsidP="10F1BBB6">
            <w:pPr>
              <w:jc w:val="right"/>
            </w:pPr>
            <w:r w:rsidRPr="10F1BBB6">
              <w:rPr>
                <w:rFonts w:ascii="Arial" w:eastAsia="Arial" w:hAnsi="Arial" w:cs="Arial"/>
                <w:color w:val="000000" w:themeColor="text1"/>
                <w:sz w:val="20"/>
                <w:szCs w:val="20"/>
              </w:rPr>
              <w:t>NA</w:t>
            </w:r>
          </w:p>
        </w:tc>
        <w:tc>
          <w:tcPr>
            <w:tcW w:w="1344" w:type="dxa"/>
            <w:tcMar>
              <w:top w:w="15" w:type="dxa"/>
              <w:left w:w="15" w:type="dxa"/>
              <w:right w:w="15" w:type="dxa"/>
            </w:tcMar>
            <w:vAlign w:val="bottom"/>
          </w:tcPr>
          <w:p w14:paraId="74C087B8" w14:textId="79F7304F" w:rsidR="10F1BBB6" w:rsidRDefault="10F1BBB6" w:rsidP="10F1BBB6">
            <w:pPr>
              <w:jc w:val="right"/>
            </w:pPr>
            <w:r w:rsidRPr="10F1BBB6">
              <w:rPr>
                <w:rFonts w:ascii="Arial" w:eastAsia="Arial" w:hAnsi="Arial" w:cs="Arial"/>
                <w:color w:val="000000" w:themeColor="text1"/>
                <w:sz w:val="20"/>
                <w:szCs w:val="20"/>
              </w:rPr>
              <w:t>NA</w:t>
            </w:r>
          </w:p>
        </w:tc>
        <w:tc>
          <w:tcPr>
            <w:tcW w:w="956" w:type="dxa"/>
            <w:tcMar>
              <w:top w:w="15" w:type="dxa"/>
              <w:left w:w="15" w:type="dxa"/>
              <w:right w:w="15" w:type="dxa"/>
            </w:tcMar>
            <w:vAlign w:val="bottom"/>
          </w:tcPr>
          <w:p w14:paraId="08F6C6AC" w14:textId="170D04F5" w:rsidR="10F1BBB6" w:rsidRDefault="10F1BBB6" w:rsidP="10F1BBB6">
            <w:pPr>
              <w:jc w:val="right"/>
            </w:pPr>
            <w:r w:rsidRPr="10F1BBB6">
              <w:rPr>
                <w:rFonts w:ascii="Arial" w:eastAsia="Arial" w:hAnsi="Arial" w:cs="Arial"/>
                <w:color w:val="000000" w:themeColor="text1"/>
                <w:sz w:val="20"/>
                <w:szCs w:val="20"/>
              </w:rPr>
              <w:t>NA</w:t>
            </w:r>
          </w:p>
        </w:tc>
        <w:tc>
          <w:tcPr>
            <w:tcW w:w="1487" w:type="dxa"/>
            <w:vMerge/>
            <w:vAlign w:val="center"/>
          </w:tcPr>
          <w:p w14:paraId="15F6E4AF" w14:textId="77777777" w:rsidR="00D3214F" w:rsidRDefault="00D3214F"/>
        </w:tc>
        <w:tc>
          <w:tcPr>
            <w:tcW w:w="1000" w:type="dxa"/>
            <w:vMerge/>
            <w:vAlign w:val="center"/>
          </w:tcPr>
          <w:p w14:paraId="27354205" w14:textId="77777777" w:rsidR="00D3214F" w:rsidRDefault="00D3214F"/>
        </w:tc>
      </w:tr>
      <w:tr w:rsidR="10F1BBB6" w14:paraId="6D50AE88" w14:textId="77777777" w:rsidTr="002418E3">
        <w:trPr>
          <w:trHeight w:val="240"/>
        </w:trPr>
        <w:tc>
          <w:tcPr>
            <w:tcW w:w="3414" w:type="dxa"/>
            <w:shd w:val="clear" w:color="auto" w:fill="D9D9D9" w:themeFill="background1" w:themeFillShade="D9"/>
            <w:tcMar>
              <w:top w:w="15" w:type="dxa"/>
              <w:left w:w="15" w:type="dxa"/>
              <w:right w:w="15" w:type="dxa"/>
            </w:tcMar>
            <w:vAlign w:val="bottom"/>
          </w:tcPr>
          <w:p w14:paraId="66D3A156" w14:textId="78CC3115" w:rsidR="10F1BBB6" w:rsidRDefault="10F1BBB6" w:rsidP="10F1BBB6">
            <w:r w:rsidRPr="10F1BBB6">
              <w:rPr>
                <w:rFonts w:ascii="Arial" w:eastAsia="Arial" w:hAnsi="Arial" w:cs="Arial"/>
                <w:color w:val="000000" w:themeColor="text1"/>
                <w:sz w:val="20"/>
                <w:szCs w:val="20"/>
              </w:rPr>
              <w:t>Question 1.f</w:t>
            </w:r>
          </w:p>
        </w:tc>
        <w:tc>
          <w:tcPr>
            <w:tcW w:w="1144" w:type="dxa"/>
            <w:shd w:val="clear" w:color="auto" w:fill="D9D9D9" w:themeFill="background1" w:themeFillShade="D9"/>
            <w:tcMar>
              <w:top w:w="15" w:type="dxa"/>
              <w:left w:w="15" w:type="dxa"/>
              <w:right w:w="15" w:type="dxa"/>
            </w:tcMar>
            <w:vAlign w:val="bottom"/>
          </w:tcPr>
          <w:p w14:paraId="73037A93" w14:textId="0DF9A2F9" w:rsidR="10F1BBB6" w:rsidRDefault="10F1BBB6" w:rsidP="10F1BBB6">
            <w:r w:rsidRPr="10F1BBB6">
              <w:rPr>
                <w:rFonts w:ascii="Arial" w:eastAsia="Arial" w:hAnsi="Arial" w:cs="Arial"/>
                <w:color w:val="000000" w:themeColor="text1"/>
                <w:sz w:val="20"/>
                <w:szCs w:val="20"/>
              </w:rPr>
              <w:t>Numerator</w:t>
            </w:r>
          </w:p>
        </w:tc>
        <w:tc>
          <w:tcPr>
            <w:tcW w:w="1344" w:type="dxa"/>
            <w:shd w:val="clear" w:color="auto" w:fill="D9D9D9" w:themeFill="background1" w:themeFillShade="D9"/>
            <w:tcMar>
              <w:top w:w="15" w:type="dxa"/>
              <w:left w:w="15" w:type="dxa"/>
              <w:right w:w="15" w:type="dxa"/>
            </w:tcMar>
            <w:vAlign w:val="bottom"/>
          </w:tcPr>
          <w:p w14:paraId="7F9F1B1E" w14:textId="0B2BBD28" w:rsidR="10F1BBB6" w:rsidRDefault="10F1BBB6" w:rsidP="10F1BBB6">
            <w:r w:rsidRPr="10F1BBB6">
              <w:rPr>
                <w:rFonts w:ascii="Arial" w:eastAsia="Arial" w:hAnsi="Arial" w:cs="Arial"/>
                <w:color w:val="000000" w:themeColor="text1"/>
                <w:sz w:val="20"/>
                <w:szCs w:val="20"/>
              </w:rPr>
              <w:t>Denominator</w:t>
            </w:r>
          </w:p>
        </w:tc>
        <w:tc>
          <w:tcPr>
            <w:tcW w:w="956" w:type="dxa"/>
            <w:shd w:val="clear" w:color="auto" w:fill="D9D9D9" w:themeFill="background1" w:themeFillShade="D9"/>
            <w:tcMar>
              <w:top w:w="15" w:type="dxa"/>
              <w:left w:w="15" w:type="dxa"/>
              <w:right w:w="15" w:type="dxa"/>
            </w:tcMar>
            <w:vAlign w:val="bottom"/>
          </w:tcPr>
          <w:p w14:paraId="38FD140E" w14:textId="07EDCFE6" w:rsidR="10F1BBB6" w:rsidRDefault="10F1BBB6" w:rsidP="10F1BBB6">
            <w:r w:rsidRPr="10F1BBB6">
              <w:rPr>
                <w:rFonts w:ascii="Arial" w:eastAsia="Arial" w:hAnsi="Arial" w:cs="Arial"/>
                <w:color w:val="000000" w:themeColor="text1"/>
                <w:sz w:val="20"/>
                <w:szCs w:val="20"/>
              </w:rPr>
              <w:t>Rate</w:t>
            </w:r>
          </w:p>
        </w:tc>
        <w:tc>
          <w:tcPr>
            <w:tcW w:w="1487" w:type="dxa"/>
            <w:shd w:val="clear" w:color="auto" w:fill="D9D9D9" w:themeFill="background1" w:themeFillShade="D9"/>
            <w:tcMar>
              <w:top w:w="15" w:type="dxa"/>
              <w:left w:w="15" w:type="dxa"/>
              <w:right w:w="15" w:type="dxa"/>
            </w:tcMar>
            <w:vAlign w:val="center"/>
          </w:tcPr>
          <w:p w14:paraId="6F45471D" w14:textId="52D9067B" w:rsidR="10F1BBB6" w:rsidRDefault="10F1BBB6" w:rsidP="10F1BBB6">
            <w:pPr>
              <w:jc w:val="center"/>
            </w:pPr>
            <w:r w:rsidRPr="10F1BBB6">
              <w:rPr>
                <w:rFonts w:ascii="Arial" w:eastAsia="Arial" w:hAnsi="Arial" w:cs="Arial"/>
                <w:color w:val="000000" w:themeColor="text1"/>
                <w:sz w:val="20"/>
                <w:szCs w:val="20"/>
              </w:rPr>
              <w:t>3-year average</w:t>
            </w:r>
          </w:p>
        </w:tc>
        <w:tc>
          <w:tcPr>
            <w:tcW w:w="1000" w:type="dxa"/>
            <w:shd w:val="clear" w:color="auto" w:fill="D9D9D9" w:themeFill="background1" w:themeFillShade="D9"/>
            <w:tcMar>
              <w:top w:w="15" w:type="dxa"/>
              <w:left w:w="15" w:type="dxa"/>
              <w:right w:w="15" w:type="dxa"/>
            </w:tcMar>
            <w:vAlign w:val="center"/>
          </w:tcPr>
          <w:p w14:paraId="7E52F4F1" w14:textId="503B719A" w:rsidR="10F1BBB6" w:rsidRDefault="10F1BBB6" w:rsidP="10F1BBB6">
            <w:pPr>
              <w:jc w:val="center"/>
            </w:pPr>
            <w:r w:rsidRPr="10F1BBB6">
              <w:rPr>
                <w:rFonts w:ascii="Arial" w:eastAsia="Arial" w:hAnsi="Arial" w:cs="Arial"/>
                <w:color w:val="000000" w:themeColor="text1"/>
                <w:sz w:val="20"/>
                <w:szCs w:val="20"/>
              </w:rPr>
              <w:t>Points</w:t>
            </w:r>
          </w:p>
        </w:tc>
      </w:tr>
      <w:tr w:rsidR="10F1BBB6" w14:paraId="55F2AEE1" w14:textId="77777777" w:rsidTr="002418E3">
        <w:trPr>
          <w:trHeight w:val="202"/>
        </w:trPr>
        <w:tc>
          <w:tcPr>
            <w:tcW w:w="3414" w:type="dxa"/>
            <w:tcMar>
              <w:top w:w="15" w:type="dxa"/>
              <w:left w:w="15" w:type="dxa"/>
              <w:right w:w="15" w:type="dxa"/>
            </w:tcMar>
            <w:vAlign w:val="bottom"/>
          </w:tcPr>
          <w:p w14:paraId="5FBF9ABA" w14:textId="38A99490" w:rsidR="10F1BBB6" w:rsidRDefault="10F1BBB6" w:rsidP="10F1BBB6">
            <w:r w:rsidRPr="10F1BBB6">
              <w:rPr>
                <w:rFonts w:ascii="Arial" w:eastAsia="Arial" w:hAnsi="Arial" w:cs="Arial"/>
                <w:color w:val="000000" w:themeColor="text1"/>
                <w:sz w:val="20"/>
                <w:szCs w:val="20"/>
              </w:rPr>
              <w:t>MSG Rate 2020-21 Corrections</w:t>
            </w:r>
          </w:p>
        </w:tc>
        <w:tc>
          <w:tcPr>
            <w:tcW w:w="1144" w:type="dxa"/>
            <w:tcMar>
              <w:top w:w="15" w:type="dxa"/>
              <w:left w:w="15" w:type="dxa"/>
              <w:right w:w="15" w:type="dxa"/>
            </w:tcMar>
            <w:vAlign w:val="bottom"/>
          </w:tcPr>
          <w:p w14:paraId="7D836611" w14:textId="2506DDBF" w:rsidR="10F1BBB6" w:rsidRDefault="10F1BBB6" w:rsidP="10F1BBB6">
            <w:pPr>
              <w:jc w:val="right"/>
            </w:pPr>
            <w:r w:rsidRPr="10F1BBB6">
              <w:rPr>
                <w:rFonts w:ascii="Arial" w:eastAsia="Arial" w:hAnsi="Arial" w:cs="Arial"/>
                <w:color w:val="000000" w:themeColor="text1"/>
                <w:sz w:val="20"/>
                <w:szCs w:val="20"/>
              </w:rPr>
              <w:t>NA</w:t>
            </w:r>
          </w:p>
        </w:tc>
        <w:tc>
          <w:tcPr>
            <w:tcW w:w="1344" w:type="dxa"/>
            <w:tcMar>
              <w:top w:w="15" w:type="dxa"/>
              <w:left w:w="15" w:type="dxa"/>
              <w:right w:w="15" w:type="dxa"/>
            </w:tcMar>
            <w:vAlign w:val="bottom"/>
          </w:tcPr>
          <w:p w14:paraId="16462BAF" w14:textId="72161B1D" w:rsidR="10F1BBB6" w:rsidRDefault="10F1BBB6" w:rsidP="10F1BBB6">
            <w:pPr>
              <w:jc w:val="right"/>
            </w:pPr>
            <w:r w:rsidRPr="10F1BBB6">
              <w:rPr>
                <w:rFonts w:ascii="Arial" w:eastAsia="Arial" w:hAnsi="Arial" w:cs="Arial"/>
                <w:color w:val="000000" w:themeColor="text1"/>
                <w:sz w:val="20"/>
                <w:szCs w:val="20"/>
              </w:rPr>
              <w:t>NA</w:t>
            </w:r>
          </w:p>
        </w:tc>
        <w:tc>
          <w:tcPr>
            <w:tcW w:w="956" w:type="dxa"/>
            <w:tcMar>
              <w:top w:w="15" w:type="dxa"/>
              <w:left w:w="15" w:type="dxa"/>
              <w:right w:w="15" w:type="dxa"/>
            </w:tcMar>
            <w:vAlign w:val="bottom"/>
          </w:tcPr>
          <w:p w14:paraId="4CB049F4" w14:textId="21EB6F58" w:rsidR="10F1BBB6" w:rsidRDefault="10F1BBB6" w:rsidP="10F1BBB6">
            <w:pPr>
              <w:jc w:val="right"/>
            </w:pPr>
            <w:r w:rsidRPr="10F1BBB6">
              <w:rPr>
                <w:rFonts w:ascii="Arial" w:eastAsia="Arial" w:hAnsi="Arial" w:cs="Arial"/>
                <w:color w:val="000000" w:themeColor="text1"/>
                <w:sz w:val="20"/>
                <w:szCs w:val="20"/>
              </w:rPr>
              <w:t>NA</w:t>
            </w:r>
          </w:p>
        </w:tc>
        <w:tc>
          <w:tcPr>
            <w:tcW w:w="1487" w:type="dxa"/>
            <w:vMerge w:val="restart"/>
            <w:tcMar>
              <w:top w:w="15" w:type="dxa"/>
              <w:left w:w="15" w:type="dxa"/>
              <w:right w:w="15" w:type="dxa"/>
            </w:tcMar>
            <w:vAlign w:val="center"/>
          </w:tcPr>
          <w:p w14:paraId="3B7A257D" w14:textId="3A31FE46" w:rsidR="10F1BBB6" w:rsidRDefault="10F1BBB6" w:rsidP="10F1BBB6">
            <w:pPr>
              <w:jc w:val="center"/>
            </w:pPr>
            <w:r w:rsidRPr="10F1BBB6">
              <w:rPr>
                <w:rFonts w:ascii="Arial" w:eastAsia="Arial" w:hAnsi="Arial" w:cs="Arial"/>
                <w:color w:val="000000" w:themeColor="text1"/>
                <w:sz w:val="20"/>
                <w:szCs w:val="20"/>
              </w:rPr>
              <w:t>0.00%</w:t>
            </w:r>
          </w:p>
        </w:tc>
        <w:tc>
          <w:tcPr>
            <w:tcW w:w="1000" w:type="dxa"/>
            <w:vMerge w:val="restart"/>
            <w:tcMar>
              <w:top w:w="15" w:type="dxa"/>
              <w:left w:w="15" w:type="dxa"/>
              <w:right w:w="15" w:type="dxa"/>
            </w:tcMar>
            <w:vAlign w:val="center"/>
          </w:tcPr>
          <w:p w14:paraId="6D3BAEE3" w14:textId="3B3CA4D4" w:rsidR="10F1BBB6" w:rsidRDefault="10F1BBB6" w:rsidP="10F1BBB6">
            <w:pPr>
              <w:jc w:val="center"/>
            </w:pPr>
            <w:r w:rsidRPr="10F1BBB6">
              <w:rPr>
                <w:rFonts w:ascii="Arial" w:eastAsia="Arial" w:hAnsi="Arial" w:cs="Arial"/>
                <w:color w:val="000000" w:themeColor="text1"/>
                <w:sz w:val="20"/>
                <w:szCs w:val="20"/>
              </w:rPr>
              <w:t>0</w:t>
            </w:r>
          </w:p>
        </w:tc>
      </w:tr>
      <w:tr w:rsidR="10F1BBB6" w14:paraId="67D4F9BF" w14:textId="77777777" w:rsidTr="002418E3">
        <w:trPr>
          <w:trHeight w:val="240"/>
        </w:trPr>
        <w:tc>
          <w:tcPr>
            <w:tcW w:w="3414" w:type="dxa"/>
            <w:tcMar>
              <w:top w:w="15" w:type="dxa"/>
              <w:left w:w="15" w:type="dxa"/>
              <w:right w:w="15" w:type="dxa"/>
            </w:tcMar>
            <w:vAlign w:val="bottom"/>
          </w:tcPr>
          <w:p w14:paraId="14644A03" w14:textId="3E0771AF" w:rsidR="10F1BBB6" w:rsidRDefault="10F1BBB6" w:rsidP="10F1BBB6">
            <w:r w:rsidRPr="10F1BBB6">
              <w:rPr>
                <w:rFonts w:ascii="Arial" w:eastAsia="Arial" w:hAnsi="Arial" w:cs="Arial"/>
                <w:color w:val="000000" w:themeColor="text1"/>
                <w:sz w:val="20"/>
                <w:szCs w:val="20"/>
              </w:rPr>
              <w:t>MSG Rate 2021-22 Corrections</w:t>
            </w:r>
          </w:p>
        </w:tc>
        <w:tc>
          <w:tcPr>
            <w:tcW w:w="1144" w:type="dxa"/>
            <w:tcMar>
              <w:top w:w="15" w:type="dxa"/>
              <w:left w:w="15" w:type="dxa"/>
              <w:right w:w="15" w:type="dxa"/>
            </w:tcMar>
            <w:vAlign w:val="bottom"/>
          </w:tcPr>
          <w:p w14:paraId="21CA402F" w14:textId="60C3604D" w:rsidR="10F1BBB6" w:rsidRDefault="10F1BBB6" w:rsidP="10F1BBB6">
            <w:pPr>
              <w:jc w:val="right"/>
            </w:pPr>
            <w:r w:rsidRPr="10F1BBB6">
              <w:rPr>
                <w:rFonts w:ascii="Arial" w:eastAsia="Arial" w:hAnsi="Arial" w:cs="Arial"/>
                <w:color w:val="000000" w:themeColor="text1"/>
                <w:sz w:val="20"/>
                <w:szCs w:val="20"/>
              </w:rPr>
              <w:t>NA</w:t>
            </w:r>
          </w:p>
        </w:tc>
        <w:tc>
          <w:tcPr>
            <w:tcW w:w="1344" w:type="dxa"/>
            <w:tcMar>
              <w:top w:w="15" w:type="dxa"/>
              <w:left w:w="15" w:type="dxa"/>
              <w:right w:w="15" w:type="dxa"/>
            </w:tcMar>
            <w:vAlign w:val="bottom"/>
          </w:tcPr>
          <w:p w14:paraId="31665699" w14:textId="692E96C7" w:rsidR="10F1BBB6" w:rsidRDefault="10F1BBB6" w:rsidP="10F1BBB6">
            <w:pPr>
              <w:jc w:val="right"/>
            </w:pPr>
            <w:r w:rsidRPr="10F1BBB6">
              <w:rPr>
                <w:rFonts w:ascii="Arial" w:eastAsia="Arial" w:hAnsi="Arial" w:cs="Arial"/>
                <w:color w:val="000000" w:themeColor="text1"/>
                <w:sz w:val="20"/>
                <w:szCs w:val="20"/>
              </w:rPr>
              <w:t>NA</w:t>
            </w:r>
          </w:p>
        </w:tc>
        <w:tc>
          <w:tcPr>
            <w:tcW w:w="956" w:type="dxa"/>
            <w:tcMar>
              <w:top w:w="15" w:type="dxa"/>
              <w:left w:w="15" w:type="dxa"/>
              <w:right w:w="15" w:type="dxa"/>
            </w:tcMar>
            <w:vAlign w:val="bottom"/>
          </w:tcPr>
          <w:p w14:paraId="243B4F0C" w14:textId="224C2F29" w:rsidR="10F1BBB6" w:rsidRDefault="10F1BBB6" w:rsidP="10F1BBB6">
            <w:pPr>
              <w:jc w:val="right"/>
            </w:pPr>
            <w:r w:rsidRPr="10F1BBB6">
              <w:rPr>
                <w:rFonts w:ascii="Arial" w:eastAsia="Arial" w:hAnsi="Arial" w:cs="Arial"/>
                <w:color w:val="000000" w:themeColor="text1"/>
                <w:sz w:val="20"/>
                <w:szCs w:val="20"/>
              </w:rPr>
              <w:t>NA</w:t>
            </w:r>
          </w:p>
        </w:tc>
        <w:tc>
          <w:tcPr>
            <w:tcW w:w="1487" w:type="dxa"/>
            <w:vMerge/>
            <w:vAlign w:val="center"/>
          </w:tcPr>
          <w:p w14:paraId="70FC1A61" w14:textId="77777777" w:rsidR="00D3214F" w:rsidRDefault="00D3214F"/>
        </w:tc>
        <w:tc>
          <w:tcPr>
            <w:tcW w:w="1000" w:type="dxa"/>
            <w:vMerge/>
            <w:vAlign w:val="center"/>
          </w:tcPr>
          <w:p w14:paraId="6BFA67BD" w14:textId="77777777" w:rsidR="00D3214F" w:rsidRDefault="00D3214F"/>
        </w:tc>
      </w:tr>
      <w:tr w:rsidR="10F1BBB6" w14:paraId="279C7E2C" w14:textId="77777777" w:rsidTr="002418E3">
        <w:trPr>
          <w:trHeight w:val="240"/>
        </w:trPr>
        <w:tc>
          <w:tcPr>
            <w:tcW w:w="3414" w:type="dxa"/>
            <w:tcMar>
              <w:top w:w="15" w:type="dxa"/>
              <w:left w:w="15" w:type="dxa"/>
              <w:right w:w="15" w:type="dxa"/>
            </w:tcMar>
            <w:vAlign w:val="bottom"/>
          </w:tcPr>
          <w:p w14:paraId="71A56135" w14:textId="17331DF1" w:rsidR="10F1BBB6" w:rsidRDefault="10F1BBB6" w:rsidP="10F1BBB6">
            <w:r w:rsidRPr="10F1BBB6">
              <w:rPr>
                <w:rFonts w:ascii="Arial" w:eastAsia="Arial" w:hAnsi="Arial" w:cs="Arial"/>
                <w:color w:val="000000" w:themeColor="text1"/>
                <w:sz w:val="20"/>
                <w:szCs w:val="20"/>
              </w:rPr>
              <w:t>MSG Rate 2022-23 Corrections</w:t>
            </w:r>
          </w:p>
        </w:tc>
        <w:tc>
          <w:tcPr>
            <w:tcW w:w="1144" w:type="dxa"/>
            <w:tcMar>
              <w:top w:w="15" w:type="dxa"/>
              <w:left w:w="15" w:type="dxa"/>
              <w:right w:w="15" w:type="dxa"/>
            </w:tcMar>
            <w:vAlign w:val="bottom"/>
          </w:tcPr>
          <w:p w14:paraId="10100FC7" w14:textId="1E054263" w:rsidR="10F1BBB6" w:rsidRDefault="10F1BBB6" w:rsidP="10F1BBB6">
            <w:pPr>
              <w:jc w:val="right"/>
            </w:pPr>
            <w:r w:rsidRPr="10F1BBB6">
              <w:rPr>
                <w:rFonts w:ascii="Arial" w:eastAsia="Arial" w:hAnsi="Arial" w:cs="Arial"/>
                <w:color w:val="000000" w:themeColor="text1"/>
                <w:sz w:val="20"/>
                <w:szCs w:val="20"/>
              </w:rPr>
              <w:t>NA</w:t>
            </w:r>
          </w:p>
        </w:tc>
        <w:tc>
          <w:tcPr>
            <w:tcW w:w="1344" w:type="dxa"/>
            <w:tcMar>
              <w:top w:w="15" w:type="dxa"/>
              <w:left w:w="15" w:type="dxa"/>
              <w:right w:w="15" w:type="dxa"/>
            </w:tcMar>
            <w:vAlign w:val="bottom"/>
          </w:tcPr>
          <w:p w14:paraId="5F5C4F10" w14:textId="0217DF20" w:rsidR="10F1BBB6" w:rsidRDefault="10F1BBB6" w:rsidP="10F1BBB6">
            <w:pPr>
              <w:jc w:val="right"/>
            </w:pPr>
            <w:r w:rsidRPr="10F1BBB6">
              <w:rPr>
                <w:rFonts w:ascii="Arial" w:eastAsia="Arial" w:hAnsi="Arial" w:cs="Arial"/>
                <w:color w:val="000000" w:themeColor="text1"/>
                <w:sz w:val="20"/>
                <w:szCs w:val="20"/>
              </w:rPr>
              <w:t>NA</w:t>
            </w:r>
          </w:p>
        </w:tc>
        <w:tc>
          <w:tcPr>
            <w:tcW w:w="956" w:type="dxa"/>
            <w:tcMar>
              <w:top w:w="15" w:type="dxa"/>
              <w:left w:w="15" w:type="dxa"/>
              <w:right w:w="15" w:type="dxa"/>
            </w:tcMar>
            <w:vAlign w:val="bottom"/>
          </w:tcPr>
          <w:p w14:paraId="3A4AB27A" w14:textId="22FF5D2C" w:rsidR="10F1BBB6" w:rsidRDefault="10F1BBB6" w:rsidP="10F1BBB6">
            <w:pPr>
              <w:jc w:val="right"/>
            </w:pPr>
            <w:r w:rsidRPr="10F1BBB6">
              <w:rPr>
                <w:rFonts w:ascii="Arial" w:eastAsia="Arial" w:hAnsi="Arial" w:cs="Arial"/>
                <w:color w:val="000000" w:themeColor="text1"/>
                <w:sz w:val="20"/>
                <w:szCs w:val="20"/>
              </w:rPr>
              <w:t>NA</w:t>
            </w:r>
          </w:p>
        </w:tc>
        <w:tc>
          <w:tcPr>
            <w:tcW w:w="1487" w:type="dxa"/>
            <w:vMerge/>
            <w:vAlign w:val="center"/>
          </w:tcPr>
          <w:p w14:paraId="3B887B1B" w14:textId="77777777" w:rsidR="00D3214F" w:rsidRDefault="00D3214F"/>
        </w:tc>
        <w:tc>
          <w:tcPr>
            <w:tcW w:w="1000" w:type="dxa"/>
            <w:vMerge/>
            <w:vAlign w:val="center"/>
          </w:tcPr>
          <w:p w14:paraId="7BF98A35" w14:textId="77777777" w:rsidR="00D3214F" w:rsidRDefault="00D3214F"/>
        </w:tc>
      </w:tr>
      <w:tr w:rsidR="10F1BBB6" w14:paraId="0D88939C" w14:textId="77777777" w:rsidTr="002418E3">
        <w:trPr>
          <w:trHeight w:val="240"/>
        </w:trPr>
        <w:tc>
          <w:tcPr>
            <w:tcW w:w="3414" w:type="dxa"/>
            <w:shd w:val="clear" w:color="auto" w:fill="D9D9D9" w:themeFill="background1" w:themeFillShade="D9"/>
            <w:tcMar>
              <w:top w:w="15" w:type="dxa"/>
              <w:left w:w="15" w:type="dxa"/>
              <w:right w:w="15" w:type="dxa"/>
            </w:tcMar>
            <w:vAlign w:val="bottom"/>
          </w:tcPr>
          <w:p w14:paraId="54441437" w14:textId="143592DA" w:rsidR="10F1BBB6" w:rsidRDefault="10F1BBB6" w:rsidP="10F1BBB6">
            <w:r w:rsidRPr="10F1BBB6">
              <w:rPr>
                <w:rFonts w:ascii="Arial" w:eastAsia="Arial" w:hAnsi="Arial" w:cs="Arial"/>
                <w:color w:val="000000" w:themeColor="text1"/>
                <w:sz w:val="20"/>
                <w:szCs w:val="20"/>
              </w:rPr>
              <w:t>Question 1.g</w:t>
            </w:r>
          </w:p>
        </w:tc>
        <w:tc>
          <w:tcPr>
            <w:tcW w:w="1144" w:type="dxa"/>
            <w:shd w:val="clear" w:color="auto" w:fill="D9D9D9" w:themeFill="background1" w:themeFillShade="D9"/>
            <w:tcMar>
              <w:top w:w="15" w:type="dxa"/>
              <w:left w:w="15" w:type="dxa"/>
              <w:right w:w="15" w:type="dxa"/>
            </w:tcMar>
            <w:vAlign w:val="bottom"/>
          </w:tcPr>
          <w:p w14:paraId="539AB0D7" w14:textId="72819982" w:rsidR="10F1BBB6" w:rsidRDefault="10F1BBB6" w:rsidP="10F1BBB6">
            <w:r w:rsidRPr="10F1BBB6">
              <w:rPr>
                <w:rFonts w:ascii="Arial" w:eastAsia="Arial" w:hAnsi="Arial" w:cs="Arial"/>
                <w:color w:val="000000" w:themeColor="text1"/>
                <w:sz w:val="20"/>
                <w:szCs w:val="20"/>
              </w:rPr>
              <w:t>Numerator</w:t>
            </w:r>
          </w:p>
        </w:tc>
        <w:tc>
          <w:tcPr>
            <w:tcW w:w="1344" w:type="dxa"/>
            <w:shd w:val="clear" w:color="auto" w:fill="D9D9D9" w:themeFill="background1" w:themeFillShade="D9"/>
            <w:tcMar>
              <w:top w:w="15" w:type="dxa"/>
              <w:left w:w="15" w:type="dxa"/>
              <w:right w:w="15" w:type="dxa"/>
            </w:tcMar>
            <w:vAlign w:val="bottom"/>
          </w:tcPr>
          <w:p w14:paraId="5F3DF9F7" w14:textId="11B14965" w:rsidR="10F1BBB6" w:rsidRDefault="10F1BBB6" w:rsidP="10F1BBB6">
            <w:r w:rsidRPr="10F1BBB6">
              <w:rPr>
                <w:rFonts w:ascii="Arial" w:eastAsia="Arial" w:hAnsi="Arial" w:cs="Arial"/>
                <w:color w:val="000000" w:themeColor="text1"/>
                <w:sz w:val="20"/>
                <w:szCs w:val="20"/>
              </w:rPr>
              <w:t>Denominator</w:t>
            </w:r>
          </w:p>
        </w:tc>
        <w:tc>
          <w:tcPr>
            <w:tcW w:w="956" w:type="dxa"/>
            <w:shd w:val="clear" w:color="auto" w:fill="D9D9D9" w:themeFill="background1" w:themeFillShade="D9"/>
            <w:tcMar>
              <w:top w:w="15" w:type="dxa"/>
              <w:left w:w="15" w:type="dxa"/>
              <w:right w:w="15" w:type="dxa"/>
            </w:tcMar>
            <w:vAlign w:val="bottom"/>
          </w:tcPr>
          <w:p w14:paraId="66E9BB69" w14:textId="04E03329" w:rsidR="10F1BBB6" w:rsidRDefault="10F1BBB6" w:rsidP="10F1BBB6">
            <w:r w:rsidRPr="10F1BBB6">
              <w:rPr>
                <w:rFonts w:ascii="Arial" w:eastAsia="Arial" w:hAnsi="Arial" w:cs="Arial"/>
                <w:color w:val="000000" w:themeColor="text1"/>
                <w:sz w:val="20"/>
                <w:szCs w:val="20"/>
              </w:rPr>
              <w:t>Rate</w:t>
            </w:r>
          </w:p>
        </w:tc>
        <w:tc>
          <w:tcPr>
            <w:tcW w:w="1487" w:type="dxa"/>
            <w:shd w:val="clear" w:color="auto" w:fill="D9D9D9" w:themeFill="background1" w:themeFillShade="D9"/>
            <w:tcMar>
              <w:top w:w="15" w:type="dxa"/>
              <w:left w:w="15" w:type="dxa"/>
              <w:right w:w="15" w:type="dxa"/>
            </w:tcMar>
            <w:vAlign w:val="center"/>
          </w:tcPr>
          <w:p w14:paraId="407B4EAF" w14:textId="63DF0DDD" w:rsidR="10F1BBB6" w:rsidRDefault="10F1BBB6" w:rsidP="10F1BBB6">
            <w:pPr>
              <w:jc w:val="center"/>
            </w:pPr>
            <w:r w:rsidRPr="10F1BBB6">
              <w:rPr>
                <w:rFonts w:ascii="Arial" w:eastAsia="Arial" w:hAnsi="Arial" w:cs="Arial"/>
                <w:color w:val="000000" w:themeColor="text1"/>
                <w:sz w:val="20"/>
                <w:szCs w:val="20"/>
              </w:rPr>
              <w:t>3-year average</w:t>
            </w:r>
          </w:p>
        </w:tc>
        <w:tc>
          <w:tcPr>
            <w:tcW w:w="1000" w:type="dxa"/>
            <w:shd w:val="clear" w:color="auto" w:fill="D9D9D9" w:themeFill="background1" w:themeFillShade="D9"/>
            <w:tcMar>
              <w:top w:w="15" w:type="dxa"/>
              <w:left w:w="15" w:type="dxa"/>
              <w:right w:w="15" w:type="dxa"/>
            </w:tcMar>
            <w:vAlign w:val="center"/>
          </w:tcPr>
          <w:p w14:paraId="05BCF934" w14:textId="3205193A" w:rsidR="10F1BBB6" w:rsidRDefault="10F1BBB6" w:rsidP="10F1BBB6">
            <w:pPr>
              <w:jc w:val="center"/>
            </w:pPr>
            <w:r w:rsidRPr="10F1BBB6">
              <w:rPr>
                <w:rFonts w:ascii="Arial" w:eastAsia="Arial" w:hAnsi="Arial" w:cs="Arial"/>
                <w:color w:val="000000" w:themeColor="text1"/>
                <w:sz w:val="20"/>
                <w:szCs w:val="20"/>
              </w:rPr>
              <w:t>Points</w:t>
            </w:r>
          </w:p>
        </w:tc>
      </w:tr>
      <w:tr w:rsidR="10F1BBB6" w14:paraId="5C16A0EC" w14:textId="77777777" w:rsidTr="002418E3">
        <w:trPr>
          <w:trHeight w:val="193"/>
        </w:trPr>
        <w:tc>
          <w:tcPr>
            <w:tcW w:w="3414" w:type="dxa"/>
            <w:tcMar>
              <w:top w:w="15" w:type="dxa"/>
              <w:left w:w="15" w:type="dxa"/>
              <w:right w:w="15" w:type="dxa"/>
            </w:tcMar>
            <w:vAlign w:val="bottom"/>
          </w:tcPr>
          <w:p w14:paraId="3FBE6039" w14:textId="7670764B" w:rsidR="10F1BBB6" w:rsidRDefault="10F1BBB6" w:rsidP="10F1BBB6">
            <w:r w:rsidRPr="10F1BBB6">
              <w:rPr>
                <w:rFonts w:ascii="Arial" w:eastAsia="Arial" w:hAnsi="Arial" w:cs="Arial"/>
                <w:color w:val="000000" w:themeColor="text1"/>
                <w:sz w:val="20"/>
                <w:szCs w:val="20"/>
              </w:rPr>
              <w:t>MSG Rate 2020-21 IELCE</w:t>
            </w:r>
          </w:p>
        </w:tc>
        <w:tc>
          <w:tcPr>
            <w:tcW w:w="1144" w:type="dxa"/>
            <w:tcMar>
              <w:top w:w="15" w:type="dxa"/>
              <w:left w:w="15" w:type="dxa"/>
              <w:right w:w="15" w:type="dxa"/>
            </w:tcMar>
            <w:vAlign w:val="bottom"/>
          </w:tcPr>
          <w:p w14:paraId="14847467" w14:textId="48E1C0E4" w:rsidR="10F1BBB6" w:rsidRDefault="10F1BBB6" w:rsidP="10F1BBB6">
            <w:pPr>
              <w:jc w:val="right"/>
            </w:pPr>
            <w:r w:rsidRPr="10F1BBB6">
              <w:rPr>
                <w:rFonts w:ascii="Arial" w:eastAsia="Arial" w:hAnsi="Arial" w:cs="Arial"/>
                <w:color w:val="000000" w:themeColor="text1"/>
                <w:sz w:val="20"/>
                <w:szCs w:val="20"/>
              </w:rPr>
              <w:t>NA</w:t>
            </w:r>
          </w:p>
        </w:tc>
        <w:tc>
          <w:tcPr>
            <w:tcW w:w="1344" w:type="dxa"/>
            <w:tcMar>
              <w:top w:w="15" w:type="dxa"/>
              <w:left w:w="15" w:type="dxa"/>
              <w:right w:w="15" w:type="dxa"/>
            </w:tcMar>
            <w:vAlign w:val="bottom"/>
          </w:tcPr>
          <w:p w14:paraId="437C95BD" w14:textId="37BBCD0C" w:rsidR="10F1BBB6" w:rsidRDefault="10F1BBB6" w:rsidP="10F1BBB6">
            <w:pPr>
              <w:jc w:val="right"/>
            </w:pPr>
            <w:r w:rsidRPr="10F1BBB6">
              <w:rPr>
                <w:rFonts w:ascii="Arial" w:eastAsia="Arial" w:hAnsi="Arial" w:cs="Arial"/>
                <w:color w:val="000000" w:themeColor="text1"/>
                <w:sz w:val="20"/>
                <w:szCs w:val="20"/>
              </w:rPr>
              <w:t>NA</w:t>
            </w:r>
          </w:p>
        </w:tc>
        <w:tc>
          <w:tcPr>
            <w:tcW w:w="956" w:type="dxa"/>
            <w:tcMar>
              <w:top w:w="15" w:type="dxa"/>
              <w:left w:w="15" w:type="dxa"/>
              <w:right w:w="15" w:type="dxa"/>
            </w:tcMar>
            <w:vAlign w:val="bottom"/>
          </w:tcPr>
          <w:p w14:paraId="3070C4B9" w14:textId="72EB0E27" w:rsidR="10F1BBB6" w:rsidRDefault="10F1BBB6" w:rsidP="10F1BBB6">
            <w:pPr>
              <w:jc w:val="right"/>
            </w:pPr>
            <w:r w:rsidRPr="10F1BBB6">
              <w:rPr>
                <w:rFonts w:ascii="Arial" w:eastAsia="Arial" w:hAnsi="Arial" w:cs="Arial"/>
                <w:color w:val="000000" w:themeColor="text1"/>
                <w:sz w:val="20"/>
                <w:szCs w:val="20"/>
              </w:rPr>
              <w:t>NA</w:t>
            </w:r>
          </w:p>
        </w:tc>
        <w:tc>
          <w:tcPr>
            <w:tcW w:w="1487" w:type="dxa"/>
            <w:vMerge w:val="restart"/>
            <w:tcMar>
              <w:top w:w="15" w:type="dxa"/>
              <w:left w:w="15" w:type="dxa"/>
              <w:right w:w="15" w:type="dxa"/>
            </w:tcMar>
            <w:vAlign w:val="center"/>
          </w:tcPr>
          <w:p w14:paraId="13A86527" w14:textId="4BC01488" w:rsidR="10F1BBB6" w:rsidRDefault="10F1BBB6" w:rsidP="10F1BBB6">
            <w:pPr>
              <w:jc w:val="center"/>
            </w:pPr>
            <w:r w:rsidRPr="10F1BBB6">
              <w:rPr>
                <w:rFonts w:ascii="Arial" w:eastAsia="Arial" w:hAnsi="Arial" w:cs="Arial"/>
                <w:color w:val="000000" w:themeColor="text1"/>
                <w:sz w:val="20"/>
                <w:szCs w:val="20"/>
              </w:rPr>
              <w:t>0.00%</w:t>
            </w:r>
          </w:p>
        </w:tc>
        <w:tc>
          <w:tcPr>
            <w:tcW w:w="1000" w:type="dxa"/>
            <w:vMerge w:val="restart"/>
            <w:tcMar>
              <w:top w:w="15" w:type="dxa"/>
              <w:left w:w="15" w:type="dxa"/>
              <w:right w:w="15" w:type="dxa"/>
            </w:tcMar>
            <w:vAlign w:val="center"/>
          </w:tcPr>
          <w:p w14:paraId="0AEEF1DF" w14:textId="231223A2" w:rsidR="10F1BBB6" w:rsidRDefault="10F1BBB6" w:rsidP="10F1BBB6">
            <w:pPr>
              <w:jc w:val="center"/>
            </w:pPr>
            <w:r w:rsidRPr="10F1BBB6">
              <w:rPr>
                <w:rFonts w:ascii="Arial" w:eastAsia="Arial" w:hAnsi="Arial" w:cs="Arial"/>
                <w:color w:val="000000" w:themeColor="text1"/>
                <w:sz w:val="20"/>
                <w:szCs w:val="20"/>
              </w:rPr>
              <w:t>0</w:t>
            </w:r>
          </w:p>
        </w:tc>
      </w:tr>
      <w:tr w:rsidR="10F1BBB6" w14:paraId="422D0827" w14:textId="77777777" w:rsidTr="002418E3">
        <w:trPr>
          <w:trHeight w:val="240"/>
        </w:trPr>
        <w:tc>
          <w:tcPr>
            <w:tcW w:w="3414" w:type="dxa"/>
            <w:tcMar>
              <w:top w:w="15" w:type="dxa"/>
              <w:left w:w="15" w:type="dxa"/>
              <w:right w:w="15" w:type="dxa"/>
            </w:tcMar>
            <w:vAlign w:val="bottom"/>
          </w:tcPr>
          <w:p w14:paraId="22B19534" w14:textId="6FF44350" w:rsidR="10F1BBB6" w:rsidRDefault="10F1BBB6" w:rsidP="10F1BBB6">
            <w:r w:rsidRPr="10F1BBB6">
              <w:rPr>
                <w:rFonts w:ascii="Arial" w:eastAsia="Arial" w:hAnsi="Arial" w:cs="Arial"/>
                <w:color w:val="000000" w:themeColor="text1"/>
                <w:sz w:val="20"/>
                <w:szCs w:val="20"/>
              </w:rPr>
              <w:t>MSG Rate 2021-22 IELCE</w:t>
            </w:r>
          </w:p>
        </w:tc>
        <w:tc>
          <w:tcPr>
            <w:tcW w:w="1144" w:type="dxa"/>
            <w:tcMar>
              <w:top w:w="15" w:type="dxa"/>
              <w:left w:w="15" w:type="dxa"/>
              <w:right w:w="15" w:type="dxa"/>
            </w:tcMar>
            <w:vAlign w:val="bottom"/>
          </w:tcPr>
          <w:p w14:paraId="1608EBB5" w14:textId="66FF1AB6" w:rsidR="10F1BBB6" w:rsidRDefault="10F1BBB6" w:rsidP="10F1BBB6">
            <w:pPr>
              <w:jc w:val="right"/>
            </w:pPr>
            <w:r w:rsidRPr="10F1BBB6">
              <w:rPr>
                <w:rFonts w:ascii="Arial" w:eastAsia="Arial" w:hAnsi="Arial" w:cs="Arial"/>
                <w:color w:val="000000" w:themeColor="text1"/>
                <w:sz w:val="20"/>
                <w:szCs w:val="20"/>
              </w:rPr>
              <w:t>NA</w:t>
            </w:r>
          </w:p>
        </w:tc>
        <w:tc>
          <w:tcPr>
            <w:tcW w:w="1344" w:type="dxa"/>
            <w:tcMar>
              <w:top w:w="15" w:type="dxa"/>
              <w:left w:w="15" w:type="dxa"/>
              <w:right w:w="15" w:type="dxa"/>
            </w:tcMar>
            <w:vAlign w:val="bottom"/>
          </w:tcPr>
          <w:p w14:paraId="71F8D6AF" w14:textId="635F08F8" w:rsidR="10F1BBB6" w:rsidRDefault="10F1BBB6" w:rsidP="10F1BBB6">
            <w:pPr>
              <w:jc w:val="right"/>
            </w:pPr>
            <w:r w:rsidRPr="10F1BBB6">
              <w:rPr>
                <w:rFonts w:ascii="Arial" w:eastAsia="Arial" w:hAnsi="Arial" w:cs="Arial"/>
                <w:color w:val="000000" w:themeColor="text1"/>
                <w:sz w:val="20"/>
                <w:szCs w:val="20"/>
              </w:rPr>
              <w:t>NA</w:t>
            </w:r>
          </w:p>
        </w:tc>
        <w:tc>
          <w:tcPr>
            <w:tcW w:w="956" w:type="dxa"/>
            <w:tcMar>
              <w:top w:w="15" w:type="dxa"/>
              <w:left w:w="15" w:type="dxa"/>
              <w:right w:w="15" w:type="dxa"/>
            </w:tcMar>
            <w:vAlign w:val="bottom"/>
          </w:tcPr>
          <w:p w14:paraId="7A5F21BA" w14:textId="38F14701" w:rsidR="10F1BBB6" w:rsidRDefault="10F1BBB6" w:rsidP="10F1BBB6">
            <w:pPr>
              <w:jc w:val="right"/>
            </w:pPr>
            <w:r w:rsidRPr="10F1BBB6">
              <w:rPr>
                <w:rFonts w:ascii="Arial" w:eastAsia="Arial" w:hAnsi="Arial" w:cs="Arial"/>
                <w:color w:val="000000" w:themeColor="text1"/>
                <w:sz w:val="20"/>
                <w:szCs w:val="20"/>
              </w:rPr>
              <w:t>NA</w:t>
            </w:r>
          </w:p>
        </w:tc>
        <w:tc>
          <w:tcPr>
            <w:tcW w:w="1487" w:type="dxa"/>
            <w:vMerge/>
            <w:vAlign w:val="center"/>
          </w:tcPr>
          <w:p w14:paraId="152288B7" w14:textId="77777777" w:rsidR="00D3214F" w:rsidRDefault="00D3214F"/>
        </w:tc>
        <w:tc>
          <w:tcPr>
            <w:tcW w:w="1000" w:type="dxa"/>
            <w:vMerge/>
            <w:vAlign w:val="center"/>
          </w:tcPr>
          <w:p w14:paraId="3A2A3BD5" w14:textId="77777777" w:rsidR="00D3214F" w:rsidRDefault="00D3214F"/>
        </w:tc>
      </w:tr>
      <w:tr w:rsidR="10F1BBB6" w14:paraId="56943C91" w14:textId="77777777" w:rsidTr="002418E3">
        <w:trPr>
          <w:trHeight w:val="240"/>
        </w:trPr>
        <w:tc>
          <w:tcPr>
            <w:tcW w:w="3414" w:type="dxa"/>
            <w:tcMar>
              <w:top w:w="15" w:type="dxa"/>
              <w:left w:w="15" w:type="dxa"/>
              <w:right w:w="15" w:type="dxa"/>
            </w:tcMar>
            <w:vAlign w:val="bottom"/>
          </w:tcPr>
          <w:p w14:paraId="7DB18228" w14:textId="5E5C3E01" w:rsidR="10F1BBB6" w:rsidRDefault="10F1BBB6" w:rsidP="10F1BBB6">
            <w:r w:rsidRPr="10F1BBB6">
              <w:rPr>
                <w:rFonts w:ascii="Arial" w:eastAsia="Arial" w:hAnsi="Arial" w:cs="Arial"/>
                <w:color w:val="000000" w:themeColor="text1"/>
                <w:sz w:val="20"/>
                <w:szCs w:val="20"/>
              </w:rPr>
              <w:t>MSG Rate 2022-23 IELCE</w:t>
            </w:r>
          </w:p>
        </w:tc>
        <w:tc>
          <w:tcPr>
            <w:tcW w:w="1144" w:type="dxa"/>
            <w:tcMar>
              <w:top w:w="15" w:type="dxa"/>
              <w:left w:w="15" w:type="dxa"/>
              <w:right w:w="15" w:type="dxa"/>
            </w:tcMar>
            <w:vAlign w:val="bottom"/>
          </w:tcPr>
          <w:p w14:paraId="287CEDBD" w14:textId="48747B60" w:rsidR="10F1BBB6" w:rsidRDefault="10F1BBB6" w:rsidP="10F1BBB6">
            <w:pPr>
              <w:jc w:val="right"/>
            </w:pPr>
            <w:r w:rsidRPr="10F1BBB6">
              <w:rPr>
                <w:rFonts w:ascii="Arial" w:eastAsia="Arial" w:hAnsi="Arial" w:cs="Arial"/>
                <w:color w:val="000000" w:themeColor="text1"/>
                <w:sz w:val="20"/>
                <w:szCs w:val="20"/>
              </w:rPr>
              <w:t>NA</w:t>
            </w:r>
          </w:p>
        </w:tc>
        <w:tc>
          <w:tcPr>
            <w:tcW w:w="1344" w:type="dxa"/>
            <w:tcMar>
              <w:top w:w="15" w:type="dxa"/>
              <w:left w:w="15" w:type="dxa"/>
              <w:right w:w="15" w:type="dxa"/>
            </w:tcMar>
            <w:vAlign w:val="bottom"/>
          </w:tcPr>
          <w:p w14:paraId="4F637E4F" w14:textId="09BF73E1" w:rsidR="10F1BBB6" w:rsidRDefault="10F1BBB6" w:rsidP="10F1BBB6">
            <w:pPr>
              <w:jc w:val="right"/>
            </w:pPr>
            <w:r w:rsidRPr="10F1BBB6">
              <w:rPr>
                <w:rFonts w:ascii="Arial" w:eastAsia="Arial" w:hAnsi="Arial" w:cs="Arial"/>
                <w:color w:val="000000" w:themeColor="text1"/>
                <w:sz w:val="20"/>
                <w:szCs w:val="20"/>
              </w:rPr>
              <w:t>NA</w:t>
            </w:r>
          </w:p>
        </w:tc>
        <w:tc>
          <w:tcPr>
            <w:tcW w:w="956" w:type="dxa"/>
            <w:tcMar>
              <w:top w:w="15" w:type="dxa"/>
              <w:left w:w="15" w:type="dxa"/>
              <w:right w:w="15" w:type="dxa"/>
            </w:tcMar>
            <w:vAlign w:val="bottom"/>
          </w:tcPr>
          <w:p w14:paraId="453E068F" w14:textId="2E9BB81E" w:rsidR="10F1BBB6" w:rsidRDefault="10F1BBB6" w:rsidP="10F1BBB6">
            <w:pPr>
              <w:jc w:val="right"/>
            </w:pPr>
            <w:r w:rsidRPr="10F1BBB6">
              <w:rPr>
                <w:rFonts w:ascii="Arial" w:eastAsia="Arial" w:hAnsi="Arial" w:cs="Arial"/>
                <w:color w:val="000000" w:themeColor="text1"/>
                <w:sz w:val="20"/>
                <w:szCs w:val="20"/>
              </w:rPr>
              <w:t>NA</w:t>
            </w:r>
          </w:p>
        </w:tc>
        <w:tc>
          <w:tcPr>
            <w:tcW w:w="1487" w:type="dxa"/>
            <w:vMerge/>
            <w:vAlign w:val="center"/>
          </w:tcPr>
          <w:p w14:paraId="7EF849EA" w14:textId="77777777" w:rsidR="00D3214F" w:rsidRDefault="00D3214F"/>
        </w:tc>
        <w:tc>
          <w:tcPr>
            <w:tcW w:w="1000" w:type="dxa"/>
            <w:vMerge/>
            <w:vAlign w:val="center"/>
          </w:tcPr>
          <w:p w14:paraId="58CF4EE0" w14:textId="77777777" w:rsidR="00D3214F" w:rsidRDefault="00D3214F"/>
        </w:tc>
      </w:tr>
      <w:tr w:rsidR="10F1BBB6" w14:paraId="2D868E73" w14:textId="77777777" w:rsidTr="002418E3">
        <w:trPr>
          <w:trHeight w:val="240"/>
        </w:trPr>
        <w:tc>
          <w:tcPr>
            <w:tcW w:w="3414" w:type="dxa"/>
            <w:shd w:val="clear" w:color="auto" w:fill="D9D9D9" w:themeFill="background1" w:themeFillShade="D9"/>
            <w:tcMar>
              <w:top w:w="15" w:type="dxa"/>
              <w:left w:w="15" w:type="dxa"/>
              <w:right w:w="15" w:type="dxa"/>
            </w:tcMar>
            <w:vAlign w:val="bottom"/>
          </w:tcPr>
          <w:p w14:paraId="4A93A3A1" w14:textId="32521CAA" w:rsidR="10F1BBB6" w:rsidRDefault="10F1BBB6" w:rsidP="10F1BBB6">
            <w:r w:rsidRPr="10F1BBB6">
              <w:rPr>
                <w:rFonts w:ascii="Arial" w:eastAsia="Arial" w:hAnsi="Arial" w:cs="Arial"/>
                <w:color w:val="000000" w:themeColor="text1"/>
                <w:sz w:val="20"/>
                <w:szCs w:val="20"/>
              </w:rPr>
              <w:t>Question 1.h</w:t>
            </w:r>
          </w:p>
        </w:tc>
        <w:tc>
          <w:tcPr>
            <w:tcW w:w="1144" w:type="dxa"/>
            <w:shd w:val="clear" w:color="auto" w:fill="D9D9D9" w:themeFill="background1" w:themeFillShade="D9"/>
            <w:tcMar>
              <w:top w:w="15" w:type="dxa"/>
              <w:left w:w="15" w:type="dxa"/>
              <w:right w:w="15" w:type="dxa"/>
            </w:tcMar>
            <w:vAlign w:val="bottom"/>
          </w:tcPr>
          <w:p w14:paraId="0ED57E20" w14:textId="33AD54F1" w:rsidR="10F1BBB6" w:rsidRDefault="10F1BBB6" w:rsidP="10F1BBB6">
            <w:r w:rsidRPr="10F1BBB6">
              <w:rPr>
                <w:rFonts w:ascii="Arial" w:eastAsia="Arial" w:hAnsi="Arial" w:cs="Arial"/>
                <w:color w:val="000000" w:themeColor="text1"/>
                <w:sz w:val="20"/>
                <w:szCs w:val="20"/>
              </w:rPr>
              <w:t>Numerator</w:t>
            </w:r>
          </w:p>
        </w:tc>
        <w:tc>
          <w:tcPr>
            <w:tcW w:w="1344" w:type="dxa"/>
            <w:shd w:val="clear" w:color="auto" w:fill="D9D9D9" w:themeFill="background1" w:themeFillShade="D9"/>
            <w:tcMar>
              <w:top w:w="15" w:type="dxa"/>
              <w:left w:w="15" w:type="dxa"/>
              <w:right w:w="15" w:type="dxa"/>
            </w:tcMar>
            <w:vAlign w:val="bottom"/>
          </w:tcPr>
          <w:p w14:paraId="32841AE5" w14:textId="5CE72BEB" w:rsidR="10F1BBB6" w:rsidRDefault="10F1BBB6" w:rsidP="10F1BBB6">
            <w:r w:rsidRPr="10F1BBB6">
              <w:rPr>
                <w:rFonts w:ascii="Arial" w:eastAsia="Arial" w:hAnsi="Arial" w:cs="Arial"/>
                <w:color w:val="000000" w:themeColor="text1"/>
                <w:sz w:val="20"/>
                <w:szCs w:val="20"/>
              </w:rPr>
              <w:t>Denominator</w:t>
            </w:r>
          </w:p>
        </w:tc>
        <w:tc>
          <w:tcPr>
            <w:tcW w:w="956" w:type="dxa"/>
            <w:shd w:val="clear" w:color="auto" w:fill="D9D9D9" w:themeFill="background1" w:themeFillShade="D9"/>
            <w:tcMar>
              <w:top w:w="15" w:type="dxa"/>
              <w:left w:w="15" w:type="dxa"/>
              <w:right w:w="15" w:type="dxa"/>
            </w:tcMar>
            <w:vAlign w:val="bottom"/>
          </w:tcPr>
          <w:p w14:paraId="411704D4" w14:textId="5B15CDA8" w:rsidR="10F1BBB6" w:rsidRDefault="10F1BBB6" w:rsidP="10F1BBB6">
            <w:r w:rsidRPr="10F1BBB6">
              <w:rPr>
                <w:rFonts w:ascii="Arial" w:eastAsia="Arial" w:hAnsi="Arial" w:cs="Arial"/>
                <w:color w:val="000000" w:themeColor="text1"/>
                <w:sz w:val="20"/>
                <w:szCs w:val="20"/>
              </w:rPr>
              <w:t>Rate</w:t>
            </w:r>
          </w:p>
        </w:tc>
        <w:tc>
          <w:tcPr>
            <w:tcW w:w="1487" w:type="dxa"/>
            <w:shd w:val="clear" w:color="auto" w:fill="D9D9D9" w:themeFill="background1" w:themeFillShade="D9"/>
            <w:tcMar>
              <w:top w:w="15" w:type="dxa"/>
              <w:left w:w="15" w:type="dxa"/>
              <w:right w:w="15" w:type="dxa"/>
            </w:tcMar>
            <w:vAlign w:val="center"/>
          </w:tcPr>
          <w:p w14:paraId="2E57AB0A" w14:textId="35483110" w:rsidR="10F1BBB6" w:rsidRDefault="10F1BBB6" w:rsidP="10F1BBB6">
            <w:pPr>
              <w:jc w:val="center"/>
            </w:pPr>
            <w:r w:rsidRPr="10F1BBB6">
              <w:rPr>
                <w:rFonts w:ascii="Arial" w:eastAsia="Arial" w:hAnsi="Arial" w:cs="Arial"/>
                <w:color w:val="000000" w:themeColor="text1"/>
                <w:sz w:val="20"/>
                <w:szCs w:val="20"/>
              </w:rPr>
              <w:t>3-year average</w:t>
            </w:r>
          </w:p>
        </w:tc>
        <w:tc>
          <w:tcPr>
            <w:tcW w:w="1000" w:type="dxa"/>
            <w:shd w:val="clear" w:color="auto" w:fill="D9D9D9" w:themeFill="background1" w:themeFillShade="D9"/>
            <w:tcMar>
              <w:top w:w="15" w:type="dxa"/>
              <w:left w:w="15" w:type="dxa"/>
              <w:right w:w="15" w:type="dxa"/>
            </w:tcMar>
            <w:vAlign w:val="center"/>
          </w:tcPr>
          <w:p w14:paraId="47053BD5" w14:textId="449E4F34" w:rsidR="10F1BBB6" w:rsidRDefault="10F1BBB6" w:rsidP="10F1BBB6">
            <w:pPr>
              <w:jc w:val="center"/>
            </w:pPr>
            <w:r w:rsidRPr="10F1BBB6">
              <w:rPr>
                <w:rFonts w:ascii="Arial" w:eastAsia="Arial" w:hAnsi="Arial" w:cs="Arial"/>
                <w:color w:val="000000" w:themeColor="text1"/>
                <w:sz w:val="20"/>
                <w:szCs w:val="20"/>
              </w:rPr>
              <w:t>Points</w:t>
            </w:r>
          </w:p>
        </w:tc>
      </w:tr>
      <w:tr w:rsidR="10F1BBB6" w14:paraId="61724D34" w14:textId="77777777" w:rsidTr="002418E3">
        <w:trPr>
          <w:trHeight w:val="274"/>
        </w:trPr>
        <w:tc>
          <w:tcPr>
            <w:tcW w:w="3414" w:type="dxa"/>
            <w:tcMar>
              <w:top w:w="15" w:type="dxa"/>
              <w:left w:w="15" w:type="dxa"/>
              <w:right w:w="15" w:type="dxa"/>
            </w:tcMar>
            <w:vAlign w:val="bottom"/>
          </w:tcPr>
          <w:p w14:paraId="10329DF2" w14:textId="1CAD66E3" w:rsidR="10F1BBB6" w:rsidRDefault="10F1BBB6" w:rsidP="10F1BBB6">
            <w:r w:rsidRPr="10F1BBB6">
              <w:rPr>
                <w:rFonts w:ascii="Arial" w:eastAsia="Arial" w:hAnsi="Arial" w:cs="Arial"/>
                <w:color w:val="000000" w:themeColor="text1"/>
                <w:sz w:val="20"/>
                <w:szCs w:val="20"/>
              </w:rPr>
              <w:t>MSG Rate 2020-21 IET (IELCE)</w:t>
            </w:r>
          </w:p>
        </w:tc>
        <w:tc>
          <w:tcPr>
            <w:tcW w:w="1144" w:type="dxa"/>
            <w:tcMar>
              <w:top w:w="15" w:type="dxa"/>
              <w:left w:w="15" w:type="dxa"/>
              <w:right w:w="15" w:type="dxa"/>
            </w:tcMar>
            <w:vAlign w:val="bottom"/>
          </w:tcPr>
          <w:p w14:paraId="335FA9D3" w14:textId="245FA11E" w:rsidR="10F1BBB6" w:rsidRDefault="10F1BBB6" w:rsidP="10F1BBB6">
            <w:pPr>
              <w:jc w:val="right"/>
            </w:pPr>
            <w:r w:rsidRPr="10F1BBB6">
              <w:rPr>
                <w:rFonts w:ascii="Arial" w:eastAsia="Arial" w:hAnsi="Arial" w:cs="Arial"/>
                <w:color w:val="000000" w:themeColor="text1"/>
                <w:sz w:val="20"/>
                <w:szCs w:val="20"/>
              </w:rPr>
              <w:t>NA</w:t>
            </w:r>
          </w:p>
        </w:tc>
        <w:tc>
          <w:tcPr>
            <w:tcW w:w="1344" w:type="dxa"/>
            <w:tcMar>
              <w:top w:w="15" w:type="dxa"/>
              <w:left w:w="15" w:type="dxa"/>
              <w:right w:w="15" w:type="dxa"/>
            </w:tcMar>
            <w:vAlign w:val="bottom"/>
          </w:tcPr>
          <w:p w14:paraId="663DCDDA" w14:textId="4ADC21D1" w:rsidR="10F1BBB6" w:rsidRDefault="10F1BBB6" w:rsidP="10F1BBB6">
            <w:pPr>
              <w:jc w:val="right"/>
            </w:pPr>
            <w:r w:rsidRPr="10F1BBB6">
              <w:rPr>
                <w:rFonts w:ascii="Arial" w:eastAsia="Arial" w:hAnsi="Arial" w:cs="Arial"/>
                <w:color w:val="000000" w:themeColor="text1"/>
                <w:sz w:val="20"/>
                <w:szCs w:val="20"/>
              </w:rPr>
              <w:t>NA</w:t>
            </w:r>
          </w:p>
        </w:tc>
        <w:tc>
          <w:tcPr>
            <w:tcW w:w="956" w:type="dxa"/>
            <w:tcMar>
              <w:top w:w="15" w:type="dxa"/>
              <w:left w:w="15" w:type="dxa"/>
              <w:right w:w="15" w:type="dxa"/>
            </w:tcMar>
            <w:vAlign w:val="bottom"/>
          </w:tcPr>
          <w:p w14:paraId="0E772387" w14:textId="20778E52" w:rsidR="10F1BBB6" w:rsidRDefault="10F1BBB6" w:rsidP="10F1BBB6">
            <w:pPr>
              <w:jc w:val="right"/>
            </w:pPr>
            <w:r w:rsidRPr="10F1BBB6">
              <w:rPr>
                <w:rFonts w:ascii="Arial" w:eastAsia="Arial" w:hAnsi="Arial" w:cs="Arial"/>
                <w:color w:val="000000" w:themeColor="text1"/>
                <w:sz w:val="20"/>
                <w:szCs w:val="20"/>
              </w:rPr>
              <w:t>NA</w:t>
            </w:r>
          </w:p>
        </w:tc>
        <w:tc>
          <w:tcPr>
            <w:tcW w:w="1487" w:type="dxa"/>
            <w:vMerge w:val="restart"/>
            <w:tcMar>
              <w:top w:w="15" w:type="dxa"/>
              <w:left w:w="15" w:type="dxa"/>
              <w:right w:w="15" w:type="dxa"/>
            </w:tcMar>
            <w:vAlign w:val="center"/>
          </w:tcPr>
          <w:p w14:paraId="3633E04A" w14:textId="719B62D1" w:rsidR="10F1BBB6" w:rsidRDefault="10F1BBB6" w:rsidP="10F1BBB6">
            <w:pPr>
              <w:jc w:val="center"/>
            </w:pPr>
            <w:r w:rsidRPr="10F1BBB6">
              <w:rPr>
                <w:rFonts w:ascii="Arial" w:eastAsia="Arial" w:hAnsi="Arial" w:cs="Arial"/>
                <w:color w:val="000000" w:themeColor="text1"/>
                <w:sz w:val="20"/>
                <w:szCs w:val="20"/>
              </w:rPr>
              <w:t>0.00%</w:t>
            </w:r>
          </w:p>
        </w:tc>
        <w:tc>
          <w:tcPr>
            <w:tcW w:w="1000" w:type="dxa"/>
            <w:vMerge w:val="restart"/>
            <w:tcMar>
              <w:top w:w="15" w:type="dxa"/>
              <w:left w:w="15" w:type="dxa"/>
              <w:right w:w="15" w:type="dxa"/>
            </w:tcMar>
            <w:vAlign w:val="center"/>
          </w:tcPr>
          <w:p w14:paraId="6619EB72" w14:textId="3091C47D" w:rsidR="10F1BBB6" w:rsidRDefault="10F1BBB6" w:rsidP="10F1BBB6">
            <w:pPr>
              <w:jc w:val="center"/>
            </w:pPr>
            <w:r w:rsidRPr="10F1BBB6">
              <w:rPr>
                <w:rFonts w:ascii="Arial" w:eastAsia="Arial" w:hAnsi="Arial" w:cs="Arial"/>
                <w:color w:val="000000" w:themeColor="text1"/>
                <w:sz w:val="20"/>
                <w:szCs w:val="20"/>
              </w:rPr>
              <w:t>0</w:t>
            </w:r>
          </w:p>
        </w:tc>
      </w:tr>
      <w:tr w:rsidR="10F1BBB6" w14:paraId="73B1F77E" w14:textId="77777777" w:rsidTr="002418E3">
        <w:trPr>
          <w:trHeight w:val="240"/>
        </w:trPr>
        <w:tc>
          <w:tcPr>
            <w:tcW w:w="3414" w:type="dxa"/>
            <w:tcMar>
              <w:top w:w="15" w:type="dxa"/>
              <w:left w:w="15" w:type="dxa"/>
              <w:right w:w="15" w:type="dxa"/>
            </w:tcMar>
            <w:vAlign w:val="bottom"/>
          </w:tcPr>
          <w:p w14:paraId="21F275D4" w14:textId="12C837C6" w:rsidR="10F1BBB6" w:rsidRDefault="10F1BBB6" w:rsidP="10F1BBB6">
            <w:r w:rsidRPr="10F1BBB6">
              <w:rPr>
                <w:rFonts w:ascii="Arial" w:eastAsia="Arial" w:hAnsi="Arial" w:cs="Arial"/>
                <w:color w:val="000000" w:themeColor="text1"/>
                <w:sz w:val="20"/>
                <w:szCs w:val="20"/>
              </w:rPr>
              <w:t>MSG Rate 2021-22 IET (IELCE)</w:t>
            </w:r>
          </w:p>
        </w:tc>
        <w:tc>
          <w:tcPr>
            <w:tcW w:w="1144" w:type="dxa"/>
            <w:tcMar>
              <w:top w:w="15" w:type="dxa"/>
              <w:left w:w="15" w:type="dxa"/>
              <w:right w:w="15" w:type="dxa"/>
            </w:tcMar>
            <w:vAlign w:val="bottom"/>
          </w:tcPr>
          <w:p w14:paraId="2A3A50C7" w14:textId="00D4DCA9" w:rsidR="10F1BBB6" w:rsidRDefault="10F1BBB6" w:rsidP="10F1BBB6">
            <w:pPr>
              <w:jc w:val="right"/>
            </w:pPr>
            <w:r w:rsidRPr="10F1BBB6">
              <w:rPr>
                <w:rFonts w:ascii="Arial" w:eastAsia="Arial" w:hAnsi="Arial" w:cs="Arial"/>
                <w:color w:val="000000" w:themeColor="text1"/>
                <w:sz w:val="20"/>
                <w:szCs w:val="20"/>
              </w:rPr>
              <w:t>NA</w:t>
            </w:r>
          </w:p>
        </w:tc>
        <w:tc>
          <w:tcPr>
            <w:tcW w:w="1344" w:type="dxa"/>
            <w:tcMar>
              <w:top w:w="15" w:type="dxa"/>
              <w:left w:w="15" w:type="dxa"/>
              <w:right w:w="15" w:type="dxa"/>
            </w:tcMar>
            <w:vAlign w:val="bottom"/>
          </w:tcPr>
          <w:p w14:paraId="119D32A8" w14:textId="38CB5994" w:rsidR="10F1BBB6" w:rsidRDefault="10F1BBB6" w:rsidP="10F1BBB6">
            <w:pPr>
              <w:jc w:val="right"/>
            </w:pPr>
            <w:r w:rsidRPr="10F1BBB6">
              <w:rPr>
                <w:rFonts w:ascii="Arial" w:eastAsia="Arial" w:hAnsi="Arial" w:cs="Arial"/>
                <w:color w:val="000000" w:themeColor="text1"/>
                <w:sz w:val="20"/>
                <w:szCs w:val="20"/>
              </w:rPr>
              <w:t>NA</w:t>
            </w:r>
          </w:p>
        </w:tc>
        <w:tc>
          <w:tcPr>
            <w:tcW w:w="956" w:type="dxa"/>
            <w:tcMar>
              <w:top w:w="15" w:type="dxa"/>
              <w:left w:w="15" w:type="dxa"/>
              <w:right w:w="15" w:type="dxa"/>
            </w:tcMar>
            <w:vAlign w:val="bottom"/>
          </w:tcPr>
          <w:p w14:paraId="539BF587" w14:textId="6218342B" w:rsidR="10F1BBB6" w:rsidRDefault="10F1BBB6" w:rsidP="10F1BBB6">
            <w:pPr>
              <w:jc w:val="right"/>
            </w:pPr>
            <w:r w:rsidRPr="10F1BBB6">
              <w:rPr>
                <w:rFonts w:ascii="Arial" w:eastAsia="Arial" w:hAnsi="Arial" w:cs="Arial"/>
                <w:color w:val="000000" w:themeColor="text1"/>
                <w:sz w:val="20"/>
                <w:szCs w:val="20"/>
              </w:rPr>
              <w:t>NA</w:t>
            </w:r>
          </w:p>
        </w:tc>
        <w:tc>
          <w:tcPr>
            <w:tcW w:w="1487" w:type="dxa"/>
            <w:vMerge/>
            <w:vAlign w:val="center"/>
          </w:tcPr>
          <w:p w14:paraId="172DFF4B" w14:textId="77777777" w:rsidR="00D3214F" w:rsidRDefault="00D3214F"/>
        </w:tc>
        <w:tc>
          <w:tcPr>
            <w:tcW w:w="1000" w:type="dxa"/>
            <w:vMerge/>
            <w:vAlign w:val="center"/>
          </w:tcPr>
          <w:p w14:paraId="71D71895" w14:textId="77777777" w:rsidR="00D3214F" w:rsidRDefault="00D3214F"/>
        </w:tc>
      </w:tr>
      <w:tr w:rsidR="10F1BBB6" w14:paraId="16B27009" w14:textId="77777777" w:rsidTr="002418E3">
        <w:trPr>
          <w:trHeight w:val="240"/>
        </w:trPr>
        <w:tc>
          <w:tcPr>
            <w:tcW w:w="3414" w:type="dxa"/>
            <w:tcMar>
              <w:top w:w="15" w:type="dxa"/>
              <w:left w:w="15" w:type="dxa"/>
              <w:right w:w="15" w:type="dxa"/>
            </w:tcMar>
            <w:vAlign w:val="bottom"/>
          </w:tcPr>
          <w:p w14:paraId="21DBD738" w14:textId="0998F835" w:rsidR="10F1BBB6" w:rsidRDefault="10F1BBB6" w:rsidP="10F1BBB6">
            <w:r w:rsidRPr="10F1BBB6">
              <w:rPr>
                <w:rFonts w:ascii="Arial" w:eastAsia="Arial" w:hAnsi="Arial" w:cs="Arial"/>
                <w:color w:val="000000" w:themeColor="text1"/>
                <w:sz w:val="20"/>
                <w:szCs w:val="20"/>
              </w:rPr>
              <w:t>MSG Rate 2022-23 IET (IELCE)</w:t>
            </w:r>
          </w:p>
        </w:tc>
        <w:tc>
          <w:tcPr>
            <w:tcW w:w="1144" w:type="dxa"/>
            <w:tcMar>
              <w:top w:w="15" w:type="dxa"/>
              <w:left w:w="15" w:type="dxa"/>
              <w:right w:w="15" w:type="dxa"/>
            </w:tcMar>
            <w:vAlign w:val="bottom"/>
          </w:tcPr>
          <w:p w14:paraId="30F86EF6" w14:textId="736E1BE3" w:rsidR="10F1BBB6" w:rsidRDefault="10F1BBB6" w:rsidP="10F1BBB6">
            <w:pPr>
              <w:jc w:val="right"/>
            </w:pPr>
            <w:r w:rsidRPr="10F1BBB6">
              <w:rPr>
                <w:rFonts w:ascii="Arial" w:eastAsia="Arial" w:hAnsi="Arial" w:cs="Arial"/>
                <w:color w:val="000000" w:themeColor="text1"/>
                <w:sz w:val="20"/>
                <w:szCs w:val="20"/>
              </w:rPr>
              <w:t>NA</w:t>
            </w:r>
          </w:p>
        </w:tc>
        <w:tc>
          <w:tcPr>
            <w:tcW w:w="1344" w:type="dxa"/>
            <w:tcMar>
              <w:top w:w="15" w:type="dxa"/>
              <w:left w:w="15" w:type="dxa"/>
              <w:right w:w="15" w:type="dxa"/>
            </w:tcMar>
            <w:vAlign w:val="bottom"/>
          </w:tcPr>
          <w:p w14:paraId="7FB670A2" w14:textId="1F046392" w:rsidR="10F1BBB6" w:rsidRDefault="10F1BBB6" w:rsidP="10F1BBB6">
            <w:pPr>
              <w:jc w:val="right"/>
            </w:pPr>
            <w:r w:rsidRPr="10F1BBB6">
              <w:rPr>
                <w:rFonts w:ascii="Arial" w:eastAsia="Arial" w:hAnsi="Arial" w:cs="Arial"/>
                <w:color w:val="000000" w:themeColor="text1"/>
                <w:sz w:val="20"/>
                <w:szCs w:val="20"/>
              </w:rPr>
              <w:t>NA</w:t>
            </w:r>
          </w:p>
        </w:tc>
        <w:tc>
          <w:tcPr>
            <w:tcW w:w="956" w:type="dxa"/>
            <w:tcMar>
              <w:top w:w="15" w:type="dxa"/>
              <w:left w:w="15" w:type="dxa"/>
              <w:right w:w="15" w:type="dxa"/>
            </w:tcMar>
            <w:vAlign w:val="bottom"/>
          </w:tcPr>
          <w:p w14:paraId="5B4332E8" w14:textId="1422765B" w:rsidR="10F1BBB6" w:rsidRDefault="10F1BBB6" w:rsidP="10F1BBB6">
            <w:pPr>
              <w:jc w:val="right"/>
            </w:pPr>
            <w:r w:rsidRPr="10F1BBB6">
              <w:rPr>
                <w:rFonts w:ascii="Arial" w:eastAsia="Arial" w:hAnsi="Arial" w:cs="Arial"/>
                <w:color w:val="000000" w:themeColor="text1"/>
                <w:sz w:val="20"/>
                <w:szCs w:val="20"/>
              </w:rPr>
              <w:t>NA</w:t>
            </w:r>
          </w:p>
        </w:tc>
        <w:tc>
          <w:tcPr>
            <w:tcW w:w="1487" w:type="dxa"/>
            <w:vMerge/>
            <w:vAlign w:val="center"/>
          </w:tcPr>
          <w:p w14:paraId="043B5D1E" w14:textId="77777777" w:rsidR="00D3214F" w:rsidRDefault="00D3214F"/>
        </w:tc>
        <w:tc>
          <w:tcPr>
            <w:tcW w:w="1000" w:type="dxa"/>
            <w:vMerge/>
            <w:vAlign w:val="center"/>
          </w:tcPr>
          <w:p w14:paraId="70C232A4" w14:textId="77777777" w:rsidR="00D3214F" w:rsidRDefault="00D3214F"/>
        </w:tc>
      </w:tr>
      <w:tr w:rsidR="10F1BBB6" w14:paraId="6DB91611" w14:textId="77777777" w:rsidTr="002418E3">
        <w:trPr>
          <w:trHeight w:val="240"/>
        </w:trPr>
        <w:tc>
          <w:tcPr>
            <w:tcW w:w="3414" w:type="dxa"/>
            <w:shd w:val="clear" w:color="auto" w:fill="D9D9D9" w:themeFill="background1" w:themeFillShade="D9"/>
            <w:tcMar>
              <w:top w:w="15" w:type="dxa"/>
              <w:left w:w="15" w:type="dxa"/>
              <w:right w:w="15" w:type="dxa"/>
            </w:tcMar>
            <w:vAlign w:val="bottom"/>
          </w:tcPr>
          <w:p w14:paraId="39E855F3" w14:textId="4B6711DF" w:rsidR="10F1BBB6" w:rsidRDefault="10F1BBB6" w:rsidP="10F1BBB6">
            <w:r w:rsidRPr="10F1BBB6">
              <w:rPr>
                <w:rFonts w:ascii="Arial" w:eastAsia="Arial" w:hAnsi="Arial" w:cs="Arial"/>
                <w:color w:val="000000" w:themeColor="text1"/>
                <w:sz w:val="20"/>
                <w:szCs w:val="20"/>
              </w:rPr>
              <w:t>Question 1.i</w:t>
            </w:r>
          </w:p>
        </w:tc>
        <w:tc>
          <w:tcPr>
            <w:tcW w:w="1144" w:type="dxa"/>
            <w:shd w:val="clear" w:color="auto" w:fill="D9D9D9" w:themeFill="background1" w:themeFillShade="D9"/>
            <w:tcMar>
              <w:top w:w="15" w:type="dxa"/>
              <w:left w:w="15" w:type="dxa"/>
              <w:right w:w="15" w:type="dxa"/>
            </w:tcMar>
            <w:vAlign w:val="bottom"/>
          </w:tcPr>
          <w:p w14:paraId="39A3F188" w14:textId="2B9C89AA" w:rsidR="10F1BBB6" w:rsidRDefault="10F1BBB6" w:rsidP="10F1BBB6">
            <w:r w:rsidRPr="10F1BBB6">
              <w:rPr>
                <w:rFonts w:ascii="Arial" w:eastAsia="Arial" w:hAnsi="Arial" w:cs="Arial"/>
                <w:color w:val="000000" w:themeColor="text1"/>
                <w:sz w:val="20"/>
                <w:szCs w:val="20"/>
              </w:rPr>
              <w:t>Numerator</w:t>
            </w:r>
          </w:p>
        </w:tc>
        <w:tc>
          <w:tcPr>
            <w:tcW w:w="1344" w:type="dxa"/>
            <w:shd w:val="clear" w:color="auto" w:fill="D9D9D9" w:themeFill="background1" w:themeFillShade="D9"/>
            <w:tcMar>
              <w:top w:w="15" w:type="dxa"/>
              <w:left w:w="15" w:type="dxa"/>
              <w:right w:w="15" w:type="dxa"/>
            </w:tcMar>
            <w:vAlign w:val="bottom"/>
          </w:tcPr>
          <w:p w14:paraId="111265E1" w14:textId="2ACBDDF6" w:rsidR="10F1BBB6" w:rsidRDefault="10F1BBB6" w:rsidP="10F1BBB6">
            <w:r w:rsidRPr="10F1BBB6">
              <w:rPr>
                <w:rFonts w:ascii="Arial" w:eastAsia="Arial" w:hAnsi="Arial" w:cs="Arial"/>
                <w:color w:val="000000" w:themeColor="text1"/>
                <w:sz w:val="20"/>
                <w:szCs w:val="20"/>
              </w:rPr>
              <w:t>Denominator</w:t>
            </w:r>
          </w:p>
        </w:tc>
        <w:tc>
          <w:tcPr>
            <w:tcW w:w="956" w:type="dxa"/>
            <w:shd w:val="clear" w:color="auto" w:fill="D9D9D9" w:themeFill="background1" w:themeFillShade="D9"/>
            <w:tcMar>
              <w:top w:w="15" w:type="dxa"/>
              <w:left w:w="15" w:type="dxa"/>
              <w:right w:w="15" w:type="dxa"/>
            </w:tcMar>
            <w:vAlign w:val="bottom"/>
          </w:tcPr>
          <w:p w14:paraId="5740D082" w14:textId="31765049" w:rsidR="10F1BBB6" w:rsidRDefault="10F1BBB6" w:rsidP="10F1BBB6">
            <w:r w:rsidRPr="10F1BBB6">
              <w:rPr>
                <w:rFonts w:ascii="Arial" w:eastAsia="Arial" w:hAnsi="Arial" w:cs="Arial"/>
                <w:color w:val="000000" w:themeColor="text1"/>
                <w:sz w:val="20"/>
                <w:szCs w:val="20"/>
              </w:rPr>
              <w:t>Rate</w:t>
            </w:r>
          </w:p>
        </w:tc>
        <w:tc>
          <w:tcPr>
            <w:tcW w:w="1487" w:type="dxa"/>
            <w:shd w:val="clear" w:color="auto" w:fill="D9D9D9" w:themeFill="background1" w:themeFillShade="D9"/>
            <w:tcMar>
              <w:top w:w="15" w:type="dxa"/>
              <w:left w:w="15" w:type="dxa"/>
              <w:right w:w="15" w:type="dxa"/>
            </w:tcMar>
            <w:vAlign w:val="center"/>
          </w:tcPr>
          <w:p w14:paraId="4D02400C" w14:textId="79FD7297" w:rsidR="10F1BBB6" w:rsidRDefault="10F1BBB6" w:rsidP="10F1BBB6">
            <w:pPr>
              <w:jc w:val="center"/>
            </w:pPr>
            <w:r w:rsidRPr="10F1BBB6">
              <w:rPr>
                <w:rFonts w:ascii="Arial" w:eastAsia="Arial" w:hAnsi="Arial" w:cs="Arial"/>
                <w:color w:val="000000" w:themeColor="text1"/>
                <w:sz w:val="20"/>
                <w:szCs w:val="20"/>
              </w:rPr>
              <w:t>3-year average</w:t>
            </w:r>
          </w:p>
        </w:tc>
        <w:tc>
          <w:tcPr>
            <w:tcW w:w="1000" w:type="dxa"/>
            <w:shd w:val="clear" w:color="auto" w:fill="D9D9D9" w:themeFill="background1" w:themeFillShade="D9"/>
            <w:tcMar>
              <w:top w:w="15" w:type="dxa"/>
              <w:left w:w="15" w:type="dxa"/>
              <w:right w:w="15" w:type="dxa"/>
            </w:tcMar>
            <w:vAlign w:val="center"/>
          </w:tcPr>
          <w:p w14:paraId="149A4FFC" w14:textId="30B0897F" w:rsidR="10F1BBB6" w:rsidRDefault="10F1BBB6" w:rsidP="10F1BBB6">
            <w:pPr>
              <w:jc w:val="center"/>
            </w:pPr>
            <w:r w:rsidRPr="10F1BBB6">
              <w:rPr>
                <w:rFonts w:ascii="Arial" w:eastAsia="Arial" w:hAnsi="Arial" w:cs="Arial"/>
                <w:color w:val="000000" w:themeColor="text1"/>
                <w:sz w:val="20"/>
                <w:szCs w:val="20"/>
              </w:rPr>
              <w:t>Points</w:t>
            </w:r>
          </w:p>
        </w:tc>
      </w:tr>
      <w:tr w:rsidR="10F1BBB6" w14:paraId="5D65F84D" w14:textId="77777777" w:rsidTr="002418E3">
        <w:trPr>
          <w:trHeight w:val="265"/>
        </w:trPr>
        <w:tc>
          <w:tcPr>
            <w:tcW w:w="3414" w:type="dxa"/>
            <w:tcMar>
              <w:top w:w="15" w:type="dxa"/>
              <w:left w:w="15" w:type="dxa"/>
              <w:right w:w="15" w:type="dxa"/>
            </w:tcMar>
            <w:vAlign w:val="bottom"/>
          </w:tcPr>
          <w:p w14:paraId="6D15731C" w14:textId="510C8A8A" w:rsidR="10F1BBB6" w:rsidRDefault="10F1BBB6" w:rsidP="10F1BBB6">
            <w:r w:rsidRPr="10F1BBB6">
              <w:rPr>
                <w:rFonts w:ascii="Arial" w:eastAsia="Arial" w:hAnsi="Arial" w:cs="Arial"/>
                <w:color w:val="000000" w:themeColor="text1"/>
                <w:sz w:val="20"/>
                <w:szCs w:val="20"/>
              </w:rPr>
              <w:t>MSG Rate 2020-21 IET (AEFLA)</w:t>
            </w:r>
          </w:p>
        </w:tc>
        <w:tc>
          <w:tcPr>
            <w:tcW w:w="1144" w:type="dxa"/>
            <w:tcMar>
              <w:top w:w="15" w:type="dxa"/>
              <w:left w:w="15" w:type="dxa"/>
              <w:right w:w="15" w:type="dxa"/>
            </w:tcMar>
            <w:vAlign w:val="bottom"/>
          </w:tcPr>
          <w:p w14:paraId="0EECAC3C" w14:textId="4B611D56" w:rsidR="10F1BBB6" w:rsidRDefault="10F1BBB6" w:rsidP="10F1BBB6">
            <w:pPr>
              <w:jc w:val="right"/>
            </w:pPr>
            <w:r w:rsidRPr="10F1BBB6">
              <w:rPr>
                <w:rFonts w:ascii="Arial" w:eastAsia="Arial" w:hAnsi="Arial" w:cs="Arial"/>
                <w:color w:val="000000" w:themeColor="text1"/>
                <w:sz w:val="20"/>
                <w:szCs w:val="20"/>
              </w:rPr>
              <w:t>NA</w:t>
            </w:r>
          </w:p>
        </w:tc>
        <w:tc>
          <w:tcPr>
            <w:tcW w:w="1344" w:type="dxa"/>
            <w:tcMar>
              <w:top w:w="15" w:type="dxa"/>
              <w:left w:w="15" w:type="dxa"/>
              <w:right w:w="15" w:type="dxa"/>
            </w:tcMar>
            <w:vAlign w:val="bottom"/>
          </w:tcPr>
          <w:p w14:paraId="2C3D2041" w14:textId="5A3FC7E1" w:rsidR="10F1BBB6" w:rsidRDefault="10F1BBB6" w:rsidP="10F1BBB6">
            <w:pPr>
              <w:jc w:val="right"/>
            </w:pPr>
            <w:r w:rsidRPr="10F1BBB6">
              <w:rPr>
                <w:rFonts w:ascii="Arial" w:eastAsia="Arial" w:hAnsi="Arial" w:cs="Arial"/>
                <w:color w:val="000000" w:themeColor="text1"/>
                <w:sz w:val="20"/>
                <w:szCs w:val="20"/>
              </w:rPr>
              <w:t>NA</w:t>
            </w:r>
          </w:p>
        </w:tc>
        <w:tc>
          <w:tcPr>
            <w:tcW w:w="956" w:type="dxa"/>
            <w:tcMar>
              <w:top w:w="15" w:type="dxa"/>
              <w:left w:w="15" w:type="dxa"/>
              <w:right w:w="15" w:type="dxa"/>
            </w:tcMar>
            <w:vAlign w:val="bottom"/>
          </w:tcPr>
          <w:p w14:paraId="0A1B22DF" w14:textId="1F0AC5EA" w:rsidR="10F1BBB6" w:rsidRDefault="10F1BBB6" w:rsidP="10F1BBB6">
            <w:pPr>
              <w:jc w:val="right"/>
            </w:pPr>
            <w:r w:rsidRPr="10F1BBB6">
              <w:rPr>
                <w:rFonts w:ascii="Arial" w:eastAsia="Arial" w:hAnsi="Arial" w:cs="Arial"/>
                <w:color w:val="000000" w:themeColor="text1"/>
                <w:sz w:val="20"/>
                <w:szCs w:val="20"/>
              </w:rPr>
              <w:t>NA</w:t>
            </w:r>
          </w:p>
        </w:tc>
        <w:tc>
          <w:tcPr>
            <w:tcW w:w="1487" w:type="dxa"/>
            <w:vMerge w:val="restart"/>
            <w:tcMar>
              <w:top w:w="15" w:type="dxa"/>
              <w:left w:w="15" w:type="dxa"/>
              <w:right w:w="15" w:type="dxa"/>
            </w:tcMar>
            <w:vAlign w:val="center"/>
          </w:tcPr>
          <w:p w14:paraId="00DCBF38" w14:textId="02870DD1" w:rsidR="10F1BBB6" w:rsidRDefault="10F1BBB6" w:rsidP="10F1BBB6">
            <w:pPr>
              <w:jc w:val="center"/>
            </w:pPr>
            <w:r w:rsidRPr="10F1BBB6">
              <w:rPr>
                <w:rFonts w:ascii="Arial" w:eastAsia="Arial" w:hAnsi="Arial" w:cs="Arial"/>
                <w:color w:val="000000" w:themeColor="text1"/>
                <w:sz w:val="20"/>
                <w:szCs w:val="20"/>
              </w:rPr>
              <w:t>0.00%</w:t>
            </w:r>
          </w:p>
        </w:tc>
        <w:tc>
          <w:tcPr>
            <w:tcW w:w="1000" w:type="dxa"/>
            <w:vMerge w:val="restart"/>
            <w:tcMar>
              <w:top w:w="15" w:type="dxa"/>
              <w:left w:w="15" w:type="dxa"/>
              <w:right w:w="15" w:type="dxa"/>
            </w:tcMar>
            <w:vAlign w:val="center"/>
          </w:tcPr>
          <w:p w14:paraId="01D79C5A" w14:textId="2EAE009B" w:rsidR="10F1BBB6" w:rsidRDefault="10F1BBB6" w:rsidP="10F1BBB6">
            <w:pPr>
              <w:jc w:val="center"/>
            </w:pPr>
            <w:r w:rsidRPr="10F1BBB6">
              <w:rPr>
                <w:rFonts w:ascii="Arial" w:eastAsia="Arial" w:hAnsi="Arial" w:cs="Arial"/>
                <w:color w:val="000000" w:themeColor="text1"/>
                <w:sz w:val="20"/>
                <w:szCs w:val="20"/>
              </w:rPr>
              <w:t>0</w:t>
            </w:r>
          </w:p>
        </w:tc>
      </w:tr>
      <w:tr w:rsidR="10F1BBB6" w14:paraId="2368C028" w14:textId="77777777" w:rsidTr="002418E3">
        <w:trPr>
          <w:trHeight w:val="240"/>
        </w:trPr>
        <w:tc>
          <w:tcPr>
            <w:tcW w:w="3414" w:type="dxa"/>
            <w:tcMar>
              <w:top w:w="15" w:type="dxa"/>
              <w:left w:w="15" w:type="dxa"/>
              <w:right w:w="15" w:type="dxa"/>
            </w:tcMar>
            <w:vAlign w:val="bottom"/>
          </w:tcPr>
          <w:p w14:paraId="70CE2897" w14:textId="6535017D" w:rsidR="10F1BBB6" w:rsidRDefault="10F1BBB6" w:rsidP="10F1BBB6">
            <w:r w:rsidRPr="10F1BBB6">
              <w:rPr>
                <w:rFonts w:ascii="Arial" w:eastAsia="Arial" w:hAnsi="Arial" w:cs="Arial"/>
                <w:color w:val="000000" w:themeColor="text1"/>
                <w:sz w:val="20"/>
                <w:szCs w:val="20"/>
              </w:rPr>
              <w:t>MSG Rate 2021-22 IET (AEFLA)</w:t>
            </w:r>
          </w:p>
        </w:tc>
        <w:tc>
          <w:tcPr>
            <w:tcW w:w="1144" w:type="dxa"/>
            <w:tcMar>
              <w:top w:w="15" w:type="dxa"/>
              <w:left w:w="15" w:type="dxa"/>
              <w:right w:w="15" w:type="dxa"/>
            </w:tcMar>
            <w:vAlign w:val="bottom"/>
          </w:tcPr>
          <w:p w14:paraId="374A31D3" w14:textId="1C49E688" w:rsidR="10F1BBB6" w:rsidRDefault="10F1BBB6" w:rsidP="10F1BBB6">
            <w:pPr>
              <w:jc w:val="right"/>
            </w:pPr>
            <w:r w:rsidRPr="10F1BBB6">
              <w:rPr>
                <w:rFonts w:ascii="Arial" w:eastAsia="Arial" w:hAnsi="Arial" w:cs="Arial"/>
                <w:color w:val="000000" w:themeColor="text1"/>
                <w:sz w:val="20"/>
                <w:szCs w:val="20"/>
              </w:rPr>
              <w:t>NA</w:t>
            </w:r>
          </w:p>
        </w:tc>
        <w:tc>
          <w:tcPr>
            <w:tcW w:w="1344" w:type="dxa"/>
            <w:tcMar>
              <w:top w:w="15" w:type="dxa"/>
              <w:left w:w="15" w:type="dxa"/>
              <w:right w:w="15" w:type="dxa"/>
            </w:tcMar>
            <w:vAlign w:val="bottom"/>
          </w:tcPr>
          <w:p w14:paraId="56132139" w14:textId="43D82321" w:rsidR="10F1BBB6" w:rsidRDefault="10F1BBB6" w:rsidP="10F1BBB6">
            <w:pPr>
              <w:jc w:val="right"/>
            </w:pPr>
            <w:r w:rsidRPr="10F1BBB6">
              <w:rPr>
                <w:rFonts w:ascii="Arial" w:eastAsia="Arial" w:hAnsi="Arial" w:cs="Arial"/>
                <w:color w:val="000000" w:themeColor="text1"/>
                <w:sz w:val="20"/>
                <w:szCs w:val="20"/>
              </w:rPr>
              <w:t>NA</w:t>
            </w:r>
          </w:p>
        </w:tc>
        <w:tc>
          <w:tcPr>
            <w:tcW w:w="956" w:type="dxa"/>
            <w:tcMar>
              <w:top w:w="15" w:type="dxa"/>
              <w:left w:w="15" w:type="dxa"/>
              <w:right w:w="15" w:type="dxa"/>
            </w:tcMar>
            <w:vAlign w:val="bottom"/>
          </w:tcPr>
          <w:p w14:paraId="643B6951" w14:textId="76A620CF" w:rsidR="10F1BBB6" w:rsidRDefault="10F1BBB6" w:rsidP="10F1BBB6">
            <w:pPr>
              <w:jc w:val="right"/>
            </w:pPr>
            <w:r w:rsidRPr="10F1BBB6">
              <w:rPr>
                <w:rFonts w:ascii="Arial" w:eastAsia="Arial" w:hAnsi="Arial" w:cs="Arial"/>
                <w:color w:val="000000" w:themeColor="text1"/>
                <w:sz w:val="20"/>
                <w:szCs w:val="20"/>
              </w:rPr>
              <w:t>NA</w:t>
            </w:r>
          </w:p>
        </w:tc>
        <w:tc>
          <w:tcPr>
            <w:tcW w:w="1487" w:type="dxa"/>
            <w:vMerge/>
            <w:vAlign w:val="center"/>
          </w:tcPr>
          <w:p w14:paraId="3F57E1DC" w14:textId="77777777" w:rsidR="00D3214F" w:rsidRDefault="00D3214F"/>
        </w:tc>
        <w:tc>
          <w:tcPr>
            <w:tcW w:w="1000" w:type="dxa"/>
            <w:vMerge/>
            <w:vAlign w:val="center"/>
          </w:tcPr>
          <w:p w14:paraId="559ED990" w14:textId="77777777" w:rsidR="00D3214F" w:rsidRDefault="00D3214F"/>
        </w:tc>
      </w:tr>
      <w:tr w:rsidR="10F1BBB6" w14:paraId="172DF3D3" w14:textId="77777777" w:rsidTr="002418E3">
        <w:trPr>
          <w:trHeight w:val="240"/>
        </w:trPr>
        <w:tc>
          <w:tcPr>
            <w:tcW w:w="3414" w:type="dxa"/>
            <w:tcMar>
              <w:top w:w="15" w:type="dxa"/>
              <w:left w:w="15" w:type="dxa"/>
              <w:right w:w="15" w:type="dxa"/>
            </w:tcMar>
            <w:vAlign w:val="bottom"/>
          </w:tcPr>
          <w:p w14:paraId="0B042094" w14:textId="120D991E" w:rsidR="10F1BBB6" w:rsidRDefault="10F1BBB6" w:rsidP="10F1BBB6">
            <w:r w:rsidRPr="10F1BBB6">
              <w:rPr>
                <w:rFonts w:ascii="Arial" w:eastAsia="Arial" w:hAnsi="Arial" w:cs="Arial"/>
                <w:color w:val="000000" w:themeColor="text1"/>
                <w:sz w:val="20"/>
                <w:szCs w:val="20"/>
              </w:rPr>
              <w:t>MSG Rate 2022-23 IET (AEFLA)</w:t>
            </w:r>
          </w:p>
        </w:tc>
        <w:tc>
          <w:tcPr>
            <w:tcW w:w="1144" w:type="dxa"/>
            <w:tcMar>
              <w:top w:w="15" w:type="dxa"/>
              <w:left w:w="15" w:type="dxa"/>
              <w:right w:w="15" w:type="dxa"/>
            </w:tcMar>
            <w:vAlign w:val="bottom"/>
          </w:tcPr>
          <w:p w14:paraId="52F57B7E" w14:textId="0AC3AACD" w:rsidR="10F1BBB6" w:rsidRDefault="10F1BBB6" w:rsidP="10F1BBB6">
            <w:pPr>
              <w:jc w:val="right"/>
            </w:pPr>
            <w:r w:rsidRPr="10F1BBB6">
              <w:rPr>
                <w:rFonts w:ascii="Arial" w:eastAsia="Arial" w:hAnsi="Arial" w:cs="Arial"/>
                <w:color w:val="000000" w:themeColor="text1"/>
                <w:sz w:val="20"/>
                <w:szCs w:val="20"/>
              </w:rPr>
              <w:t>NA</w:t>
            </w:r>
          </w:p>
        </w:tc>
        <w:tc>
          <w:tcPr>
            <w:tcW w:w="1344" w:type="dxa"/>
            <w:tcMar>
              <w:top w:w="15" w:type="dxa"/>
              <w:left w:w="15" w:type="dxa"/>
              <w:right w:w="15" w:type="dxa"/>
            </w:tcMar>
            <w:vAlign w:val="bottom"/>
          </w:tcPr>
          <w:p w14:paraId="3230F560" w14:textId="1AABFD95" w:rsidR="10F1BBB6" w:rsidRDefault="10F1BBB6" w:rsidP="10F1BBB6">
            <w:pPr>
              <w:jc w:val="right"/>
            </w:pPr>
            <w:r w:rsidRPr="10F1BBB6">
              <w:rPr>
                <w:rFonts w:ascii="Arial" w:eastAsia="Arial" w:hAnsi="Arial" w:cs="Arial"/>
                <w:color w:val="000000" w:themeColor="text1"/>
                <w:sz w:val="20"/>
                <w:szCs w:val="20"/>
              </w:rPr>
              <w:t>NA</w:t>
            </w:r>
          </w:p>
        </w:tc>
        <w:tc>
          <w:tcPr>
            <w:tcW w:w="956" w:type="dxa"/>
            <w:tcMar>
              <w:top w:w="15" w:type="dxa"/>
              <w:left w:w="15" w:type="dxa"/>
              <w:right w:w="15" w:type="dxa"/>
            </w:tcMar>
            <w:vAlign w:val="bottom"/>
          </w:tcPr>
          <w:p w14:paraId="4F920BFE" w14:textId="33F1C4EE" w:rsidR="10F1BBB6" w:rsidRDefault="10F1BBB6" w:rsidP="10F1BBB6">
            <w:pPr>
              <w:jc w:val="right"/>
            </w:pPr>
            <w:r w:rsidRPr="10F1BBB6">
              <w:rPr>
                <w:rFonts w:ascii="Arial" w:eastAsia="Arial" w:hAnsi="Arial" w:cs="Arial"/>
                <w:color w:val="000000" w:themeColor="text1"/>
                <w:sz w:val="20"/>
                <w:szCs w:val="20"/>
              </w:rPr>
              <w:t>NA</w:t>
            </w:r>
          </w:p>
        </w:tc>
        <w:tc>
          <w:tcPr>
            <w:tcW w:w="1487" w:type="dxa"/>
            <w:vMerge/>
            <w:vAlign w:val="center"/>
          </w:tcPr>
          <w:p w14:paraId="37141DCC" w14:textId="77777777" w:rsidR="00D3214F" w:rsidRDefault="00D3214F"/>
        </w:tc>
        <w:tc>
          <w:tcPr>
            <w:tcW w:w="1000" w:type="dxa"/>
            <w:vMerge/>
            <w:vAlign w:val="center"/>
          </w:tcPr>
          <w:p w14:paraId="26B15656" w14:textId="77777777" w:rsidR="00D3214F" w:rsidRDefault="00D3214F"/>
        </w:tc>
      </w:tr>
      <w:tr w:rsidR="10F1BBB6" w14:paraId="74BF8182" w14:textId="77777777" w:rsidTr="002418E3">
        <w:trPr>
          <w:trHeight w:val="240"/>
        </w:trPr>
        <w:tc>
          <w:tcPr>
            <w:tcW w:w="3414" w:type="dxa"/>
            <w:shd w:val="clear" w:color="auto" w:fill="D9D9D9" w:themeFill="background1" w:themeFillShade="D9"/>
            <w:tcMar>
              <w:top w:w="15" w:type="dxa"/>
              <w:left w:w="15" w:type="dxa"/>
              <w:right w:w="15" w:type="dxa"/>
            </w:tcMar>
            <w:vAlign w:val="bottom"/>
          </w:tcPr>
          <w:p w14:paraId="3893BF56" w14:textId="325E9474" w:rsidR="10F1BBB6" w:rsidRDefault="10F1BBB6" w:rsidP="10F1BBB6">
            <w:r w:rsidRPr="10F1BBB6">
              <w:rPr>
                <w:rFonts w:ascii="Arial" w:eastAsia="Arial" w:hAnsi="Arial" w:cs="Arial"/>
                <w:color w:val="000000" w:themeColor="text1"/>
                <w:sz w:val="20"/>
                <w:szCs w:val="20"/>
              </w:rPr>
              <w:t>Question 2</w:t>
            </w:r>
          </w:p>
        </w:tc>
        <w:tc>
          <w:tcPr>
            <w:tcW w:w="1144" w:type="dxa"/>
            <w:shd w:val="clear" w:color="auto" w:fill="D9D9D9" w:themeFill="background1" w:themeFillShade="D9"/>
            <w:tcMar>
              <w:top w:w="15" w:type="dxa"/>
              <w:left w:w="15" w:type="dxa"/>
              <w:right w:w="15" w:type="dxa"/>
            </w:tcMar>
            <w:vAlign w:val="bottom"/>
          </w:tcPr>
          <w:p w14:paraId="657D3991" w14:textId="62F7D497" w:rsidR="10F1BBB6" w:rsidRDefault="10F1BBB6" w:rsidP="10F1BBB6">
            <w:r w:rsidRPr="10F1BBB6">
              <w:rPr>
                <w:rFonts w:ascii="Arial" w:eastAsia="Arial" w:hAnsi="Arial" w:cs="Arial"/>
                <w:color w:val="000000" w:themeColor="text1"/>
                <w:sz w:val="20"/>
                <w:szCs w:val="20"/>
              </w:rPr>
              <w:t>Numerator</w:t>
            </w:r>
          </w:p>
        </w:tc>
        <w:tc>
          <w:tcPr>
            <w:tcW w:w="1344" w:type="dxa"/>
            <w:shd w:val="clear" w:color="auto" w:fill="D9D9D9" w:themeFill="background1" w:themeFillShade="D9"/>
            <w:tcMar>
              <w:top w:w="15" w:type="dxa"/>
              <w:left w:w="15" w:type="dxa"/>
              <w:right w:w="15" w:type="dxa"/>
            </w:tcMar>
            <w:vAlign w:val="bottom"/>
          </w:tcPr>
          <w:p w14:paraId="0FD1D36D" w14:textId="3EABFAAD" w:rsidR="10F1BBB6" w:rsidRDefault="10F1BBB6" w:rsidP="10F1BBB6">
            <w:r w:rsidRPr="10F1BBB6">
              <w:rPr>
                <w:rFonts w:ascii="Arial" w:eastAsia="Arial" w:hAnsi="Arial" w:cs="Arial"/>
                <w:color w:val="000000" w:themeColor="text1"/>
                <w:sz w:val="20"/>
                <w:szCs w:val="20"/>
              </w:rPr>
              <w:t>Denominator</w:t>
            </w:r>
          </w:p>
        </w:tc>
        <w:tc>
          <w:tcPr>
            <w:tcW w:w="956" w:type="dxa"/>
            <w:shd w:val="clear" w:color="auto" w:fill="D9D9D9" w:themeFill="background1" w:themeFillShade="D9"/>
            <w:tcMar>
              <w:top w:w="15" w:type="dxa"/>
              <w:left w:w="15" w:type="dxa"/>
              <w:right w:w="15" w:type="dxa"/>
            </w:tcMar>
            <w:vAlign w:val="bottom"/>
          </w:tcPr>
          <w:p w14:paraId="5C1E2149" w14:textId="2649A370" w:rsidR="10F1BBB6" w:rsidRDefault="10F1BBB6" w:rsidP="10F1BBB6">
            <w:r w:rsidRPr="10F1BBB6">
              <w:rPr>
                <w:rFonts w:ascii="Arial" w:eastAsia="Arial" w:hAnsi="Arial" w:cs="Arial"/>
                <w:color w:val="000000" w:themeColor="text1"/>
                <w:sz w:val="20"/>
                <w:szCs w:val="20"/>
              </w:rPr>
              <w:t>Rate</w:t>
            </w:r>
          </w:p>
        </w:tc>
        <w:tc>
          <w:tcPr>
            <w:tcW w:w="1487" w:type="dxa"/>
            <w:shd w:val="clear" w:color="auto" w:fill="D9D9D9" w:themeFill="background1" w:themeFillShade="D9"/>
            <w:tcMar>
              <w:top w:w="15" w:type="dxa"/>
              <w:left w:w="15" w:type="dxa"/>
              <w:right w:w="15" w:type="dxa"/>
            </w:tcMar>
            <w:vAlign w:val="center"/>
          </w:tcPr>
          <w:p w14:paraId="47A0EC54" w14:textId="5C6B1233" w:rsidR="10F1BBB6" w:rsidRDefault="10F1BBB6" w:rsidP="10F1BBB6">
            <w:pPr>
              <w:jc w:val="center"/>
            </w:pPr>
            <w:r w:rsidRPr="10F1BBB6">
              <w:rPr>
                <w:rFonts w:ascii="Arial" w:eastAsia="Arial" w:hAnsi="Arial" w:cs="Arial"/>
                <w:color w:val="000000" w:themeColor="text1"/>
                <w:sz w:val="20"/>
                <w:szCs w:val="20"/>
              </w:rPr>
              <w:t>3-year average</w:t>
            </w:r>
          </w:p>
        </w:tc>
        <w:tc>
          <w:tcPr>
            <w:tcW w:w="1000" w:type="dxa"/>
            <w:shd w:val="clear" w:color="auto" w:fill="D9D9D9" w:themeFill="background1" w:themeFillShade="D9"/>
            <w:tcMar>
              <w:top w:w="15" w:type="dxa"/>
              <w:left w:w="15" w:type="dxa"/>
              <w:right w:w="15" w:type="dxa"/>
            </w:tcMar>
            <w:vAlign w:val="center"/>
          </w:tcPr>
          <w:p w14:paraId="2A99326A" w14:textId="1BDDEAE0" w:rsidR="10F1BBB6" w:rsidRDefault="10F1BBB6" w:rsidP="10F1BBB6">
            <w:pPr>
              <w:jc w:val="center"/>
            </w:pPr>
            <w:r w:rsidRPr="10F1BBB6">
              <w:rPr>
                <w:rFonts w:ascii="Arial" w:eastAsia="Arial" w:hAnsi="Arial" w:cs="Arial"/>
                <w:color w:val="000000" w:themeColor="text1"/>
                <w:sz w:val="20"/>
                <w:szCs w:val="20"/>
              </w:rPr>
              <w:t>Points</w:t>
            </w:r>
          </w:p>
        </w:tc>
      </w:tr>
      <w:tr w:rsidR="10F1BBB6" w14:paraId="3D140EBD" w14:textId="77777777" w:rsidTr="002418E3">
        <w:trPr>
          <w:trHeight w:val="166"/>
        </w:trPr>
        <w:tc>
          <w:tcPr>
            <w:tcW w:w="3414" w:type="dxa"/>
            <w:tcMar>
              <w:top w:w="15" w:type="dxa"/>
              <w:left w:w="15" w:type="dxa"/>
              <w:right w:w="15" w:type="dxa"/>
            </w:tcMar>
            <w:vAlign w:val="bottom"/>
          </w:tcPr>
          <w:p w14:paraId="113D9D7B" w14:textId="271CDB61" w:rsidR="10F1BBB6" w:rsidRDefault="10F1BBB6" w:rsidP="10F1BBB6">
            <w:r w:rsidRPr="10F1BBB6">
              <w:rPr>
                <w:rFonts w:ascii="Arial" w:eastAsia="Arial" w:hAnsi="Arial" w:cs="Arial"/>
                <w:color w:val="000000" w:themeColor="text1"/>
                <w:sz w:val="20"/>
                <w:szCs w:val="20"/>
              </w:rPr>
              <w:t>Q2 Employment Rate 2020-21</w:t>
            </w:r>
          </w:p>
        </w:tc>
        <w:tc>
          <w:tcPr>
            <w:tcW w:w="1144" w:type="dxa"/>
            <w:tcMar>
              <w:top w:w="15" w:type="dxa"/>
              <w:left w:w="15" w:type="dxa"/>
              <w:right w:w="15" w:type="dxa"/>
            </w:tcMar>
            <w:vAlign w:val="bottom"/>
          </w:tcPr>
          <w:p w14:paraId="3ABA9909" w14:textId="6534C343" w:rsidR="10F1BBB6" w:rsidRDefault="10F1BBB6" w:rsidP="10F1BBB6">
            <w:r w:rsidRPr="10F1BBB6">
              <w:rPr>
                <w:rFonts w:ascii="Arial" w:eastAsia="Arial" w:hAnsi="Arial" w:cs="Arial"/>
                <w:color w:val="000000" w:themeColor="text1"/>
                <w:sz w:val="20"/>
                <w:szCs w:val="20"/>
              </w:rPr>
              <w:t>24</w:t>
            </w:r>
          </w:p>
        </w:tc>
        <w:tc>
          <w:tcPr>
            <w:tcW w:w="1344" w:type="dxa"/>
            <w:tcMar>
              <w:top w:w="15" w:type="dxa"/>
              <w:left w:w="15" w:type="dxa"/>
              <w:right w:w="15" w:type="dxa"/>
            </w:tcMar>
            <w:vAlign w:val="bottom"/>
          </w:tcPr>
          <w:p w14:paraId="22EB6117" w14:textId="016BED3F" w:rsidR="10F1BBB6" w:rsidRDefault="10F1BBB6" w:rsidP="10F1BBB6">
            <w:r w:rsidRPr="10F1BBB6">
              <w:rPr>
                <w:rFonts w:ascii="Arial" w:eastAsia="Arial" w:hAnsi="Arial" w:cs="Arial"/>
                <w:color w:val="000000" w:themeColor="text1"/>
                <w:sz w:val="20"/>
                <w:szCs w:val="20"/>
              </w:rPr>
              <w:t>67</w:t>
            </w:r>
          </w:p>
        </w:tc>
        <w:tc>
          <w:tcPr>
            <w:tcW w:w="956" w:type="dxa"/>
            <w:tcMar>
              <w:top w:w="15" w:type="dxa"/>
              <w:left w:w="15" w:type="dxa"/>
              <w:right w:w="15" w:type="dxa"/>
            </w:tcMar>
            <w:vAlign w:val="bottom"/>
          </w:tcPr>
          <w:p w14:paraId="6BFCABF0" w14:textId="7AA07217" w:rsidR="10F1BBB6" w:rsidRDefault="10F1BBB6" w:rsidP="10F1BBB6">
            <w:r w:rsidRPr="10F1BBB6">
              <w:rPr>
                <w:rFonts w:ascii="Arial" w:eastAsia="Arial" w:hAnsi="Arial" w:cs="Arial"/>
                <w:color w:val="000000" w:themeColor="text1"/>
                <w:sz w:val="20"/>
                <w:szCs w:val="20"/>
              </w:rPr>
              <w:t>35.82%</w:t>
            </w:r>
          </w:p>
        </w:tc>
        <w:tc>
          <w:tcPr>
            <w:tcW w:w="1487" w:type="dxa"/>
            <w:vMerge w:val="restart"/>
            <w:tcMar>
              <w:top w:w="15" w:type="dxa"/>
              <w:left w:w="15" w:type="dxa"/>
              <w:right w:w="15" w:type="dxa"/>
            </w:tcMar>
            <w:vAlign w:val="center"/>
          </w:tcPr>
          <w:p w14:paraId="59F282E8" w14:textId="6FA344A1" w:rsidR="10F1BBB6" w:rsidRDefault="10F1BBB6" w:rsidP="10F1BBB6">
            <w:pPr>
              <w:jc w:val="center"/>
            </w:pPr>
            <w:r w:rsidRPr="10F1BBB6">
              <w:rPr>
                <w:rFonts w:ascii="Arial" w:eastAsia="Arial" w:hAnsi="Arial" w:cs="Arial"/>
                <w:color w:val="000000" w:themeColor="text1"/>
                <w:sz w:val="20"/>
                <w:szCs w:val="20"/>
              </w:rPr>
              <w:t>41.81%</w:t>
            </w:r>
          </w:p>
        </w:tc>
        <w:tc>
          <w:tcPr>
            <w:tcW w:w="1000" w:type="dxa"/>
            <w:vMerge w:val="restart"/>
            <w:tcMar>
              <w:top w:w="15" w:type="dxa"/>
              <w:left w:w="15" w:type="dxa"/>
              <w:right w:w="15" w:type="dxa"/>
            </w:tcMar>
            <w:vAlign w:val="center"/>
          </w:tcPr>
          <w:p w14:paraId="0B8904FD" w14:textId="43471567" w:rsidR="10F1BBB6" w:rsidRDefault="10F1BBB6" w:rsidP="10F1BBB6">
            <w:pPr>
              <w:jc w:val="center"/>
            </w:pPr>
            <w:r w:rsidRPr="10F1BBB6">
              <w:rPr>
                <w:rFonts w:ascii="Arial" w:eastAsia="Arial" w:hAnsi="Arial" w:cs="Arial"/>
                <w:color w:val="000000" w:themeColor="text1"/>
                <w:sz w:val="20"/>
                <w:szCs w:val="20"/>
              </w:rPr>
              <w:t>2</w:t>
            </w:r>
          </w:p>
        </w:tc>
      </w:tr>
      <w:tr w:rsidR="10F1BBB6" w14:paraId="28F216C3" w14:textId="77777777" w:rsidTr="002418E3">
        <w:trPr>
          <w:trHeight w:val="240"/>
        </w:trPr>
        <w:tc>
          <w:tcPr>
            <w:tcW w:w="3414" w:type="dxa"/>
            <w:tcMar>
              <w:top w:w="15" w:type="dxa"/>
              <w:left w:w="15" w:type="dxa"/>
              <w:right w:w="15" w:type="dxa"/>
            </w:tcMar>
            <w:vAlign w:val="bottom"/>
          </w:tcPr>
          <w:p w14:paraId="0D7CB870" w14:textId="4AEFBABF" w:rsidR="10F1BBB6" w:rsidRDefault="10F1BBB6" w:rsidP="10F1BBB6">
            <w:r w:rsidRPr="10F1BBB6">
              <w:rPr>
                <w:rFonts w:ascii="Arial" w:eastAsia="Arial" w:hAnsi="Arial" w:cs="Arial"/>
                <w:color w:val="000000" w:themeColor="text1"/>
                <w:sz w:val="20"/>
                <w:szCs w:val="20"/>
              </w:rPr>
              <w:t>Q2 Employment Rate 2021-22</w:t>
            </w:r>
          </w:p>
        </w:tc>
        <w:tc>
          <w:tcPr>
            <w:tcW w:w="1144" w:type="dxa"/>
            <w:tcMar>
              <w:top w:w="15" w:type="dxa"/>
              <w:left w:w="15" w:type="dxa"/>
              <w:right w:w="15" w:type="dxa"/>
            </w:tcMar>
            <w:vAlign w:val="bottom"/>
          </w:tcPr>
          <w:p w14:paraId="0FD19A27" w14:textId="08CD2EBB" w:rsidR="10F1BBB6" w:rsidRDefault="10F1BBB6" w:rsidP="10F1BBB6">
            <w:r w:rsidRPr="10F1BBB6">
              <w:rPr>
                <w:rFonts w:ascii="Arial" w:eastAsia="Arial" w:hAnsi="Arial" w:cs="Arial"/>
                <w:color w:val="000000" w:themeColor="text1"/>
                <w:sz w:val="20"/>
                <w:szCs w:val="20"/>
              </w:rPr>
              <w:t>31</w:t>
            </w:r>
          </w:p>
        </w:tc>
        <w:tc>
          <w:tcPr>
            <w:tcW w:w="1344" w:type="dxa"/>
            <w:tcMar>
              <w:top w:w="15" w:type="dxa"/>
              <w:left w:w="15" w:type="dxa"/>
              <w:right w:w="15" w:type="dxa"/>
            </w:tcMar>
            <w:vAlign w:val="bottom"/>
          </w:tcPr>
          <w:p w14:paraId="4218756D" w14:textId="6BE3A6F5" w:rsidR="10F1BBB6" w:rsidRDefault="10F1BBB6" w:rsidP="10F1BBB6">
            <w:r w:rsidRPr="10F1BBB6">
              <w:rPr>
                <w:rFonts w:ascii="Arial" w:eastAsia="Arial" w:hAnsi="Arial" w:cs="Arial"/>
                <w:color w:val="000000" w:themeColor="text1"/>
                <w:sz w:val="20"/>
                <w:szCs w:val="20"/>
              </w:rPr>
              <w:t>70</w:t>
            </w:r>
          </w:p>
        </w:tc>
        <w:tc>
          <w:tcPr>
            <w:tcW w:w="956" w:type="dxa"/>
            <w:tcMar>
              <w:top w:w="15" w:type="dxa"/>
              <w:left w:w="15" w:type="dxa"/>
              <w:right w:w="15" w:type="dxa"/>
            </w:tcMar>
            <w:vAlign w:val="bottom"/>
          </w:tcPr>
          <w:p w14:paraId="65383E06" w14:textId="2799E472" w:rsidR="10F1BBB6" w:rsidRDefault="10F1BBB6" w:rsidP="10F1BBB6">
            <w:r w:rsidRPr="10F1BBB6">
              <w:rPr>
                <w:rFonts w:ascii="Arial" w:eastAsia="Arial" w:hAnsi="Arial" w:cs="Arial"/>
                <w:color w:val="000000" w:themeColor="text1"/>
                <w:sz w:val="20"/>
                <w:szCs w:val="20"/>
              </w:rPr>
              <w:t>44.29%</w:t>
            </w:r>
          </w:p>
        </w:tc>
        <w:tc>
          <w:tcPr>
            <w:tcW w:w="1487" w:type="dxa"/>
            <w:vMerge/>
            <w:vAlign w:val="center"/>
          </w:tcPr>
          <w:p w14:paraId="0BCE32F8" w14:textId="77777777" w:rsidR="00D3214F" w:rsidRDefault="00D3214F"/>
        </w:tc>
        <w:tc>
          <w:tcPr>
            <w:tcW w:w="1000" w:type="dxa"/>
            <w:vMerge/>
            <w:vAlign w:val="center"/>
          </w:tcPr>
          <w:p w14:paraId="1D630190" w14:textId="77777777" w:rsidR="00D3214F" w:rsidRDefault="00D3214F"/>
        </w:tc>
      </w:tr>
      <w:tr w:rsidR="10F1BBB6" w14:paraId="64FAC1E2" w14:textId="77777777" w:rsidTr="002418E3">
        <w:trPr>
          <w:trHeight w:val="240"/>
        </w:trPr>
        <w:tc>
          <w:tcPr>
            <w:tcW w:w="3414" w:type="dxa"/>
            <w:tcMar>
              <w:top w:w="15" w:type="dxa"/>
              <w:left w:w="15" w:type="dxa"/>
              <w:right w:w="15" w:type="dxa"/>
            </w:tcMar>
            <w:vAlign w:val="bottom"/>
          </w:tcPr>
          <w:p w14:paraId="11DAD7C9" w14:textId="47779BE8" w:rsidR="10F1BBB6" w:rsidRDefault="10F1BBB6" w:rsidP="10F1BBB6">
            <w:r w:rsidRPr="10F1BBB6">
              <w:rPr>
                <w:rFonts w:ascii="Arial" w:eastAsia="Arial" w:hAnsi="Arial" w:cs="Arial"/>
                <w:color w:val="000000" w:themeColor="text1"/>
                <w:sz w:val="20"/>
                <w:szCs w:val="20"/>
              </w:rPr>
              <w:lastRenderedPageBreak/>
              <w:t>Q2 Employment Rate 2022-23</w:t>
            </w:r>
          </w:p>
        </w:tc>
        <w:tc>
          <w:tcPr>
            <w:tcW w:w="1144" w:type="dxa"/>
            <w:tcMar>
              <w:top w:w="15" w:type="dxa"/>
              <w:left w:w="15" w:type="dxa"/>
              <w:right w:w="15" w:type="dxa"/>
            </w:tcMar>
            <w:vAlign w:val="bottom"/>
          </w:tcPr>
          <w:p w14:paraId="231CD64D" w14:textId="1A7896E4" w:rsidR="10F1BBB6" w:rsidRDefault="10F1BBB6" w:rsidP="10F1BBB6">
            <w:r w:rsidRPr="10F1BBB6">
              <w:rPr>
                <w:rFonts w:ascii="Arial" w:eastAsia="Arial" w:hAnsi="Arial" w:cs="Arial"/>
                <w:color w:val="000000" w:themeColor="text1"/>
                <w:sz w:val="20"/>
                <w:szCs w:val="20"/>
              </w:rPr>
              <w:t>29</w:t>
            </w:r>
          </w:p>
        </w:tc>
        <w:tc>
          <w:tcPr>
            <w:tcW w:w="1344" w:type="dxa"/>
            <w:tcMar>
              <w:top w:w="15" w:type="dxa"/>
              <w:left w:w="15" w:type="dxa"/>
              <w:right w:w="15" w:type="dxa"/>
            </w:tcMar>
            <w:vAlign w:val="bottom"/>
          </w:tcPr>
          <w:p w14:paraId="6A452906" w14:textId="7B723A48" w:rsidR="10F1BBB6" w:rsidRDefault="10F1BBB6" w:rsidP="10F1BBB6">
            <w:r w:rsidRPr="10F1BBB6">
              <w:rPr>
                <w:rFonts w:ascii="Arial" w:eastAsia="Arial" w:hAnsi="Arial" w:cs="Arial"/>
                <w:color w:val="000000" w:themeColor="text1"/>
                <w:sz w:val="20"/>
                <w:szCs w:val="20"/>
              </w:rPr>
              <w:t>64</w:t>
            </w:r>
          </w:p>
        </w:tc>
        <w:tc>
          <w:tcPr>
            <w:tcW w:w="956" w:type="dxa"/>
            <w:tcMar>
              <w:top w:w="15" w:type="dxa"/>
              <w:left w:w="15" w:type="dxa"/>
              <w:right w:w="15" w:type="dxa"/>
            </w:tcMar>
            <w:vAlign w:val="bottom"/>
          </w:tcPr>
          <w:p w14:paraId="396E8FF5" w14:textId="0A9809A9" w:rsidR="10F1BBB6" w:rsidRDefault="10F1BBB6" w:rsidP="10F1BBB6">
            <w:r w:rsidRPr="10F1BBB6">
              <w:rPr>
                <w:rFonts w:ascii="Arial" w:eastAsia="Arial" w:hAnsi="Arial" w:cs="Arial"/>
                <w:color w:val="000000" w:themeColor="text1"/>
                <w:sz w:val="20"/>
                <w:szCs w:val="20"/>
              </w:rPr>
              <w:t>45.31%</w:t>
            </w:r>
          </w:p>
        </w:tc>
        <w:tc>
          <w:tcPr>
            <w:tcW w:w="1487" w:type="dxa"/>
            <w:vMerge/>
            <w:vAlign w:val="center"/>
          </w:tcPr>
          <w:p w14:paraId="63EB52DD" w14:textId="77777777" w:rsidR="00D3214F" w:rsidRDefault="00D3214F"/>
        </w:tc>
        <w:tc>
          <w:tcPr>
            <w:tcW w:w="1000" w:type="dxa"/>
            <w:vMerge/>
            <w:vAlign w:val="center"/>
          </w:tcPr>
          <w:p w14:paraId="53ADEEC0" w14:textId="77777777" w:rsidR="00D3214F" w:rsidRDefault="00D3214F"/>
        </w:tc>
      </w:tr>
      <w:tr w:rsidR="10F1BBB6" w14:paraId="5567A833" w14:textId="77777777" w:rsidTr="002418E3">
        <w:trPr>
          <w:trHeight w:val="240"/>
        </w:trPr>
        <w:tc>
          <w:tcPr>
            <w:tcW w:w="3414" w:type="dxa"/>
            <w:shd w:val="clear" w:color="auto" w:fill="D9D9D9" w:themeFill="background1" w:themeFillShade="D9"/>
            <w:tcMar>
              <w:top w:w="15" w:type="dxa"/>
              <w:left w:w="15" w:type="dxa"/>
              <w:right w:w="15" w:type="dxa"/>
            </w:tcMar>
            <w:vAlign w:val="bottom"/>
          </w:tcPr>
          <w:p w14:paraId="6908107C" w14:textId="157530A8" w:rsidR="10F1BBB6" w:rsidRDefault="10F1BBB6" w:rsidP="10F1BBB6">
            <w:r w:rsidRPr="10F1BBB6">
              <w:rPr>
                <w:rFonts w:ascii="Arial" w:eastAsia="Arial" w:hAnsi="Arial" w:cs="Arial"/>
                <w:color w:val="000000" w:themeColor="text1"/>
                <w:sz w:val="20"/>
                <w:szCs w:val="20"/>
              </w:rPr>
              <w:t>Question 3</w:t>
            </w:r>
          </w:p>
        </w:tc>
        <w:tc>
          <w:tcPr>
            <w:tcW w:w="1144" w:type="dxa"/>
            <w:shd w:val="clear" w:color="auto" w:fill="D9D9D9" w:themeFill="background1" w:themeFillShade="D9"/>
            <w:tcMar>
              <w:top w:w="15" w:type="dxa"/>
              <w:left w:w="15" w:type="dxa"/>
              <w:right w:w="15" w:type="dxa"/>
            </w:tcMar>
            <w:vAlign w:val="bottom"/>
          </w:tcPr>
          <w:p w14:paraId="1F1002E2" w14:textId="751F9F0E" w:rsidR="10F1BBB6" w:rsidRDefault="10F1BBB6" w:rsidP="10F1BBB6">
            <w:r w:rsidRPr="10F1BBB6">
              <w:rPr>
                <w:rFonts w:ascii="Arial" w:eastAsia="Arial" w:hAnsi="Arial" w:cs="Arial"/>
                <w:color w:val="000000" w:themeColor="text1"/>
                <w:sz w:val="20"/>
                <w:szCs w:val="20"/>
              </w:rPr>
              <w:t>Numerator</w:t>
            </w:r>
          </w:p>
        </w:tc>
        <w:tc>
          <w:tcPr>
            <w:tcW w:w="1344" w:type="dxa"/>
            <w:shd w:val="clear" w:color="auto" w:fill="D9D9D9" w:themeFill="background1" w:themeFillShade="D9"/>
            <w:tcMar>
              <w:top w:w="15" w:type="dxa"/>
              <w:left w:w="15" w:type="dxa"/>
              <w:right w:w="15" w:type="dxa"/>
            </w:tcMar>
            <w:vAlign w:val="bottom"/>
          </w:tcPr>
          <w:p w14:paraId="36996978" w14:textId="6AE70564" w:rsidR="10F1BBB6" w:rsidRDefault="10F1BBB6" w:rsidP="10F1BBB6">
            <w:r w:rsidRPr="10F1BBB6">
              <w:rPr>
                <w:rFonts w:ascii="Arial" w:eastAsia="Arial" w:hAnsi="Arial" w:cs="Arial"/>
                <w:color w:val="000000" w:themeColor="text1"/>
                <w:sz w:val="20"/>
                <w:szCs w:val="20"/>
              </w:rPr>
              <w:t>Denominator</w:t>
            </w:r>
          </w:p>
        </w:tc>
        <w:tc>
          <w:tcPr>
            <w:tcW w:w="956" w:type="dxa"/>
            <w:shd w:val="clear" w:color="auto" w:fill="D9D9D9" w:themeFill="background1" w:themeFillShade="D9"/>
            <w:tcMar>
              <w:top w:w="15" w:type="dxa"/>
              <w:left w:w="15" w:type="dxa"/>
              <w:right w:w="15" w:type="dxa"/>
            </w:tcMar>
            <w:vAlign w:val="bottom"/>
          </w:tcPr>
          <w:p w14:paraId="1D3F864C" w14:textId="12DEFEF0" w:rsidR="10F1BBB6" w:rsidRDefault="10F1BBB6" w:rsidP="10F1BBB6">
            <w:r w:rsidRPr="10F1BBB6">
              <w:rPr>
                <w:rFonts w:ascii="Arial" w:eastAsia="Arial" w:hAnsi="Arial" w:cs="Arial"/>
                <w:color w:val="000000" w:themeColor="text1"/>
                <w:sz w:val="20"/>
                <w:szCs w:val="20"/>
              </w:rPr>
              <w:t>Rate</w:t>
            </w:r>
          </w:p>
        </w:tc>
        <w:tc>
          <w:tcPr>
            <w:tcW w:w="1487" w:type="dxa"/>
            <w:shd w:val="clear" w:color="auto" w:fill="D9D9D9" w:themeFill="background1" w:themeFillShade="D9"/>
            <w:tcMar>
              <w:top w:w="15" w:type="dxa"/>
              <w:left w:w="15" w:type="dxa"/>
              <w:right w:w="15" w:type="dxa"/>
            </w:tcMar>
            <w:vAlign w:val="center"/>
          </w:tcPr>
          <w:p w14:paraId="717DA610" w14:textId="7F07509B" w:rsidR="10F1BBB6" w:rsidRDefault="10F1BBB6" w:rsidP="10F1BBB6">
            <w:pPr>
              <w:jc w:val="center"/>
            </w:pPr>
            <w:r w:rsidRPr="10F1BBB6">
              <w:rPr>
                <w:rFonts w:ascii="Arial" w:eastAsia="Arial" w:hAnsi="Arial" w:cs="Arial"/>
                <w:color w:val="000000" w:themeColor="text1"/>
                <w:sz w:val="20"/>
                <w:szCs w:val="20"/>
              </w:rPr>
              <w:t>3-year average</w:t>
            </w:r>
          </w:p>
        </w:tc>
        <w:tc>
          <w:tcPr>
            <w:tcW w:w="1000" w:type="dxa"/>
            <w:shd w:val="clear" w:color="auto" w:fill="D9D9D9" w:themeFill="background1" w:themeFillShade="D9"/>
            <w:tcMar>
              <w:top w:w="15" w:type="dxa"/>
              <w:left w:w="15" w:type="dxa"/>
              <w:right w:w="15" w:type="dxa"/>
            </w:tcMar>
            <w:vAlign w:val="center"/>
          </w:tcPr>
          <w:p w14:paraId="0EA491E7" w14:textId="7E5876B8" w:rsidR="10F1BBB6" w:rsidRDefault="10F1BBB6" w:rsidP="10F1BBB6">
            <w:pPr>
              <w:jc w:val="center"/>
            </w:pPr>
            <w:r w:rsidRPr="10F1BBB6">
              <w:rPr>
                <w:rFonts w:ascii="Arial" w:eastAsia="Arial" w:hAnsi="Arial" w:cs="Arial"/>
                <w:color w:val="000000" w:themeColor="text1"/>
                <w:sz w:val="20"/>
                <w:szCs w:val="20"/>
              </w:rPr>
              <w:t>Points</w:t>
            </w:r>
          </w:p>
        </w:tc>
      </w:tr>
      <w:tr w:rsidR="10F1BBB6" w14:paraId="622C2CA7" w14:textId="77777777" w:rsidTr="002418E3">
        <w:trPr>
          <w:trHeight w:val="247"/>
        </w:trPr>
        <w:tc>
          <w:tcPr>
            <w:tcW w:w="3414" w:type="dxa"/>
            <w:tcMar>
              <w:top w:w="15" w:type="dxa"/>
              <w:left w:w="15" w:type="dxa"/>
              <w:right w:w="15" w:type="dxa"/>
            </w:tcMar>
            <w:vAlign w:val="bottom"/>
          </w:tcPr>
          <w:p w14:paraId="61606810" w14:textId="0FA528DC" w:rsidR="10F1BBB6" w:rsidRDefault="10F1BBB6" w:rsidP="10F1BBB6">
            <w:r w:rsidRPr="10F1BBB6">
              <w:rPr>
                <w:rFonts w:ascii="Arial" w:eastAsia="Arial" w:hAnsi="Arial" w:cs="Arial"/>
                <w:color w:val="000000" w:themeColor="text1"/>
                <w:sz w:val="20"/>
                <w:szCs w:val="20"/>
              </w:rPr>
              <w:t>Q2 Median Earnings 2020-21</w:t>
            </w:r>
          </w:p>
        </w:tc>
        <w:tc>
          <w:tcPr>
            <w:tcW w:w="1144" w:type="dxa"/>
            <w:tcMar>
              <w:top w:w="15" w:type="dxa"/>
              <w:left w:w="15" w:type="dxa"/>
              <w:right w:w="15" w:type="dxa"/>
            </w:tcMar>
            <w:vAlign w:val="bottom"/>
          </w:tcPr>
          <w:p w14:paraId="64255208" w14:textId="24D45E94" w:rsidR="10F1BBB6" w:rsidRDefault="10F1BBB6" w:rsidP="10F1BBB6">
            <w:pPr>
              <w:jc w:val="right"/>
            </w:pPr>
            <w:r w:rsidRPr="10F1BBB6">
              <w:rPr>
                <w:rFonts w:ascii="Arial" w:eastAsia="Arial" w:hAnsi="Arial" w:cs="Arial"/>
                <w:color w:val="000000" w:themeColor="text1"/>
                <w:sz w:val="20"/>
                <w:szCs w:val="20"/>
              </w:rPr>
              <w:t>NA</w:t>
            </w:r>
          </w:p>
        </w:tc>
        <w:tc>
          <w:tcPr>
            <w:tcW w:w="1344" w:type="dxa"/>
            <w:tcMar>
              <w:top w:w="15" w:type="dxa"/>
              <w:left w:w="15" w:type="dxa"/>
              <w:right w:w="15" w:type="dxa"/>
            </w:tcMar>
            <w:vAlign w:val="bottom"/>
          </w:tcPr>
          <w:p w14:paraId="683F8D61" w14:textId="1EE4DA5D" w:rsidR="10F1BBB6" w:rsidRDefault="10F1BBB6" w:rsidP="10F1BBB6">
            <w:r w:rsidRPr="10F1BBB6">
              <w:rPr>
                <w:rFonts w:ascii="Arial" w:eastAsia="Arial" w:hAnsi="Arial" w:cs="Arial"/>
                <w:color w:val="000000" w:themeColor="text1"/>
                <w:sz w:val="20"/>
                <w:szCs w:val="20"/>
              </w:rPr>
              <w:t>24</w:t>
            </w:r>
          </w:p>
        </w:tc>
        <w:tc>
          <w:tcPr>
            <w:tcW w:w="956" w:type="dxa"/>
            <w:tcMar>
              <w:top w:w="15" w:type="dxa"/>
              <w:left w:w="15" w:type="dxa"/>
              <w:right w:w="15" w:type="dxa"/>
            </w:tcMar>
            <w:vAlign w:val="bottom"/>
          </w:tcPr>
          <w:p w14:paraId="183D94CE" w14:textId="4CE5B498" w:rsidR="10F1BBB6" w:rsidRDefault="10F1BBB6" w:rsidP="10F1BBB6">
            <w:r w:rsidRPr="10F1BBB6">
              <w:rPr>
                <w:rFonts w:ascii="Arial" w:eastAsia="Arial" w:hAnsi="Arial" w:cs="Arial"/>
                <w:color w:val="000000" w:themeColor="text1"/>
                <w:sz w:val="20"/>
                <w:szCs w:val="20"/>
              </w:rPr>
              <w:t>$2,671.64</w:t>
            </w:r>
          </w:p>
        </w:tc>
        <w:tc>
          <w:tcPr>
            <w:tcW w:w="1487" w:type="dxa"/>
            <w:vMerge w:val="restart"/>
            <w:tcMar>
              <w:top w:w="15" w:type="dxa"/>
              <w:left w:w="15" w:type="dxa"/>
              <w:right w:w="15" w:type="dxa"/>
            </w:tcMar>
            <w:vAlign w:val="center"/>
          </w:tcPr>
          <w:p w14:paraId="101EAEF9" w14:textId="530795A9" w:rsidR="10F1BBB6" w:rsidRDefault="10F1BBB6" w:rsidP="10F1BBB6">
            <w:pPr>
              <w:jc w:val="center"/>
            </w:pPr>
            <w:r w:rsidRPr="10F1BBB6">
              <w:rPr>
                <w:rFonts w:ascii="Arial" w:eastAsia="Arial" w:hAnsi="Arial" w:cs="Arial"/>
                <w:color w:val="000000" w:themeColor="text1"/>
                <w:sz w:val="20"/>
                <w:szCs w:val="20"/>
              </w:rPr>
              <w:t>$4,144.55</w:t>
            </w:r>
          </w:p>
        </w:tc>
        <w:tc>
          <w:tcPr>
            <w:tcW w:w="1000" w:type="dxa"/>
            <w:vMerge w:val="restart"/>
            <w:tcMar>
              <w:top w:w="15" w:type="dxa"/>
              <w:left w:w="15" w:type="dxa"/>
              <w:right w:w="15" w:type="dxa"/>
            </w:tcMar>
            <w:vAlign w:val="center"/>
          </w:tcPr>
          <w:p w14:paraId="5729D598" w14:textId="7B052221" w:rsidR="10F1BBB6" w:rsidRDefault="10F1BBB6" w:rsidP="10F1BBB6">
            <w:pPr>
              <w:jc w:val="center"/>
            </w:pPr>
            <w:r w:rsidRPr="10F1BBB6">
              <w:rPr>
                <w:rFonts w:ascii="Arial" w:eastAsia="Arial" w:hAnsi="Arial" w:cs="Arial"/>
                <w:color w:val="000000" w:themeColor="text1"/>
                <w:sz w:val="20"/>
                <w:szCs w:val="20"/>
              </w:rPr>
              <w:t>0</w:t>
            </w:r>
          </w:p>
        </w:tc>
      </w:tr>
      <w:tr w:rsidR="10F1BBB6" w14:paraId="27E87421" w14:textId="77777777" w:rsidTr="002418E3">
        <w:trPr>
          <w:trHeight w:val="240"/>
        </w:trPr>
        <w:tc>
          <w:tcPr>
            <w:tcW w:w="3414" w:type="dxa"/>
            <w:tcMar>
              <w:top w:w="15" w:type="dxa"/>
              <w:left w:w="15" w:type="dxa"/>
              <w:right w:w="15" w:type="dxa"/>
            </w:tcMar>
            <w:vAlign w:val="bottom"/>
          </w:tcPr>
          <w:p w14:paraId="04ED0373" w14:textId="754AA73F" w:rsidR="10F1BBB6" w:rsidRDefault="10F1BBB6" w:rsidP="10F1BBB6">
            <w:r w:rsidRPr="10F1BBB6">
              <w:rPr>
                <w:rFonts w:ascii="Arial" w:eastAsia="Arial" w:hAnsi="Arial" w:cs="Arial"/>
                <w:color w:val="000000" w:themeColor="text1"/>
                <w:sz w:val="20"/>
                <w:szCs w:val="20"/>
              </w:rPr>
              <w:t>Q2 Median Earnings 2021-22</w:t>
            </w:r>
          </w:p>
        </w:tc>
        <w:tc>
          <w:tcPr>
            <w:tcW w:w="1144" w:type="dxa"/>
            <w:tcMar>
              <w:top w:w="15" w:type="dxa"/>
              <w:left w:w="15" w:type="dxa"/>
              <w:right w:w="15" w:type="dxa"/>
            </w:tcMar>
            <w:vAlign w:val="bottom"/>
          </w:tcPr>
          <w:p w14:paraId="65818904" w14:textId="3365CFD6" w:rsidR="10F1BBB6" w:rsidRDefault="10F1BBB6" w:rsidP="10F1BBB6">
            <w:pPr>
              <w:jc w:val="right"/>
            </w:pPr>
            <w:r w:rsidRPr="10F1BBB6">
              <w:rPr>
                <w:rFonts w:ascii="Arial" w:eastAsia="Arial" w:hAnsi="Arial" w:cs="Arial"/>
                <w:color w:val="000000" w:themeColor="text1"/>
                <w:sz w:val="20"/>
                <w:szCs w:val="20"/>
              </w:rPr>
              <w:t>NA</w:t>
            </w:r>
          </w:p>
        </w:tc>
        <w:tc>
          <w:tcPr>
            <w:tcW w:w="1344" w:type="dxa"/>
            <w:tcMar>
              <w:top w:w="15" w:type="dxa"/>
              <w:left w:w="15" w:type="dxa"/>
              <w:right w:w="15" w:type="dxa"/>
            </w:tcMar>
            <w:vAlign w:val="bottom"/>
          </w:tcPr>
          <w:p w14:paraId="11E7AEFC" w14:textId="2EC7C941" w:rsidR="10F1BBB6" w:rsidRDefault="10F1BBB6" w:rsidP="10F1BBB6">
            <w:r w:rsidRPr="10F1BBB6">
              <w:rPr>
                <w:rFonts w:ascii="Arial" w:eastAsia="Arial" w:hAnsi="Arial" w:cs="Arial"/>
                <w:color w:val="000000" w:themeColor="text1"/>
                <w:sz w:val="20"/>
                <w:szCs w:val="20"/>
              </w:rPr>
              <w:t>31</w:t>
            </w:r>
          </w:p>
        </w:tc>
        <w:tc>
          <w:tcPr>
            <w:tcW w:w="956" w:type="dxa"/>
            <w:tcMar>
              <w:top w:w="15" w:type="dxa"/>
              <w:left w:w="15" w:type="dxa"/>
              <w:right w:w="15" w:type="dxa"/>
            </w:tcMar>
            <w:vAlign w:val="bottom"/>
          </w:tcPr>
          <w:p w14:paraId="071B0964" w14:textId="44F91872" w:rsidR="10F1BBB6" w:rsidRDefault="10F1BBB6" w:rsidP="10F1BBB6">
            <w:r w:rsidRPr="10F1BBB6">
              <w:rPr>
                <w:rFonts w:ascii="Arial" w:eastAsia="Arial" w:hAnsi="Arial" w:cs="Arial"/>
                <w:color w:val="000000" w:themeColor="text1"/>
                <w:sz w:val="20"/>
                <w:szCs w:val="20"/>
              </w:rPr>
              <w:t>$3,160.00</w:t>
            </w:r>
          </w:p>
        </w:tc>
        <w:tc>
          <w:tcPr>
            <w:tcW w:w="1487" w:type="dxa"/>
            <w:vMerge/>
            <w:vAlign w:val="center"/>
          </w:tcPr>
          <w:p w14:paraId="32493E9E" w14:textId="77777777" w:rsidR="00D3214F" w:rsidRDefault="00D3214F"/>
        </w:tc>
        <w:tc>
          <w:tcPr>
            <w:tcW w:w="1000" w:type="dxa"/>
            <w:vMerge/>
            <w:vAlign w:val="center"/>
          </w:tcPr>
          <w:p w14:paraId="6FFE988D" w14:textId="77777777" w:rsidR="00D3214F" w:rsidRDefault="00D3214F"/>
        </w:tc>
      </w:tr>
      <w:tr w:rsidR="10F1BBB6" w14:paraId="5F843934" w14:textId="77777777" w:rsidTr="002418E3">
        <w:trPr>
          <w:trHeight w:val="240"/>
        </w:trPr>
        <w:tc>
          <w:tcPr>
            <w:tcW w:w="3414" w:type="dxa"/>
            <w:tcMar>
              <w:top w:w="15" w:type="dxa"/>
              <w:left w:w="15" w:type="dxa"/>
              <w:right w:w="15" w:type="dxa"/>
            </w:tcMar>
            <w:vAlign w:val="bottom"/>
          </w:tcPr>
          <w:p w14:paraId="234EB988" w14:textId="044DE7CD" w:rsidR="10F1BBB6" w:rsidRDefault="10F1BBB6" w:rsidP="10F1BBB6">
            <w:r w:rsidRPr="10F1BBB6">
              <w:rPr>
                <w:rFonts w:ascii="Arial" w:eastAsia="Arial" w:hAnsi="Arial" w:cs="Arial"/>
                <w:color w:val="000000" w:themeColor="text1"/>
                <w:sz w:val="20"/>
                <w:szCs w:val="20"/>
              </w:rPr>
              <w:t>Q2 Median Earnings 2022-23</w:t>
            </w:r>
          </w:p>
        </w:tc>
        <w:tc>
          <w:tcPr>
            <w:tcW w:w="1144" w:type="dxa"/>
            <w:tcMar>
              <w:top w:w="15" w:type="dxa"/>
              <w:left w:w="15" w:type="dxa"/>
              <w:right w:w="15" w:type="dxa"/>
            </w:tcMar>
            <w:vAlign w:val="bottom"/>
          </w:tcPr>
          <w:p w14:paraId="635E06B1" w14:textId="51727042" w:rsidR="10F1BBB6" w:rsidRDefault="10F1BBB6" w:rsidP="10F1BBB6">
            <w:pPr>
              <w:jc w:val="right"/>
            </w:pPr>
            <w:r w:rsidRPr="10F1BBB6">
              <w:rPr>
                <w:rFonts w:ascii="Arial" w:eastAsia="Arial" w:hAnsi="Arial" w:cs="Arial"/>
                <w:color w:val="000000" w:themeColor="text1"/>
                <w:sz w:val="20"/>
                <w:szCs w:val="20"/>
              </w:rPr>
              <w:t>NA</w:t>
            </w:r>
          </w:p>
        </w:tc>
        <w:tc>
          <w:tcPr>
            <w:tcW w:w="1344" w:type="dxa"/>
            <w:tcMar>
              <w:top w:w="15" w:type="dxa"/>
              <w:left w:w="15" w:type="dxa"/>
              <w:right w:w="15" w:type="dxa"/>
            </w:tcMar>
            <w:vAlign w:val="bottom"/>
          </w:tcPr>
          <w:p w14:paraId="71E8DB5B" w14:textId="43684AEE" w:rsidR="10F1BBB6" w:rsidRDefault="10F1BBB6" w:rsidP="10F1BBB6">
            <w:r w:rsidRPr="10F1BBB6">
              <w:rPr>
                <w:rFonts w:ascii="Arial" w:eastAsia="Arial" w:hAnsi="Arial" w:cs="Arial"/>
                <w:color w:val="000000" w:themeColor="text1"/>
                <w:sz w:val="20"/>
                <w:szCs w:val="20"/>
              </w:rPr>
              <w:t>29</w:t>
            </w:r>
          </w:p>
        </w:tc>
        <w:tc>
          <w:tcPr>
            <w:tcW w:w="956" w:type="dxa"/>
            <w:tcMar>
              <w:top w:w="15" w:type="dxa"/>
              <w:left w:w="15" w:type="dxa"/>
              <w:right w:w="15" w:type="dxa"/>
            </w:tcMar>
            <w:vAlign w:val="bottom"/>
          </w:tcPr>
          <w:p w14:paraId="725D3114" w14:textId="541A3367" w:rsidR="10F1BBB6" w:rsidRDefault="10F1BBB6" w:rsidP="10F1BBB6">
            <w:r w:rsidRPr="10F1BBB6">
              <w:rPr>
                <w:rFonts w:ascii="Arial" w:eastAsia="Arial" w:hAnsi="Arial" w:cs="Arial"/>
                <w:color w:val="000000" w:themeColor="text1"/>
                <w:sz w:val="20"/>
                <w:szCs w:val="20"/>
              </w:rPr>
              <w:t>$6,602.00</w:t>
            </w:r>
          </w:p>
        </w:tc>
        <w:tc>
          <w:tcPr>
            <w:tcW w:w="1487" w:type="dxa"/>
            <w:vMerge/>
            <w:vAlign w:val="center"/>
          </w:tcPr>
          <w:p w14:paraId="47DD63E1" w14:textId="77777777" w:rsidR="00D3214F" w:rsidRDefault="00D3214F"/>
        </w:tc>
        <w:tc>
          <w:tcPr>
            <w:tcW w:w="1000" w:type="dxa"/>
            <w:vMerge/>
            <w:vAlign w:val="center"/>
          </w:tcPr>
          <w:p w14:paraId="77A01712" w14:textId="77777777" w:rsidR="00D3214F" w:rsidRDefault="00D3214F"/>
        </w:tc>
      </w:tr>
      <w:tr w:rsidR="10F1BBB6" w14:paraId="5A9D5346" w14:textId="77777777" w:rsidTr="002418E3">
        <w:trPr>
          <w:trHeight w:val="240"/>
        </w:trPr>
        <w:tc>
          <w:tcPr>
            <w:tcW w:w="3414" w:type="dxa"/>
            <w:shd w:val="clear" w:color="auto" w:fill="D9D9D9" w:themeFill="background1" w:themeFillShade="D9"/>
            <w:tcMar>
              <w:top w:w="15" w:type="dxa"/>
              <w:left w:w="15" w:type="dxa"/>
              <w:right w:w="15" w:type="dxa"/>
            </w:tcMar>
            <w:vAlign w:val="bottom"/>
          </w:tcPr>
          <w:p w14:paraId="19F8C030" w14:textId="379B494F" w:rsidR="10F1BBB6" w:rsidRDefault="10F1BBB6" w:rsidP="10F1BBB6">
            <w:r w:rsidRPr="10F1BBB6">
              <w:rPr>
                <w:rFonts w:ascii="Arial" w:eastAsia="Arial" w:hAnsi="Arial" w:cs="Arial"/>
                <w:color w:val="000000" w:themeColor="text1"/>
                <w:sz w:val="20"/>
                <w:szCs w:val="20"/>
              </w:rPr>
              <w:t>Question 4</w:t>
            </w:r>
          </w:p>
        </w:tc>
        <w:tc>
          <w:tcPr>
            <w:tcW w:w="1144" w:type="dxa"/>
            <w:shd w:val="clear" w:color="auto" w:fill="D9D9D9" w:themeFill="background1" w:themeFillShade="D9"/>
            <w:tcMar>
              <w:top w:w="15" w:type="dxa"/>
              <w:left w:w="15" w:type="dxa"/>
              <w:right w:w="15" w:type="dxa"/>
            </w:tcMar>
            <w:vAlign w:val="bottom"/>
          </w:tcPr>
          <w:p w14:paraId="38C92420" w14:textId="0788A75F" w:rsidR="10F1BBB6" w:rsidRDefault="10F1BBB6" w:rsidP="10F1BBB6">
            <w:r w:rsidRPr="10F1BBB6">
              <w:rPr>
                <w:rFonts w:ascii="Arial" w:eastAsia="Arial" w:hAnsi="Arial" w:cs="Arial"/>
                <w:color w:val="000000" w:themeColor="text1"/>
                <w:sz w:val="20"/>
                <w:szCs w:val="20"/>
              </w:rPr>
              <w:t>Numerator</w:t>
            </w:r>
          </w:p>
        </w:tc>
        <w:tc>
          <w:tcPr>
            <w:tcW w:w="1344" w:type="dxa"/>
            <w:shd w:val="clear" w:color="auto" w:fill="D9D9D9" w:themeFill="background1" w:themeFillShade="D9"/>
            <w:tcMar>
              <w:top w:w="15" w:type="dxa"/>
              <w:left w:w="15" w:type="dxa"/>
              <w:right w:w="15" w:type="dxa"/>
            </w:tcMar>
            <w:vAlign w:val="bottom"/>
          </w:tcPr>
          <w:p w14:paraId="32523691" w14:textId="59BCC5F8" w:rsidR="10F1BBB6" w:rsidRDefault="10F1BBB6" w:rsidP="10F1BBB6">
            <w:r w:rsidRPr="10F1BBB6">
              <w:rPr>
                <w:rFonts w:ascii="Arial" w:eastAsia="Arial" w:hAnsi="Arial" w:cs="Arial"/>
                <w:color w:val="000000" w:themeColor="text1"/>
                <w:sz w:val="20"/>
                <w:szCs w:val="20"/>
              </w:rPr>
              <w:t>Denominator</w:t>
            </w:r>
          </w:p>
        </w:tc>
        <w:tc>
          <w:tcPr>
            <w:tcW w:w="956" w:type="dxa"/>
            <w:shd w:val="clear" w:color="auto" w:fill="D9D9D9" w:themeFill="background1" w:themeFillShade="D9"/>
            <w:tcMar>
              <w:top w:w="15" w:type="dxa"/>
              <w:left w:w="15" w:type="dxa"/>
              <w:right w:w="15" w:type="dxa"/>
            </w:tcMar>
            <w:vAlign w:val="bottom"/>
          </w:tcPr>
          <w:p w14:paraId="5662C362" w14:textId="2DBAA3D5" w:rsidR="10F1BBB6" w:rsidRDefault="10F1BBB6" w:rsidP="10F1BBB6">
            <w:r w:rsidRPr="10F1BBB6">
              <w:rPr>
                <w:rFonts w:ascii="Arial" w:eastAsia="Arial" w:hAnsi="Arial" w:cs="Arial"/>
                <w:color w:val="000000" w:themeColor="text1"/>
                <w:sz w:val="20"/>
                <w:szCs w:val="20"/>
              </w:rPr>
              <w:t>Rate</w:t>
            </w:r>
          </w:p>
        </w:tc>
        <w:tc>
          <w:tcPr>
            <w:tcW w:w="1487" w:type="dxa"/>
            <w:shd w:val="clear" w:color="auto" w:fill="D9D9D9" w:themeFill="background1" w:themeFillShade="D9"/>
            <w:tcMar>
              <w:top w:w="15" w:type="dxa"/>
              <w:left w:w="15" w:type="dxa"/>
              <w:right w:w="15" w:type="dxa"/>
            </w:tcMar>
            <w:vAlign w:val="center"/>
          </w:tcPr>
          <w:p w14:paraId="1526BC80" w14:textId="02F7F3F1" w:rsidR="10F1BBB6" w:rsidRDefault="10F1BBB6" w:rsidP="10F1BBB6">
            <w:pPr>
              <w:jc w:val="center"/>
            </w:pPr>
            <w:r w:rsidRPr="10F1BBB6">
              <w:rPr>
                <w:rFonts w:ascii="Arial" w:eastAsia="Arial" w:hAnsi="Arial" w:cs="Arial"/>
                <w:color w:val="000000" w:themeColor="text1"/>
                <w:sz w:val="20"/>
                <w:szCs w:val="20"/>
              </w:rPr>
              <w:t>3-year average</w:t>
            </w:r>
          </w:p>
        </w:tc>
        <w:tc>
          <w:tcPr>
            <w:tcW w:w="1000" w:type="dxa"/>
            <w:shd w:val="clear" w:color="auto" w:fill="D9D9D9" w:themeFill="background1" w:themeFillShade="D9"/>
            <w:tcMar>
              <w:top w:w="15" w:type="dxa"/>
              <w:left w:w="15" w:type="dxa"/>
              <w:right w:w="15" w:type="dxa"/>
            </w:tcMar>
            <w:vAlign w:val="center"/>
          </w:tcPr>
          <w:p w14:paraId="47E629E9" w14:textId="04D0B0AE" w:rsidR="10F1BBB6" w:rsidRDefault="10F1BBB6" w:rsidP="10F1BBB6">
            <w:pPr>
              <w:jc w:val="center"/>
            </w:pPr>
            <w:r w:rsidRPr="10F1BBB6">
              <w:rPr>
                <w:rFonts w:ascii="Arial" w:eastAsia="Arial" w:hAnsi="Arial" w:cs="Arial"/>
                <w:color w:val="000000" w:themeColor="text1"/>
                <w:sz w:val="20"/>
                <w:szCs w:val="20"/>
              </w:rPr>
              <w:t>Points</w:t>
            </w:r>
          </w:p>
        </w:tc>
      </w:tr>
      <w:tr w:rsidR="10F1BBB6" w14:paraId="3E8CF977" w14:textId="77777777" w:rsidTr="002418E3">
        <w:trPr>
          <w:trHeight w:val="148"/>
        </w:trPr>
        <w:tc>
          <w:tcPr>
            <w:tcW w:w="3414" w:type="dxa"/>
            <w:tcMar>
              <w:top w:w="15" w:type="dxa"/>
              <w:left w:w="15" w:type="dxa"/>
              <w:right w:w="15" w:type="dxa"/>
            </w:tcMar>
            <w:vAlign w:val="bottom"/>
          </w:tcPr>
          <w:p w14:paraId="3D32072C" w14:textId="5EA8A5CE" w:rsidR="10F1BBB6" w:rsidRDefault="10F1BBB6" w:rsidP="10F1BBB6">
            <w:r w:rsidRPr="10F1BBB6">
              <w:rPr>
                <w:rFonts w:ascii="Arial" w:eastAsia="Arial" w:hAnsi="Arial" w:cs="Arial"/>
                <w:color w:val="000000" w:themeColor="text1"/>
                <w:sz w:val="20"/>
                <w:szCs w:val="20"/>
              </w:rPr>
              <w:t>Q4 Employment Rate 2020-21</w:t>
            </w:r>
          </w:p>
        </w:tc>
        <w:tc>
          <w:tcPr>
            <w:tcW w:w="1144" w:type="dxa"/>
            <w:tcMar>
              <w:top w:w="15" w:type="dxa"/>
              <w:left w:w="15" w:type="dxa"/>
              <w:right w:w="15" w:type="dxa"/>
            </w:tcMar>
            <w:vAlign w:val="bottom"/>
          </w:tcPr>
          <w:p w14:paraId="2C0D5659" w14:textId="07193F21" w:rsidR="10F1BBB6" w:rsidRDefault="10F1BBB6" w:rsidP="10F1BBB6">
            <w:pPr>
              <w:jc w:val="right"/>
            </w:pPr>
            <w:r w:rsidRPr="10F1BBB6">
              <w:rPr>
                <w:rFonts w:ascii="Arial" w:eastAsia="Arial" w:hAnsi="Arial" w:cs="Arial"/>
                <w:color w:val="000000" w:themeColor="text1"/>
                <w:sz w:val="20"/>
                <w:szCs w:val="20"/>
              </w:rPr>
              <w:t>X</w:t>
            </w:r>
          </w:p>
        </w:tc>
        <w:tc>
          <w:tcPr>
            <w:tcW w:w="1344" w:type="dxa"/>
            <w:tcMar>
              <w:top w:w="15" w:type="dxa"/>
              <w:left w:w="15" w:type="dxa"/>
              <w:right w:w="15" w:type="dxa"/>
            </w:tcMar>
            <w:vAlign w:val="bottom"/>
          </w:tcPr>
          <w:p w14:paraId="255A2673" w14:textId="7DAD1EE0" w:rsidR="10F1BBB6" w:rsidRDefault="10F1BBB6" w:rsidP="10F1BBB6">
            <w:pPr>
              <w:jc w:val="right"/>
            </w:pPr>
            <w:r w:rsidRPr="10F1BBB6">
              <w:rPr>
                <w:rFonts w:ascii="Arial" w:eastAsia="Arial" w:hAnsi="Arial" w:cs="Arial"/>
                <w:color w:val="000000" w:themeColor="text1"/>
                <w:sz w:val="20"/>
                <w:szCs w:val="20"/>
              </w:rPr>
              <w:t>X</w:t>
            </w:r>
          </w:p>
        </w:tc>
        <w:tc>
          <w:tcPr>
            <w:tcW w:w="956" w:type="dxa"/>
            <w:tcMar>
              <w:top w:w="15" w:type="dxa"/>
              <w:left w:w="15" w:type="dxa"/>
              <w:right w:w="15" w:type="dxa"/>
            </w:tcMar>
            <w:vAlign w:val="bottom"/>
          </w:tcPr>
          <w:p w14:paraId="2BFF4D5C" w14:textId="55D9EA96" w:rsidR="10F1BBB6" w:rsidRDefault="10F1BBB6" w:rsidP="10F1BBB6">
            <w:r w:rsidRPr="10F1BBB6">
              <w:rPr>
                <w:rFonts w:ascii="Arial" w:eastAsia="Arial" w:hAnsi="Arial" w:cs="Arial"/>
                <w:color w:val="000000" w:themeColor="text1"/>
                <w:sz w:val="20"/>
                <w:szCs w:val="20"/>
              </w:rPr>
              <w:t>14.44%</w:t>
            </w:r>
          </w:p>
        </w:tc>
        <w:tc>
          <w:tcPr>
            <w:tcW w:w="1487" w:type="dxa"/>
            <w:vMerge w:val="restart"/>
            <w:tcMar>
              <w:top w:w="15" w:type="dxa"/>
              <w:left w:w="15" w:type="dxa"/>
              <w:right w:w="15" w:type="dxa"/>
            </w:tcMar>
            <w:vAlign w:val="center"/>
          </w:tcPr>
          <w:p w14:paraId="6E88C2FF" w14:textId="20A1EB04" w:rsidR="10F1BBB6" w:rsidRDefault="10F1BBB6" w:rsidP="10F1BBB6">
            <w:pPr>
              <w:jc w:val="center"/>
            </w:pPr>
            <w:r w:rsidRPr="10F1BBB6">
              <w:rPr>
                <w:rFonts w:ascii="Arial" w:eastAsia="Arial" w:hAnsi="Arial" w:cs="Arial"/>
                <w:color w:val="000000" w:themeColor="text1"/>
                <w:sz w:val="20"/>
                <w:szCs w:val="20"/>
              </w:rPr>
              <w:t>18.50%</w:t>
            </w:r>
          </w:p>
        </w:tc>
        <w:tc>
          <w:tcPr>
            <w:tcW w:w="1000" w:type="dxa"/>
            <w:vMerge w:val="restart"/>
            <w:tcMar>
              <w:top w:w="15" w:type="dxa"/>
              <w:left w:w="15" w:type="dxa"/>
              <w:right w:w="15" w:type="dxa"/>
            </w:tcMar>
            <w:vAlign w:val="center"/>
          </w:tcPr>
          <w:p w14:paraId="5AAA6FC0" w14:textId="59E1DE3B" w:rsidR="10F1BBB6" w:rsidRDefault="10F1BBB6" w:rsidP="10F1BBB6">
            <w:pPr>
              <w:jc w:val="center"/>
            </w:pPr>
            <w:r w:rsidRPr="10F1BBB6">
              <w:rPr>
                <w:rFonts w:ascii="Arial" w:eastAsia="Arial" w:hAnsi="Arial" w:cs="Arial"/>
                <w:color w:val="000000" w:themeColor="text1"/>
                <w:sz w:val="20"/>
                <w:szCs w:val="20"/>
              </w:rPr>
              <w:t>1</w:t>
            </w:r>
          </w:p>
        </w:tc>
      </w:tr>
      <w:tr w:rsidR="10F1BBB6" w14:paraId="2BAB59A0" w14:textId="77777777" w:rsidTr="002418E3">
        <w:trPr>
          <w:trHeight w:val="240"/>
        </w:trPr>
        <w:tc>
          <w:tcPr>
            <w:tcW w:w="3414" w:type="dxa"/>
            <w:tcMar>
              <w:top w:w="15" w:type="dxa"/>
              <w:left w:w="15" w:type="dxa"/>
              <w:right w:w="15" w:type="dxa"/>
            </w:tcMar>
            <w:vAlign w:val="bottom"/>
          </w:tcPr>
          <w:p w14:paraId="417D4C73" w14:textId="500960B1" w:rsidR="10F1BBB6" w:rsidRDefault="10F1BBB6" w:rsidP="10F1BBB6">
            <w:r w:rsidRPr="10F1BBB6">
              <w:rPr>
                <w:rFonts w:ascii="Arial" w:eastAsia="Arial" w:hAnsi="Arial" w:cs="Arial"/>
                <w:color w:val="000000" w:themeColor="text1"/>
                <w:sz w:val="20"/>
                <w:szCs w:val="20"/>
              </w:rPr>
              <w:t>Q4 Employment Rate 2021-22</w:t>
            </w:r>
          </w:p>
        </w:tc>
        <w:tc>
          <w:tcPr>
            <w:tcW w:w="1144" w:type="dxa"/>
            <w:tcMar>
              <w:top w:w="15" w:type="dxa"/>
              <w:left w:w="15" w:type="dxa"/>
              <w:right w:w="15" w:type="dxa"/>
            </w:tcMar>
            <w:vAlign w:val="bottom"/>
          </w:tcPr>
          <w:p w14:paraId="4D61C11B" w14:textId="314A6936" w:rsidR="10F1BBB6" w:rsidRDefault="10F1BBB6" w:rsidP="10F1BBB6">
            <w:r w:rsidRPr="10F1BBB6">
              <w:rPr>
                <w:rFonts w:ascii="Arial" w:eastAsia="Arial" w:hAnsi="Arial" w:cs="Arial"/>
                <w:color w:val="000000" w:themeColor="text1"/>
                <w:sz w:val="20"/>
                <w:szCs w:val="20"/>
              </w:rPr>
              <w:t>23</w:t>
            </w:r>
          </w:p>
        </w:tc>
        <w:tc>
          <w:tcPr>
            <w:tcW w:w="1344" w:type="dxa"/>
            <w:tcMar>
              <w:top w:w="15" w:type="dxa"/>
              <w:left w:w="15" w:type="dxa"/>
              <w:right w:w="15" w:type="dxa"/>
            </w:tcMar>
            <w:vAlign w:val="bottom"/>
          </w:tcPr>
          <w:p w14:paraId="631B369A" w14:textId="3FBD01E5" w:rsidR="10F1BBB6" w:rsidRDefault="10F1BBB6" w:rsidP="10F1BBB6">
            <w:r w:rsidRPr="10F1BBB6">
              <w:rPr>
                <w:rFonts w:ascii="Arial" w:eastAsia="Arial" w:hAnsi="Arial" w:cs="Arial"/>
                <w:color w:val="000000" w:themeColor="text1"/>
                <w:sz w:val="20"/>
                <w:szCs w:val="20"/>
              </w:rPr>
              <w:t>56</w:t>
            </w:r>
          </w:p>
        </w:tc>
        <w:tc>
          <w:tcPr>
            <w:tcW w:w="956" w:type="dxa"/>
            <w:tcMar>
              <w:top w:w="15" w:type="dxa"/>
              <w:left w:w="15" w:type="dxa"/>
              <w:right w:w="15" w:type="dxa"/>
            </w:tcMar>
            <w:vAlign w:val="bottom"/>
          </w:tcPr>
          <w:p w14:paraId="5CF4F340" w14:textId="1678B68E" w:rsidR="10F1BBB6" w:rsidRDefault="10F1BBB6" w:rsidP="10F1BBB6">
            <w:r w:rsidRPr="10F1BBB6">
              <w:rPr>
                <w:rFonts w:ascii="Arial" w:eastAsia="Arial" w:hAnsi="Arial" w:cs="Arial"/>
                <w:color w:val="000000" w:themeColor="text1"/>
                <w:sz w:val="20"/>
                <w:szCs w:val="20"/>
              </w:rPr>
              <w:t>41.07%</w:t>
            </w:r>
          </w:p>
        </w:tc>
        <w:tc>
          <w:tcPr>
            <w:tcW w:w="1487" w:type="dxa"/>
            <w:vMerge/>
            <w:vAlign w:val="center"/>
          </w:tcPr>
          <w:p w14:paraId="4E8190A5" w14:textId="77777777" w:rsidR="00D3214F" w:rsidRDefault="00D3214F"/>
        </w:tc>
        <w:tc>
          <w:tcPr>
            <w:tcW w:w="1000" w:type="dxa"/>
            <w:vMerge/>
            <w:vAlign w:val="center"/>
          </w:tcPr>
          <w:p w14:paraId="10172704" w14:textId="77777777" w:rsidR="00D3214F" w:rsidRDefault="00D3214F"/>
        </w:tc>
      </w:tr>
      <w:tr w:rsidR="10F1BBB6" w14:paraId="030D0D2D" w14:textId="77777777" w:rsidTr="002418E3">
        <w:trPr>
          <w:trHeight w:val="240"/>
        </w:trPr>
        <w:tc>
          <w:tcPr>
            <w:tcW w:w="3414" w:type="dxa"/>
            <w:tcMar>
              <w:top w:w="15" w:type="dxa"/>
              <w:left w:w="15" w:type="dxa"/>
              <w:right w:w="15" w:type="dxa"/>
            </w:tcMar>
            <w:vAlign w:val="bottom"/>
          </w:tcPr>
          <w:p w14:paraId="5C595939" w14:textId="5A1736CD" w:rsidR="10F1BBB6" w:rsidRDefault="10F1BBB6" w:rsidP="10F1BBB6">
            <w:r w:rsidRPr="10F1BBB6">
              <w:rPr>
                <w:rFonts w:ascii="Arial" w:eastAsia="Arial" w:hAnsi="Arial" w:cs="Arial"/>
                <w:color w:val="000000" w:themeColor="text1"/>
                <w:sz w:val="20"/>
                <w:szCs w:val="20"/>
              </w:rPr>
              <w:t>Q4 Employment Rate 2022-23</w:t>
            </w:r>
          </w:p>
        </w:tc>
        <w:tc>
          <w:tcPr>
            <w:tcW w:w="1144" w:type="dxa"/>
            <w:tcMar>
              <w:top w:w="15" w:type="dxa"/>
              <w:left w:w="15" w:type="dxa"/>
              <w:right w:w="15" w:type="dxa"/>
            </w:tcMar>
            <w:vAlign w:val="bottom"/>
          </w:tcPr>
          <w:p w14:paraId="703A8122" w14:textId="4F47C854" w:rsidR="10F1BBB6" w:rsidRDefault="10F1BBB6" w:rsidP="10F1BBB6">
            <w:pPr>
              <w:jc w:val="right"/>
            </w:pPr>
            <w:r w:rsidRPr="10F1BBB6">
              <w:rPr>
                <w:rFonts w:ascii="Arial" w:eastAsia="Arial" w:hAnsi="Arial" w:cs="Arial"/>
                <w:color w:val="000000" w:themeColor="text1"/>
                <w:sz w:val="20"/>
                <w:szCs w:val="20"/>
              </w:rPr>
              <w:t>X</w:t>
            </w:r>
          </w:p>
        </w:tc>
        <w:tc>
          <w:tcPr>
            <w:tcW w:w="1344" w:type="dxa"/>
            <w:tcMar>
              <w:top w:w="15" w:type="dxa"/>
              <w:left w:w="15" w:type="dxa"/>
              <w:right w:w="15" w:type="dxa"/>
            </w:tcMar>
            <w:vAlign w:val="bottom"/>
          </w:tcPr>
          <w:p w14:paraId="36698CAB" w14:textId="03A94C15" w:rsidR="10F1BBB6" w:rsidRDefault="10F1BBB6" w:rsidP="10F1BBB6">
            <w:pPr>
              <w:jc w:val="right"/>
            </w:pPr>
            <w:r w:rsidRPr="10F1BBB6">
              <w:rPr>
                <w:rFonts w:ascii="Arial" w:eastAsia="Arial" w:hAnsi="Arial" w:cs="Arial"/>
                <w:color w:val="000000" w:themeColor="text1"/>
                <w:sz w:val="20"/>
                <w:szCs w:val="20"/>
              </w:rPr>
              <w:t>X</w:t>
            </w:r>
          </w:p>
        </w:tc>
        <w:tc>
          <w:tcPr>
            <w:tcW w:w="956" w:type="dxa"/>
            <w:tcMar>
              <w:top w:w="15" w:type="dxa"/>
              <w:left w:w="15" w:type="dxa"/>
              <w:right w:w="15" w:type="dxa"/>
            </w:tcMar>
            <w:vAlign w:val="bottom"/>
          </w:tcPr>
          <w:p w14:paraId="1A50B069" w14:textId="1D6BB39A" w:rsidR="10F1BBB6" w:rsidRDefault="10F1BBB6" w:rsidP="10F1BBB6">
            <w:r w:rsidRPr="10F1BBB6">
              <w:rPr>
                <w:rFonts w:ascii="Arial" w:eastAsia="Arial" w:hAnsi="Arial" w:cs="Arial"/>
                <w:color w:val="000000" w:themeColor="text1"/>
                <w:sz w:val="20"/>
                <w:szCs w:val="20"/>
              </w:rPr>
              <w:t>0.00%</w:t>
            </w:r>
          </w:p>
        </w:tc>
        <w:tc>
          <w:tcPr>
            <w:tcW w:w="1487" w:type="dxa"/>
            <w:vMerge/>
            <w:vAlign w:val="center"/>
          </w:tcPr>
          <w:p w14:paraId="3A0D5E53" w14:textId="77777777" w:rsidR="00D3214F" w:rsidRDefault="00D3214F"/>
        </w:tc>
        <w:tc>
          <w:tcPr>
            <w:tcW w:w="1000" w:type="dxa"/>
            <w:vMerge/>
            <w:vAlign w:val="center"/>
          </w:tcPr>
          <w:p w14:paraId="645C25D0" w14:textId="77777777" w:rsidR="00D3214F" w:rsidRDefault="00D3214F"/>
        </w:tc>
      </w:tr>
      <w:tr w:rsidR="10F1BBB6" w14:paraId="698EDF82" w14:textId="77777777" w:rsidTr="002418E3">
        <w:trPr>
          <w:trHeight w:val="240"/>
        </w:trPr>
        <w:tc>
          <w:tcPr>
            <w:tcW w:w="3414" w:type="dxa"/>
            <w:shd w:val="clear" w:color="auto" w:fill="D9D9D9" w:themeFill="background1" w:themeFillShade="D9"/>
            <w:tcMar>
              <w:top w:w="15" w:type="dxa"/>
              <w:left w:w="15" w:type="dxa"/>
              <w:right w:w="15" w:type="dxa"/>
            </w:tcMar>
            <w:vAlign w:val="bottom"/>
          </w:tcPr>
          <w:p w14:paraId="3A9C04EC" w14:textId="054CAFC2" w:rsidR="10F1BBB6" w:rsidRDefault="10F1BBB6" w:rsidP="10F1BBB6">
            <w:r w:rsidRPr="10F1BBB6">
              <w:rPr>
                <w:rFonts w:ascii="Arial" w:eastAsia="Arial" w:hAnsi="Arial" w:cs="Arial"/>
                <w:color w:val="000000" w:themeColor="text1"/>
                <w:sz w:val="20"/>
                <w:szCs w:val="20"/>
              </w:rPr>
              <w:t>Question 5</w:t>
            </w:r>
          </w:p>
        </w:tc>
        <w:tc>
          <w:tcPr>
            <w:tcW w:w="1144" w:type="dxa"/>
            <w:shd w:val="clear" w:color="auto" w:fill="D9D9D9" w:themeFill="background1" w:themeFillShade="D9"/>
            <w:tcMar>
              <w:top w:w="15" w:type="dxa"/>
              <w:left w:w="15" w:type="dxa"/>
              <w:right w:w="15" w:type="dxa"/>
            </w:tcMar>
            <w:vAlign w:val="bottom"/>
          </w:tcPr>
          <w:p w14:paraId="0F78C1E0" w14:textId="5F95839D" w:rsidR="10F1BBB6" w:rsidRDefault="10F1BBB6" w:rsidP="10F1BBB6">
            <w:r w:rsidRPr="10F1BBB6">
              <w:rPr>
                <w:rFonts w:ascii="Arial" w:eastAsia="Arial" w:hAnsi="Arial" w:cs="Arial"/>
                <w:color w:val="000000" w:themeColor="text1"/>
                <w:sz w:val="20"/>
                <w:szCs w:val="20"/>
              </w:rPr>
              <w:t>Numerator</w:t>
            </w:r>
          </w:p>
        </w:tc>
        <w:tc>
          <w:tcPr>
            <w:tcW w:w="1344" w:type="dxa"/>
            <w:shd w:val="clear" w:color="auto" w:fill="D9D9D9" w:themeFill="background1" w:themeFillShade="D9"/>
            <w:tcMar>
              <w:top w:w="15" w:type="dxa"/>
              <w:left w:w="15" w:type="dxa"/>
              <w:right w:w="15" w:type="dxa"/>
            </w:tcMar>
            <w:vAlign w:val="bottom"/>
          </w:tcPr>
          <w:p w14:paraId="60CE0CA3" w14:textId="57B0F8F1" w:rsidR="10F1BBB6" w:rsidRDefault="10F1BBB6" w:rsidP="10F1BBB6">
            <w:r w:rsidRPr="10F1BBB6">
              <w:rPr>
                <w:rFonts w:ascii="Arial" w:eastAsia="Arial" w:hAnsi="Arial" w:cs="Arial"/>
                <w:color w:val="000000" w:themeColor="text1"/>
                <w:sz w:val="20"/>
                <w:szCs w:val="20"/>
              </w:rPr>
              <w:t>Denominator</w:t>
            </w:r>
          </w:p>
        </w:tc>
        <w:tc>
          <w:tcPr>
            <w:tcW w:w="956" w:type="dxa"/>
            <w:shd w:val="clear" w:color="auto" w:fill="D9D9D9" w:themeFill="background1" w:themeFillShade="D9"/>
            <w:tcMar>
              <w:top w:w="15" w:type="dxa"/>
              <w:left w:w="15" w:type="dxa"/>
              <w:right w:w="15" w:type="dxa"/>
            </w:tcMar>
            <w:vAlign w:val="bottom"/>
          </w:tcPr>
          <w:p w14:paraId="5E49D83D" w14:textId="37F5ED55" w:rsidR="10F1BBB6" w:rsidRDefault="10F1BBB6" w:rsidP="10F1BBB6">
            <w:r w:rsidRPr="10F1BBB6">
              <w:rPr>
                <w:rFonts w:ascii="Arial" w:eastAsia="Arial" w:hAnsi="Arial" w:cs="Arial"/>
                <w:color w:val="000000" w:themeColor="text1"/>
                <w:sz w:val="20"/>
                <w:szCs w:val="20"/>
              </w:rPr>
              <w:t>Rate</w:t>
            </w:r>
          </w:p>
        </w:tc>
        <w:tc>
          <w:tcPr>
            <w:tcW w:w="1487" w:type="dxa"/>
            <w:shd w:val="clear" w:color="auto" w:fill="D9D9D9" w:themeFill="background1" w:themeFillShade="D9"/>
            <w:tcMar>
              <w:top w:w="15" w:type="dxa"/>
              <w:left w:w="15" w:type="dxa"/>
              <w:right w:w="15" w:type="dxa"/>
            </w:tcMar>
            <w:vAlign w:val="center"/>
          </w:tcPr>
          <w:p w14:paraId="1D1E2DFB" w14:textId="224808D8" w:rsidR="10F1BBB6" w:rsidRDefault="10F1BBB6" w:rsidP="10F1BBB6">
            <w:pPr>
              <w:jc w:val="center"/>
            </w:pPr>
            <w:r w:rsidRPr="10F1BBB6">
              <w:rPr>
                <w:rFonts w:ascii="Arial" w:eastAsia="Arial" w:hAnsi="Arial" w:cs="Arial"/>
                <w:color w:val="000000" w:themeColor="text1"/>
                <w:sz w:val="20"/>
                <w:szCs w:val="20"/>
              </w:rPr>
              <w:t>3-year average</w:t>
            </w:r>
          </w:p>
        </w:tc>
        <w:tc>
          <w:tcPr>
            <w:tcW w:w="1000" w:type="dxa"/>
            <w:shd w:val="clear" w:color="auto" w:fill="D9D9D9" w:themeFill="background1" w:themeFillShade="D9"/>
            <w:tcMar>
              <w:top w:w="15" w:type="dxa"/>
              <w:left w:w="15" w:type="dxa"/>
              <w:right w:w="15" w:type="dxa"/>
            </w:tcMar>
            <w:vAlign w:val="center"/>
          </w:tcPr>
          <w:p w14:paraId="4DAAADC2" w14:textId="650DA1EF" w:rsidR="10F1BBB6" w:rsidRDefault="10F1BBB6" w:rsidP="10F1BBB6">
            <w:pPr>
              <w:jc w:val="center"/>
            </w:pPr>
            <w:r w:rsidRPr="10F1BBB6">
              <w:rPr>
                <w:rFonts w:ascii="Arial" w:eastAsia="Arial" w:hAnsi="Arial" w:cs="Arial"/>
                <w:color w:val="000000" w:themeColor="text1"/>
                <w:sz w:val="20"/>
                <w:szCs w:val="20"/>
              </w:rPr>
              <w:t>Points</w:t>
            </w:r>
          </w:p>
        </w:tc>
      </w:tr>
      <w:tr w:rsidR="10F1BBB6" w14:paraId="4538395F" w14:textId="77777777" w:rsidTr="002418E3">
        <w:trPr>
          <w:trHeight w:val="139"/>
        </w:trPr>
        <w:tc>
          <w:tcPr>
            <w:tcW w:w="3414" w:type="dxa"/>
            <w:tcMar>
              <w:top w:w="15" w:type="dxa"/>
              <w:left w:w="15" w:type="dxa"/>
              <w:right w:w="15" w:type="dxa"/>
            </w:tcMar>
            <w:vAlign w:val="bottom"/>
          </w:tcPr>
          <w:p w14:paraId="3D777F6E" w14:textId="1B98608B" w:rsidR="10F1BBB6" w:rsidRDefault="10F1BBB6" w:rsidP="10F1BBB6">
            <w:r w:rsidRPr="10F1BBB6">
              <w:rPr>
                <w:rFonts w:ascii="Arial" w:eastAsia="Arial" w:hAnsi="Arial" w:cs="Arial"/>
                <w:color w:val="000000" w:themeColor="text1"/>
                <w:sz w:val="20"/>
                <w:szCs w:val="20"/>
              </w:rPr>
              <w:t>Credential Attainment 2020-21</w:t>
            </w:r>
          </w:p>
        </w:tc>
        <w:tc>
          <w:tcPr>
            <w:tcW w:w="1144" w:type="dxa"/>
            <w:tcMar>
              <w:top w:w="15" w:type="dxa"/>
              <w:left w:w="15" w:type="dxa"/>
              <w:right w:w="15" w:type="dxa"/>
            </w:tcMar>
            <w:vAlign w:val="bottom"/>
          </w:tcPr>
          <w:p w14:paraId="1A3B68B0" w14:textId="497FDA9A" w:rsidR="10F1BBB6" w:rsidRDefault="10F1BBB6" w:rsidP="10F1BBB6">
            <w:pPr>
              <w:jc w:val="right"/>
            </w:pPr>
            <w:r w:rsidRPr="10F1BBB6">
              <w:rPr>
                <w:rFonts w:ascii="Arial" w:eastAsia="Arial" w:hAnsi="Arial" w:cs="Arial"/>
                <w:color w:val="000000" w:themeColor="text1"/>
                <w:sz w:val="20"/>
                <w:szCs w:val="20"/>
              </w:rPr>
              <w:t>X</w:t>
            </w:r>
          </w:p>
        </w:tc>
        <w:tc>
          <w:tcPr>
            <w:tcW w:w="1344" w:type="dxa"/>
            <w:tcMar>
              <w:top w:w="15" w:type="dxa"/>
              <w:left w:w="15" w:type="dxa"/>
              <w:right w:w="15" w:type="dxa"/>
            </w:tcMar>
            <w:vAlign w:val="bottom"/>
          </w:tcPr>
          <w:p w14:paraId="06F2157E" w14:textId="6000D0F3" w:rsidR="10F1BBB6" w:rsidRDefault="10F1BBB6" w:rsidP="10F1BBB6">
            <w:pPr>
              <w:jc w:val="right"/>
            </w:pPr>
            <w:r w:rsidRPr="10F1BBB6">
              <w:rPr>
                <w:rFonts w:ascii="Arial" w:eastAsia="Arial" w:hAnsi="Arial" w:cs="Arial"/>
                <w:color w:val="000000" w:themeColor="text1"/>
                <w:sz w:val="20"/>
                <w:szCs w:val="20"/>
              </w:rPr>
              <w:t>X</w:t>
            </w:r>
          </w:p>
        </w:tc>
        <w:tc>
          <w:tcPr>
            <w:tcW w:w="956" w:type="dxa"/>
            <w:tcMar>
              <w:top w:w="15" w:type="dxa"/>
              <w:left w:w="15" w:type="dxa"/>
              <w:right w:w="15" w:type="dxa"/>
            </w:tcMar>
            <w:vAlign w:val="bottom"/>
          </w:tcPr>
          <w:p w14:paraId="1DCD5957" w14:textId="1C1243C8" w:rsidR="10F1BBB6" w:rsidRDefault="10F1BBB6" w:rsidP="10F1BBB6">
            <w:r w:rsidRPr="10F1BBB6">
              <w:rPr>
                <w:rFonts w:ascii="Arial" w:eastAsia="Arial" w:hAnsi="Arial" w:cs="Arial"/>
                <w:color w:val="000000" w:themeColor="text1"/>
                <w:sz w:val="20"/>
                <w:szCs w:val="20"/>
              </w:rPr>
              <w:t>36.84%</w:t>
            </w:r>
          </w:p>
        </w:tc>
        <w:tc>
          <w:tcPr>
            <w:tcW w:w="1487" w:type="dxa"/>
            <w:vMerge w:val="restart"/>
            <w:tcMar>
              <w:top w:w="15" w:type="dxa"/>
              <w:left w:w="15" w:type="dxa"/>
              <w:right w:w="15" w:type="dxa"/>
            </w:tcMar>
            <w:vAlign w:val="center"/>
          </w:tcPr>
          <w:p w14:paraId="65C9D04F" w14:textId="5059A921" w:rsidR="10F1BBB6" w:rsidRDefault="10F1BBB6" w:rsidP="10F1BBB6">
            <w:pPr>
              <w:jc w:val="center"/>
            </w:pPr>
            <w:r w:rsidRPr="10F1BBB6">
              <w:rPr>
                <w:rFonts w:ascii="Arial" w:eastAsia="Arial" w:hAnsi="Arial" w:cs="Arial"/>
                <w:color w:val="000000" w:themeColor="text1"/>
                <w:sz w:val="20"/>
                <w:szCs w:val="20"/>
              </w:rPr>
              <w:t>30.80%</w:t>
            </w:r>
          </w:p>
        </w:tc>
        <w:tc>
          <w:tcPr>
            <w:tcW w:w="1000" w:type="dxa"/>
            <w:vMerge w:val="restart"/>
            <w:tcMar>
              <w:top w:w="15" w:type="dxa"/>
              <w:left w:w="15" w:type="dxa"/>
              <w:right w:w="15" w:type="dxa"/>
            </w:tcMar>
            <w:vAlign w:val="center"/>
          </w:tcPr>
          <w:p w14:paraId="0808E495" w14:textId="30C16FFB" w:rsidR="10F1BBB6" w:rsidRDefault="10F1BBB6" w:rsidP="10F1BBB6">
            <w:pPr>
              <w:jc w:val="center"/>
            </w:pPr>
            <w:r w:rsidRPr="10F1BBB6">
              <w:rPr>
                <w:rFonts w:ascii="Arial" w:eastAsia="Arial" w:hAnsi="Arial" w:cs="Arial"/>
                <w:color w:val="000000" w:themeColor="text1"/>
                <w:sz w:val="20"/>
                <w:szCs w:val="20"/>
              </w:rPr>
              <w:t>1</w:t>
            </w:r>
          </w:p>
        </w:tc>
      </w:tr>
      <w:tr w:rsidR="10F1BBB6" w14:paraId="74E993B0" w14:textId="77777777" w:rsidTr="002418E3">
        <w:trPr>
          <w:trHeight w:val="240"/>
        </w:trPr>
        <w:tc>
          <w:tcPr>
            <w:tcW w:w="3414" w:type="dxa"/>
            <w:tcMar>
              <w:top w:w="15" w:type="dxa"/>
              <w:left w:w="15" w:type="dxa"/>
              <w:right w:w="15" w:type="dxa"/>
            </w:tcMar>
            <w:vAlign w:val="bottom"/>
          </w:tcPr>
          <w:p w14:paraId="5F3579B0" w14:textId="4D542B80" w:rsidR="10F1BBB6" w:rsidRDefault="10F1BBB6" w:rsidP="10F1BBB6">
            <w:r w:rsidRPr="10F1BBB6">
              <w:rPr>
                <w:rFonts w:ascii="Arial" w:eastAsia="Arial" w:hAnsi="Arial" w:cs="Arial"/>
                <w:color w:val="000000" w:themeColor="text1"/>
                <w:sz w:val="20"/>
                <w:szCs w:val="20"/>
              </w:rPr>
              <w:t>Credential Attainment 2021-22</w:t>
            </w:r>
          </w:p>
        </w:tc>
        <w:tc>
          <w:tcPr>
            <w:tcW w:w="1144" w:type="dxa"/>
            <w:tcMar>
              <w:top w:w="15" w:type="dxa"/>
              <w:left w:w="15" w:type="dxa"/>
              <w:right w:w="15" w:type="dxa"/>
            </w:tcMar>
            <w:vAlign w:val="bottom"/>
          </w:tcPr>
          <w:p w14:paraId="7363EF4F" w14:textId="501D1C22" w:rsidR="10F1BBB6" w:rsidRDefault="10F1BBB6" w:rsidP="10F1BBB6">
            <w:pPr>
              <w:jc w:val="right"/>
            </w:pPr>
            <w:r w:rsidRPr="10F1BBB6">
              <w:rPr>
                <w:rFonts w:ascii="Arial" w:eastAsia="Arial" w:hAnsi="Arial" w:cs="Arial"/>
                <w:color w:val="000000" w:themeColor="text1"/>
                <w:sz w:val="20"/>
                <w:szCs w:val="20"/>
              </w:rPr>
              <w:t>X</w:t>
            </w:r>
          </w:p>
        </w:tc>
        <w:tc>
          <w:tcPr>
            <w:tcW w:w="1344" w:type="dxa"/>
            <w:tcMar>
              <w:top w:w="15" w:type="dxa"/>
              <w:left w:w="15" w:type="dxa"/>
              <w:right w:w="15" w:type="dxa"/>
            </w:tcMar>
            <w:vAlign w:val="bottom"/>
          </w:tcPr>
          <w:p w14:paraId="2B02AA54" w14:textId="2DBF3A83" w:rsidR="10F1BBB6" w:rsidRDefault="10F1BBB6" w:rsidP="10F1BBB6">
            <w:pPr>
              <w:jc w:val="right"/>
            </w:pPr>
            <w:r w:rsidRPr="10F1BBB6">
              <w:rPr>
                <w:rFonts w:ascii="Arial" w:eastAsia="Arial" w:hAnsi="Arial" w:cs="Arial"/>
                <w:color w:val="000000" w:themeColor="text1"/>
                <w:sz w:val="20"/>
                <w:szCs w:val="20"/>
              </w:rPr>
              <w:t>X</w:t>
            </w:r>
          </w:p>
        </w:tc>
        <w:tc>
          <w:tcPr>
            <w:tcW w:w="956" w:type="dxa"/>
            <w:tcMar>
              <w:top w:w="15" w:type="dxa"/>
              <w:left w:w="15" w:type="dxa"/>
              <w:right w:w="15" w:type="dxa"/>
            </w:tcMar>
            <w:vAlign w:val="bottom"/>
          </w:tcPr>
          <w:p w14:paraId="0A19A019" w14:textId="32180DAE" w:rsidR="10F1BBB6" w:rsidRDefault="10F1BBB6" w:rsidP="10F1BBB6">
            <w:r w:rsidRPr="10F1BBB6">
              <w:rPr>
                <w:rFonts w:ascii="Arial" w:eastAsia="Arial" w:hAnsi="Arial" w:cs="Arial"/>
                <w:color w:val="000000" w:themeColor="text1"/>
                <w:sz w:val="20"/>
                <w:szCs w:val="20"/>
              </w:rPr>
              <w:t>22.22%</w:t>
            </w:r>
          </w:p>
        </w:tc>
        <w:tc>
          <w:tcPr>
            <w:tcW w:w="1487" w:type="dxa"/>
            <w:vMerge/>
            <w:vAlign w:val="center"/>
          </w:tcPr>
          <w:p w14:paraId="0E148F75" w14:textId="77777777" w:rsidR="00D3214F" w:rsidRDefault="00D3214F"/>
        </w:tc>
        <w:tc>
          <w:tcPr>
            <w:tcW w:w="1000" w:type="dxa"/>
            <w:vMerge/>
            <w:vAlign w:val="center"/>
          </w:tcPr>
          <w:p w14:paraId="7276E3D9" w14:textId="77777777" w:rsidR="00D3214F" w:rsidRDefault="00D3214F"/>
        </w:tc>
      </w:tr>
      <w:tr w:rsidR="10F1BBB6" w14:paraId="042BDB6C" w14:textId="77777777" w:rsidTr="002418E3">
        <w:trPr>
          <w:trHeight w:val="240"/>
        </w:trPr>
        <w:tc>
          <w:tcPr>
            <w:tcW w:w="3414" w:type="dxa"/>
            <w:tcMar>
              <w:top w:w="15" w:type="dxa"/>
              <w:left w:w="15" w:type="dxa"/>
              <w:right w:w="15" w:type="dxa"/>
            </w:tcMar>
            <w:vAlign w:val="bottom"/>
          </w:tcPr>
          <w:p w14:paraId="4D1F8CF2" w14:textId="79D94AB6" w:rsidR="10F1BBB6" w:rsidRDefault="10F1BBB6" w:rsidP="10F1BBB6">
            <w:r w:rsidRPr="10F1BBB6">
              <w:rPr>
                <w:rFonts w:ascii="Arial" w:eastAsia="Arial" w:hAnsi="Arial" w:cs="Arial"/>
                <w:color w:val="000000" w:themeColor="text1"/>
                <w:sz w:val="20"/>
                <w:szCs w:val="20"/>
              </w:rPr>
              <w:t>Credential Attainment 2022-23</w:t>
            </w:r>
          </w:p>
        </w:tc>
        <w:tc>
          <w:tcPr>
            <w:tcW w:w="1144" w:type="dxa"/>
            <w:tcMar>
              <w:top w:w="15" w:type="dxa"/>
              <w:left w:w="15" w:type="dxa"/>
              <w:right w:w="15" w:type="dxa"/>
            </w:tcMar>
            <w:vAlign w:val="bottom"/>
          </w:tcPr>
          <w:p w14:paraId="41F2BF4B" w14:textId="42AF6B78" w:rsidR="10F1BBB6" w:rsidRDefault="10F1BBB6" w:rsidP="10F1BBB6">
            <w:pPr>
              <w:jc w:val="right"/>
            </w:pPr>
            <w:r w:rsidRPr="10F1BBB6">
              <w:rPr>
                <w:rFonts w:ascii="Arial" w:eastAsia="Arial" w:hAnsi="Arial" w:cs="Arial"/>
                <w:color w:val="000000" w:themeColor="text1"/>
                <w:sz w:val="20"/>
                <w:szCs w:val="20"/>
              </w:rPr>
              <w:t>X</w:t>
            </w:r>
          </w:p>
        </w:tc>
        <w:tc>
          <w:tcPr>
            <w:tcW w:w="1344" w:type="dxa"/>
            <w:tcMar>
              <w:top w:w="15" w:type="dxa"/>
              <w:left w:w="15" w:type="dxa"/>
              <w:right w:w="15" w:type="dxa"/>
            </w:tcMar>
            <w:vAlign w:val="bottom"/>
          </w:tcPr>
          <w:p w14:paraId="6FD41E6D" w14:textId="4E7DE00C" w:rsidR="10F1BBB6" w:rsidRDefault="10F1BBB6" w:rsidP="10F1BBB6">
            <w:pPr>
              <w:jc w:val="right"/>
            </w:pPr>
            <w:r w:rsidRPr="10F1BBB6">
              <w:rPr>
                <w:rFonts w:ascii="Arial" w:eastAsia="Arial" w:hAnsi="Arial" w:cs="Arial"/>
                <w:color w:val="000000" w:themeColor="text1"/>
                <w:sz w:val="20"/>
                <w:szCs w:val="20"/>
              </w:rPr>
              <w:t>X</w:t>
            </w:r>
          </w:p>
        </w:tc>
        <w:tc>
          <w:tcPr>
            <w:tcW w:w="956" w:type="dxa"/>
            <w:tcMar>
              <w:top w:w="15" w:type="dxa"/>
              <w:left w:w="15" w:type="dxa"/>
              <w:right w:w="15" w:type="dxa"/>
            </w:tcMar>
            <w:vAlign w:val="bottom"/>
          </w:tcPr>
          <w:p w14:paraId="1C405112" w14:textId="7DB2DFEC" w:rsidR="10F1BBB6" w:rsidRDefault="10F1BBB6" w:rsidP="10F1BBB6">
            <w:r w:rsidRPr="10F1BBB6">
              <w:rPr>
                <w:rFonts w:ascii="Arial" w:eastAsia="Arial" w:hAnsi="Arial" w:cs="Arial"/>
                <w:color w:val="000000" w:themeColor="text1"/>
                <w:sz w:val="20"/>
                <w:szCs w:val="20"/>
              </w:rPr>
              <w:t>33.33%</w:t>
            </w:r>
          </w:p>
        </w:tc>
        <w:tc>
          <w:tcPr>
            <w:tcW w:w="1487" w:type="dxa"/>
            <w:vMerge/>
            <w:vAlign w:val="center"/>
          </w:tcPr>
          <w:p w14:paraId="5AA162C2" w14:textId="77777777" w:rsidR="00D3214F" w:rsidRDefault="00D3214F"/>
        </w:tc>
        <w:tc>
          <w:tcPr>
            <w:tcW w:w="1000" w:type="dxa"/>
            <w:vMerge/>
            <w:vAlign w:val="center"/>
          </w:tcPr>
          <w:p w14:paraId="091C1036" w14:textId="77777777" w:rsidR="00D3214F" w:rsidRDefault="00D3214F"/>
        </w:tc>
      </w:tr>
    </w:tbl>
    <w:p w14:paraId="00BBA6FA" w14:textId="0B18F9F2" w:rsidR="10F1BBB6" w:rsidRDefault="10F1BBB6" w:rsidP="10F1BBB6">
      <w:pPr>
        <w:rPr>
          <w:b/>
          <w:bCs/>
          <w:color w:val="252525"/>
          <w:sz w:val="28"/>
          <w:szCs w:val="28"/>
        </w:rPr>
      </w:pPr>
    </w:p>
    <w:tbl>
      <w:tblPr>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6A0" w:firstRow="1" w:lastRow="0" w:firstColumn="1" w:lastColumn="0" w:noHBand="1" w:noVBand="1"/>
      </w:tblPr>
      <w:tblGrid>
        <w:gridCol w:w="3414"/>
        <w:gridCol w:w="1144"/>
        <w:gridCol w:w="1344"/>
        <w:gridCol w:w="956"/>
        <w:gridCol w:w="1487"/>
        <w:gridCol w:w="1000"/>
      </w:tblGrid>
      <w:tr w:rsidR="10F1BBB6" w14:paraId="055ACE8A" w14:textId="77777777" w:rsidTr="002418E3">
        <w:trPr>
          <w:trHeight w:val="345"/>
        </w:trPr>
        <w:tc>
          <w:tcPr>
            <w:tcW w:w="9345" w:type="dxa"/>
            <w:gridSpan w:val="6"/>
            <w:tcMar>
              <w:top w:w="15" w:type="dxa"/>
              <w:left w:w="15" w:type="dxa"/>
              <w:right w:w="15" w:type="dxa"/>
            </w:tcMar>
            <w:vAlign w:val="center"/>
          </w:tcPr>
          <w:p w14:paraId="41F0ABA7" w14:textId="19412E2A" w:rsidR="10F1BBB6" w:rsidRDefault="10F1BBB6" w:rsidP="10F1BBB6">
            <w:pPr>
              <w:jc w:val="center"/>
            </w:pPr>
            <w:r w:rsidRPr="10F1BBB6">
              <w:rPr>
                <w:rFonts w:ascii="Arial" w:eastAsia="Arial" w:hAnsi="Arial" w:cs="Arial"/>
                <w:b/>
                <w:bCs/>
                <w:color w:val="000000" w:themeColor="text1"/>
                <w:sz w:val="20"/>
                <w:szCs w:val="20"/>
              </w:rPr>
              <w:t>The Learning Source</w:t>
            </w:r>
          </w:p>
        </w:tc>
      </w:tr>
      <w:tr w:rsidR="10F1BBB6" w14:paraId="4CF27180" w14:textId="77777777" w:rsidTr="002418E3">
        <w:trPr>
          <w:trHeight w:val="240"/>
        </w:trPr>
        <w:tc>
          <w:tcPr>
            <w:tcW w:w="3414" w:type="dxa"/>
            <w:shd w:val="clear" w:color="auto" w:fill="D9D9D9" w:themeFill="background1" w:themeFillShade="D9"/>
            <w:tcMar>
              <w:top w:w="15" w:type="dxa"/>
              <w:left w:w="15" w:type="dxa"/>
              <w:right w:w="15" w:type="dxa"/>
            </w:tcMar>
            <w:vAlign w:val="bottom"/>
          </w:tcPr>
          <w:p w14:paraId="2DF12409" w14:textId="2444C148" w:rsidR="10F1BBB6" w:rsidRDefault="10F1BBB6" w:rsidP="10F1BBB6">
            <w:r w:rsidRPr="10F1BBB6">
              <w:rPr>
                <w:rFonts w:ascii="Arial" w:eastAsia="Arial" w:hAnsi="Arial" w:cs="Arial"/>
                <w:color w:val="000000" w:themeColor="text1"/>
                <w:sz w:val="20"/>
                <w:szCs w:val="20"/>
              </w:rPr>
              <w:t>Question 1.a</w:t>
            </w:r>
          </w:p>
        </w:tc>
        <w:tc>
          <w:tcPr>
            <w:tcW w:w="1144" w:type="dxa"/>
            <w:shd w:val="clear" w:color="auto" w:fill="D9D9D9" w:themeFill="background1" w:themeFillShade="D9"/>
            <w:tcMar>
              <w:top w:w="15" w:type="dxa"/>
              <w:left w:w="15" w:type="dxa"/>
              <w:right w:w="15" w:type="dxa"/>
            </w:tcMar>
            <w:vAlign w:val="bottom"/>
          </w:tcPr>
          <w:p w14:paraId="721E0FC0" w14:textId="46DEE9BA" w:rsidR="10F1BBB6" w:rsidRDefault="10F1BBB6" w:rsidP="10F1BBB6">
            <w:r w:rsidRPr="10F1BBB6">
              <w:rPr>
                <w:rFonts w:ascii="Arial" w:eastAsia="Arial" w:hAnsi="Arial" w:cs="Arial"/>
                <w:color w:val="000000" w:themeColor="text1"/>
                <w:sz w:val="20"/>
                <w:szCs w:val="20"/>
              </w:rPr>
              <w:t>Numerator</w:t>
            </w:r>
          </w:p>
        </w:tc>
        <w:tc>
          <w:tcPr>
            <w:tcW w:w="1344" w:type="dxa"/>
            <w:shd w:val="clear" w:color="auto" w:fill="D9D9D9" w:themeFill="background1" w:themeFillShade="D9"/>
            <w:tcMar>
              <w:top w:w="15" w:type="dxa"/>
              <w:left w:w="15" w:type="dxa"/>
              <w:right w:w="15" w:type="dxa"/>
            </w:tcMar>
            <w:vAlign w:val="bottom"/>
          </w:tcPr>
          <w:p w14:paraId="665EF009" w14:textId="3783E3AA" w:rsidR="10F1BBB6" w:rsidRDefault="10F1BBB6" w:rsidP="10F1BBB6">
            <w:r w:rsidRPr="10F1BBB6">
              <w:rPr>
                <w:rFonts w:ascii="Arial" w:eastAsia="Arial" w:hAnsi="Arial" w:cs="Arial"/>
                <w:color w:val="000000" w:themeColor="text1"/>
                <w:sz w:val="20"/>
                <w:szCs w:val="20"/>
              </w:rPr>
              <w:t>Denominator</w:t>
            </w:r>
          </w:p>
        </w:tc>
        <w:tc>
          <w:tcPr>
            <w:tcW w:w="956" w:type="dxa"/>
            <w:shd w:val="clear" w:color="auto" w:fill="D9D9D9" w:themeFill="background1" w:themeFillShade="D9"/>
            <w:tcMar>
              <w:top w:w="15" w:type="dxa"/>
              <w:left w:w="15" w:type="dxa"/>
              <w:right w:w="15" w:type="dxa"/>
            </w:tcMar>
            <w:vAlign w:val="bottom"/>
          </w:tcPr>
          <w:p w14:paraId="60DA5D25" w14:textId="11345937" w:rsidR="10F1BBB6" w:rsidRDefault="10F1BBB6" w:rsidP="10F1BBB6">
            <w:r w:rsidRPr="10F1BBB6">
              <w:rPr>
                <w:rFonts w:ascii="Arial" w:eastAsia="Arial" w:hAnsi="Arial" w:cs="Arial"/>
                <w:color w:val="000000" w:themeColor="text1"/>
                <w:sz w:val="20"/>
                <w:szCs w:val="20"/>
              </w:rPr>
              <w:t>Rate</w:t>
            </w:r>
          </w:p>
        </w:tc>
        <w:tc>
          <w:tcPr>
            <w:tcW w:w="1487" w:type="dxa"/>
            <w:shd w:val="clear" w:color="auto" w:fill="D9D9D9" w:themeFill="background1" w:themeFillShade="D9"/>
            <w:tcMar>
              <w:top w:w="15" w:type="dxa"/>
              <w:left w:w="15" w:type="dxa"/>
              <w:right w:w="15" w:type="dxa"/>
            </w:tcMar>
            <w:vAlign w:val="center"/>
          </w:tcPr>
          <w:p w14:paraId="7FBD475C" w14:textId="40A7C1BF" w:rsidR="10F1BBB6" w:rsidRDefault="10F1BBB6" w:rsidP="10F1BBB6">
            <w:pPr>
              <w:jc w:val="center"/>
            </w:pPr>
            <w:r w:rsidRPr="10F1BBB6">
              <w:rPr>
                <w:rFonts w:ascii="Arial" w:eastAsia="Arial" w:hAnsi="Arial" w:cs="Arial"/>
                <w:color w:val="000000" w:themeColor="text1"/>
                <w:sz w:val="20"/>
                <w:szCs w:val="20"/>
              </w:rPr>
              <w:t>3-year average</w:t>
            </w:r>
          </w:p>
        </w:tc>
        <w:tc>
          <w:tcPr>
            <w:tcW w:w="1000" w:type="dxa"/>
            <w:shd w:val="clear" w:color="auto" w:fill="D9D9D9" w:themeFill="background1" w:themeFillShade="D9"/>
            <w:tcMar>
              <w:top w:w="15" w:type="dxa"/>
              <w:left w:w="15" w:type="dxa"/>
              <w:right w:w="15" w:type="dxa"/>
            </w:tcMar>
            <w:vAlign w:val="center"/>
          </w:tcPr>
          <w:p w14:paraId="2C5C7008" w14:textId="6665EEB7" w:rsidR="10F1BBB6" w:rsidRDefault="10F1BBB6" w:rsidP="10F1BBB6">
            <w:pPr>
              <w:jc w:val="center"/>
            </w:pPr>
            <w:r w:rsidRPr="10F1BBB6">
              <w:rPr>
                <w:rFonts w:ascii="Arial" w:eastAsia="Arial" w:hAnsi="Arial" w:cs="Arial"/>
                <w:color w:val="000000" w:themeColor="text1"/>
                <w:sz w:val="20"/>
                <w:szCs w:val="20"/>
              </w:rPr>
              <w:t>Points</w:t>
            </w:r>
          </w:p>
        </w:tc>
      </w:tr>
      <w:tr w:rsidR="10F1BBB6" w14:paraId="43388B15" w14:textId="77777777" w:rsidTr="002418E3">
        <w:trPr>
          <w:trHeight w:val="35"/>
        </w:trPr>
        <w:tc>
          <w:tcPr>
            <w:tcW w:w="3414" w:type="dxa"/>
            <w:tcMar>
              <w:top w:w="15" w:type="dxa"/>
              <w:left w:w="15" w:type="dxa"/>
              <w:right w:w="15" w:type="dxa"/>
            </w:tcMar>
            <w:vAlign w:val="bottom"/>
          </w:tcPr>
          <w:p w14:paraId="060CC75B" w14:textId="3DE0ED20" w:rsidR="10F1BBB6" w:rsidRDefault="10F1BBB6" w:rsidP="10F1BBB6">
            <w:r w:rsidRPr="10F1BBB6">
              <w:rPr>
                <w:rFonts w:ascii="Arial" w:eastAsia="Arial" w:hAnsi="Arial" w:cs="Arial"/>
                <w:color w:val="000000" w:themeColor="text1"/>
                <w:sz w:val="20"/>
                <w:szCs w:val="20"/>
              </w:rPr>
              <w:t>MSG Rate 2020-21 ABE</w:t>
            </w:r>
          </w:p>
        </w:tc>
        <w:tc>
          <w:tcPr>
            <w:tcW w:w="1144" w:type="dxa"/>
            <w:tcMar>
              <w:top w:w="15" w:type="dxa"/>
              <w:left w:w="15" w:type="dxa"/>
              <w:right w:w="15" w:type="dxa"/>
            </w:tcMar>
            <w:vAlign w:val="bottom"/>
          </w:tcPr>
          <w:p w14:paraId="6969E91F" w14:textId="7C8AADB9" w:rsidR="10F1BBB6" w:rsidRDefault="10F1BBB6" w:rsidP="10F1BBB6">
            <w:r w:rsidRPr="10F1BBB6">
              <w:rPr>
                <w:rFonts w:ascii="Arial" w:eastAsia="Arial" w:hAnsi="Arial" w:cs="Arial"/>
                <w:color w:val="000000" w:themeColor="text1"/>
                <w:sz w:val="20"/>
                <w:szCs w:val="20"/>
              </w:rPr>
              <w:t>128</w:t>
            </w:r>
          </w:p>
        </w:tc>
        <w:tc>
          <w:tcPr>
            <w:tcW w:w="1344" w:type="dxa"/>
            <w:tcMar>
              <w:top w:w="15" w:type="dxa"/>
              <w:left w:w="15" w:type="dxa"/>
              <w:right w:w="15" w:type="dxa"/>
            </w:tcMar>
            <w:vAlign w:val="bottom"/>
          </w:tcPr>
          <w:p w14:paraId="4DFBC215" w14:textId="0D129787" w:rsidR="10F1BBB6" w:rsidRDefault="10F1BBB6" w:rsidP="10F1BBB6">
            <w:r w:rsidRPr="10F1BBB6">
              <w:rPr>
                <w:rFonts w:ascii="Arial" w:eastAsia="Arial" w:hAnsi="Arial" w:cs="Arial"/>
                <w:color w:val="000000" w:themeColor="text1"/>
                <w:sz w:val="20"/>
                <w:szCs w:val="20"/>
              </w:rPr>
              <w:t>269</w:t>
            </w:r>
          </w:p>
        </w:tc>
        <w:tc>
          <w:tcPr>
            <w:tcW w:w="956" w:type="dxa"/>
            <w:tcMar>
              <w:top w:w="15" w:type="dxa"/>
              <w:left w:w="15" w:type="dxa"/>
              <w:right w:w="15" w:type="dxa"/>
            </w:tcMar>
            <w:vAlign w:val="bottom"/>
          </w:tcPr>
          <w:p w14:paraId="7F93A58D" w14:textId="5A3B459F" w:rsidR="10F1BBB6" w:rsidRDefault="10F1BBB6" w:rsidP="10F1BBB6">
            <w:r w:rsidRPr="10F1BBB6">
              <w:rPr>
                <w:rFonts w:ascii="Arial" w:eastAsia="Arial" w:hAnsi="Arial" w:cs="Arial"/>
                <w:color w:val="000000" w:themeColor="text1"/>
                <w:sz w:val="20"/>
                <w:szCs w:val="20"/>
              </w:rPr>
              <w:t>47.58%</w:t>
            </w:r>
          </w:p>
        </w:tc>
        <w:tc>
          <w:tcPr>
            <w:tcW w:w="1487" w:type="dxa"/>
            <w:vMerge w:val="restart"/>
            <w:tcMar>
              <w:top w:w="15" w:type="dxa"/>
              <w:left w:w="15" w:type="dxa"/>
              <w:right w:w="15" w:type="dxa"/>
            </w:tcMar>
            <w:vAlign w:val="center"/>
          </w:tcPr>
          <w:p w14:paraId="41EB5692" w14:textId="6BED43AE" w:rsidR="10F1BBB6" w:rsidRDefault="10F1BBB6" w:rsidP="10F1BBB6">
            <w:pPr>
              <w:jc w:val="center"/>
            </w:pPr>
            <w:r w:rsidRPr="10F1BBB6">
              <w:rPr>
                <w:rFonts w:ascii="Arial" w:eastAsia="Arial" w:hAnsi="Arial" w:cs="Arial"/>
                <w:color w:val="000000" w:themeColor="text1"/>
                <w:sz w:val="20"/>
                <w:szCs w:val="20"/>
              </w:rPr>
              <w:t>44.46%</w:t>
            </w:r>
          </w:p>
        </w:tc>
        <w:tc>
          <w:tcPr>
            <w:tcW w:w="1000" w:type="dxa"/>
            <w:vMerge w:val="restart"/>
            <w:tcMar>
              <w:top w:w="15" w:type="dxa"/>
              <w:left w:w="15" w:type="dxa"/>
              <w:right w:w="15" w:type="dxa"/>
            </w:tcMar>
            <w:vAlign w:val="center"/>
          </w:tcPr>
          <w:p w14:paraId="24E23BFB" w14:textId="42F16D85" w:rsidR="10F1BBB6" w:rsidRDefault="10F1BBB6" w:rsidP="10F1BBB6">
            <w:pPr>
              <w:jc w:val="center"/>
            </w:pPr>
            <w:r w:rsidRPr="10F1BBB6">
              <w:rPr>
                <w:rFonts w:ascii="Arial" w:eastAsia="Arial" w:hAnsi="Arial" w:cs="Arial"/>
                <w:color w:val="000000" w:themeColor="text1"/>
                <w:sz w:val="20"/>
                <w:szCs w:val="20"/>
              </w:rPr>
              <w:t>1</w:t>
            </w:r>
          </w:p>
        </w:tc>
      </w:tr>
      <w:tr w:rsidR="10F1BBB6" w14:paraId="336E9279" w14:textId="77777777" w:rsidTr="002418E3">
        <w:trPr>
          <w:trHeight w:val="240"/>
        </w:trPr>
        <w:tc>
          <w:tcPr>
            <w:tcW w:w="3414" w:type="dxa"/>
            <w:tcMar>
              <w:top w:w="15" w:type="dxa"/>
              <w:left w:w="15" w:type="dxa"/>
              <w:right w:w="15" w:type="dxa"/>
            </w:tcMar>
            <w:vAlign w:val="bottom"/>
          </w:tcPr>
          <w:p w14:paraId="1186BD79" w14:textId="0B6D4DAA" w:rsidR="10F1BBB6" w:rsidRDefault="10F1BBB6" w:rsidP="10F1BBB6">
            <w:r w:rsidRPr="10F1BBB6">
              <w:rPr>
                <w:rFonts w:ascii="Arial" w:eastAsia="Arial" w:hAnsi="Arial" w:cs="Arial"/>
                <w:color w:val="000000" w:themeColor="text1"/>
                <w:sz w:val="20"/>
                <w:szCs w:val="20"/>
              </w:rPr>
              <w:t>MSG Rate 2021-22 ABE</w:t>
            </w:r>
          </w:p>
        </w:tc>
        <w:tc>
          <w:tcPr>
            <w:tcW w:w="1144" w:type="dxa"/>
            <w:tcMar>
              <w:top w:w="15" w:type="dxa"/>
              <w:left w:w="15" w:type="dxa"/>
              <w:right w:w="15" w:type="dxa"/>
            </w:tcMar>
            <w:vAlign w:val="bottom"/>
          </w:tcPr>
          <w:p w14:paraId="53ECCB69" w14:textId="78A1BC47" w:rsidR="10F1BBB6" w:rsidRDefault="10F1BBB6" w:rsidP="10F1BBB6">
            <w:r w:rsidRPr="10F1BBB6">
              <w:rPr>
                <w:rFonts w:ascii="Arial" w:eastAsia="Arial" w:hAnsi="Arial" w:cs="Arial"/>
                <w:color w:val="000000" w:themeColor="text1"/>
                <w:sz w:val="20"/>
                <w:szCs w:val="20"/>
              </w:rPr>
              <w:t>133</w:t>
            </w:r>
          </w:p>
        </w:tc>
        <w:tc>
          <w:tcPr>
            <w:tcW w:w="1344" w:type="dxa"/>
            <w:tcMar>
              <w:top w:w="15" w:type="dxa"/>
              <w:left w:w="15" w:type="dxa"/>
              <w:right w:w="15" w:type="dxa"/>
            </w:tcMar>
            <w:vAlign w:val="bottom"/>
          </w:tcPr>
          <w:p w14:paraId="4675D598" w14:textId="15F6E0AA" w:rsidR="10F1BBB6" w:rsidRDefault="10F1BBB6" w:rsidP="10F1BBB6">
            <w:r w:rsidRPr="10F1BBB6">
              <w:rPr>
                <w:rFonts w:ascii="Arial" w:eastAsia="Arial" w:hAnsi="Arial" w:cs="Arial"/>
                <w:color w:val="000000" w:themeColor="text1"/>
                <w:sz w:val="20"/>
                <w:szCs w:val="20"/>
              </w:rPr>
              <w:t>322</w:t>
            </w:r>
          </w:p>
        </w:tc>
        <w:tc>
          <w:tcPr>
            <w:tcW w:w="956" w:type="dxa"/>
            <w:tcMar>
              <w:top w:w="15" w:type="dxa"/>
              <w:left w:w="15" w:type="dxa"/>
              <w:right w:w="15" w:type="dxa"/>
            </w:tcMar>
            <w:vAlign w:val="bottom"/>
          </w:tcPr>
          <w:p w14:paraId="6C1F6EEC" w14:textId="3DC599AC" w:rsidR="10F1BBB6" w:rsidRDefault="10F1BBB6" w:rsidP="10F1BBB6">
            <w:r w:rsidRPr="10F1BBB6">
              <w:rPr>
                <w:rFonts w:ascii="Arial" w:eastAsia="Arial" w:hAnsi="Arial" w:cs="Arial"/>
                <w:color w:val="000000" w:themeColor="text1"/>
                <w:sz w:val="20"/>
                <w:szCs w:val="20"/>
              </w:rPr>
              <w:t>41.30%</w:t>
            </w:r>
          </w:p>
        </w:tc>
        <w:tc>
          <w:tcPr>
            <w:tcW w:w="1487" w:type="dxa"/>
            <w:vMerge/>
            <w:vAlign w:val="center"/>
          </w:tcPr>
          <w:p w14:paraId="0E2FDFD3" w14:textId="77777777" w:rsidR="00D3214F" w:rsidRDefault="00D3214F"/>
        </w:tc>
        <w:tc>
          <w:tcPr>
            <w:tcW w:w="1000" w:type="dxa"/>
            <w:vMerge/>
            <w:vAlign w:val="center"/>
          </w:tcPr>
          <w:p w14:paraId="24DD4EE8" w14:textId="77777777" w:rsidR="00D3214F" w:rsidRDefault="00D3214F"/>
        </w:tc>
      </w:tr>
      <w:tr w:rsidR="10F1BBB6" w14:paraId="67793E2E" w14:textId="77777777" w:rsidTr="002418E3">
        <w:trPr>
          <w:trHeight w:val="240"/>
        </w:trPr>
        <w:tc>
          <w:tcPr>
            <w:tcW w:w="3414" w:type="dxa"/>
            <w:tcMar>
              <w:top w:w="15" w:type="dxa"/>
              <w:left w:w="15" w:type="dxa"/>
              <w:right w:w="15" w:type="dxa"/>
            </w:tcMar>
            <w:vAlign w:val="bottom"/>
          </w:tcPr>
          <w:p w14:paraId="47E41BAE" w14:textId="445E067E" w:rsidR="10F1BBB6" w:rsidRDefault="10F1BBB6" w:rsidP="10F1BBB6">
            <w:r w:rsidRPr="10F1BBB6">
              <w:rPr>
                <w:rFonts w:ascii="Arial" w:eastAsia="Arial" w:hAnsi="Arial" w:cs="Arial"/>
                <w:color w:val="000000" w:themeColor="text1"/>
                <w:sz w:val="20"/>
                <w:szCs w:val="20"/>
              </w:rPr>
              <w:t>MSG Rate 2022-23 ABE</w:t>
            </w:r>
          </w:p>
        </w:tc>
        <w:tc>
          <w:tcPr>
            <w:tcW w:w="1144" w:type="dxa"/>
            <w:tcMar>
              <w:top w:w="15" w:type="dxa"/>
              <w:left w:w="15" w:type="dxa"/>
              <w:right w:w="15" w:type="dxa"/>
            </w:tcMar>
            <w:vAlign w:val="bottom"/>
          </w:tcPr>
          <w:p w14:paraId="102BEC52" w14:textId="6E2FDAE5" w:rsidR="10F1BBB6" w:rsidRDefault="10F1BBB6" w:rsidP="10F1BBB6">
            <w:r w:rsidRPr="10F1BBB6">
              <w:rPr>
                <w:rFonts w:ascii="Arial" w:eastAsia="Arial" w:hAnsi="Arial" w:cs="Arial"/>
                <w:color w:val="000000" w:themeColor="text1"/>
                <w:sz w:val="20"/>
                <w:szCs w:val="20"/>
              </w:rPr>
              <w:t>142</w:t>
            </w:r>
          </w:p>
        </w:tc>
        <w:tc>
          <w:tcPr>
            <w:tcW w:w="1344" w:type="dxa"/>
            <w:tcMar>
              <w:top w:w="15" w:type="dxa"/>
              <w:left w:w="15" w:type="dxa"/>
              <w:right w:w="15" w:type="dxa"/>
            </w:tcMar>
            <w:vAlign w:val="bottom"/>
          </w:tcPr>
          <w:p w14:paraId="22C958B8" w14:textId="40F5CE94" w:rsidR="10F1BBB6" w:rsidRDefault="10F1BBB6" w:rsidP="10F1BBB6">
            <w:r w:rsidRPr="10F1BBB6">
              <w:rPr>
                <w:rFonts w:ascii="Arial" w:eastAsia="Arial" w:hAnsi="Arial" w:cs="Arial"/>
                <w:color w:val="000000" w:themeColor="text1"/>
                <w:sz w:val="20"/>
                <w:szCs w:val="20"/>
              </w:rPr>
              <w:t>319</w:t>
            </w:r>
          </w:p>
        </w:tc>
        <w:tc>
          <w:tcPr>
            <w:tcW w:w="956" w:type="dxa"/>
            <w:tcMar>
              <w:top w:w="15" w:type="dxa"/>
              <w:left w:w="15" w:type="dxa"/>
              <w:right w:w="15" w:type="dxa"/>
            </w:tcMar>
            <w:vAlign w:val="bottom"/>
          </w:tcPr>
          <w:p w14:paraId="38E3C7DF" w14:textId="434E14CB" w:rsidR="10F1BBB6" w:rsidRDefault="10F1BBB6" w:rsidP="10F1BBB6">
            <w:r w:rsidRPr="10F1BBB6">
              <w:rPr>
                <w:rFonts w:ascii="Arial" w:eastAsia="Arial" w:hAnsi="Arial" w:cs="Arial"/>
                <w:color w:val="000000" w:themeColor="text1"/>
                <w:sz w:val="20"/>
                <w:szCs w:val="20"/>
              </w:rPr>
              <w:t>44.51%</w:t>
            </w:r>
          </w:p>
        </w:tc>
        <w:tc>
          <w:tcPr>
            <w:tcW w:w="1487" w:type="dxa"/>
            <w:vMerge/>
            <w:vAlign w:val="center"/>
          </w:tcPr>
          <w:p w14:paraId="796A4558" w14:textId="77777777" w:rsidR="00D3214F" w:rsidRDefault="00D3214F"/>
        </w:tc>
        <w:tc>
          <w:tcPr>
            <w:tcW w:w="1000" w:type="dxa"/>
            <w:vMerge/>
            <w:vAlign w:val="center"/>
          </w:tcPr>
          <w:p w14:paraId="0D814226" w14:textId="77777777" w:rsidR="00D3214F" w:rsidRDefault="00D3214F"/>
        </w:tc>
      </w:tr>
      <w:tr w:rsidR="10F1BBB6" w14:paraId="0B5480BF" w14:textId="77777777" w:rsidTr="002418E3">
        <w:trPr>
          <w:trHeight w:val="240"/>
        </w:trPr>
        <w:tc>
          <w:tcPr>
            <w:tcW w:w="3414" w:type="dxa"/>
            <w:shd w:val="clear" w:color="auto" w:fill="D9D9D9" w:themeFill="background1" w:themeFillShade="D9"/>
            <w:tcMar>
              <w:top w:w="15" w:type="dxa"/>
              <w:left w:w="15" w:type="dxa"/>
              <w:right w:w="15" w:type="dxa"/>
            </w:tcMar>
            <w:vAlign w:val="bottom"/>
          </w:tcPr>
          <w:p w14:paraId="3F3CFBDB" w14:textId="34FD7133" w:rsidR="10F1BBB6" w:rsidRDefault="10F1BBB6" w:rsidP="10F1BBB6">
            <w:r w:rsidRPr="10F1BBB6">
              <w:rPr>
                <w:rFonts w:ascii="Arial" w:eastAsia="Arial" w:hAnsi="Arial" w:cs="Arial"/>
                <w:color w:val="000000" w:themeColor="text1"/>
                <w:sz w:val="20"/>
                <w:szCs w:val="20"/>
              </w:rPr>
              <w:t>Question 1.b</w:t>
            </w:r>
          </w:p>
        </w:tc>
        <w:tc>
          <w:tcPr>
            <w:tcW w:w="1144" w:type="dxa"/>
            <w:shd w:val="clear" w:color="auto" w:fill="D9D9D9" w:themeFill="background1" w:themeFillShade="D9"/>
            <w:tcMar>
              <w:top w:w="15" w:type="dxa"/>
              <w:left w:w="15" w:type="dxa"/>
              <w:right w:w="15" w:type="dxa"/>
            </w:tcMar>
            <w:vAlign w:val="bottom"/>
          </w:tcPr>
          <w:p w14:paraId="1581A77D" w14:textId="24FFE5C4" w:rsidR="10F1BBB6" w:rsidRDefault="10F1BBB6" w:rsidP="10F1BBB6">
            <w:r w:rsidRPr="10F1BBB6">
              <w:rPr>
                <w:rFonts w:ascii="Arial" w:eastAsia="Arial" w:hAnsi="Arial" w:cs="Arial"/>
                <w:color w:val="000000" w:themeColor="text1"/>
                <w:sz w:val="20"/>
                <w:szCs w:val="20"/>
              </w:rPr>
              <w:t>Numerator</w:t>
            </w:r>
          </w:p>
        </w:tc>
        <w:tc>
          <w:tcPr>
            <w:tcW w:w="1344" w:type="dxa"/>
            <w:shd w:val="clear" w:color="auto" w:fill="D9D9D9" w:themeFill="background1" w:themeFillShade="D9"/>
            <w:tcMar>
              <w:top w:w="15" w:type="dxa"/>
              <w:left w:w="15" w:type="dxa"/>
              <w:right w:w="15" w:type="dxa"/>
            </w:tcMar>
            <w:vAlign w:val="bottom"/>
          </w:tcPr>
          <w:p w14:paraId="12A57D2C" w14:textId="53AE35C6" w:rsidR="10F1BBB6" w:rsidRDefault="10F1BBB6" w:rsidP="10F1BBB6">
            <w:r w:rsidRPr="10F1BBB6">
              <w:rPr>
                <w:rFonts w:ascii="Arial" w:eastAsia="Arial" w:hAnsi="Arial" w:cs="Arial"/>
                <w:color w:val="000000" w:themeColor="text1"/>
                <w:sz w:val="20"/>
                <w:szCs w:val="20"/>
              </w:rPr>
              <w:t>Denominator</w:t>
            </w:r>
          </w:p>
        </w:tc>
        <w:tc>
          <w:tcPr>
            <w:tcW w:w="956" w:type="dxa"/>
            <w:shd w:val="clear" w:color="auto" w:fill="D9D9D9" w:themeFill="background1" w:themeFillShade="D9"/>
            <w:tcMar>
              <w:top w:w="15" w:type="dxa"/>
              <w:left w:w="15" w:type="dxa"/>
              <w:right w:w="15" w:type="dxa"/>
            </w:tcMar>
            <w:vAlign w:val="bottom"/>
          </w:tcPr>
          <w:p w14:paraId="28B16D6E" w14:textId="196FA4F2" w:rsidR="10F1BBB6" w:rsidRDefault="10F1BBB6" w:rsidP="10F1BBB6">
            <w:r w:rsidRPr="10F1BBB6">
              <w:rPr>
                <w:rFonts w:ascii="Arial" w:eastAsia="Arial" w:hAnsi="Arial" w:cs="Arial"/>
                <w:color w:val="000000" w:themeColor="text1"/>
                <w:sz w:val="20"/>
                <w:szCs w:val="20"/>
              </w:rPr>
              <w:t>Rate</w:t>
            </w:r>
          </w:p>
        </w:tc>
        <w:tc>
          <w:tcPr>
            <w:tcW w:w="1487" w:type="dxa"/>
            <w:shd w:val="clear" w:color="auto" w:fill="D9D9D9" w:themeFill="background1" w:themeFillShade="D9"/>
            <w:tcMar>
              <w:top w:w="15" w:type="dxa"/>
              <w:left w:w="15" w:type="dxa"/>
              <w:right w:w="15" w:type="dxa"/>
            </w:tcMar>
            <w:vAlign w:val="center"/>
          </w:tcPr>
          <w:p w14:paraId="729CD175" w14:textId="618CF2FA" w:rsidR="10F1BBB6" w:rsidRDefault="10F1BBB6" w:rsidP="10F1BBB6">
            <w:pPr>
              <w:jc w:val="center"/>
            </w:pPr>
            <w:r w:rsidRPr="10F1BBB6">
              <w:rPr>
                <w:rFonts w:ascii="Arial" w:eastAsia="Arial" w:hAnsi="Arial" w:cs="Arial"/>
                <w:color w:val="000000" w:themeColor="text1"/>
                <w:sz w:val="20"/>
                <w:szCs w:val="20"/>
              </w:rPr>
              <w:t>3-year average</w:t>
            </w:r>
          </w:p>
        </w:tc>
        <w:tc>
          <w:tcPr>
            <w:tcW w:w="1000" w:type="dxa"/>
            <w:shd w:val="clear" w:color="auto" w:fill="D9D9D9" w:themeFill="background1" w:themeFillShade="D9"/>
            <w:tcMar>
              <w:top w:w="15" w:type="dxa"/>
              <w:left w:w="15" w:type="dxa"/>
              <w:right w:w="15" w:type="dxa"/>
            </w:tcMar>
            <w:vAlign w:val="center"/>
          </w:tcPr>
          <w:p w14:paraId="40F1A9AB" w14:textId="1FA1E67F" w:rsidR="10F1BBB6" w:rsidRDefault="10F1BBB6" w:rsidP="10F1BBB6">
            <w:pPr>
              <w:jc w:val="center"/>
            </w:pPr>
            <w:r w:rsidRPr="10F1BBB6">
              <w:rPr>
                <w:rFonts w:ascii="Arial" w:eastAsia="Arial" w:hAnsi="Arial" w:cs="Arial"/>
                <w:color w:val="000000" w:themeColor="text1"/>
                <w:sz w:val="20"/>
                <w:szCs w:val="20"/>
              </w:rPr>
              <w:t>Points</w:t>
            </w:r>
          </w:p>
        </w:tc>
      </w:tr>
      <w:tr w:rsidR="10F1BBB6" w14:paraId="73B3403F" w14:textId="77777777" w:rsidTr="002418E3">
        <w:trPr>
          <w:trHeight w:val="193"/>
        </w:trPr>
        <w:tc>
          <w:tcPr>
            <w:tcW w:w="3414" w:type="dxa"/>
            <w:tcMar>
              <w:top w:w="15" w:type="dxa"/>
              <w:left w:w="15" w:type="dxa"/>
              <w:right w:w="15" w:type="dxa"/>
            </w:tcMar>
            <w:vAlign w:val="bottom"/>
          </w:tcPr>
          <w:p w14:paraId="28E29017" w14:textId="2BCDED48" w:rsidR="10F1BBB6" w:rsidRDefault="10F1BBB6" w:rsidP="10F1BBB6">
            <w:r w:rsidRPr="10F1BBB6">
              <w:rPr>
                <w:rFonts w:ascii="Arial" w:eastAsia="Arial" w:hAnsi="Arial" w:cs="Arial"/>
                <w:color w:val="000000" w:themeColor="text1"/>
                <w:sz w:val="20"/>
                <w:szCs w:val="20"/>
              </w:rPr>
              <w:t>MSG Rate 2020-21 ASE</w:t>
            </w:r>
          </w:p>
        </w:tc>
        <w:tc>
          <w:tcPr>
            <w:tcW w:w="1144" w:type="dxa"/>
            <w:tcMar>
              <w:top w:w="15" w:type="dxa"/>
              <w:left w:w="15" w:type="dxa"/>
              <w:right w:w="15" w:type="dxa"/>
            </w:tcMar>
            <w:vAlign w:val="bottom"/>
          </w:tcPr>
          <w:p w14:paraId="3035BAAF" w14:textId="0FA5E3BE" w:rsidR="10F1BBB6" w:rsidRDefault="10F1BBB6" w:rsidP="10F1BBB6">
            <w:pPr>
              <w:jc w:val="right"/>
            </w:pPr>
            <w:r w:rsidRPr="10F1BBB6">
              <w:rPr>
                <w:rFonts w:ascii="Arial" w:eastAsia="Arial" w:hAnsi="Arial" w:cs="Arial"/>
                <w:color w:val="000000" w:themeColor="text1"/>
                <w:sz w:val="20"/>
                <w:szCs w:val="20"/>
              </w:rPr>
              <w:t>X</w:t>
            </w:r>
          </w:p>
        </w:tc>
        <w:tc>
          <w:tcPr>
            <w:tcW w:w="1344" w:type="dxa"/>
            <w:tcMar>
              <w:top w:w="15" w:type="dxa"/>
              <w:left w:w="15" w:type="dxa"/>
              <w:right w:w="15" w:type="dxa"/>
            </w:tcMar>
            <w:vAlign w:val="bottom"/>
          </w:tcPr>
          <w:p w14:paraId="683554B3" w14:textId="1E0DA37B" w:rsidR="10F1BBB6" w:rsidRDefault="10F1BBB6" w:rsidP="10F1BBB6">
            <w:pPr>
              <w:jc w:val="right"/>
            </w:pPr>
            <w:r w:rsidRPr="10F1BBB6">
              <w:rPr>
                <w:rFonts w:ascii="Arial" w:eastAsia="Arial" w:hAnsi="Arial" w:cs="Arial"/>
                <w:color w:val="000000" w:themeColor="text1"/>
                <w:sz w:val="20"/>
                <w:szCs w:val="20"/>
              </w:rPr>
              <w:t>X</w:t>
            </w:r>
          </w:p>
        </w:tc>
        <w:tc>
          <w:tcPr>
            <w:tcW w:w="956" w:type="dxa"/>
            <w:tcMar>
              <w:top w:w="15" w:type="dxa"/>
              <w:left w:w="15" w:type="dxa"/>
              <w:right w:w="15" w:type="dxa"/>
            </w:tcMar>
            <w:vAlign w:val="bottom"/>
          </w:tcPr>
          <w:p w14:paraId="1C66F83D" w14:textId="1BA17AF6" w:rsidR="10F1BBB6" w:rsidRDefault="10F1BBB6" w:rsidP="10F1BBB6">
            <w:r w:rsidRPr="10F1BBB6">
              <w:rPr>
                <w:rFonts w:ascii="Arial" w:eastAsia="Arial" w:hAnsi="Arial" w:cs="Arial"/>
                <w:color w:val="000000" w:themeColor="text1"/>
                <w:sz w:val="20"/>
                <w:szCs w:val="20"/>
              </w:rPr>
              <w:t>44.44%</w:t>
            </w:r>
          </w:p>
        </w:tc>
        <w:tc>
          <w:tcPr>
            <w:tcW w:w="1487" w:type="dxa"/>
            <w:vMerge w:val="restart"/>
            <w:tcMar>
              <w:top w:w="15" w:type="dxa"/>
              <w:left w:w="15" w:type="dxa"/>
              <w:right w:w="15" w:type="dxa"/>
            </w:tcMar>
            <w:vAlign w:val="center"/>
          </w:tcPr>
          <w:p w14:paraId="76C3B513" w14:textId="347E454B" w:rsidR="10F1BBB6" w:rsidRDefault="10F1BBB6" w:rsidP="10F1BBB6">
            <w:pPr>
              <w:jc w:val="center"/>
            </w:pPr>
            <w:r w:rsidRPr="10F1BBB6">
              <w:rPr>
                <w:rFonts w:ascii="Arial" w:eastAsia="Arial" w:hAnsi="Arial" w:cs="Arial"/>
                <w:color w:val="000000" w:themeColor="text1"/>
                <w:sz w:val="20"/>
                <w:szCs w:val="20"/>
              </w:rPr>
              <w:t>37.84%</w:t>
            </w:r>
          </w:p>
        </w:tc>
        <w:tc>
          <w:tcPr>
            <w:tcW w:w="1000" w:type="dxa"/>
            <w:vMerge w:val="restart"/>
            <w:tcMar>
              <w:top w:w="15" w:type="dxa"/>
              <w:left w:w="15" w:type="dxa"/>
              <w:right w:w="15" w:type="dxa"/>
            </w:tcMar>
            <w:vAlign w:val="center"/>
          </w:tcPr>
          <w:p w14:paraId="5D803442" w14:textId="4EF98772" w:rsidR="10F1BBB6" w:rsidRDefault="10F1BBB6" w:rsidP="10F1BBB6">
            <w:pPr>
              <w:jc w:val="center"/>
            </w:pPr>
            <w:r w:rsidRPr="10F1BBB6">
              <w:rPr>
                <w:rFonts w:ascii="Arial" w:eastAsia="Arial" w:hAnsi="Arial" w:cs="Arial"/>
                <w:color w:val="000000" w:themeColor="text1"/>
                <w:sz w:val="20"/>
                <w:szCs w:val="20"/>
              </w:rPr>
              <w:t>1</w:t>
            </w:r>
          </w:p>
        </w:tc>
      </w:tr>
      <w:tr w:rsidR="10F1BBB6" w14:paraId="795B6103" w14:textId="77777777" w:rsidTr="002418E3">
        <w:trPr>
          <w:trHeight w:val="240"/>
        </w:trPr>
        <w:tc>
          <w:tcPr>
            <w:tcW w:w="3414" w:type="dxa"/>
            <w:tcMar>
              <w:top w:w="15" w:type="dxa"/>
              <w:left w:w="15" w:type="dxa"/>
              <w:right w:w="15" w:type="dxa"/>
            </w:tcMar>
            <w:vAlign w:val="bottom"/>
          </w:tcPr>
          <w:p w14:paraId="572E31BF" w14:textId="3AE4F45B" w:rsidR="10F1BBB6" w:rsidRDefault="10F1BBB6" w:rsidP="10F1BBB6">
            <w:r w:rsidRPr="10F1BBB6">
              <w:rPr>
                <w:rFonts w:ascii="Arial" w:eastAsia="Arial" w:hAnsi="Arial" w:cs="Arial"/>
                <w:color w:val="000000" w:themeColor="text1"/>
                <w:sz w:val="20"/>
                <w:szCs w:val="20"/>
              </w:rPr>
              <w:t>MSG Rate 2021-22 ASE</w:t>
            </w:r>
          </w:p>
        </w:tc>
        <w:tc>
          <w:tcPr>
            <w:tcW w:w="1144" w:type="dxa"/>
            <w:tcMar>
              <w:top w:w="15" w:type="dxa"/>
              <w:left w:w="15" w:type="dxa"/>
              <w:right w:w="15" w:type="dxa"/>
            </w:tcMar>
            <w:vAlign w:val="bottom"/>
          </w:tcPr>
          <w:p w14:paraId="495A4E9D" w14:textId="536D02CB" w:rsidR="10F1BBB6" w:rsidRDefault="10F1BBB6" w:rsidP="10F1BBB6">
            <w:pPr>
              <w:jc w:val="right"/>
            </w:pPr>
            <w:r w:rsidRPr="10F1BBB6">
              <w:rPr>
                <w:rFonts w:ascii="Arial" w:eastAsia="Arial" w:hAnsi="Arial" w:cs="Arial"/>
                <w:color w:val="000000" w:themeColor="text1"/>
                <w:sz w:val="20"/>
                <w:szCs w:val="20"/>
              </w:rPr>
              <w:t>X</w:t>
            </w:r>
          </w:p>
        </w:tc>
        <w:tc>
          <w:tcPr>
            <w:tcW w:w="1344" w:type="dxa"/>
            <w:tcMar>
              <w:top w:w="15" w:type="dxa"/>
              <w:left w:w="15" w:type="dxa"/>
              <w:right w:w="15" w:type="dxa"/>
            </w:tcMar>
            <w:vAlign w:val="bottom"/>
          </w:tcPr>
          <w:p w14:paraId="466F111A" w14:textId="218B299A" w:rsidR="10F1BBB6" w:rsidRDefault="10F1BBB6" w:rsidP="10F1BBB6">
            <w:pPr>
              <w:jc w:val="right"/>
            </w:pPr>
            <w:r w:rsidRPr="10F1BBB6">
              <w:rPr>
                <w:rFonts w:ascii="Arial" w:eastAsia="Arial" w:hAnsi="Arial" w:cs="Arial"/>
                <w:color w:val="000000" w:themeColor="text1"/>
                <w:sz w:val="20"/>
                <w:szCs w:val="20"/>
              </w:rPr>
              <w:t>X</w:t>
            </w:r>
          </w:p>
        </w:tc>
        <w:tc>
          <w:tcPr>
            <w:tcW w:w="956" w:type="dxa"/>
            <w:tcMar>
              <w:top w:w="15" w:type="dxa"/>
              <w:left w:w="15" w:type="dxa"/>
              <w:right w:w="15" w:type="dxa"/>
            </w:tcMar>
            <w:vAlign w:val="bottom"/>
          </w:tcPr>
          <w:p w14:paraId="29604297" w14:textId="31AC7DB7" w:rsidR="10F1BBB6" w:rsidRDefault="10F1BBB6" w:rsidP="10F1BBB6">
            <w:r w:rsidRPr="10F1BBB6">
              <w:rPr>
                <w:rFonts w:ascii="Arial" w:eastAsia="Arial" w:hAnsi="Arial" w:cs="Arial"/>
                <w:color w:val="000000" w:themeColor="text1"/>
                <w:sz w:val="20"/>
                <w:szCs w:val="20"/>
              </w:rPr>
              <w:t>31.58%</w:t>
            </w:r>
          </w:p>
        </w:tc>
        <w:tc>
          <w:tcPr>
            <w:tcW w:w="1487" w:type="dxa"/>
            <w:vMerge/>
            <w:vAlign w:val="center"/>
          </w:tcPr>
          <w:p w14:paraId="2942DA5C" w14:textId="77777777" w:rsidR="00D3214F" w:rsidRDefault="00D3214F"/>
        </w:tc>
        <w:tc>
          <w:tcPr>
            <w:tcW w:w="1000" w:type="dxa"/>
            <w:vMerge/>
            <w:vAlign w:val="center"/>
          </w:tcPr>
          <w:p w14:paraId="18EF76D1" w14:textId="77777777" w:rsidR="00D3214F" w:rsidRDefault="00D3214F"/>
        </w:tc>
      </w:tr>
      <w:tr w:rsidR="10F1BBB6" w14:paraId="5AC6C8A0" w14:textId="77777777" w:rsidTr="002418E3">
        <w:trPr>
          <w:trHeight w:val="240"/>
        </w:trPr>
        <w:tc>
          <w:tcPr>
            <w:tcW w:w="3414" w:type="dxa"/>
            <w:tcMar>
              <w:top w:w="15" w:type="dxa"/>
              <w:left w:w="15" w:type="dxa"/>
              <w:right w:w="15" w:type="dxa"/>
            </w:tcMar>
            <w:vAlign w:val="bottom"/>
          </w:tcPr>
          <w:p w14:paraId="7587DD19" w14:textId="4C2E0F87" w:rsidR="10F1BBB6" w:rsidRDefault="10F1BBB6" w:rsidP="10F1BBB6">
            <w:r w:rsidRPr="10F1BBB6">
              <w:rPr>
                <w:rFonts w:ascii="Arial" w:eastAsia="Arial" w:hAnsi="Arial" w:cs="Arial"/>
                <w:color w:val="000000" w:themeColor="text1"/>
                <w:sz w:val="20"/>
                <w:szCs w:val="20"/>
              </w:rPr>
              <w:t>MSG Rate 2022-23 ASE</w:t>
            </w:r>
          </w:p>
        </w:tc>
        <w:tc>
          <w:tcPr>
            <w:tcW w:w="1144" w:type="dxa"/>
            <w:tcMar>
              <w:top w:w="15" w:type="dxa"/>
              <w:left w:w="15" w:type="dxa"/>
              <w:right w:w="15" w:type="dxa"/>
            </w:tcMar>
            <w:vAlign w:val="bottom"/>
          </w:tcPr>
          <w:p w14:paraId="2E33F138" w14:textId="35A5DD84" w:rsidR="10F1BBB6" w:rsidRDefault="10F1BBB6" w:rsidP="10F1BBB6">
            <w:pPr>
              <w:jc w:val="right"/>
            </w:pPr>
            <w:r w:rsidRPr="10F1BBB6">
              <w:rPr>
                <w:rFonts w:ascii="Arial" w:eastAsia="Arial" w:hAnsi="Arial" w:cs="Arial"/>
                <w:color w:val="000000" w:themeColor="text1"/>
                <w:sz w:val="20"/>
                <w:szCs w:val="20"/>
              </w:rPr>
              <w:t>X</w:t>
            </w:r>
          </w:p>
        </w:tc>
        <w:tc>
          <w:tcPr>
            <w:tcW w:w="1344" w:type="dxa"/>
            <w:tcMar>
              <w:top w:w="15" w:type="dxa"/>
              <w:left w:w="15" w:type="dxa"/>
              <w:right w:w="15" w:type="dxa"/>
            </w:tcMar>
            <w:vAlign w:val="bottom"/>
          </w:tcPr>
          <w:p w14:paraId="572EDA7F" w14:textId="5B679714" w:rsidR="10F1BBB6" w:rsidRDefault="10F1BBB6" w:rsidP="10F1BBB6">
            <w:pPr>
              <w:jc w:val="right"/>
            </w:pPr>
            <w:r w:rsidRPr="10F1BBB6">
              <w:rPr>
                <w:rFonts w:ascii="Arial" w:eastAsia="Arial" w:hAnsi="Arial" w:cs="Arial"/>
                <w:color w:val="000000" w:themeColor="text1"/>
                <w:sz w:val="20"/>
                <w:szCs w:val="20"/>
              </w:rPr>
              <w:t>X</w:t>
            </w:r>
          </w:p>
        </w:tc>
        <w:tc>
          <w:tcPr>
            <w:tcW w:w="956" w:type="dxa"/>
            <w:tcMar>
              <w:top w:w="15" w:type="dxa"/>
              <w:left w:w="15" w:type="dxa"/>
              <w:right w:w="15" w:type="dxa"/>
            </w:tcMar>
            <w:vAlign w:val="bottom"/>
          </w:tcPr>
          <w:p w14:paraId="4D950F0B" w14:textId="456B9FE9" w:rsidR="10F1BBB6" w:rsidRDefault="10F1BBB6" w:rsidP="10F1BBB6">
            <w:r w:rsidRPr="10F1BBB6">
              <w:rPr>
                <w:rFonts w:ascii="Arial" w:eastAsia="Arial" w:hAnsi="Arial" w:cs="Arial"/>
                <w:color w:val="000000" w:themeColor="text1"/>
                <w:sz w:val="20"/>
                <w:szCs w:val="20"/>
              </w:rPr>
              <w:t>37.50%</w:t>
            </w:r>
          </w:p>
        </w:tc>
        <w:tc>
          <w:tcPr>
            <w:tcW w:w="1487" w:type="dxa"/>
            <w:vMerge/>
            <w:vAlign w:val="center"/>
          </w:tcPr>
          <w:p w14:paraId="4B4EB8A9" w14:textId="77777777" w:rsidR="00D3214F" w:rsidRDefault="00D3214F"/>
        </w:tc>
        <w:tc>
          <w:tcPr>
            <w:tcW w:w="1000" w:type="dxa"/>
            <w:vMerge/>
            <w:vAlign w:val="center"/>
          </w:tcPr>
          <w:p w14:paraId="14DD6965" w14:textId="77777777" w:rsidR="00D3214F" w:rsidRDefault="00D3214F"/>
        </w:tc>
      </w:tr>
      <w:tr w:rsidR="10F1BBB6" w14:paraId="70D7AEA6" w14:textId="77777777" w:rsidTr="002418E3">
        <w:trPr>
          <w:trHeight w:val="240"/>
        </w:trPr>
        <w:tc>
          <w:tcPr>
            <w:tcW w:w="3414" w:type="dxa"/>
            <w:shd w:val="clear" w:color="auto" w:fill="D9D9D9" w:themeFill="background1" w:themeFillShade="D9"/>
            <w:tcMar>
              <w:top w:w="15" w:type="dxa"/>
              <w:left w:w="15" w:type="dxa"/>
              <w:right w:w="15" w:type="dxa"/>
            </w:tcMar>
            <w:vAlign w:val="bottom"/>
          </w:tcPr>
          <w:p w14:paraId="47969576" w14:textId="58BC2128" w:rsidR="10F1BBB6" w:rsidRDefault="10F1BBB6" w:rsidP="10F1BBB6">
            <w:r w:rsidRPr="10F1BBB6">
              <w:rPr>
                <w:rFonts w:ascii="Arial" w:eastAsia="Arial" w:hAnsi="Arial" w:cs="Arial"/>
                <w:color w:val="000000" w:themeColor="text1"/>
                <w:sz w:val="20"/>
                <w:szCs w:val="20"/>
              </w:rPr>
              <w:t>Question 1.c</w:t>
            </w:r>
          </w:p>
        </w:tc>
        <w:tc>
          <w:tcPr>
            <w:tcW w:w="1144" w:type="dxa"/>
            <w:shd w:val="clear" w:color="auto" w:fill="D9D9D9" w:themeFill="background1" w:themeFillShade="D9"/>
            <w:tcMar>
              <w:top w:w="15" w:type="dxa"/>
              <w:left w:w="15" w:type="dxa"/>
              <w:right w:w="15" w:type="dxa"/>
            </w:tcMar>
            <w:vAlign w:val="bottom"/>
          </w:tcPr>
          <w:p w14:paraId="70782862" w14:textId="44DA5423" w:rsidR="10F1BBB6" w:rsidRDefault="10F1BBB6" w:rsidP="10F1BBB6">
            <w:r w:rsidRPr="10F1BBB6">
              <w:rPr>
                <w:rFonts w:ascii="Arial" w:eastAsia="Arial" w:hAnsi="Arial" w:cs="Arial"/>
                <w:color w:val="000000" w:themeColor="text1"/>
                <w:sz w:val="20"/>
                <w:szCs w:val="20"/>
              </w:rPr>
              <w:t>Numerator</w:t>
            </w:r>
          </w:p>
        </w:tc>
        <w:tc>
          <w:tcPr>
            <w:tcW w:w="1344" w:type="dxa"/>
            <w:shd w:val="clear" w:color="auto" w:fill="D9D9D9" w:themeFill="background1" w:themeFillShade="D9"/>
            <w:tcMar>
              <w:top w:w="15" w:type="dxa"/>
              <w:left w:w="15" w:type="dxa"/>
              <w:right w:w="15" w:type="dxa"/>
            </w:tcMar>
            <w:vAlign w:val="bottom"/>
          </w:tcPr>
          <w:p w14:paraId="4DD08AEA" w14:textId="11E43EAB" w:rsidR="10F1BBB6" w:rsidRDefault="10F1BBB6" w:rsidP="10F1BBB6">
            <w:r w:rsidRPr="10F1BBB6">
              <w:rPr>
                <w:rFonts w:ascii="Arial" w:eastAsia="Arial" w:hAnsi="Arial" w:cs="Arial"/>
                <w:color w:val="000000" w:themeColor="text1"/>
                <w:sz w:val="20"/>
                <w:szCs w:val="20"/>
              </w:rPr>
              <w:t>Denominator</w:t>
            </w:r>
          </w:p>
        </w:tc>
        <w:tc>
          <w:tcPr>
            <w:tcW w:w="956" w:type="dxa"/>
            <w:shd w:val="clear" w:color="auto" w:fill="D9D9D9" w:themeFill="background1" w:themeFillShade="D9"/>
            <w:tcMar>
              <w:top w:w="15" w:type="dxa"/>
              <w:left w:w="15" w:type="dxa"/>
              <w:right w:w="15" w:type="dxa"/>
            </w:tcMar>
            <w:vAlign w:val="bottom"/>
          </w:tcPr>
          <w:p w14:paraId="0EEEC443" w14:textId="68A82770" w:rsidR="10F1BBB6" w:rsidRDefault="10F1BBB6" w:rsidP="10F1BBB6">
            <w:r w:rsidRPr="10F1BBB6">
              <w:rPr>
                <w:rFonts w:ascii="Arial" w:eastAsia="Arial" w:hAnsi="Arial" w:cs="Arial"/>
                <w:color w:val="000000" w:themeColor="text1"/>
                <w:sz w:val="20"/>
                <w:szCs w:val="20"/>
              </w:rPr>
              <w:t>Rate</w:t>
            </w:r>
          </w:p>
        </w:tc>
        <w:tc>
          <w:tcPr>
            <w:tcW w:w="1487" w:type="dxa"/>
            <w:shd w:val="clear" w:color="auto" w:fill="D9D9D9" w:themeFill="background1" w:themeFillShade="D9"/>
            <w:tcMar>
              <w:top w:w="15" w:type="dxa"/>
              <w:left w:w="15" w:type="dxa"/>
              <w:right w:w="15" w:type="dxa"/>
            </w:tcMar>
            <w:vAlign w:val="center"/>
          </w:tcPr>
          <w:p w14:paraId="4C3C33AA" w14:textId="7AED1A01" w:rsidR="10F1BBB6" w:rsidRDefault="10F1BBB6" w:rsidP="10F1BBB6">
            <w:pPr>
              <w:jc w:val="center"/>
            </w:pPr>
            <w:r w:rsidRPr="10F1BBB6">
              <w:rPr>
                <w:rFonts w:ascii="Arial" w:eastAsia="Arial" w:hAnsi="Arial" w:cs="Arial"/>
                <w:color w:val="000000" w:themeColor="text1"/>
                <w:sz w:val="20"/>
                <w:szCs w:val="20"/>
              </w:rPr>
              <w:t>3-year average</w:t>
            </w:r>
          </w:p>
        </w:tc>
        <w:tc>
          <w:tcPr>
            <w:tcW w:w="1000" w:type="dxa"/>
            <w:shd w:val="clear" w:color="auto" w:fill="D9D9D9" w:themeFill="background1" w:themeFillShade="D9"/>
            <w:tcMar>
              <w:top w:w="15" w:type="dxa"/>
              <w:left w:w="15" w:type="dxa"/>
              <w:right w:w="15" w:type="dxa"/>
            </w:tcMar>
            <w:vAlign w:val="center"/>
          </w:tcPr>
          <w:p w14:paraId="6A579D22" w14:textId="1117E0C9" w:rsidR="10F1BBB6" w:rsidRDefault="10F1BBB6" w:rsidP="10F1BBB6">
            <w:pPr>
              <w:jc w:val="center"/>
            </w:pPr>
            <w:r w:rsidRPr="10F1BBB6">
              <w:rPr>
                <w:rFonts w:ascii="Arial" w:eastAsia="Arial" w:hAnsi="Arial" w:cs="Arial"/>
                <w:color w:val="000000" w:themeColor="text1"/>
                <w:sz w:val="20"/>
                <w:szCs w:val="20"/>
              </w:rPr>
              <w:t>Points</w:t>
            </w:r>
          </w:p>
        </w:tc>
      </w:tr>
      <w:tr w:rsidR="10F1BBB6" w14:paraId="1428587D" w14:textId="77777777" w:rsidTr="002418E3">
        <w:trPr>
          <w:trHeight w:val="184"/>
        </w:trPr>
        <w:tc>
          <w:tcPr>
            <w:tcW w:w="3414" w:type="dxa"/>
            <w:tcMar>
              <w:top w:w="15" w:type="dxa"/>
              <w:left w:w="15" w:type="dxa"/>
              <w:right w:w="15" w:type="dxa"/>
            </w:tcMar>
            <w:vAlign w:val="bottom"/>
          </w:tcPr>
          <w:p w14:paraId="51B61665" w14:textId="7EF0D4BE" w:rsidR="10F1BBB6" w:rsidRDefault="10F1BBB6" w:rsidP="10F1BBB6">
            <w:r w:rsidRPr="10F1BBB6">
              <w:rPr>
                <w:rFonts w:ascii="Arial" w:eastAsia="Arial" w:hAnsi="Arial" w:cs="Arial"/>
                <w:color w:val="000000" w:themeColor="text1"/>
                <w:sz w:val="20"/>
                <w:szCs w:val="20"/>
              </w:rPr>
              <w:t>MSG Rate 2020-21 ELA</w:t>
            </w:r>
          </w:p>
        </w:tc>
        <w:tc>
          <w:tcPr>
            <w:tcW w:w="1144" w:type="dxa"/>
            <w:tcMar>
              <w:top w:w="15" w:type="dxa"/>
              <w:left w:w="15" w:type="dxa"/>
              <w:right w:w="15" w:type="dxa"/>
            </w:tcMar>
            <w:vAlign w:val="bottom"/>
          </w:tcPr>
          <w:p w14:paraId="7CC9D3C0" w14:textId="32E02252" w:rsidR="10F1BBB6" w:rsidRDefault="10F1BBB6" w:rsidP="10F1BBB6">
            <w:r w:rsidRPr="10F1BBB6">
              <w:rPr>
                <w:rFonts w:ascii="Arial" w:eastAsia="Arial" w:hAnsi="Arial" w:cs="Arial"/>
                <w:color w:val="000000" w:themeColor="text1"/>
                <w:sz w:val="20"/>
                <w:szCs w:val="20"/>
              </w:rPr>
              <w:t>198</w:t>
            </w:r>
          </w:p>
        </w:tc>
        <w:tc>
          <w:tcPr>
            <w:tcW w:w="1344" w:type="dxa"/>
            <w:tcMar>
              <w:top w:w="15" w:type="dxa"/>
              <w:left w:w="15" w:type="dxa"/>
              <w:right w:w="15" w:type="dxa"/>
            </w:tcMar>
            <w:vAlign w:val="bottom"/>
          </w:tcPr>
          <w:p w14:paraId="1996A752" w14:textId="0FC6FC6C" w:rsidR="10F1BBB6" w:rsidRDefault="10F1BBB6" w:rsidP="10F1BBB6">
            <w:r w:rsidRPr="10F1BBB6">
              <w:rPr>
                <w:rFonts w:ascii="Arial" w:eastAsia="Arial" w:hAnsi="Arial" w:cs="Arial"/>
                <w:color w:val="000000" w:themeColor="text1"/>
                <w:sz w:val="20"/>
                <w:szCs w:val="20"/>
              </w:rPr>
              <w:t>399</w:t>
            </w:r>
          </w:p>
        </w:tc>
        <w:tc>
          <w:tcPr>
            <w:tcW w:w="956" w:type="dxa"/>
            <w:tcMar>
              <w:top w:w="15" w:type="dxa"/>
              <w:left w:w="15" w:type="dxa"/>
              <w:right w:w="15" w:type="dxa"/>
            </w:tcMar>
            <w:vAlign w:val="bottom"/>
          </w:tcPr>
          <w:p w14:paraId="3F89F48F" w14:textId="68DD5DA2" w:rsidR="10F1BBB6" w:rsidRDefault="10F1BBB6" w:rsidP="10F1BBB6">
            <w:r w:rsidRPr="10F1BBB6">
              <w:rPr>
                <w:rFonts w:ascii="Arial" w:eastAsia="Arial" w:hAnsi="Arial" w:cs="Arial"/>
                <w:color w:val="000000" w:themeColor="text1"/>
                <w:sz w:val="20"/>
                <w:szCs w:val="20"/>
              </w:rPr>
              <w:t>49.62%</w:t>
            </w:r>
          </w:p>
        </w:tc>
        <w:tc>
          <w:tcPr>
            <w:tcW w:w="1487" w:type="dxa"/>
            <w:vMerge w:val="restart"/>
            <w:tcMar>
              <w:top w:w="15" w:type="dxa"/>
              <w:left w:w="15" w:type="dxa"/>
              <w:right w:w="15" w:type="dxa"/>
            </w:tcMar>
            <w:vAlign w:val="center"/>
          </w:tcPr>
          <w:p w14:paraId="19FAD4CF" w14:textId="33E5E8D0" w:rsidR="10F1BBB6" w:rsidRDefault="10F1BBB6" w:rsidP="10F1BBB6">
            <w:pPr>
              <w:jc w:val="center"/>
            </w:pPr>
            <w:r w:rsidRPr="10F1BBB6">
              <w:rPr>
                <w:rFonts w:ascii="Arial" w:eastAsia="Arial" w:hAnsi="Arial" w:cs="Arial"/>
                <w:color w:val="000000" w:themeColor="text1"/>
                <w:sz w:val="20"/>
                <w:szCs w:val="20"/>
              </w:rPr>
              <w:t>45.51%</w:t>
            </w:r>
          </w:p>
        </w:tc>
        <w:tc>
          <w:tcPr>
            <w:tcW w:w="1000" w:type="dxa"/>
            <w:vMerge w:val="restart"/>
            <w:tcMar>
              <w:top w:w="15" w:type="dxa"/>
              <w:left w:w="15" w:type="dxa"/>
              <w:right w:w="15" w:type="dxa"/>
            </w:tcMar>
            <w:vAlign w:val="center"/>
          </w:tcPr>
          <w:p w14:paraId="5AA310ED" w14:textId="7ECD107A" w:rsidR="10F1BBB6" w:rsidRDefault="10F1BBB6" w:rsidP="10F1BBB6">
            <w:pPr>
              <w:jc w:val="center"/>
            </w:pPr>
            <w:r w:rsidRPr="10F1BBB6">
              <w:rPr>
                <w:rFonts w:ascii="Arial" w:eastAsia="Arial" w:hAnsi="Arial" w:cs="Arial"/>
                <w:color w:val="000000" w:themeColor="text1"/>
                <w:sz w:val="20"/>
                <w:szCs w:val="20"/>
              </w:rPr>
              <w:t>1</w:t>
            </w:r>
          </w:p>
        </w:tc>
      </w:tr>
      <w:tr w:rsidR="10F1BBB6" w14:paraId="6B0D1A20" w14:textId="77777777" w:rsidTr="002418E3">
        <w:trPr>
          <w:trHeight w:val="240"/>
        </w:trPr>
        <w:tc>
          <w:tcPr>
            <w:tcW w:w="3414" w:type="dxa"/>
            <w:tcMar>
              <w:top w:w="15" w:type="dxa"/>
              <w:left w:w="15" w:type="dxa"/>
              <w:right w:w="15" w:type="dxa"/>
            </w:tcMar>
            <w:vAlign w:val="bottom"/>
          </w:tcPr>
          <w:p w14:paraId="685AAEB0" w14:textId="3CB87F95" w:rsidR="10F1BBB6" w:rsidRDefault="10F1BBB6" w:rsidP="10F1BBB6">
            <w:r w:rsidRPr="10F1BBB6">
              <w:rPr>
                <w:rFonts w:ascii="Arial" w:eastAsia="Arial" w:hAnsi="Arial" w:cs="Arial"/>
                <w:color w:val="000000" w:themeColor="text1"/>
                <w:sz w:val="20"/>
                <w:szCs w:val="20"/>
              </w:rPr>
              <w:t>MSG Rate 2021-22 ELA</w:t>
            </w:r>
          </w:p>
        </w:tc>
        <w:tc>
          <w:tcPr>
            <w:tcW w:w="1144" w:type="dxa"/>
            <w:tcMar>
              <w:top w:w="15" w:type="dxa"/>
              <w:left w:w="15" w:type="dxa"/>
              <w:right w:w="15" w:type="dxa"/>
            </w:tcMar>
            <w:vAlign w:val="bottom"/>
          </w:tcPr>
          <w:p w14:paraId="3FC4BBC8" w14:textId="0C544DA9" w:rsidR="10F1BBB6" w:rsidRDefault="10F1BBB6" w:rsidP="10F1BBB6">
            <w:r w:rsidRPr="10F1BBB6">
              <w:rPr>
                <w:rFonts w:ascii="Arial" w:eastAsia="Arial" w:hAnsi="Arial" w:cs="Arial"/>
                <w:color w:val="000000" w:themeColor="text1"/>
                <w:sz w:val="20"/>
                <w:szCs w:val="20"/>
              </w:rPr>
              <w:t>298</w:t>
            </w:r>
          </w:p>
        </w:tc>
        <w:tc>
          <w:tcPr>
            <w:tcW w:w="1344" w:type="dxa"/>
            <w:tcMar>
              <w:top w:w="15" w:type="dxa"/>
              <w:left w:w="15" w:type="dxa"/>
              <w:right w:w="15" w:type="dxa"/>
            </w:tcMar>
            <w:vAlign w:val="bottom"/>
          </w:tcPr>
          <w:p w14:paraId="2A7D596C" w14:textId="2CBA8615" w:rsidR="10F1BBB6" w:rsidRDefault="10F1BBB6" w:rsidP="10F1BBB6">
            <w:r w:rsidRPr="10F1BBB6">
              <w:rPr>
                <w:rFonts w:ascii="Arial" w:eastAsia="Arial" w:hAnsi="Arial" w:cs="Arial"/>
                <w:color w:val="000000" w:themeColor="text1"/>
                <w:sz w:val="20"/>
                <w:szCs w:val="20"/>
              </w:rPr>
              <w:t>650</w:t>
            </w:r>
          </w:p>
        </w:tc>
        <w:tc>
          <w:tcPr>
            <w:tcW w:w="956" w:type="dxa"/>
            <w:tcMar>
              <w:top w:w="15" w:type="dxa"/>
              <w:left w:w="15" w:type="dxa"/>
              <w:right w:w="15" w:type="dxa"/>
            </w:tcMar>
            <w:vAlign w:val="bottom"/>
          </w:tcPr>
          <w:p w14:paraId="7CD8193E" w14:textId="1E00BF84" w:rsidR="10F1BBB6" w:rsidRDefault="10F1BBB6" w:rsidP="10F1BBB6">
            <w:r w:rsidRPr="10F1BBB6">
              <w:rPr>
                <w:rFonts w:ascii="Arial" w:eastAsia="Arial" w:hAnsi="Arial" w:cs="Arial"/>
                <w:color w:val="000000" w:themeColor="text1"/>
                <w:sz w:val="20"/>
                <w:szCs w:val="20"/>
              </w:rPr>
              <w:t>45.85%</w:t>
            </w:r>
          </w:p>
        </w:tc>
        <w:tc>
          <w:tcPr>
            <w:tcW w:w="1487" w:type="dxa"/>
            <w:vMerge/>
            <w:vAlign w:val="center"/>
          </w:tcPr>
          <w:p w14:paraId="1B46B458" w14:textId="77777777" w:rsidR="00D3214F" w:rsidRDefault="00D3214F"/>
        </w:tc>
        <w:tc>
          <w:tcPr>
            <w:tcW w:w="1000" w:type="dxa"/>
            <w:vMerge/>
            <w:vAlign w:val="center"/>
          </w:tcPr>
          <w:p w14:paraId="1312C31F" w14:textId="77777777" w:rsidR="00D3214F" w:rsidRDefault="00D3214F"/>
        </w:tc>
      </w:tr>
      <w:tr w:rsidR="10F1BBB6" w14:paraId="3E8B3183" w14:textId="77777777" w:rsidTr="002418E3">
        <w:trPr>
          <w:trHeight w:val="240"/>
        </w:trPr>
        <w:tc>
          <w:tcPr>
            <w:tcW w:w="3414" w:type="dxa"/>
            <w:tcMar>
              <w:top w:w="15" w:type="dxa"/>
              <w:left w:w="15" w:type="dxa"/>
              <w:right w:w="15" w:type="dxa"/>
            </w:tcMar>
            <w:vAlign w:val="bottom"/>
          </w:tcPr>
          <w:p w14:paraId="22871A57" w14:textId="5D690BB9" w:rsidR="10F1BBB6" w:rsidRDefault="10F1BBB6" w:rsidP="10F1BBB6">
            <w:r w:rsidRPr="10F1BBB6">
              <w:rPr>
                <w:rFonts w:ascii="Arial" w:eastAsia="Arial" w:hAnsi="Arial" w:cs="Arial"/>
                <w:color w:val="000000" w:themeColor="text1"/>
                <w:sz w:val="20"/>
                <w:szCs w:val="20"/>
              </w:rPr>
              <w:t>MSG Rate 2022-23 ELA</w:t>
            </w:r>
          </w:p>
        </w:tc>
        <w:tc>
          <w:tcPr>
            <w:tcW w:w="1144" w:type="dxa"/>
            <w:tcMar>
              <w:top w:w="15" w:type="dxa"/>
              <w:left w:w="15" w:type="dxa"/>
              <w:right w:w="15" w:type="dxa"/>
            </w:tcMar>
            <w:vAlign w:val="bottom"/>
          </w:tcPr>
          <w:p w14:paraId="2AA1FDBA" w14:textId="12ECC255" w:rsidR="10F1BBB6" w:rsidRDefault="10F1BBB6" w:rsidP="10F1BBB6">
            <w:r w:rsidRPr="10F1BBB6">
              <w:rPr>
                <w:rFonts w:ascii="Arial" w:eastAsia="Arial" w:hAnsi="Arial" w:cs="Arial"/>
                <w:color w:val="000000" w:themeColor="text1"/>
                <w:sz w:val="20"/>
                <w:szCs w:val="20"/>
              </w:rPr>
              <w:t>352</w:t>
            </w:r>
          </w:p>
        </w:tc>
        <w:tc>
          <w:tcPr>
            <w:tcW w:w="1344" w:type="dxa"/>
            <w:tcMar>
              <w:top w:w="15" w:type="dxa"/>
              <w:left w:w="15" w:type="dxa"/>
              <w:right w:w="15" w:type="dxa"/>
            </w:tcMar>
            <w:vAlign w:val="bottom"/>
          </w:tcPr>
          <w:p w14:paraId="6AD9E9E8" w14:textId="6A35E10E" w:rsidR="10F1BBB6" w:rsidRDefault="10F1BBB6" w:rsidP="10F1BBB6">
            <w:r w:rsidRPr="10F1BBB6">
              <w:rPr>
                <w:rFonts w:ascii="Arial" w:eastAsia="Arial" w:hAnsi="Arial" w:cs="Arial"/>
                <w:color w:val="000000" w:themeColor="text1"/>
                <w:sz w:val="20"/>
                <w:szCs w:val="20"/>
              </w:rPr>
              <w:t>857</w:t>
            </w:r>
          </w:p>
        </w:tc>
        <w:tc>
          <w:tcPr>
            <w:tcW w:w="956" w:type="dxa"/>
            <w:tcMar>
              <w:top w:w="15" w:type="dxa"/>
              <w:left w:w="15" w:type="dxa"/>
              <w:right w:w="15" w:type="dxa"/>
            </w:tcMar>
            <w:vAlign w:val="bottom"/>
          </w:tcPr>
          <w:p w14:paraId="67AF5CCF" w14:textId="58E398DF" w:rsidR="10F1BBB6" w:rsidRDefault="10F1BBB6" w:rsidP="10F1BBB6">
            <w:r w:rsidRPr="10F1BBB6">
              <w:rPr>
                <w:rFonts w:ascii="Arial" w:eastAsia="Arial" w:hAnsi="Arial" w:cs="Arial"/>
                <w:color w:val="000000" w:themeColor="text1"/>
                <w:sz w:val="20"/>
                <w:szCs w:val="20"/>
              </w:rPr>
              <w:t>41.07%</w:t>
            </w:r>
          </w:p>
        </w:tc>
        <w:tc>
          <w:tcPr>
            <w:tcW w:w="1487" w:type="dxa"/>
            <w:vMerge/>
            <w:vAlign w:val="center"/>
          </w:tcPr>
          <w:p w14:paraId="3BC22335" w14:textId="77777777" w:rsidR="00D3214F" w:rsidRDefault="00D3214F"/>
        </w:tc>
        <w:tc>
          <w:tcPr>
            <w:tcW w:w="1000" w:type="dxa"/>
            <w:vMerge/>
            <w:vAlign w:val="center"/>
          </w:tcPr>
          <w:p w14:paraId="537A5644" w14:textId="77777777" w:rsidR="00D3214F" w:rsidRDefault="00D3214F"/>
        </w:tc>
      </w:tr>
      <w:tr w:rsidR="10F1BBB6" w14:paraId="0D78E1B2" w14:textId="77777777" w:rsidTr="002418E3">
        <w:trPr>
          <w:trHeight w:val="240"/>
        </w:trPr>
        <w:tc>
          <w:tcPr>
            <w:tcW w:w="3414" w:type="dxa"/>
            <w:shd w:val="clear" w:color="auto" w:fill="D9D9D9" w:themeFill="background1" w:themeFillShade="D9"/>
            <w:tcMar>
              <w:top w:w="15" w:type="dxa"/>
              <w:left w:w="15" w:type="dxa"/>
              <w:right w:w="15" w:type="dxa"/>
            </w:tcMar>
            <w:vAlign w:val="bottom"/>
          </w:tcPr>
          <w:p w14:paraId="0A16728D" w14:textId="51A78440" w:rsidR="10F1BBB6" w:rsidRDefault="10F1BBB6" w:rsidP="10F1BBB6">
            <w:r w:rsidRPr="10F1BBB6">
              <w:rPr>
                <w:rFonts w:ascii="Arial" w:eastAsia="Arial" w:hAnsi="Arial" w:cs="Arial"/>
                <w:color w:val="000000" w:themeColor="text1"/>
                <w:sz w:val="20"/>
                <w:szCs w:val="20"/>
              </w:rPr>
              <w:t>Question 1.d</w:t>
            </w:r>
          </w:p>
        </w:tc>
        <w:tc>
          <w:tcPr>
            <w:tcW w:w="1144" w:type="dxa"/>
            <w:shd w:val="clear" w:color="auto" w:fill="D9D9D9" w:themeFill="background1" w:themeFillShade="D9"/>
            <w:tcMar>
              <w:top w:w="15" w:type="dxa"/>
              <w:left w:w="15" w:type="dxa"/>
              <w:right w:w="15" w:type="dxa"/>
            </w:tcMar>
            <w:vAlign w:val="bottom"/>
          </w:tcPr>
          <w:p w14:paraId="6B3C5FD4" w14:textId="5B16AD91" w:rsidR="10F1BBB6" w:rsidRDefault="10F1BBB6" w:rsidP="10F1BBB6">
            <w:r w:rsidRPr="10F1BBB6">
              <w:rPr>
                <w:rFonts w:ascii="Arial" w:eastAsia="Arial" w:hAnsi="Arial" w:cs="Arial"/>
                <w:color w:val="000000" w:themeColor="text1"/>
                <w:sz w:val="20"/>
                <w:szCs w:val="20"/>
              </w:rPr>
              <w:t>Numerator</w:t>
            </w:r>
          </w:p>
        </w:tc>
        <w:tc>
          <w:tcPr>
            <w:tcW w:w="1344" w:type="dxa"/>
            <w:shd w:val="clear" w:color="auto" w:fill="D9D9D9" w:themeFill="background1" w:themeFillShade="D9"/>
            <w:tcMar>
              <w:top w:w="15" w:type="dxa"/>
              <w:left w:w="15" w:type="dxa"/>
              <w:right w:w="15" w:type="dxa"/>
            </w:tcMar>
            <w:vAlign w:val="bottom"/>
          </w:tcPr>
          <w:p w14:paraId="1592C44A" w14:textId="6C94216C" w:rsidR="10F1BBB6" w:rsidRDefault="10F1BBB6" w:rsidP="10F1BBB6">
            <w:r w:rsidRPr="10F1BBB6">
              <w:rPr>
                <w:rFonts w:ascii="Arial" w:eastAsia="Arial" w:hAnsi="Arial" w:cs="Arial"/>
                <w:color w:val="000000" w:themeColor="text1"/>
                <w:sz w:val="20"/>
                <w:szCs w:val="20"/>
              </w:rPr>
              <w:t>Denominator</w:t>
            </w:r>
          </w:p>
        </w:tc>
        <w:tc>
          <w:tcPr>
            <w:tcW w:w="956" w:type="dxa"/>
            <w:shd w:val="clear" w:color="auto" w:fill="D9D9D9" w:themeFill="background1" w:themeFillShade="D9"/>
            <w:tcMar>
              <w:top w:w="15" w:type="dxa"/>
              <w:left w:w="15" w:type="dxa"/>
              <w:right w:w="15" w:type="dxa"/>
            </w:tcMar>
            <w:vAlign w:val="bottom"/>
          </w:tcPr>
          <w:p w14:paraId="11423695" w14:textId="759E08E1" w:rsidR="10F1BBB6" w:rsidRDefault="10F1BBB6" w:rsidP="10F1BBB6">
            <w:r w:rsidRPr="10F1BBB6">
              <w:rPr>
                <w:rFonts w:ascii="Arial" w:eastAsia="Arial" w:hAnsi="Arial" w:cs="Arial"/>
                <w:color w:val="000000" w:themeColor="text1"/>
                <w:sz w:val="20"/>
                <w:szCs w:val="20"/>
              </w:rPr>
              <w:t>Rate</w:t>
            </w:r>
          </w:p>
        </w:tc>
        <w:tc>
          <w:tcPr>
            <w:tcW w:w="1487" w:type="dxa"/>
            <w:shd w:val="clear" w:color="auto" w:fill="D9D9D9" w:themeFill="background1" w:themeFillShade="D9"/>
            <w:tcMar>
              <w:top w:w="15" w:type="dxa"/>
              <w:left w:w="15" w:type="dxa"/>
              <w:right w:w="15" w:type="dxa"/>
            </w:tcMar>
            <w:vAlign w:val="center"/>
          </w:tcPr>
          <w:p w14:paraId="430EA1A7" w14:textId="66252960" w:rsidR="10F1BBB6" w:rsidRDefault="10F1BBB6" w:rsidP="10F1BBB6">
            <w:pPr>
              <w:jc w:val="center"/>
            </w:pPr>
            <w:r w:rsidRPr="10F1BBB6">
              <w:rPr>
                <w:rFonts w:ascii="Arial" w:eastAsia="Arial" w:hAnsi="Arial" w:cs="Arial"/>
                <w:color w:val="000000" w:themeColor="text1"/>
                <w:sz w:val="20"/>
                <w:szCs w:val="20"/>
              </w:rPr>
              <w:t>3-year average</w:t>
            </w:r>
          </w:p>
        </w:tc>
        <w:tc>
          <w:tcPr>
            <w:tcW w:w="1000" w:type="dxa"/>
            <w:shd w:val="clear" w:color="auto" w:fill="D9D9D9" w:themeFill="background1" w:themeFillShade="D9"/>
            <w:tcMar>
              <w:top w:w="15" w:type="dxa"/>
              <w:left w:w="15" w:type="dxa"/>
              <w:right w:w="15" w:type="dxa"/>
            </w:tcMar>
            <w:vAlign w:val="center"/>
          </w:tcPr>
          <w:p w14:paraId="5AF3ED65" w14:textId="124D06F0" w:rsidR="10F1BBB6" w:rsidRDefault="10F1BBB6" w:rsidP="10F1BBB6">
            <w:pPr>
              <w:jc w:val="center"/>
            </w:pPr>
            <w:r w:rsidRPr="10F1BBB6">
              <w:rPr>
                <w:rFonts w:ascii="Arial" w:eastAsia="Arial" w:hAnsi="Arial" w:cs="Arial"/>
                <w:color w:val="000000" w:themeColor="text1"/>
                <w:sz w:val="20"/>
                <w:szCs w:val="20"/>
              </w:rPr>
              <w:t>Points</w:t>
            </w:r>
          </w:p>
        </w:tc>
      </w:tr>
      <w:tr w:rsidR="10F1BBB6" w14:paraId="0B394B72" w14:textId="77777777" w:rsidTr="002418E3">
        <w:trPr>
          <w:trHeight w:val="35"/>
        </w:trPr>
        <w:tc>
          <w:tcPr>
            <w:tcW w:w="3414" w:type="dxa"/>
            <w:tcMar>
              <w:top w:w="15" w:type="dxa"/>
              <w:left w:w="15" w:type="dxa"/>
              <w:right w:w="15" w:type="dxa"/>
            </w:tcMar>
            <w:vAlign w:val="bottom"/>
          </w:tcPr>
          <w:p w14:paraId="38770190" w14:textId="16EF8C57" w:rsidR="10F1BBB6" w:rsidRDefault="10F1BBB6" w:rsidP="10F1BBB6">
            <w:r w:rsidRPr="10F1BBB6">
              <w:rPr>
                <w:rFonts w:ascii="Arial" w:eastAsia="Arial" w:hAnsi="Arial" w:cs="Arial"/>
                <w:color w:val="000000" w:themeColor="text1"/>
                <w:sz w:val="20"/>
                <w:szCs w:val="20"/>
              </w:rPr>
              <w:t>MSG Rate 2020-21 Fam. Lit.</w:t>
            </w:r>
          </w:p>
        </w:tc>
        <w:tc>
          <w:tcPr>
            <w:tcW w:w="1144" w:type="dxa"/>
            <w:tcMar>
              <w:top w:w="15" w:type="dxa"/>
              <w:left w:w="15" w:type="dxa"/>
              <w:right w:w="15" w:type="dxa"/>
            </w:tcMar>
            <w:vAlign w:val="bottom"/>
          </w:tcPr>
          <w:p w14:paraId="6033ECA1" w14:textId="1197F708" w:rsidR="10F1BBB6" w:rsidRDefault="10F1BBB6" w:rsidP="10F1BBB6">
            <w:r w:rsidRPr="10F1BBB6">
              <w:rPr>
                <w:rFonts w:ascii="Arial" w:eastAsia="Arial" w:hAnsi="Arial" w:cs="Arial"/>
                <w:color w:val="000000" w:themeColor="text1"/>
                <w:sz w:val="20"/>
                <w:szCs w:val="20"/>
              </w:rPr>
              <w:t>67</w:t>
            </w:r>
          </w:p>
        </w:tc>
        <w:tc>
          <w:tcPr>
            <w:tcW w:w="1344" w:type="dxa"/>
            <w:tcMar>
              <w:top w:w="15" w:type="dxa"/>
              <w:left w:w="15" w:type="dxa"/>
              <w:right w:w="15" w:type="dxa"/>
            </w:tcMar>
            <w:vAlign w:val="bottom"/>
          </w:tcPr>
          <w:p w14:paraId="6419BA1F" w14:textId="3CAA51ED" w:rsidR="10F1BBB6" w:rsidRDefault="10F1BBB6" w:rsidP="10F1BBB6">
            <w:r w:rsidRPr="10F1BBB6">
              <w:rPr>
                <w:rFonts w:ascii="Arial" w:eastAsia="Arial" w:hAnsi="Arial" w:cs="Arial"/>
                <w:color w:val="000000" w:themeColor="text1"/>
                <w:sz w:val="20"/>
                <w:szCs w:val="20"/>
              </w:rPr>
              <w:t>144</w:t>
            </w:r>
          </w:p>
        </w:tc>
        <w:tc>
          <w:tcPr>
            <w:tcW w:w="956" w:type="dxa"/>
            <w:tcMar>
              <w:top w:w="15" w:type="dxa"/>
              <w:left w:w="15" w:type="dxa"/>
              <w:right w:w="15" w:type="dxa"/>
            </w:tcMar>
            <w:vAlign w:val="bottom"/>
          </w:tcPr>
          <w:p w14:paraId="4B283964" w14:textId="07678DEE" w:rsidR="10F1BBB6" w:rsidRDefault="10F1BBB6" w:rsidP="10F1BBB6">
            <w:r w:rsidRPr="10F1BBB6">
              <w:rPr>
                <w:rFonts w:ascii="Arial" w:eastAsia="Arial" w:hAnsi="Arial" w:cs="Arial"/>
                <w:color w:val="000000" w:themeColor="text1"/>
                <w:sz w:val="20"/>
                <w:szCs w:val="20"/>
              </w:rPr>
              <w:t>46.53%</w:t>
            </w:r>
          </w:p>
        </w:tc>
        <w:tc>
          <w:tcPr>
            <w:tcW w:w="1487" w:type="dxa"/>
            <w:vMerge w:val="restart"/>
            <w:tcMar>
              <w:top w:w="15" w:type="dxa"/>
              <w:left w:w="15" w:type="dxa"/>
              <w:right w:w="15" w:type="dxa"/>
            </w:tcMar>
            <w:vAlign w:val="center"/>
          </w:tcPr>
          <w:p w14:paraId="01D5BFC1" w14:textId="53175198" w:rsidR="10F1BBB6" w:rsidRDefault="10F1BBB6" w:rsidP="10F1BBB6">
            <w:pPr>
              <w:jc w:val="center"/>
            </w:pPr>
            <w:r w:rsidRPr="10F1BBB6">
              <w:rPr>
                <w:rFonts w:ascii="Arial" w:eastAsia="Arial" w:hAnsi="Arial" w:cs="Arial"/>
                <w:color w:val="000000" w:themeColor="text1"/>
                <w:sz w:val="20"/>
                <w:szCs w:val="20"/>
              </w:rPr>
              <w:t>47.08%</w:t>
            </w:r>
          </w:p>
        </w:tc>
        <w:tc>
          <w:tcPr>
            <w:tcW w:w="1000" w:type="dxa"/>
            <w:vMerge w:val="restart"/>
            <w:tcMar>
              <w:top w:w="15" w:type="dxa"/>
              <w:left w:w="15" w:type="dxa"/>
              <w:right w:w="15" w:type="dxa"/>
            </w:tcMar>
            <w:vAlign w:val="center"/>
          </w:tcPr>
          <w:p w14:paraId="681BAFDE" w14:textId="63C7281F" w:rsidR="10F1BBB6" w:rsidRDefault="10F1BBB6" w:rsidP="10F1BBB6">
            <w:pPr>
              <w:jc w:val="center"/>
            </w:pPr>
            <w:r w:rsidRPr="10F1BBB6">
              <w:rPr>
                <w:rFonts w:ascii="Arial" w:eastAsia="Arial" w:hAnsi="Arial" w:cs="Arial"/>
                <w:color w:val="000000" w:themeColor="text1"/>
                <w:sz w:val="20"/>
                <w:szCs w:val="20"/>
              </w:rPr>
              <w:t>1</w:t>
            </w:r>
          </w:p>
        </w:tc>
      </w:tr>
      <w:tr w:rsidR="10F1BBB6" w14:paraId="22193A49" w14:textId="77777777" w:rsidTr="002418E3">
        <w:trPr>
          <w:trHeight w:val="240"/>
        </w:trPr>
        <w:tc>
          <w:tcPr>
            <w:tcW w:w="3414" w:type="dxa"/>
            <w:tcMar>
              <w:top w:w="15" w:type="dxa"/>
              <w:left w:w="15" w:type="dxa"/>
              <w:right w:w="15" w:type="dxa"/>
            </w:tcMar>
            <w:vAlign w:val="bottom"/>
          </w:tcPr>
          <w:p w14:paraId="5D1FFC2E" w14:textId="6F86C236" w:rsidR="10F1BBB6" w:rsidRDefault="10F1BBB6" w:rsidP="10F1BBB6">
            <w:r w:rsidRPr="10F1BBB6">
              <w:rPr>
                <w:rFonts w:ascii="Arial" w:eastAsia="Arial" w:hAnsi="Arial" w:cs="Arial"/>
                <w:color w:val="000000" w:themeColor="text1"/>
                <w:sz w:val="20"/>
                <w:szCs w:val="20"/>
              </w:rPr>
              <w:t>MSG Rate 2021-22 Fam. Lit.</w:t>
            </w:r>
          </w:p>
        </w:tc>
        <w:tc>
          <w:tcPr>
            <w:tcW w:w="1144" w:type="dxa"/>
            <w:tcMar>
              <w:top w:w="15" w:type="dxa"/>
              <w:left w:w="15" w:type="dxa"/>
              <w:right w:w="15" w:type="dxa"/>
            </w:tcMar>
            <w:vAlign w:val="bottom"/>
          </w:tcPr>
          <w:p w14:paraId="3F14BF9F" w14:textId="5E6E74E3" w:rsidR="10F1BBB6" w:rsidRDefault="10F1BBB6" w:rsidP="10F1BBB6">
            <w:r w:rsidRPr="10F1BBB6">
              <w:rPr>
                <w:rFonts w:ascii="Arial" w:eastAsia="Arial" w:hAnsi="Arial" w:cs="Arial"/>
                <w:color w:val="000000" w:themeColor="text1"/>
                <w:sz w:val="20"/>
                <w:szCs w:val="20"/>
              </w:rPr>
              <w:t>121</w:t>
            </w:r>
          </w:p>
        </w:tc>
        <w:tc>
          <w:tcPr>
            <w:tcW w:w="1344" w:type="dxa"/>
            <w:tcMar>
              <w:top w:w="15" w:type="dxa"/>
              <w:left w:w="15" w:type="dxa"/>
              <w:right w:w="15" w:type="dxa"/>
            </w:tcMar>
            <w:vAlign w:val="bottom"/>
          </w:tcPr>
          <w:p w14:paraId="40061E05" w14:textId="062B0A17" w:rsidR="10F1BBB6" w:rsidRDefault="10F1BBB6" w:rsidP="10F1BBB6">
            <w:r w:rsidRPr="10F1BBB6">
              <w:rPr>
                <w:rFonts w:ascii="Arial" w:eastAsia="Arial" w:hAnsi="Arial" w:cs="Arial"/>
                <w:color w:val="000000" w:themeColor="text1"/>
                <w:sz w:val="20"/>
                <w:szCs w:val="20"/>
              </w:rPr>
              <w:t>220</w:t>
            </w:r>
          </w:p>
        </w:tc>
        <w:tc>
          <w:tcPr>
            <w:tcW w:w="956" w:type="dxa"/>
            <w:tcMar>
              <w:top w:w="15" w:type="dxa"/>
              <w:left w:w="15" w:type="dxa"/>
              <w:right w:w="15" w:type="dxa"/>
            </w:tcMar>
            <w:vAlign w:val="bottom"/>
          </w:tcPr>
          <w:p w14:paraId="4788AB4E" w14:textId="1BBAA182" w:rsidR="10F1BBB6" w:rsidRDefault="10F1BBB6" w:rsidP="10F1BBB6">
            <w:r w:rsidRPr="10F1BBB6">
              <w:rPr>
                <w:rFonts w:ascii="Arial" w:eastAsia="Arial" w:hAnsi="Arial" w:cs="Arial"/>
                <w:color w:val="000000" w:themeColor="text1"/>
                <w:sz w:val="20"/>
                <w:szCs w:val="20"/>
              </w:rPr>
              <w:t>55.00%</w:t>
            </w:r>
          </w:p>
        </w:tc>
        <w:tc>
          <w:tcPr>
            <w:tcW w:w="1487" w:type="dxa"/>
            <w:vMerge/>
            <w:vAlign w:val="center"/>
          </w:tcPr>
          <w:p w14:paraId="10DD381E" w14:textId="77777777" w:rsidR="00D3214F" w:rsidRDefault="00D3214F"/>
        </w:tc>
        <w:tc>
          <w:tcPr>
            <w:tcW w:w="1000" w:type="dxa"/>
            <w:vMerge/>
            <w:vAlign w:val="center"/>
          </w:tcPr>
          <w:p w14:paraId="709E59A8" w14:textId="77777777" w:rsidR="00D3214F" w:rsidRDefault="00D3214F"/>
        </w:tc>
      </w:tr>
      <w:tr w:rsidR="10F1BBB6" w14:paraId="66D25BA0" w14:textId="77777777" w:rsidTr="002418E3">
        <w:trPr>
          <w:trHeight w:val="240"/>
        </w:trPr>
        <w:tc>
          <w:tcPr>
            <w:tcW w:w="3414" w:type="dxa"/>
            <w:tcMar>
              <w:top w:w="15" w:type="dxa"/>
              <w:left w:w="15" w:type="dxa"/>
              <w:right w:w="15" w:type="dxa"/>
            </w:tcMar>
            <w:vAlign w:val="bottom"/>
          </w:tcPr>
          <w:p w14:paraId="5D7C4B2D" w14:textId="721E5A7E" w:rsidR="10F1BBB6" w:rsidRDefault="10F1BBB6" w:rsidP="10F1BBB6">
            <w:r w:rsidRPr="10F1BBB6">
              <w:rPr>
                <w:rFonts w:ascii="Arial" w:eastAsia="Arial" w:hAnsi="Arial" w:cs="Arial"/>
                <w:color w:val="000000" w:themeColor="text1"/>
                <w:sz w:val="20"/>
                <w:szCs w:val="20"/>
              </w:rPr>
              <w:t>MSG Rate 2022-23 Fam. Lit.</w:t>
            </w:r>
          </w:p>
        </w:tc>
        <w:tc>
          <w:tcPr>
            <w:tcW w:w="1144" w:type="dxa"/>
            <w:tcMar>
              <w:top w:w="15" w:type="dxa"/>
              <w:left w:w="15" w:type="dxa"/>
              <w:right w:w="15" w:type="dxa"/>
            </w:tcMar>
            <w:vAlign w:val="bottom"/>
          </w:tcPr>
          <w:p w14:paraId="3A3C382E" w14:textId="6EB38CA3" w:rsidR="10F1BBB6" w:rsidRDefault="10F1BBB6" w:rsidP="10F1BBB6">
            <w:r w:rsidRPr="10F1BBB6">
              <w:rPr>
                <w:rFonts w:ascii="Arial" w:eastAsia="Arial" w:hAnsi="Arial" w:cs="Arial"/>
                <w:color w:val="000000" w:themeColor="text1"/>
                <w:sz w:val="20"/>
                <w:szCs w:val="20"/>
              </w:rPr>
              <w:t>81</w:t>
            </w:r>
          </w:p>
        </w:tc>
        <w:tc>
          <w:tcPr>
            <w:tcW w:w="1344" w:type="dxa"/>
            <w:tcMar>
              <w:top w:w="15" w:type="dxa"/>
              <w:left w:w="15" w:type="dxa"/>
              <w:right w:w="15" w:type="dxa"/>
            </w:tcMar>
            <w:vAlign w:val="bottom"/>
          </w:tcPr>
          <w:p w14:paraId="11BC45C3" w14:textId="6D7D532C" w:rsidR="10F1BBB6" w:rsidRDefault="10F1BBB6" w:rsidP="10F1BBB6">
            <w:r w:rsidRPr="10F1BBB6">
              <w:rPr>
                <w:rFonts w:ascii="Arial" w:eastAsia="Arial" w:hAnsi="Arial" w:cs="Arial"/>
                <w:color w:val="000000" w:themeColor="text1"/>
                <w:sz w:val="20"/>
                <w:szCs w:val="20"/>
              </w:rPr>
              <w:t>204</w:t>
            </w:r>
          </w:p>
        </w:tc>
        <w:tc>
          <w:tcPr>
            <w:tcW w:w="956" w:type="dxa"/>
            <w:tcMar>
              <w:top w:w="15" w:type="dxa"/>
              <w:left w:w="15" w:type="dxa"/>
              <w:right w:w="15" w:type="dxa"/>
            </w:tcMar>
            <w:vAlign w:val="bottom"/>
          </w:tcPr>
          <w:p w14:paraId="4B228F71" w14:textId="376FBFD3" w:rsidR="10F1BBB6" w:rsidRDefault="10F1BBB6" w:rsidP="10F1BBB6">
            <w:r w:rsidRPr="10F1BBB6">
              <w:rPr>
                <w:rFonts w:ascii="Arial" w:eastAsia="Arial" w:hAnsi="Arial" w:cs="Arial"/>
                <w:color w:val="000000" w:themeColor="text1"/>
                <w:sz w:val="20"/>
                <w:szCs w:val="20"/>
              </w:rPr>
              <w:t>39.71%</w:t>
            </w:r>
          </w:p>
        </w:tc>
        <w:tc>
          <w:tcPr>
            <w:tcW w:w="1487" w:type="dxa"/>
            <w:vMerge/>
            <w:vAlign w:val="center"/>
          </w:tcPr>
          <w:p w14:paraId="5AB7E707" w14:textId="77777777" w:rsidR="00D3214F" w:rsidRDefault="00D3214F"/>
        </w:tc>
        <w:tc>
          <w:tcPr>
            <w:tcW w:w="1000" w:type="dxa"/>
            <w:vMerge/>
            <w:vAlign w:val="center"/>
          </w:tcPr>
          <w:p w14:paraId="320F5CA0" w14:textId="77777777" w:rsidR="00D3214F" w:rsidRDefault="00D3214F"/>
        </w:tc>
      </w:tr>
      <w:tr w:rsidR="10F1BBB6" w14:paraId="0ACDCF9C" w14:textId="77777777" w:rsidTr="002418E3">
        <w:trPr>
          <w:trHeight w:val="240"/>
        </w:trPr>
        <w:tc>
          <w:tcPr>
            <w:tcW w:w="3414" w:type="dxa"/>
            <w:shd w:val="clear" w:color="auto" w:fill="D9D9D9" w:themeFill="background1" w:themeFillShade="D9"/>
            <w:tcMar>
              <w:top w:w="15" w:type="dxa"/>
              <w:left w:w="15" w:type="dxa"/>
              <w:right w:w="15" w:type="dxa"/>
            </w:tcMar>
            <w:vAlign w:val="bottom"/>
          </w:tcPr>
          <w:p w14:paraId="763BCCC0" w14:textId="7CF83967" w:rsidR="10F1BBB6" w:rsidRDefault="10F1BBB6" w:rsidP="10F1BBB6">
            <w:r w:rsidRPr="10F1BBB6">
              <w:rPr>
                <w:rFonts w:ascii="Arial" w:eastAsia="Arial" w:hAnsi="Arial" w:cs="Arial"/>
                <w:color w:val="000000" w:themeColor="text1"/>
                <w:sz w:val="20"/>
                <w:szCs w:val="20"/>
              </w:rPr>
              <w:t>Question 1.e</w:t>
            </w:r>
          </w:p>
        </w:tc>
        <w:tc>
          <w:tcPr>
            <w:tcW w:w="1144" w:type="dxa"/>
            <w:shd w:val="clear" w:color="auto" w:fill="D9D9D9" w:themeFill="background1" w:themeFillShade="D9"/>
            <w:tcMar>
              <w:top w:w="15" w:type="dxa"/>
              <w:left w:w="15" w:type="dxa"/>
              <w:right w:w="15" w:type="dxa"/>
            </w:tcMar>
            <w:vAlign w:val="bottom"/>
          </w:tcPr>
          <w:p w14:paraId="6F309232" w14:textId="3EEB0438" w:rsidR="10F1BBB6" w:rsidRDefault="10F1BBB6" w:rsidP="10F1BBB6">
            <w:r w:rsidRPr="10F1BBB6">
              <w:rPr>
                <w:rFonts w:ascii="Arial" w:eastAsia="Arial" w:hAnsi="Arial" w:cs="Arial"/>
                <w:color w:val="000000" w:themeColor="text1"/>
                <w:sz w:val="20"/>
                <w:szCs w:val="20"/>
              </w:rPr>
              <w:t>Numerator</w:t>
            </w:r>
          </w:p>
        </w:tc>
        <w:tc>
          <w:tcPr>
            <w:tcW w:w="1344" w:type="dxa"/>
            <w:shd w:val="clear" w:color="auto" w:fill="D9D9D9" w:themeFill="background1" w:themeFillShade="D9"/>
            <w:tcMar>
              <w:top w:w="15" w:type="dxa"/>
              <w:left w:w="15" w:type="dxa"/>
              <w:right w:w="15" w:type="dxa"/>
            </w:tcMar>
            <w:vAlign w:val="bottom"/>
          </w:tcPr>
          <w:p w14:paraId="728D6533" w14:textId="47D57DB3" w:rsidR="10F1BBB6" w:rsidRDefault="10F1BBB6" w:rsidP="10F1BBB6">
            <w:r w:rsidRPr="10F1BBB6">
              <w:rPr>
                <w:rFonts w:ascii="Arial" w:eastAsia="Arial" w:hAnsi="Arial" w:cs="Arial"/>
                <w:color w:val="000000" w:themeColor="text1"/>
                <w:sz w:val="20"/>
                <w:szCs w:val="20"/>
              </w:rPr>
              <w:t>Denominator</w:t>
            </w:r>
          </w:p>
        </w:tc>
        <w:tc>
          <w:tcPr>
            <w:tcW w:w="956" w:type="dxa"/>
            <w:shd w:val="clear" w:color="auto" w:fill="D9D9D9" w:themeFill="background1" w:themeFillShade="D9"/>
            <w:tcMar>
              <w:top w:w="15" w:type="dxa"/>
              <w:left w:w="15" w:type="dxa"/>
              <w:right w:w="15" w:type="dxa"/>
            </w:tcMar>
            <w:vAlign w:val="bottom"/>
          </w:tcPr>
          <w:p w14:paraId="11368AB9" w14:textId="463537B1" w:rsidR="10F1BBB6" w:rsidRDefault="10F1BBB6" w:rsidP="10F1BBB6">
            <w:r w:rsidRPr="10F1BBB6">
              <w:rPr>
                <w:rFonts w:ascii="Arial" w:eastAsia="Arial" w:hAnsi="Arial" w:cs="Arial"/>
                <w:color w:val="000000" w:themeColor="text1"/>
                <w:sz w:val="20"/>
                <w:szCs w:val="20"/>
              </w:rPr>
              <w:t>Rate</w:t>
            </w:r>
          </w:p>
        </w:tc>
        <w:tc>
          <w:tcPr>
            <w:tcW w:w="1487" w:type="dxa"/>
            <w:shd w:val="clear" w:color="auto" w:fill="D9D9D9" w:themeFill="background1" w:themeFillShade="D9"/>
            <w:tcMar>
              <w:top w:w="15" w:type="dxa"/>
              <w:left w:w="15" w:type="dxa"/>
              <w:right w:w="15" w:type="dxa"/>
            </w:tcMar>
            <w:vAlign w:val="center"/>
          </w:tcPr>
          <w:p w14:paraId="58B55986" w14:textId="1DD1AE30" w:rsidR="10F1BBB6" w:rsidRDefault="10F1BBB6" w:rsidP="10F1BBB6">
            <w:pPr>
              <w:jc w:val="center"/>
            </w:pPr>
            <w:r w:rsidRPr="10F1BBB6">
              <w:rPr>
                <w:rFonts w:ascii="Arial" w:eastAsia="Arial" w:hAnsi="Arial" w:cs="Arial"/>
                <w:color w:val="000000" w:themeColor="text1"/>
                <w:sz w:val="20"/>
                <w:szCs w:val="20"/>
              </w:rPr>
              <w:t>3-year average</w:t>
            </w:r>
          </w:p>
        </w:tc>
        <w:tc>
          <w:tcPr>
            <w:tcW w:w="1000" w:type="dxa"/>
            <w:shd w:val="clear" w:color="auto" w:fill="D9D9D9" w:themeFill="background1" w:themeFillShade="D9"/>
            <w:tcMar>
              <w:top w:w="15" w:type="dxa"/>
              <w:left w:w="15" w:type="dxa"/>
              <w:right w:w="15" w:type="dxa"/>
            </w:tcMar>
            <w:vAlign w:val="center"/>
          </w:tcPr>
          <w:p w14:paraId="0BD62C39" w14:textId="72ADEC60" w:rsidR="10F1BBB6" w:rsidRDefault="10F1BBB6" w:rsidP="10F1BBB6">
            <w:pPr>
              <w:jc w:val="center"/>
            </w:pPr>
            <w:r w:rsidRPr="10F1BBB6">
              <w:rPr>
                <w:rFonts w:ascii="Arial" w:eastAsia="Arial" w:hAnsi="Arial" w:cs="Arial"/>
                <w:color w:val="000000" w:themeColor="text1"/>
                <w:sz w:val="20"/>
                <w:szCs w:val="20"/>
              </w:rPr>
              <w:t>Points</w:t>
            </w:r>
          </w:p>
        </w:tc>
      </w:tr>
      <w:tr w:rsidR="10F1BBB6" w14:paraId="47640A57" w14:textId="77777777" w:rsidTr="002418E3">
        <w:trPr>
          <w:trHeight w:val="166"/>
        </w:trPr>
        <w:tc>
          <w:tcPr>
            <w:tcW w:w="3414" w:type="dxa"/>
            <w:tcMar>
              <w:top w:w="15" w:type="dxa"/>
              <w:left w:w="15" w:type="dxa"/>
              <w:right w:w="15" w:type="dxa"/>
            </w:tcMar>
            <w:vAlign w:val="bottom"/>
          </w:tcPr>
          <w:p w14:paraId="7355084B" w14:textId="03D4F1E7" w:rsidR="10F1BBB6" w:rsidRDefault="10F1BBB6" w:rsidP="10F1BBB6">
            <w:r w:rsidRPr="10F1BBB6">
              <w:rPr>
                <w:rFonts w:ascii="Arial" w:eastAsia="Arial" w:hAnsi="Arial" w:cs="Arial"/>
                <w:color w:val="000000" w:themeColor="text1"/>
                <w:sz w:val="20"/>
                <w:szCs w:val="20"/>
              </w:rPr>
              <w:t>MSG Rate 2020-21 Work. Lit.</w:t>
            </w:r>
          </w:p>
        </w:tc>
        <w:tc>
          <w:tcPr>
            <w:tcW w:w="1144" w:type="dxa"/>
            <w:tcMar>
              <w:top w:w="15" w:type="dxa"/>
              <w:left w:w="15" w:type="dxa"/>
              <w:right w:w="15" w:type="dxa"/>
            </w:tcMar>
            <w:vAlign w:val="bottom"/>
          </w:tcPr>
          <w:p w14:paraId="1E052171" w14:textId="47EFF014" w:rsidR="10F1BBB6" w:rsidRDefault="10F1BBB6" w:rsidP="10F1BBB6">
            <w:pPr>
              <w:jc w:val="right"/>
            </w:pPr>
            <w:r w:rsidRPr="10F1BBB6">
              <w:rPr>
                <w:rFonts w:ascii="Arial" w:eastAsia="Arial" w:hAnsi="Arial" w:cs="Arial"/>
                <w:color w:val="000000" w:themeColor="text1"/>
                <w:sz w:val="20"/>
                <w:szCs w:val="20"/>
              </w:rPr>
              <w:t>NA</w:t>
            </w:r>
          </w:p>
        </w:tc>
        <w:tc>
          <w:tcPr>
            <w:tcW w:w="1344" w:type="dxa"/>
            <w:tcMar>
              <w:top w:w="15" w:type="dxa"/>
              <w:left w:w="15" w:type="dxa"/>
              <w:right w:w="15" w:type="dxa"/>
            </w:tcMar>
            <w:vAlign w:val="bottom"/>
          </w:tcPr>
          <w:p w14:paraId="508E353B" w14:textId="32E962C7" w:rsidR="10F1BBB6" w:rsidRDefault="10F1BBB6" w:rsidP="10F1BBB6">
            <w:pPr>
              <w:jc w:val="right"/>
            </w:pPr>
            <w:r w:rsidRPr="10F1BBB6">
              <w:rPr>
                <w:rFonts w:ascii="Arial" w:eastAsia="Arial" w:hAnsi="Arial" w:cs="Arial"/>
                <w:color w:val="000000" w:themeColor="text1"/>
                <w:sz w:val="20"/>
                <w:szCs w:val="20"/>
              </w:rPr>
              <w:t>NA</w:t>
            </w:r>
          </w:p>
        </w:tc>
        <w:tc>
          <w:tcPr>
            <w:tcW w:w="956" w:type="dxa"/>
            <w:tcMar>
              <w:top w:w="15" w:type="dxa"/>
              <w:left w:w="15" w:type="dxa"/>
              <w:right w:w="15" w:type="dxa"/>
            </w:tcMar>
            <w:vAlign w:val="bottom"/>
          </w:tcPr>
          <w:p w14:paraId="12FA33FE" w14:textId="6C53F14B" w:rsidR="10F1BBB6" w:rsidRDefault="10F1BBB6" w:rsidP="10F1BBB6">
            <w:pPr>
              <w:jc w:val="right"/>
            </w:pPr>
            <w:r w:rsidRPr="10F1BBB6">
              <w:rPr>
                <w:rFonts w:ascii="Arial" w:eastAsia="Arial" w:hAnsi="Arial" w:cs="Arial"/>
                <w:color w:val="000000" w:themeColor="text1"/>
                <w:sz w:val="20"/>
                <w:szCs w:val="20"/>
              </w:rPr>
              <w:t>NA</w:t>
            </w:r>
          </w:p>
        </w:tc>
        <w:tc>
          <w:tcPr>
            <w:tcW w:w="1487" w:type="dxa"/>
            <w:vMerge w:val="restart"/>
            <w:tcMar>
              <w:top w:w="15" w:type="dxa"/>
              <w:left w:w="15" w:type="dxa"/>
              <w:right w:w="15" w:type="dxa"/>
            </w:tcMar>
            <w:vAlign w:val="center"/>
          </w:tcPr>
          <w:p w14:paraId="013056D9" w14:textId="7B245A14" w:rsidR="10F1BBB6" w:rsidRDefault="10F1BBB6" w:rsidP="10F1BBB6">
            <w:pPr>
              <w:jc w:val="center"/>
            </w:pPr>
            <w:r w:rsidRPr="10F1BBB6">
              <w:rPr>
                <w:rFonts w:ascii="Arial" w:eastAsia="Arial" w:hAnsi="Arial" w:cs="Arial"/>
                <w:color w:val="000000" w:themeColor="text1"/>
                <w:sz w:val="20"/>
                <w:szCs w:val="20"/>
              </w:rPr>
              <w:t>0.00%</w:t>
            </w:r>
          </w:p>
        </w:tc>
        <w:tc>
          <w:tcPr>
            <w:tcW w:w="1000" w:type="dxa"/>
            <w:vMerge w:val="restart"/>
            <w:tcMar>
              <w:top w:w="15" w:type="dxa"/>
              <w:left w:w="15" w:type="dxa"/>
              <w:right w:w="15" w:type="dxa"/>
            </w:tcMar>
            <w:vAlign w:val="center"/>
          </w:tcPr>
          <w:p w14:paraId="524CFE51" w14:textId="02CD5C7C" w:rsidR="10F1BBB6" w:rsidRDefault="10F1BBB6" w:rsidP="10F1BBB6">
            <w:pPr>
              <w:jc w:val="center"/>
            </w:pPr>
            <w:r w:rsidRPr="10F1BBB6">
              <w:rPr>
                <w:rFonts w:ascii="Arial" w:eastAsia="Arial" w:hAnsi="Arial" w:cs="Arial"/>
                <w:color w:val="000000" w:themeColor="text1"/>
                <w:sz w:val="20"/>
                <w:szCs w:val="20"/>
              </w:rPr>
              <w:t>0</w:t>
            </w:r>
          </w:p>
        </w:tc>
      </w:tr>
      <w:tr w:rsidR="10F1BBB6" w14:paraId="22EEE5DF" w14:textId="77777777" w:rsidTr="002418E3">
        <w:trPr>
          <w:trHeight w:val="240"/>
        </w:trPr>
        <w:tc>
          <w:tcPr>
            <w:tcW w:w="3414" w:type="dxa"/>
            <w:tcMar>
              <w:top w:w="15" w:type="dxa"/>
              <w:left w:w="15" w:type="dxa"/>
              <w:right w:w="15" w:type="dxa"/>
            </w:tcMar>
            <w:vAlign w:val="bottom"/>
          </w:tcPr>
          <w:p w14:paraId="56956159" w14:textId="4291CAD2" w:rsidR="10F1BBB6" w:rsidRDefault="10F1BBB6" w:rsidP="10F1BBB6">
            <w:r w:rsidRPr="10F1BBB6">
              <w:rPr>
                <w:rFonts w:ascii="Arial" w:eastAsia="Arial" w:hAnsi="Arial" w:cs="Arial"/>
                <w:color w:val="000000" w:themeColor="text1"/>
                <w:sz w:val="20"/>
                <w:szCs w:val="20"/>
              </w:rPr>
              <w:t>MSG Rate 2021-22 Work. Lit.</w:t>
            </w:r>
          </w:p>
        </w:tc>
        <w:tc>
          <w:tcPr>
            <w:tcW w:w="1144" w:type="dxa"/>
            <w:tcMar>
              <w:top w:w="15" w:type="dxa"/>
              <w:left w:w="15" w:type="dxa"/>
              <w:right w:w="15" w:type="dxa"/>
            </w:tcMar>
            <w:vAlign w:val="bottom"/>
          </w:tcPr>
          <w:p w14:paraId="678F2698" w14:textId="1F6D6D72" w:rsidR="10F1BBB6" w:rsidRDefault="10F1BBB6" w:rsidP="10F1BBB6">
            <w:pPr>
              <w:jc w:val="right"/>
            </w:pPr>
            <w:r w:rsidRPr="10F1BBB6">
              <w:rPr>
                <w:rFonts w:ascii="Arial" w:eastAsia="Arial" w:hAnsi="Arial" w:cs="Arial"/>
                <w:color w:val="000000" w:themeColor="text1"/>
                <w:sz w:val="20"/>
                <w:szCs w:val="20"/>
              </w:rPr>
              <w:t>NA</w:t>
            </w:r>
          </w:p>
        </w:tc>
        <w:tc>
          <w:tcPr>
            <w:tcW w:w="1344" w:type="dxa"/>
            <w:tcMar>
              <w:top w:w="15" w:type="dxa"/>
              <w:left w:w="15" w:type="dxa"/>
              <w:right w:w="15" w:type="dxa"/>
            </w:tcMar>
            <w:vAlign w:val="bottom"/>
          </w:tcPr>
          <w:p w14:paraId="431F32B2" w14:textId="7236B9B2" w:rsidR="10F1BBB6" w:rsidRDefault="10F1BBB6" w:rsidP="10F1BBB6">
            <w:pPr>
              <w:jc w:val="right"/>
            </w:pPr>
            <w:r w:rsidRPr="10F1BBB6">
              <w:rPr>
                <w:rFonts w:ascii="Arial" w:eastAsia="Arial" w:hAnsi="Arial" w:cs="Arial"/>
                <w:color w:val="000000" w:themeColor="text1"/>
                <w:sz w:val="20"/>
                <w:szCs w:val="20"/>
              </w:rPr>
              <w:t>NA</w:t>
            </w:r>
          </w:p>
        </w:tc>
        <w:tc>
          <w:tcPr>
            <w:tcW w:w="956" w:type="dxa"/>
            <w:tcMar>
              <w:top w:w="15" w:type="dxa"/>
              <w:left w:w="15" w:type="dxa"/>
              <w:right w:w="15" w:type="dxa"/>
            </w:tcMar>
            <w:vAlign w:val="bottom"/>
          </w:tcPr>
          <w:p w14:paraId="15528662" w14:textId="32B5FC44" w:rsidR="10F1BBB6" w:rsidRDefault="10F1BBB6" w:rsidP="10F1BBB6">
            <w:pPr>
              <w:jc w:val="right"/>
            </w:pPr>
            <w:r w:rsidRPr="10F1BBB6">
              <w:rPr>
                <w:rFonts w:ascii="Arial" w:eastAsia="Arial" w:hAnsi="Arial" w:cs="Arial"/>
                <w:color w:val="000000" w:themeColor="text1"/>
                <w:sz w:val="20"/>
                <w:szCs w:val="20"/>
              </w:rPr>
              <w:t>NA</w:t>
            </w:r>
          </w:p>
        </w:tc>
        <w:tc>
          <w:tcPr>
            <w:tcW w:w="1487" w:type="dxa"/>
            <w:vMerge/>
            <w:vAlign w:val="center"/>
          </w:tcPr>
          <w:p w14:paraId="1C2BC504" w14:textId="77777777" w:rsidR="00D3214F" w:rsidRDefault="00D3214F"/>
        </w:tc>
        <w:tc>
          <w:tcPr>
            <w:tcW w:w="1000" w:type="dxa"/>
            <w:vMerge/>
            <w:vAlign w:val="center"/>
          </w:tcPr>
          <w:p w14:paraId="5EFCFBE8" w14:textId="77777777" w:rsidR="00D3214F" w:rsidRDefault="00D3214F"/>
        </w:tc>
      </w:tr>
      <w:tr w:rsidR="10F1BBB6" w14:paraId="6BAC9E1C" w14:textId="77777777" w:rsidTr="002418E3">
        <w:trPr>
          <w:trHeight w:val="240"/>
        </w:trPr>
        <w:tc>
          <w:tcPr>
            <w:tcW w:w="3414" w:type="dxa"/>
            <w:tcMar>
              <w:top w:w="15" w:type="dxa"/>
              <w:left w:w="15" w:type="dxa"/>
              <w:right w:w="15" w:type="dxa"/>
            </w:tcMar>
            <w:vAlign w:val="bottom"/>
          </w:tcPr>
          <w:p w14:paraId="21A9A42D" w14:textId="6A3CE563" w:rsidR="10F1BBB6" w:rsidRDefault="10F1BBB6" w:rsidP="10F1BBB6">
            <w:r w:rsidRPr="10F1BBB6">
              <w:rPr>
                <w:rFonts w:ascii="Arial" w:eastAsia="Arial" w:hAnsi="Arial" w:cs="Arial"/>
                <w:color w:val="000000" w:themeColor="text1"/>
                <w:sz w:val="20"/>
                <w:szCs w:val="20"/>
              </w:rPr>
              <w:t>MSG Rate 2022-23 Work. Lit.</w:t>
            </w:r>
          </w:p>
        </w:tc>
        <w:tc>
          <w:tcPr>
            <w:tcW w:w="1144" w:type="dxa"/>
            <w:tcMar>
              <w:top w:w="15" w:type="dxa"/>
              <w:left w:w="15" w:type="dxa"/>
              <w:right w:w="15" w:type="dxa"/>
            </w:tcMar>
            <w:vAlign w:val="bottom"/>
          </w:tcPr>
          <w:p w14:paraId="0D827EEF" w14:textId="617A1B0C" w:rsidR="10F1BBB6" w:rsidRDefault="10F1BBB6" w:rsidP="10F1BBB6">
            <w:pPr>
              <w:jc w:val="right"/>
            </w:pPr>
            <w:r w:rsidRPr="10F1BBB6">
              <w:rPr>
                <w:rFonts w:ascii="Arial" w:eastAsia="Arial" w:hAnsi="Arial" w:cs="Arial"/>
                <w:color w:val="000000" w:themeColor="text1"/>
                <w:sz w:val="20"/>
                <w:szCs w:val="20"/>
              </w:rPr>
              <w:t>NA</w:t>
            </w:r>
          </w:p>
        </w:tc>
        <w:tc>
          <w:tcPr>
            <w:tcW w:w="1344" w:type="dxa"/>
            <w:tcMar>
              <w:top w:w="15" w:type="dxa"/>
              <w:left w:w="15" w:type="dxa"/>
              <w:right w:w="15" w:type="dxa"/>
            </w:tcMar>
            <w:vAlign w:val="bottom"/>
          </w:tcPr>
          <w:p w14:paraId="6804E20D" w14:textId="64639880" w:rsidR="10F1BBB6" w:rsidRDefault="10F1BBB6" w:rsidP="10F1BBB6">
            <w:pPr>
              <w:jc w:val="right"/>
            </w:pPr>
            <w:r w:rsidRPr="10F1BBB6">
              <w:rPr>
                <w:rFonts w:ascii="Arial" w:eastAsia="Arial" w:hAnsi="Arial" w:cs="Arial"/>
                <w:color w:val="000000" w:themeColor="text1"/>
                <w:sz w:val="20"/>
                <w:szCs w:val="20"/>
              </w:rPr>
              <w:t>NA</w:t>
            </w:r>
          </w:p>
        </w:tc>
        <w:tc>
          <w:tcPr>
            <w:tcW w:w="956" w:type="dxa"/>
            <w:tcMar>
              <w:top w:w="15" w:type="dxa"/>
              <w:left w:w="15" w:type="dxa"/>
              <w:right w:w="15" w:type="dxa"/>
            </w:tcMar>
            <w:vAlign w:val="bottom"/>
          </w:tcPr>
          <w:p w14:paraId="50063E3F" w14:textId="5095458A" w:rsidR="10F1BBB6" w:rsidRDefault="10F1BBB6" w:rsidP="10F1BBB6">
            <w:pPr>
              <w:jc w:val="right"/>
            </w:pPr>
            <w:r w:rsidRPr="10F1BBB6">
              <w:rPr>
                <w:rFonts w:ascii="Arial" w:eastAsia="Arial" w:hAnsi="Arial" w:cs="Arial"/>
                <w:color w:val="000000" w:themeColor="text1"/>
                <w:sz w:val="20"/>
                <w:szCs w:val="20"/>
              </w:rPr>
              <w:t>NA</w:t>
            </w:r>
          </w:p>
        </w:tc>
        <w:tc>
          <w:tcPr>
            <w:tcW w:w="1487" w:type="dxa"/>
            <w:vMerge/>
            <w:vAlign w:val="center"/>
          </w:tcPr>
          <w:p w14:paraId="708E40BA" w14:textId="77777777" w:rsidR="00D3214F" w:rsidRDefault="00D3214F"/>
        </w:tc>
        <w:tc>
          <w:tcPr>
            <w:tcW w:w="1000" w:type="dxa"/>
            <w:vMerge/>
            <w:vAlign w:val="center"/>
          </w:tcPr>
          <w:p w14:paraId="2CFFDEDE" w14:textId="77777777" w:rsidR="00D3214F" w:rsidRDefault="00D3214F"/>
        </w:tc>
      </w:tr>
      <w:tr w:rsidR="10F1BBB6" w14:paraId="70999773" w14:textId="77777777" w:rsidTr="002418E3">
        <w:trPr>
          <w:trHeight w:val="240"/>
        </w:trPr>
        <w:tc>
          <w:tcPr>
            <w:tcW w:w="3414" w:type="dxa"/>
            <w:shd w:val="clear" w:color="auto" w:fill="D9D9D9" w:themeFill="background1" w:themeFillShade="D9"/>
            <w:tcMar>
              <w:top w:w="15" w:type="dxa"/>
              <w:left w:w="15" w:type="dxa"/>
              <w:right w:w="15" w:type="dxa"/>
            </w:tcMar>
            <w:vAlign w:val="bottom"/>
          </w:tcPr>
          <w:p w14:paraId="47C9CE97" w14:textId="40373A87" w:rsidR="10F1BBB6" w:rsidRDefault="10F1BBB6" w:rsidP="10F1BBB6">
            <w:r w:rsidRPr="10F1BBB6">
              <w:rPr>
                <w:rFonts w:ascii="Arial" w:eastAsia="Arial" w:hAnsi="Arial" w:cs="Arial"/>
                <w:color w:val="000000" w:themeColor="text1"/>
                <w:sz w:val="20"/>
                <w:szCs w:val="20"/>
              </w:rPr>
              <w:t>Question 1.f</w:t>
            </w:r>
          </w:p>
        </w:tc>
        <w:tc>
          <w:tcPr>
            <w:tcW w:w="1144" w:type="dxa"/>
            <w:shd w:val="clear" w:color="auto" w:fill="D9D9D9" w:themeFill="background1" w:themeFillShade="D9"/>
            <w:tcMar>
              <w:top w:w="15" w:type="dxa"/>
              <w:left w:w="15" w:type="dxa"/>
              <w:right w:w="15" w:type="dxa"/>
            </w:tcMar>
            <w:vAlign w:val="bottom"/>
          </w:tcPr>
          <w:p w14:paraId="335C3F92" w14:textId="66B217F4" w:rsidR="10F1BBB6" w:rsidRDefault="10F1BBB6" w:rsidP="10F1BBB6">
            <w:r w:rsidRPr="10F1BBB6">
              <w:rPr>
                <w:rFonts w:ascii="Arial" w:eastAsia="Arial" w:hAnsi="Arial" w:cs="Arial"/>
                <w:color w:val="000000" w:themeColor="text1"/>
                <w:sz w:val="20"/>
                <w:szCs w:val="20"/>
              </w:rPr>
              <w:t>Numerator</w:t>
            </w:r>
          </w:p>
        </w:tc>
        <w:tc>
          <w:tcPr>
            <w:tcW w:w="1344" w:type="dxa"/>
            <w:shd w:val="clear" w:color="auto" w:fill="D9D9D9" w:themeFill="background1" w:themeFillShade="D9"/>
            <w:tcMar>
              <w:top w:w="15" w:type="dxa"/>
              <w:left w:w="15" w:type="dxa"/>
              <w:right w:w="15" w:type="dxa"/>
            </w:tcMar>
            <w:vAlign w:val="bottom"/>
          </w:tcPr>
          <w:p w14:paraId="6BE89EAB" w14:textId="726A9709" w:rsidR="10F1BBB6" w:rsidRDefault="10F1BBB6" w:rsidP="10F1BBB6">
            <w:r w:rsidRPr="10F1BBB6">
              <w:rPr>
                <w:rFonts w:ascii="Arial" w:eastAsia="Arial" w:hAnsi="Arial" w:cs="Arial"/>
                <w:color w:val="000000" w:themeColor="text1"/>
                <w:sz w:val="20"/>
                <w:szCs w:val="20"/>
              </w:rPr>
              <w:t>Denominator</w:t>
            </w:r>
          </w:p>
        </w:tc>
        <w:tc>
          <w:tcPr>
            <w:tcW w:w="956" w:type="dxa"/>
            <w:shd w:val="clear" w:color="auto" w:fill="D9D9D9" w:themeFill="background1" w:themeFillShade="D9"/>
            <w:tcMar>
              <w:top w:w="15" w:type="dxa"/>
              <w:left w:w="15" w:type="dxa"/>
              <w:right w:w="15" w:type="dxa"/>
            </w:tcMar>
            <w:vAlign w:val="bottom"/>
          </w:tcPr>
          <w:p w14:paraId="0CF0E0BF" w14:textId="72863C4D" w:rsidR="10F1BBB6" w:rsidRDefault="10F1BBB6" w:rsidP="10F1BBB6">
            <w:r w:rsidRPr="10F1BBB6">
              <w:rPr>
                <w:rFonts w:ascii="Arial" w:eastAsia="Arial" w:hAnsi="Arial" w:cs="Arial"/>
                <w:color w:val="000000" w:themeColor="text1"/>
                <w:sz w:val="20"/>
                <w:szCs w:val="20"/>
              </w:rPr>
              <w:t>Rate</w:t>
            </w:r>
          </w:p>
        </w:tc>
        <w:tc>
          <w:tcPr>
            <w:tcW w:w="1487" w:type="dxa"/>
            <w:shd w:val="clear" w:color="auto" w:fill="D9D9D9" w:themeFill="background1" w:themeFillShade="D9"/>
            <w:tcMar>
              <w:top w:w="15" w:type="dxa"/>
              <w:left w:w="15" w:type="dxa"/>
              <w:right w:w="15" w:type="dxa"/>
            </w:tcMar>
            <w:vAlign w:val="center"/>
          </w:tcPr>
          <w:p w14:paraId="7C990F72" w14:textId="118BC026" w:rsidR="10F1BBB6" w:rsidRDefault="10F1BBB6" w:rsidP="10F1BBB6">
            <w:pPr>
              <w:jc w:val="center"/>
            </w:pPr>
            <w:r w:rsidRPr="10F1BBB6">
              <w:rPr>
                <w:rFonts w:ascii="Arial" w:eastAsia="Arial" w:hAnsi="Arial" w:cs="Arial"/>
                <w:color w:val="000000" w:themeColor="text1"/>
                <w:sz w:val="20"/>
                <w:szCs w:val="20"/>
              </w:rPr>
              <w:t>3-year average</w:t>
            </w:r>
          </w:p>
        </w:tc>
        <w:tc>
          <w:tcPr>
            <w:tcW w:w="1000" w:type="dxa"/>
            <w:shd w:val="clear" w:color="auto" w:fill="D9D9D9" w:themeFill="background1" w:themeFillShade="D9"/>
            <w:tcMar>
              <w:top w:w="15" w:type="dxa"/>
              <w:left w:w="15" w:type="dxa"/>
              <w:right w:w="15" w:type="dxa"/>
            </w:tcMar>
            <w:vAlign w:val="center"/>
          </w:tcPr>
          <w:p w14:paraId="2AACFAD6" w14:textId="630C1487" w:rsidR="10F1BBB6" w:rsidRDefault="10F1BBB6" w:rsidP="10F1BBB6">
            <w:pPr>
              <w:jc w:val="center"/>
            </w:pPr>
            <w:r w:rsidRPr="10F1BBB6">
              <w:rPr>
                <w:rFonts w:ascii="Arial" w:eastAsia="Arial" w:hAnsi="Arial" w:cs="Arial"/>
                <w:color w:val="000000" w:themeColor="text1"/>
                <w:sz w:val="20"/>
                <w:szCs w:val="20"/>
              </w:rPr>
              <w:t>Points</w:t>
            </w:r>
          </w:p>
        </w:tc>
      </w:tr>
      <w:tr w:rsidR="10F1BBB6" w14:paraId="1AE9A704" w14:textId="77777777" w:rsidTr="002418E3">
        <w:trPr>
          <w:trHeight w:val="157"/>
        </w:trPr>
        <w:tc>
          <w:tcPr>
            <w:tcW w:w="3414" w:type="dxa"/>
            <w:tcMar>
              <w:top w:w="15" w:type="dxa"/>
              <w:left w:w="15" w:type="dxa"/>
              <w:right w:w="15" w:type="dxa"/>
            </w:tcMar>
            <w:vAlign w:val="bottom"/>
          </w:tcPr>
          <w:p w14:paraId="27A2862D" w14:textId="722F8D33" w:rsidR="10F1BBB6" w:rsidRDefault="10F1BBB6" w:rsidP="10F1BBB6">
            <w:r w:rsidRPr="10F1BBB6">
              <w:rPr>
                <w:rFonts w:ascii="Arial" w:eastAsia="Arial" w:hAnsi="Arial" w:cs="Arial"/>
                <w:color w:val="000000" w:themeColor="text1"/>
                <w:sz w:val="20"/>
                <w:szCs w:val="20"/>
              </w:rPr>
              <w:t>MSG Rate 2020-21 Corrections</w:t>
            </w:r>
          </w:p>
        </w:tc>
        <w:tc>
          <w:tcPr>
            <w:tcW w:w="1144" w:type="dxa"/>
            <w:tcMar>
              <w:top w:w="15" w:type="dxa"/>
              <w:left w:w="15" w:type="dxa"/>
              <w:right w:w="15" w:type="dxa"/>
            </w:tcMar>
            <w:vAlign w:val="bottom"/>
          </w:tcPr>
          <w:p w14:paraId="03E065C5" w14:textId="0D0C401F" w:rsidR="10F1BBB6" w:rsidRDefault="10F1BBB6" w:rsidP="10F1BBB6">
            <w:pPr>
              <w:jc w:val="right"/>
            </w:pPr>
            <w:r w:rsidRPr="10F1BBB6">
              <w:rPr>
                <w:rFonts w:ascii="Arial" w:eastAsia="Arial" w:hAnsi="Arial" w:cs="Arial"/>
                <w:color w:val="000000" w:themeColor="text1"/>
                <w:sz w:val="20"/>
                <w:szCs w:val="20"/>
              </w:rPr>
              <w:t>NA</w:t>
            </w:r>
          </w:p>
        </w:tc>
        <w:tc>
          <w:tcPr>
            <w:tcW w:w="1344" w:type="dxa"/>
            <w:tcMar>
              <w:top w:w="15" w:type="dxa"/>
              <w:left w:w="15" w:type="dxa"/>
              <w:right w:w="15" w:type="dxa"/>
            </w:tcMar>
            <w:vAlign w:val="bottom"/>
          </w:tcPr>
          <w:p w14:paraId="3CD089AB" w14:textId="44D1EA59" w:rsidR="10F1BBB6" w:rsidRDefault="10F1BBB6" w:rsidP="10F1BBB6">
            <w:pPr>
              <w:jc w:val="right"/>
            </w:pPr>
            <w:r w:rsidRPr="10F1BBB6">
              <w:rPr>
                <w:rFonts w:ascii="Arial" w:eastAsia="Arial" w:hAnsi="Arial" w:cs="Arial"/>
                <w:color w:val="000000" w:themeColor="text1"/>
                <w:sz w:val="20"/>
                <w:szCs w:val="20"/>
              </w:rPr>
              <w:t>NA</w:t>
            </w:r>
          </w:p>
        </w:tc>
        <w:tc>
          <w:tcPr>
            <w:tcW w:w="956" w:type="dxa"/>
            <w:tcMar>
              <w:top w:w="15" w:type="dxa"/>
              <w:left w:w="15" w:type="dxa"/>
              <w:right w:w="15" w:type="dxa"/>
            </w:tcMar>
            <w:vAlign w:val="bottom"/>
          </w:tcPr>
          <w:p w14:paraId="5190AE1F" w14:textId="7C680F87" w:rsidR="10F1BBB6" w:rsidRDefault="10F1BBB6" w:rsidP="10F1BBB6">
            <w:pPr>
              <w:jc w:val="right"/>
            </w:pPr>
            <w:r w:rsidRPr="10F1BBB6">
              <w:rPr>
                <w:rFonts w:ascii="Arial" w:eastAsia="Arial" w:hAnsi="Arial" w:cs="Arial"/>
                <w:color w:val="000000" w:themeColor="text1"/>
                <w:sz w:val="20"/>
                <w:szCs w:val="20"/>
              </w:rPr>
              <w:t>NA</w:t>
            </w:r>
          </w:p>
        </w:tc>
        <w:tc>
          <w:tcPr>
            <w:tcW w:w="1487" w:type="dxa"/>
            <w:vMerge w:val="restart"/>
            <w:tcMar>
              <w:top w:w="15" w:type="dxa"/>
              <w:left w:w="15" w:type="dxa"/>
              <w:right w:w="15" w:type="dxa"/>
            </w:tcMar>
            <w:vAlign w:val="center"/>
          </w:tcPr>
          <w:p w14:paraId="475C7C37" w14:textId="1EE29785" w:rsidR="10F1BBB6" w:rsidRDefault="10F1BBB6" w:rsidP="10F1BBB6">
            <w:pPr>
              <w:jc w:val="center"/>
            </w:pPr>
            <w:r w:rsidRPr="10F1BBB6">
              <w:rPr>
                <w:rFonts w:ascii="Arial" w:eastAsia="Arial" w:hAnsi="Arial" w:cs="Arial"/>
                <w:color w:val="000000" w:themeColor="text1"/>
                <w:sz w:val="20"/>
                <w:szCs w:val="20"/>
              </w:rPr>
              <w:t>0.00%</w:t>
            </w:r>
          </w:p>
        </w:tc>
        <w:tc>
          <w:tcPr>
            <w:tcW w:w="1000" w:type="dxa"/>
            <w:vMerge w:val="restart"/>
            <w:tcMar>
              <w:top w:w="15" w:type="dxa"/>
              <w:left w:w="15" w:type="dxa"/>
              <w:right w:w="15" w:type="dxa"/>
            </w:tcMar>
            <w:vAlign w:val="center"/>
          </w:tcPr>
          <w:p w14:paraId="7B6DFCEE" w14:textId="211BFE7A" w:rsidR="10F1BBB6" w:rsidRDefault="10F1BBB6" w:rsidP="10F1BBB6">
            <w:pPr>
              <w:jc w:val="center"/>
            </w:pPr>
            <w:r w:rsidRPr="10F1BBB6">
              <w:rPr>
                <w:rFonts w:ascii="Arial" w:eastAsia="Arial" w:hAnsi="Arial" w:cs="Arial"/>
                <w:color w:val="000000" w:themeColor="text1"/>
                <w:sz w:val="20"/>
                <w:szCs w:val="20"/>
              </w:rPr>
              <w:t>0</w:t>
            </w:r>
          </w:p>
        </w:tc>
      </w:tr>
      <w:tr w:rsidR="10F1BBB6" w14:paraId="1BF849E3" w14:textId="77777777" w:rsidTr="002418E3">
        <w:trPr>
          <w:trHeight w:val="240"/>
        </w:trPr>
        <w:tc>
          <w:tcPr>
            <w:tcW w:w="3414" w:type="dxa"/>
            <w:tcMar>
              <w:top w:w="15" w:type="dxa"/>
              <w:left w:w="15" w:type="dxa"/>
              <w:right w:w="15" w:type="dxa"/>
            </w:tcMar>
            <w:vAlign w:val="bottom"/>
          </w:tcPr>
          <w:p w14:paraId="682B5AD1" w14:textId="33E22A21" w:rsidR="10F1BBB6" w:rsidRDefault="10F1BBB6" w:rsidP="10F1BBB6">
            <w:r w:rsidRPr="10F1BBB6">
              <w:rPr>
                <w:rFonts w:ascii="Arial" w:eastAsia="Arial" w:hAnsi="Arial" w:cs="Arial"/>
                <w:color w:val="000000" w:themeColor="text1"/>
                <w:sz w:val="20"/>
                <w:szCs w:val="20"/>
              </w:rPr>
              <w:t>MSG Rate 2021-22 Corrections</w:t>
            </w:r>
          </w:p>
        </w:tc>
        <w:tc>
          <w:tcPr>
            <w:tcW w:w="1144" w:type="dxa"/>
            <w:tcMar>
              <w:top w:w="15" w:type="dxa"/>
              <w:left w:w="15" w:type="dxa"/>
              <w:right w:w="15" w:type="dxa"/>
            </w:tcMar>
            <w:vAlign w:val="bottom"/>
          </w:tcPr>
          <w:p w14:paraId="65F71D61" w14:textId="55007ED8" w:rsidR="10F1BBB6" w:rsidRDefault="10F1BBB6" w:rsidP="10F1BBB6">
            <w:pPr>
              <w:jc w:val="right"/>
            </w:pPr>
            <w:r w:rsidRPr="10F1BBB6">
              <w:rPr>
                <w:rFonts w:ascii="Arial" w:eastAsia="Arial" w:hAnsi="Arial" w:cs="Arial"/>
                <w:color w:val="000000" w:themeColor="text1"/>
                <w:sz w:val="20"/>
                <w:szCs w:val="20"/>
              </w:rPr>
              <w:t>NA</w:t>
            </w:r>
          </w:p>
        </w:tc>
        <w:tc>
          <w:tcPr>
            <w:tcW w:w="1344" w:type="dxa"/>
            <w:tcMar>
              <w:top w:w="15" w:type="dxa"/>
              <w:left w:w="15" w:type="dxa"/>
              <w:right w:w="15" w:type="dxa"/>
            </w:tcMar>
            <w:vAlign w:val="bottom"/>
          </w:tcPr>
          <w:p w14:paraId="0BF7B408" w14:textId="50AC8F5A" w:rsidR="10F1BBB6" w:rsidRDefault="10F1BBB6" w:rsidP="10F1BBB6">
            <w:pPr>
              <w:jc w:val="right"/>
            </w:pPr>
            <w:r w:rsidRPr="10F1BBB6">
              <w:rPr>
                <w:rFonts w:ascii="Arial" w:eastAsia="Arial" w:hAnsi="Arial" w:cs="Arial"/>
                <w:color w:val="000000" w:themeColor="text1"/>
                <w:sz w:val="20"/>
                <w:szCs w:val="20"/>
              </w:rPr>
              <w:t>NA</w:t>
            </w:r>
          </w:p>
        </w:tc>
        <w:tc>
          <w:tcPr>
            <w:tcW w:w="956" w:type="dxa"/>
            <w:tcMar>
              <w:top w:w="15" w:type="dxa"/>
              <w:left w:w="15" w:type="dxa"/>
              <w:right w:w="15" w:type="dxa"/>
            </w:tcMar>
            <w:vAlign w:val="bottom"/>
          </w:tcPr>
          <w:p w14:paraId="39BBE7E9" w14:textId="3B3F10EB" w:rsidR="10F1BBB6" w:rsidRDefault="10F1BBB6" w:rsidP="10F1BBB6">
            <w:pPr>
              <w:jc w:val="right"/>
            </w:pPr>
            <w:r w:rsidRPr="10F1BBB6">
              <w:rPr>
                <w:rFonts w:ascii="Arial" w:eastAsia="Arial" w:hAnsi="Arial" w:cs="Arial"/>
                <w:color w:val="000000" w:themeColor="text1"/>
                <w:sz w:val="20"/>
                <w:szCs w:val="20"/>
              </w:rPr>
              <w:t>NA</w:t>
            </w:r>
          </w:p>
        </w:tc>
        <w:tc>
          <w:tcPr>
            <w:tcW w:w="1487" w:type="dxa"/>
            <w:vMerge/>
            <w:vAlign w:val="center"/>
          </w:tcPr>
          <w:p w14:paraId="33976F85" w14:textId="77777777" w:rsidR="00D3214F" w:rsidRDefault="00D3214F"/>
        </w:tc>
        <w:tc>
          <w:tcPr>
            <w:tcW w:w="1000" w:type="dxa"/>
            <w:vMerge/>
            <w:vAlign w:val="center"/>
          </w:tcPr>
          <w:p w14:paraId="051968A3" w14:textId="77777777" w:rsidR="00D3214F" w:rsidRDefault="00D3214F"/>
        </w:tc>
      </w:tr>
      <w:tr w:rsidR="10F1BBB6" w14:paraId="5FCF93BD" w14:textId="77777777" w:rsidTr="002418E3">
        <w:trPr>
          <w:trHeight w:val="240"/>
        </w:trPr>
        <w:tc>
          <w:tcPr>
            <w:tcW w:w="3414" w:type="dxa"/>
            <w:tcMar>
              <w:top w:w="15" w:type="dxa"/>
              <w:left w:w="15" w:type="dxa"/>
              <w:right w:w="15" w:type="dxa"/>
            </w:tcMar>
            <w:vAlign w:val="bottom"/>
          </w:tcPr>
          <w:p w14:paraId="21C30ECD" w14:textId="70877863" w:rsidR="10F1BBB6" w:rsidRDefault="10F1BBB6" w:rsidP="10F1BBB6">
            <w:r w:rsidRPr="10F1BBB6">
              <w:rPr>
                <w:rFonts w:ascii="Arial" w:eastAsia="Arial" w:hAnsi="Arial" w:cs="Arial"/>
                <w:color w:val="000000" w:themeColor="text1"/>
                <w:sz w:val="20"/>
                <w:szCs w:val="20"/>
              </w:rPr>
              <w:t>MSG Rate 2022-23 Corrections</w:t>
            </w:r>
          </w:p>
        </w:tc>
        <w:tc>
          <w:tcPr>
            <w:tcW w:w="1144" w:type="dxa"/>
            <w:tcMar>
              <w:top w:w="15" w:type="dxa"/>
              <w:left w:w="15" w:type="dxa"/>
              <w:right w:w="15" w:type="dxa"/>
            </w:tcMar>
            <w:vAlign w:val="bottom"/>
          </w:tcPr>
          <w:p w14:paraId="23A26212" w14:textId="2B88B936" w:rsidR="10F1BBB6" w:rsidRDefault="10F1BBB6" w:rsidP="10F1BBB6">
            <w:pPr>
              <w:jc w:val="right"/>
            </w:pPr>
            <w:r w:rsidRPr="10F1BBB6">
              <w:rPr>
                <w:rFonts w:ascii="Arial" w:eastAsia="Arial" w:hAnsi="Arial" w:cs="Arial"/>
                <w:color w:val="000000" w:themeColor="text1"/>
                <w:sz w:val="20"/>
                <w:szCs w:val="20"/>
              </w:rPr>
              <w:t>NA</w:t>
            </w:r>
          </w:p>
        </w:tc>
        <w:tc>
          <w:tcPr>
            <w:tcW w:w="1344" w:type="dxa"/>
            <w:tcMar>
              <w:top w:w="15" w:type="dxa"/>
              <w:left w:w="15" w:type="dxa"/>
              <w:right w:w="15" w:type="dxa"/>
            </w:tcMar>
            <w:vAlign w:val="bottom"/>
          </w:tcPr>
          <w:p w14:paraId="391C865D" w14:textId="62A3F662" w:rsidR="10F1BBB6" w:rsidRDefault="10F1BBB6" w:rsidP="10F1BBB6">
            <w:pPr>
              <w:jc w:val="right"/>
            </w:pPr>
            <w:r w:rsidRPr="10F1BBB6">
              <w:rPr>
                <w:rFonts w:ascii="Arial" w:eastAsia="Arial" w:hAnsi="Arial" w:cs="Arial"/>
                <w:color w:val="000000" w:themeColor="text1"/>
                <w:sz w:val="20"/>
                <w:szCs w:val="20"/>
              </w:rPr>
              <w:t>NA</w:t>
            </w:r>
          </w:p>
        </w:tc>
        <w:tc>
          <w:tcPr>
            <w:tcW w:w="956" w:type="dxa"/>
            <w:tcMar>
              <w:top w:w="15" w:type="dxa"/>
              <w:left w:w="15" w:type="dxa"/>
              <w:right w:w="15" w:type="dxa"/>
            </w:tcMar>
            <w:vAlign w:val="bottom"/>
          </w:tcPr>
          <w:p w14:paraId="27F7DC57" w14:textId="04C030AE" w:rsidR="10F1BBB6" w:rsidRDefault="10F1BBB6" w:rsidP="10F1BBB6">
            <w:pPr>
              <w:jc w:val="right"/>
            </w:pPr>
            <w:r w:rsidRPr="10F1BBB6">
              <w:rPr>
                <w:rFonts w:ascii="Arial" w:eastAsia="Arial" w:hAnsi="Arial" w:cs="Arial"/>
                <w:color w:val="000000" w:themeColor="text1"/>
                <w:sz w:val="20"/>
                <w:szCs w:val="20"/>
              </w:rPr>
              <w:t>NA</w:t>
            </w:r>
          </w:p>
        </w:tc>
        <w:tc>
          <w:tcPr>
            <w:tcW w:w="1487" w:type="dxa"/>
            <w:vMerge/>
            <w:vAlign w:val="center"/>
          </w:tcPr>
          <w:p w14:paraId="332A3715" w14:textId="77777777" w:rsidR="00D3214F" w:rsidRDefault="00D3214F"/>
        </w:tc>
        <w:tc>
          <w:tcPr>
            <w:tcW w:w="1000" w:type="dxa"/>
            <w:vMerge/>
            <w:vAlign w:val="center"/>
          </w:tcPr>
          <w:p w14:paraId="79F6DB5A" w14:textId="77777777" w:rsidR="00D3214F" w:rsidRDefault="00D3214F"/>
        </w:tc>
      </w:tr>
      <w:tr w:rsidR="10F1BBB6" w14:paraId="3D954FF3" w14:textId="77777777" w:rsidTr="002418E3">
        <w:trPr>
          <w:trHeight w:val="240"/>
        </w:trPr>
        <w:tc>
          <w:tcPr>
            <w:tcW w:w="3414" w:type="dxa"/>
            <w:shd w:val="clear" w:color="auto" w:fill="D9D9D9" w:themeFill="background1" w:themeFillShade="D9"/>
            <w:tcMar>
              <w:top w:w="15" w:type="dxa"/>
              <w:left w:w="15" w:type="dxa"/>
              <w:right w:w="15" w:type="dxa"/>
            </w:tcMar>
            <w:vAlign w:val="bottom"/>
          </w:tcPr>
          <w:p w14:paraId="641B0FAE" w14:textId="3BC6B5B4" w:rsidR="10F1BBB6" w:rsidRDefault="10F1BBB6" w:rsidP="10F1BBB6">
            <w:r w:rsidRPr="10F1BBB6">
              <w:rPr>
                <w:rFonts w:ascii="Arial" w:eastAsia="Arial" w:hAnsi="Arial" w:cs="Arial"/>
                <w:color w:val="000000" w:themeColor="text1"/>
                <w:sz w:val="20"/>
                <w:szCs w:val="20"/>
              </w:rPr>
              <w:t>Question 1.g</w:t>
            </w:r>
          </w:p>
        </w:tc>
        <w:tc>
          <w:tcPr>
            <w:tcW w:w="1144" w:type="dxa"/>
            <w:shd w:val="clear" w:color="auto" w:fill="D9D9D9" w:themeFill="background1" w:themeFillShade="D9"/>
            <w:tcMar>
              <w:top w:w="15" w:type="dxa"/>
              <w:left w:w="15" w:type="dxa"/>
              <w:right w:w="15" w:type="dxa"/>
            </w:tcMar>
            <w:vAlign w:val="bottom"/>
          </w:tcPr>
          <w:p w14:paraId="0534BB58" w14:textId="73F5F712" w:rsidR="10F1BBB6" w:rsidRDefault="10F1BBB6" w:rsidP="10F1BBB6">
            <w:r w:rsidRPr="10F1BBB6">
              <w:rPr>
                <w:rFonts w:ascii="Arial" w:eastAsia="Arial" w:hAnsi="Arial" w:cs="Arial"/>
                <w:color w:val="000000" w:themeColor="text1"/>
                <w:sz w:val="20"/>
                <w:szCs w:val="20"/>
              </w:rPr>
              <w:t>Numerator</w:t>
            </w:r>
          </w:p>
        </w:tc>
        <w:tc>
          <w:tcPr>
            <w:tcW w:w="1344" w:type="dxa"/>
            <w:shd w:val="clear" w:color="auto" w:fill="D9D9D9" w:themeFill="background1" w:themeFillShade="D9"/>
            <w:tcMar>
              <w:top w:w="15" w:type="dxa"/>
              <w:left w:w="15" w:type="dxa"/>
              <w:right w:w="15" w:type="dxa"/>
            </w:tcMar>
            <w:vAlign w:val="bottom"/>
          </w:tcPr>
          <w:p w14:paraId="2C5473DA" w14:textId="24C2832D" w:rsidR="10F1BBB6" w:rsidRDefault="10F1BBB6" w:rsidP="10F1BBB6">
            <w:r w:rsidRPr="10F1BBB6">
              <w:rPr>
                <w:rFonts w:ascii="Arial" w:eastAsia="Arial" w:hAnsi="Arial" w:cs="Arial"/>
                <w:color w:val="000000" w:themeColor="text1"/>
                <w:sz w:val="20"/>
                <w:szCs w:val="20"/>
              </w:rPr>
              <w:t>Denominator</w:t>
            </w:r>
          </w:p>
        </w:tc>
        <w:tc>
          <w:tcPr>
            <w:tcW w:w="956" w:type="dxa"/>
            <w:shd w:val="clear" w:color="auto" w:fill="D9D9D9" w:themeFill="background1" w:themeFillShade="D9"/>
            <w:tcMar>
              <w:top w:w="15" w:type="dxa"/>
              <w:left w:w="15" w:type="dxa"/>
              <w:right w:w="15" w:type="dxa"/>
            </w:tcMar>
            <w:vAlign w:val="bottom"/>
          </w:tcPr>
          <w:p w14:paraId="55309D57" w14:textId="1FF9C54A" w:rsidR="10F1BBB6" w:rsidRDefault="10F1BBB6" w:rsidP="10F1BBB6">
            <w:r w:rsidRPr="10F1BBB6">
              <w:rPr>
                <w:rFonts w:ascii="Arial" w:eastAsia="Arial" w:hAnsi="Arial" w:cs="Arial"/>
                <w:color w:val="000000" w:themeColor="text1"/>
                <w:sz w:val="20"/>
                <w:szCs w:val="20"/>
              </w:rPr>
              <w:t>Rate</w:t>
            </w:r>
          </w:p>
        </w:tc>
        <w:tc>
          <w:tcPr>
            <w:tcW w:w="1487" w:type="dxa"/>
            <w:shd w:val="clear" w:color="auto" w:fill="D9D9D9" w:themeFill="background1" w:themeFillShade="D9"/>
            <w:tcMar>
              <w:top w:w="15" w:type="dxa"/>
              <w:left w:w="15" w:type="dxa"/>
              <w:right w:w="15" w:type="dxa"/>
            </w:tcMar>
            <w:vAlign w:val="center"/>
          </w:tcPr>
          <w:p w14:paraId="067CD651" w14:textId="101B185D" w:rsidR="10F1BBB6" w:rsidRDefault="10F1BBB6" w:rsidP="10F1BBB6">
            <w:pPr>
              <w:jc w:val="center"/>
            </w:pPr>
            <w:r w:rsidRPr="10F1BBB6">
              <w:rPr>
                <w:rFonts w:ascii="Arial" w:eastAsia="Arial" w:hAnsi="Arial" w:cs="Arial"/>
                <w:color w:val="000000" w:themeColor="text1"/>
                <w:sz w:val="20"/>
                <w:szCs w:val="20"/>
              </w:rPr>
              <w:t>3-year average</w:t>
            </w:r>
          </w:p>
        </w:tc>
        <w:tc>
          <w:tcPr>
            <w:tcW w:w="1000" w:type="dxa"/>
            <w:shd w:val="clear" w:color="auto" w:fill="D9D9D9" w:themeFill="background1" w:themeFillShade="D9"/>
            <w:tcMar>
              <w:top w:w="15" w:type="dxa"/>
              <w:left w:w="15" w:type="dxa"/>
              <w:right w:w="15" w:type="dxa"/>
            </w:tcMar>
            <w:vAlign w:val="center"/>
          </w:tcPr>
          <w:p w14:paraId="0492C71C" w14:textId="3A591FE2" w:rsidR="10F1BBB6" w:rsidRDefault="10F1BBB6" w:rsidP="10F1BBB6">
            <w:pPr>
              <w:jc w:val="center"/>
            </w:pPr>
            <w:r w:rsidRPr="10F1BBB6">
              <w:rPr>
                <w:rFonts w:ascii="Arial" w:eastAsia="Arial" w:hAnsi="Arial" w:cs="Arial"/>
                <w:color w:val="000000" w:themeColor="text1"/>
                <w:sz w:val="20"/>
                <w:szCs w:val="20"/>
              </w:rPr>
              <w:t>Points</w:t>
            </w:r>
          </w:p>
        </w:tc>
      </w:tr>
      <w:tr w:rsidR="10F1BBB6" w14:paraId="0F28D5DB" w14:textId="77777777" w:rsidTr="002418E3">
        <w:trPr>
          <w:trHeight w:val="76"/>
        </w:trPr>
        <w:tc>
          <w:tcPr>
            <w:tcW w:w="3414" w:type="dxa"/>
            <w:tcMar>
              <w:top w:w="15" w:type="dxa"/>
              <w:left w:w="15" w:type="dxa"/>
              <w:right w:w="15" w:type="dxa"/>
            </w:tcMar>
            <w:vAlign w:val="bottom"/>
          </w:tcPr>
          <w:p w14:paraId="094A8084" w14:textId="146B2551" w:rsidR="10F1BBB6" w:rsidRDefault="10F1BBB6" w:rsidP="10F1BBB6">
            <w:r w:rsidRPr="10F1BBB6">
              <w:rPr>
                <w:rFonts w:ascii="Arial" w:eastAsia="Arial" w:hAnsi="Arial" w:cs="Arial"/>
                <w:color w:val="000000" w:themeColor="text1"/>
                <w:sz w:val="20"/>
                <w:szCs w:val="20"/>
              </w:rPr>
              <w:t>MSG Rate 2020-21 IELCE</w:t>
            </w:r>
          </w:p>
        </w:tc>
        <w:tc>
          <w:tcPr>
            <w:tcW w:w="1144" w:type="dxa"/>
            <w:tcMar>
              <w:top w:w="15" w:type="dxa"/>
              <w:left w:w="15" w:type="dxa"/>
              <w:right w:w="15" w:type="dxa"/>
            </w:tcMar>
            <w:vAlign w:val="bottom"/>
          </w:tcPr>
          <w:p w14:paraId="77A8CD85" w14:textId="26FEB692" w:rsidR="10F1BBB6" w:rsidRDefault="10F1BBB6" w:rsidP="10F1BBB6">
            <w:r w:rsidRPr="10F1BBB6">
              <w:rPr>
                <w:rFonts w:ascii="Arial" w:eastAsia="Arial" w:hAnsi="Arial" w:cs="Arial"/>
                <w:color w:val="000000" w:themeColor="text1"/>
                <w:sz w:val="20"/>
                <w:szCs w:val="20"/>
              </w:rPr>
              <w:t>44</w:t>
            </w:r>
          </w:p>
        </w:tc>
        <w:tc>
          <w:tcPr>
            <w:tcW w:w="1344" w:type="dxa"/>
            <w:tcMar>
              <w:top w:w="15" w:type="dxa"/>
              <w:left w:w="15" w:type="dxa"/>
              <w:right w:w="15" w:type="dxa"/>
            </w:tcMar>
            <w:vAlign w:val="bottom"/>
          </w:tcPr>
          <w:p w14:paraId="2D99E4A1" w14:textId="2EB42314" w:rsidR="10F1BBB6" w:rsidRDefault="10F1BBB6" w:rsidP="10F1BBB6">
            <w:r w:rsidRPr="10F1BBB6">
              <w:rPr>
                <w:rFonts w:ascii="Arial" w:eastAsia="Arial" w:hAnsi="Arial" w:cs="Arial"/>
                <w:color w:val="000000" w:themeColor="text1"/>
                <w:sz w:val="20"/>
                <w:szCs w:val="20"/>
              </w:rPr>
              <w:t>80</w:t>
            </w:r>
          </w:p>
        </w:tc>
        <w:tc>
          <w:tcPr>
            <w:tcW w:w="956" w:type="dxa"/>
            <w:tcMar>
              <w:top w:w="15" w:type="dxa"/>
              <w:left w:w="15" w:type="dxa"/>
              <w:right w:w="15" w:type="dxa"/>
            </w:tcMar>
            <w:vAlign w:val="bottom"/>
          </w:tcPr>
          <w:p w14:paraId="49E71D1A" w14:textId="08ABE00F" w:rsidR="10F1BBB6" w:rsidRDefault="10F1BBB6" w:rsidP="10F1BBB6">
            <w:pPr>
              <w:jc w:val="right"/>
            </w:pPr>
            <w:r w:rsidRPr="10F1BBB6">
              <w:rPr>
                <w:rFonts w:ascii="Arial" w:eastAsia="Arial" w:hAnsi="Arial" w:cs="Arial"/>
                <w:color w:val="000000" w:themeColor="text1"/>
                <w:sz w:val="20"/>
                <w:szCs w:val="20"/>
              </w:rPr>
              <w:t>55.00%</w:t>
            </w:r>
          </w:p>
        </w:tc>
        <w:tc>
          <w:tcPr>
            <w:tcW w:w="1487" w:type="dxa"/>
            <w:vMerge w:val="restart"/>
            <w:tcMar>
              <w:top w:w="15" w:type="dxa"/>
              <w:left w:w="15" w:type="dxa"/>
              <w:right w:w="15" w:type="dxa"/>
            </w:tcMar>
            <w:vAlign w:val="center"/>
          </w:tcPr>
          <w:p w14:paraId="40D83082" w14:textId="0F4B84FD" w:rsidR="10F1BBB6" w:rsidRDefault="10F1BBB6" w:rsidP="10F1BBB6">
            <w:pPr>
              <w:jc w:val="center"/>
            </w:pPr>
            <w:r w:rsidRPr="10F1BBB6">
              <w:rPr>
                <w:rFonts w:ascii="Arial" w:eastAsia="Arial" w:hAnsi="Arial" w:cs="Arial"/>
                <w:color w:val="000000" w:themeColor="text1"/>
                <w:sz w:val="20"/>
                <w:szCs w:val="20"/>
              </w:rPr>
              <w:t>44.97%</w:t>
            </w:r>
          </w:p>
        </w:tc>
        <w:tc>
          <w:tcPr>
            <w:tcW w:w="1000" w:type="dxa"/>
            <w:vMerge w:val="restart"/>
            <w:tcMar>
              <w:top w:w="15" w:type="dxa"/>
              <w:left w:w="15" w:type="dxa"/>
              <w:right w:w="15" w:type="dxa"/>
            </w:tcMar>
            <w:vAlign w:val="center"/>
          </w:tcPr>
          <w:p w14:paraId="21FA3991" w14:textId="076A2BC3" w:rsidR="10F1BBB6" w:rsidRDefault="10F1BBB6" w:rsidP="10F1BBB6">
            <w:pPr>
              <w:jc w:val="center"/>
            </w:pPr>
            <w:r w:rsidRPr="10F1BBB6">
              <w:rPr>
                <w:rFonts w:ascii="Arial" w:eastAsia="Arial" w:hAnsi="Arial" w:cs="Arial"/>
                <w:color w:val="000000" w:themeColor="text1"/>
                <w:sz w:val="20"/>
                <w:szCs w:val="20"/>
              </w:rPr>
              <w:t>1</w:t>
            </w:r>
          </w:p>
        </w:tc>
      </w:tr>
      <w:tr w:rsidR="10F1BBB6" w14:paraId="4BE0CBF3" w14:textId="77777777" w:rsidTr="002418E3">
        <w:trPr>
          <w:trHeight w:val="240"/>
        </w:trPr>
        <w:tc>
          <w:tcPr>
            <w:tcW w:w="3414" w:type="dxa"/>
            <w:tcMar>
              <w:top w:w="15" w:type="dxa"/>
              <w:left w:w="15" w:type="dxa"/>
              <w:right w:w="15" w:type="dxa"/>
            </w:tcMar>
            <w:vAlign w:val="bottom"/>
          </w:tcPr>
          <w:p w14:paraId="09A919C5" w14:textId="5FE626CB" w:rsidR="10F1BBB6" w:rsidRDefault="10F1BBB6" w:rsidP="10F1BBB6">
            <w:r w:rsidRPr="10F1BBB6">
              <w:rPr>
                <w:rFonts w:ascii="Arial" w:eastAsia="Arial" w:hAnsi="Arial" w:cs="Arial"/>
                <w:color w:val="000000" w:themeColor="text1"/>
                <w:sz w:val="20"/>
                <w:szCs w:val="20"/>
              </w:rPr>
              <w:t>MSG Rate 2021-22 IELCE</w:t>
            </w:r>
          </w:p>
        </w:tc>
        <w:tc>
          <w:tcPr>
            <w:tcW w:w="1144" w:type="dxa"/>
            <w:tcMar>
              <w:top w:w="15" w:type="dxa"/>
              <w:left w:w="15" w:type="dxa"/>
              <w:right w:w="15" w:type="dxa"/>
            </w:tcMar>
            <w:vAlign w:val="bottom"/>
          </w:tcPr>
          <w:p w14:paraId="17CA86B0" w14:textId="61C3D895" w:rsidR="10F1BBB6" w:rsidRDefault="10F1BBB6" w:rsidP="10F1BBB6">
            <w:r w:rsidRPr="10F1BBB6">
              <w:rPr>
                <w:rFonts w:ascii="Arial" w:eastAsia="Arial" w:hAnsi="Arial" w:cs="Arial"/>
                <w:color w:val="000000" w:themeColor="text1"/>
                <w:sz w:val="20"/>
                <w:szCs w:val="20"/>
              </w:rPr>
              <w:t>89</w:t>
            </w:r>
          </w:p>
        </w:tc>
        <w:tc>
          <w:tcPr>
            <w:tcW w:w="1344" w:type="dxa"/>
            <w:tcMar>
              <w:top w:w="15" w:type="dxa"/>
              <w:left w:w="15" w:type="dxa"/>
              <w:right w:w="15" w:type="dxa"/>
            </w:tcMar>
            <w:vAlign w:val="bottom"/>
          </w:tcPr>
          <w:p w14:paraId="1D0DA98F" w14:textId="449434A6" w:rsidR="10F1BBB6" w:rsidRDefault="10F1BBB6" w:rsidP="10F1BBB6">
            <w:r w:rsidRPr="10F1BBB6">
              <w:rPr>
                <w:rFonts w:ascii="Arial" w:eastAsia="Arial" w:hAnsi="Arial" w:cs="Arial"/>
                <w:color w:val="000000" w:themeColor="text1"/>
                <w:sz w:val="20"/>
                <w:szCs w:val="20"/>
              </w:rPr>
              <w:t>205</w:t>
            </w:r>
          </w:p>
        </w:tc>
        <w:tc>
          <w:tcPr>
            <w:tcW w:w="956" w:type="dxa"/>
            <w:tcMar>
              <w:top w:w="15" w:type="dxa"/>
              <w:left w:w="15" w:type="dxa"/>
              <w:right w:w="15" w:type="dxa"/>
            </w:tcMar>
            <w:vAlign w:val="bottom"/>
          </w:tcPr>
          <w:p w14:paraId="66497A8E" w14:textId="24A0FF57" w:rsidR="10F1BBB6" w:rsidRDefault="10F1BBB6" w:rsidP="10F1BBB6">
            <w:pPr>
              <w:jc w:val="right"/>
            </w:pPr>
            <w:r w:rsidRPr="10F1BBB6">
              <w:rPr>
                <w:rFonts w:ascii="Arial" w:eastAsia="Arial" w:hAnsi="Arial" w:cs="Arial"/>
                <w:color w:val="000000" w:themeColor="text1"/>
                <w:sz w:val="20"/>
                <w:szCs w:val="20"/>
              </w:rPr>
              <w:t>43.41%</w:t>
            </w:r>
          </w:p>
        </w:tc>
        <w:tc>
          <w:tcPr>
            <w:tcW w:w="1487" w:type="dxa"/>
            <w:vMerge/>
            <w:vAlign w:val="center"/>
          </w:tcPr>
          <w:p w14:paraId="11BDC499" w14:textId="77777777" w:rsidR="00D3214F" w:rsidRDefault="00D3214F"/>
        </w:tc>
        <w:tc>
          <w:tcPr>
            <w:tcW w:w="1000" w:type="dxa"/>
            <w:vMerge/>
            <w:vAlign w:val="center"/>
          </w:tcPr>
          <w:p w14:paraId="78D11D1F" w14:textId="77777777" w:rsidR="00D3214F" w:rsidRDefault="00D3214F"/>
        </w:tc>
      </w:tr>
      <w:tr w:rsidR="10F1BBB6" w14:paraId="1BAF42BF" w14:textId="77777777" w:rsidTr="002418E3">
        <w:trPr>
          <w:trHeight w:val="240"/>
        </w:trPr>
        <w:tc>
          <w:tcPr>
            <w:tcW w:w="3414" w:type="dxa"/>
            <w:tcMar>
              <w:top w:w="15" w:type="dxa"/>
              <w:left w:w="15" w:type="dxa"/>
              <w:right w:w="15" w:type="dxa"/>
            </w:tcMar>
            <w:vAlign w:val="bottom"/>
          </w:tcPr>
          <w:p w14:paraId="3D10F05F" w14:textId="5A3837E7" w:rsidR="10F1BBB6" w:rsidRDefault="10F1BBB6" w:rsidP="10F1BBB6">
            <w:r w:rsidRPr="10F1BBB6">
              <w:rPr>
                <w:rFonts w:ascii="Arial" w:eastAsia="Arial" w:hAnsi="Arial" w:cs="Arial"/>
                <w:color w:val="000000" w:themeColor="text1"/>
                <w:sz w:val="20"/>
                <w:szCs w:val="20"/>
              </w:rPr>
              <w:t>MSG Rate 2022-23 IELCE</w:t>
            </w:r>
          </w:p>
        </w:tc>
        <w:tc>
          <w:tcPr>
            <w:tcW w:w="1144" w:type="dxa"/>
            <w:tcMar>
              <w:top w:w="15" w:type="dxa"/>
              <w:left w:w="15" w:type="dxa"/>
              <w:right w:w="15" w:type="dxa"/>
            </w:tcMar>
            <w:vAlign w:val="bottom"/>
          </w:tcPr>
          <w:p w14:paraId="5FE704DB" w14:textId="53C20B1F" w:rsidR="10F1BBB6" w:rsidRDefault="10F1BBB6" w:rsidP="10F1BBB6">
            <w:r w:rsidRPr="10F1BBB6">
              <w:rPr>
                <w:rFonts w:ascii="Arial" w:eastAsia="Arial" w:hAnsi="Arial" w:cs="Arial"/>
                <w:color w:val="000000" w:themeColor="text1"/>
                <w:sz w:val="20"/>
                <w:szCs w:val="20"/>
              </w:rPr>
              <w:t>111</w:t>
            </w:r>
          </w:p>
        </w:tc>
        <w:tc>
          <w:tcPr>
            <w:tcW w:w="1344" w:type="dxa"/>
            <w:tcMar>
              <w:top w:w="15" w:type="dxa"/>
              <w:left w:w="15" w:type="dxa"/>
              <w:right w:w="15" w:type="dxa"/>
            </w:tcMar>
            <w:vAlign w:val="bottom"/>
          </w:tcPr>
          <w:p w14:paraId="294CF089" w14:textId="338B589A" w:rsidR="10F1BBB6" w:rsidRDefault="10F1BBB6" w:rsidP="10F1BBB6">
            <w:r w:rsidRPr="10F1BBB6">
              <w:rPr>
                <w:rFonts w:ascii="Arial" w:eastAsia="Arial" w:hAnsi="Arial" w:cs="Arial"/>
                <w:color w:val="000000" w:themeColor="text1"/>
                <w:sz w:val="20"/>
                <w:szCs w:val="20"/>
              </w:rPr>
              <w:t>304</w:t>
            </w:r>
          </w:p>
        </w:tc>
        <w:tc>
          <w:tcPr>
            <w:tcW w:w="956" w:type="dxa"/>
            <w:tcMar>
              <w:top w:w="15" w:type="dxa"/>
              <w:left w:w="15" w:type="dxa"/>
              <w:right w:w="15" w:type="dxa"/>
            </w:tcMar>
            <w:vAlign w:val="bottom"/>
          </w:tcPr>
          <w:p w14:paraId="594EBC43" w14:textId="7A1656D2" w:rsidR="10F1BBB6" w:rsidRDefault="10F1BBB6" w:rsidP="10F1BBB6">
            <w:pPr>
              <w:jc w:val="right"/>
            </w:pPr>
            <w:r w:rsidRPr="10F1BBB6">
              <w:rPr>
                <w:rFonts w:ascii="Arial" w:eastAsia="Arial" w:hAnsi="Arial" w:cs="Arial"/>
                <w:color w:val="000000" w:themeColor="text1"/>
                <w:sz w:val="20"/>
                <w:szCs w:val="20"/>
              </w:rPr>
              <w:t>36.51%</w:t>
            </w:r>
          </w:p>
        </w:tc>
        <w:tc>
          <w:tcPr>
            <w:tcW w:w="1487" w:type="dxa"/>
            <w:vMerge/>
            <w:vAlign w:val="center"/>
          </w:tcPr>
          <w:p w14:paraId="592D1EB1" w14:textId="77777777" w:rsidR="00D3214F" w:rsidRDefault="00D3214F"/>
        </w:tc>
        <w:tc>
          <w:tcPr>
            <w:tcW w:w="1000" w:type="dxa"/>
            <w:vMerge/>
            <w:vAlign w:val="center"/>
          </w:tcPr>
          <w:p w14:paraId="6A7F95BD" w14:textId="77777777" w:rsidR="00D3214F" w:rsidRDefault="00D3214F"/>
        </w:tc>
      </w:tr>
      <w:tr w:rsidR="10F1BBB6" w14:paraId="57D6840F" w14:textId="77777777" w:rsidTr="002418E3">
        <w:trPr>
          <w:trHeight w:val="240"/>
        </w:trPr>
        <w:tc>
          <w:tcPr>
            <w:tcW w:w="3414" w:type="dxa"/>
            <w:shd w:val="clear" w:color="auto" w:fill="D9D9D9" w:themeFill="background1" w:themeFillShade="D9"/>
            <w:tcMar>
              <w:top w:w="15" w:type="dxa"/>
              <w:left w:w="15" w:type="dxa"/>
              <w:right w:w="15" w:type="dxa"/>
            </w:tcMar>
            <w:vAlign w:val="bottom"/>
          </w:tcPr>
          <w:p w14:paraId="56454E01" w14:textId="22EE5FFE" w:rsidR="10F1BBB6" w:rsidRDefault="10F1BBB6" w:rsidP="10F1BBB6">
            <w:r w:rsidRPr="10F1BBB6">
              <w:rPr>
                <w:rFonts w:ascii="Arial" w:eastAsia="Arial" w:hAnsi="Arial" w:cs="Arial"/>
                <w:color w:val="000000" w:themeColor="text1"/>
                <w:sz w:val="20"/>
                <w:szCs w:val="20"/>
              </w:rPr>
              <w:t>Question 1.h</w:t>
            </w:r>
          </w:p>
        </w:tc>
        <w:tc>
          <w:tcPr>
            <w:tcW w:w="1144" w:type="dxa"/>
            <w:shd w:val="clear" w:color="auto" w:fill="D9D9D9" w:themeFill="background1" w:themeFillShade="D9"/>
            <w:tcMar>
              <w:top w:w="15" w:type="dxa"/>
              <w:left w:w="15" w:type="dxa"/>
              <w:right w:w="15" w:type="dxa"/>
            </w:tcMar>
            <w:vAlign w:val="bottom"/>
          </w:tcPr>
          <w:p w14:paraId="21D49D63" w14:textId="0D24ACE4" w:rsidR="10F1BBB6" w:rsidRDefault="10F1BBB6" w:rsidP="10F1BBB6">
            <w:r w:rsidRPr="10F1BBB6">
              <w:rPr>
                <w:rFonts w:ascii="Arial" w:eastAsia="Arial" w:hAnsi="Arial" w:cs="Arial"/>
                <w:color w:val="000000" w:themeColor="text1"/>
                <w:sz w:val="20"/>
                <w:szCs w:val="20"/>
              </w:rPr>
              <w:t>Numerator</w:t>
            </w:r>
          </w:p>
        </w:tc>
        <w:tc>
          <w:tcPr>
            <w:tcW w:w="1344" w:type="dxa"/>
            <w:shd w:val="clear" w:color="auto" w:fill="D9D9D9" w:themeFill="background1" w:themeFillShade="D9"/>
            <w:tcMar>
              <w:top w:w="15" w:type="dxa"/>
              <w:left w:w="15" w:type="dxa"/>
              <w:right w:w="15" w:type="dxa"/>
            </w:tcMar>
            <w:vAlign w:val="bottom"/>
          </w:tcPr>
          <w:p w14:paraId="6EBDB29B" w14:textId="3E82E870" w:rsidR="10F1BBB6" w:rsidRDefault="10F1BBB6" w:rsidP="10F1BBB6">
            <w:r w:rsidRPr="10F1BBB6">
              <w:rPr>
                <w:rFonts w:ascii="Arial" w:eastAsia="Arial" w:hAnsi="Arial" w:cs="Arial"/>
                <w:color w:val="000000" w:themeColor="text1"/>
                <w:sz w:val="20"/>
                <w:szCs w:val="20"/>
              </w:rPr>
              <w:t>Denominator</w:t>
            </w:r>
          </w:p>
        </w:tc>
        <w:tc>
          <w:tcPr>
            <w:tcW w:w="956" w:type="dxa"/>
            <w:shd w:val="clear" w:color="auto" w:fill="D9D9D9" w:themeFill="background1" w:themeFillShade="D9"/>
            <w:tcMar>
              <w:top w:w="15" w:type="dxa"/>
              <w:left w:w="15" w:type="dxa"/>
              <w:right w:w="15" w:type="dxa"/>
            </w:tcMar>
            <w:vAlign w:val="bottom"/>
          </w:tcPr>
          <w:p w14:paraId="7844FF89" w14:textId="04456A93" w:rsidR="10F1BBB6" w:rsidRDefault="10F1BBB6" w:rsidP="10F1BBB6">
            <w:r w:rsidRPr="10F1BBB6">
              <w:rPr>
                <w:rFonts w:ascii="Arial" w:eastAsia="Arial" w:hAnsi="Arial" w:cs="Arial"/>
                <w:color w:val="000000" w:themeColor="text1"/>
                <w:sz w:val="20"/>
                <w:szCs w:val="20"/>
              </w:rPr>
              <w:t>Rate</w:t>
            </w:r>
          </w:p>
        </w:tc>
        <w:tc>
          <w:tcPr>
            <w:tcW w:w="1487" w:type="dxa"/>
            <w:shd w:val="clear" w:color="auto" w:fill="D9D9D9" w:themeFill="background1" w:themeFillShade="D9"/>
            <w:tcMar>
              <w:top w:w="15" w:type="dxa"/>
              <w:left w:w="15" w:type="dxa"/>
              <w:right w:w="15" w:type="dxa"/>
            </w:tcMar>
            <w:vAlign w:val="center"/>
          </w:tcPr>
          <w:p w14:paraId="44D4668B" w14:textId="0FAB57AC" w:rsidR="10F1BBB6" w:rsidRDefault="10F1BBB6" w:rsidP="10F1BBB6">
            <w:pPr>
              <w:jc w:val="center"/>
            </w:pPr>
            <w:r w:rsidRPr="10F1BBB6">
              <w:rPr>
                <w:rFonts w:ascii="Arial" w:eastAsia="Arial" w:hAnsi="Arial" w:cs="Arial"/>
                <w:color w:val="000000" w:themeColor="text1"/>
                <w:sz w:val="20"/>
                <w:szCs w:val="20"/>
              </w:rPr>
              <w:t>3-year average</w:t>
            </w:r>
          </w:p>
        </w:tc>
        <w:tc>
          <w:tcPr>
            <w:tcW w:w="1000" w:type="dxa"/>
            <w:shd w:val="clear" w:color="auto" w:fill="D9D9D9" w:themeFill="background1" w:themeFillShade="D9"/>
            <w:tcMar>
              <w:top w:w="15" w:type="dxa"/>
              <w:left w:w="15" w:type="dxa"/>
              <w:right w:w="15" w:type="dxa"/>
            </w:tcMar>
            <w:vAlign w:val="center"/>
          </w:tcPr>
          <w:p w14:paraId="5DCC58B0" w14:textId="3A5FD262" w:rsidR="10F1BBB6" w:rsidRDefault="10F1BBB6" w:rsidP="10F1BBB6">
            <w:pPr>
              <w:jc w:val="center"/>
            </w:pPr>
            <w:r w:rsidRPr="10F1BBB6">
              <w:rPr>
                <w:rFonts w:ascii="Arial" w:eastAsia="Arial" w:hAnsi="Arial" w:cs="Arial"/>
                <w:color w:val="000000" w:themeColor="text1"/>
                <w:sz w:val="20"/>
                <w:szCs w:val="20"/>
              </w:rPr>
              <w:t>Points</w:t>
            </w:r>
          </w:p>
        </w:tc>
      </w:tr>
      <w:tr w:rsidR="10F1BBB6" w14:paraId="1ED88DA6" w14:textId="77777777" w:rsidTr="002418E3">
        <w:trPr>
          <w:trHeight w:val="67"/>
        </w:trPr>
        <w:tc>
          <w:tcPr>
            <w:tcW w:w="3414" w:type="dxa"/>
            <w:tcMar>
              <w:top w:w="15" w:type="dxa"/>
              <w:left w:w="15" w:type="dxa"/>
              <w:right w:w="15" w:type="dxa"/>
            </w:tcMar>
            <w:vAlign w:val="bottom"/>
          </w:tcPr>
          <w:p w14:paraId="25DBC53D" w14:textId="0CBD14BB" w:rsidR="10F1BBB6" w:rsidRDefault="10F1BBB6" w:rsidP="10F1BBB6">
            <w:r w:rsidRPr="10F1BBB6">
              <w:rPr>
                <w:rFonts w:ascii="Arial" w:eastAsia="Arial" w:hAnsi="Arial" w:cs="Arial"/>
                <w:color w:val="000000" w:themeColor="text1"/>
                <w:sz w:val="20"/>
                <w:szCs w:val="20"/>
              </w:rPr>
              <w:t>MSG Rate 2020-21 IET (IELCE)</w:t>
            </w:r>
          </w:p>
        </w:tc>
        <w:tc>
          <w:tcPr>
            <w:tcW w:w="1144" w:type="dxa"/>
            <w:tcMar>
              <w:top w:w="15" w:type="dxa"/>
              <w:left w:w="15" w:type="dxa"/>
              <w:right w:w="15" w:type="dxa"/>
            </w:tcMar>
            <w:vAlign w:val="bottom"/>
          </w:tcPr>
          <w:p w14:paraId="0FE77238" w14:textId="31FA1B8F" w:rsidR="10F1BBB6" w:rsidRDefault="10F1BBB6" w:rsidP="10F1BBB6">
            <w:pPr>
              <w:jc w:val="right"/>
            </w:pPr>
            <w:r w:rsidRPr="10F1BBB6">
              <w:rPr>
                <w:rFonts w:ascii="Arial" w:eastAsia="Arial" w:hAnsi="Arial" w:cs="Arial"/>
                <w:color w:val="000000" w:themeColor="text1"/>
                <w:sz w:val="20"/>
                <w:szCs w:val="20"/>
              </w:rPr>
              <w:t>NA</w:t>
            </w:r>
          </w:p>
        </w:tc>
        <w:tc>
          <w:tcPr>
            <w:tcW w:w="1344" w:type="dxa"/>
            <w:tcMar>
              <w:top w:w="15" w:type="dxa"/>
              <w:left w:w="15" w:type="dxa"/>
              <w:right w:w="15" w:type="dxa"/>
            </w:tcMar>
            <w:vAlign w:val="bottom"/>
          </w:tcPr>
          <w:p w14:paraId="56D973C1" w14:textId="0CB7EF93" w:rsidR="10F1BBB6" w:rsidRDefault="10F1BBB6" w:rsidP="10F1BBB6">
            <w:pPr>
              <w:jc w:val="right"/>
            </w:pPr>
            <w:r w:rsidRPr="10F1BBB6">
              <w:rPr>
                <w:rFonts w:ascii="Arial" w:eastAsia="Arial" w:hAnsi="Arial" w:cs="Arial"/>
                <w:color w:val="000000" w:themeColor="text1"/>
                <w:sz w:val="20"/>
                <w:szCs w:val="20"/>
              </w:rPr>
              <w:t>NA</w:t>
            </w:r>
          </w:p>
        </w:tc>
        <w:tc>
          <w:tcPr>
            <w:tcW w:w="956" w:type="dxa"/>
            <w:tcMar>
              <w:top w:w="15" w:type="dxa"/>
              <w:left w:w="15" w:type="dxa"/>
              <w:right w:w="15" w:type="dxa"/>
            </w:tcMar>
            <w:vAlign w:val="bottom"/>
          </w:tcPr>
          <w:p w14:paraId="5B60B1E8" w14:textId="512AAE12" w:rsidR="10F1BBB6" w:rsidRDefault="10F1BBB6" w:rsidP="10F1BBB6">
            <w:pPr>
              <w:jc w:val="right"/>
            </w:pPr>
            <w:r w:rsidRPr="10F1BBB6">
              <w:rPr>
                <w:rFonts w:ascii="Arial" w:eastAsia="Arial" w:hAnsi="Arial" w:cs="Arial"/>
                <w:color w:val="000000" w:themeColor="text1"/>
                <w:sz w:val="20"/>
                <w:szCs w:val="20"/>
              </w:rPr>
              <w:t>NA</w:t>
            </w:r>
          </w:p>
        </w:tc>
        <w:tc>
          <w:tcPr>
            <w:tcW w:w="1487" w:type="dxa"/>
            <w:vMerge w:val="restart"/>
            <w:tcMar>
              <w:top w:w="15" w:type="dxa"/>
              <w:left w:w="15" w:type="dxa"/>
              <w:right w:w="15" w:type="dxa"/>
            </w:tcMar>
            <w:vAlign w:val="center"/>
          </w:tcPr>
          <w:p w14:paraId="4B7F78CF" w14:textId="7BC6DB64" w:rsidR="10F1BBB6" w:rsidRDefault="10F1BBB6" w:rsidP="10F1BBB6">
            <w:pPr>
              <w:jc w:val="center"/>
            </w:pPr>
            <w:r w:rsidRPr="10F1BBB6">
              <w:rPr>
                <w:rFonts w:ascii="Arial" w:eastAsia="Arial" w:hAnsi="Arial" w:cs="Arial"/>
                <w:color w:val="000000" w:themeColor="text1"/>
                <w:sz w:val="20"/>
                <w:szCs w:val="20"/>
              </w:rPr>
              <w:t>0.00%</w:t>
            </w:r>
          </w:p>
        </w:tc>
        <w:tc>
          <w:tcPr>
            <w:tcW w:w="1000" w:type="dxa"/>
            <w:vMerge w:val="restart"/>
            <w:tcMar>
              <w:top w:w="15" w:type="dxa"/>
              <w:left w:w="15" w:type="dxa"/>
              <w:right w:w="15" w:type="dxa"/>
            </w:tcMar>
            <w:vAlign w:val="center"/>
          </w:tcPr>
          <w:p w14:paraId="0B1166BD" w14:textId="7F0E4629" w:rsidR="10F1BBB6" w:rsidRDefault="10F1BBB6" w:rsidP="10F1BBB6">
            <w:pPr>
              <w:jc w:val="center"/>
            </w:pPr>
            <w:r w:rsidRPr="10F1BBB6">
              <w:rPr>
                <w:rFonts w:ascii="Arial" w:eastAsia="Arial" w:hAnsi="Arial" w:cs="Arial"/>
                <w:color w:val="000000" w:themeColor="text1"/>
                <w:sz w:val="20"/>
                <w:szCs w:val="20"/>
              </w:rPr>
              <w:t>0</w:t>
            </w:r>
          </w:p>
        </w:tc>
      </w:tr>
      <w:tr w:rsidR="10F1BBB6" w14:paraId="73D5BE75" w14:textId="77777777" w:rsidTr="002418E3">
        <w:trPr>
          <w:trHeight w:val="240"/>
        </w:trPr>
        <w:tc>
          <w:tcPr>
            <w:tcW w:w="3414" w:type="dxa"/>
            <w:tcMar>
              <w:top w:w="15" w:type="dxa"/>
              <w:left w:w="15" w:type="dxa"/>
              <w:right w:w="15" w:type="dxa"/>
            </w:tcMar>
            <w:vAlign w:val="bottom"/>
          </w:tcPr>
          <w:p w14:paraId="74DD9B3E" w14:textId="7819E2E3" w:rsidR="10F1BBB6" w:rsidRDefault="10F1BBB6" w:rsidP="10F1BBB6">
            <w:r w:rsidRPr="10F1BBB6">
              <w:rPr>
                <w:rFonts w:ascii="Arial" w:eastAsia="Arial" w:hAnsi="Arial" w:cs="Arial"/>
                <w:color w:val="000000" w:themeColor="text1"/>
                <w:sz w:val="20"/>
                <w:szCs w:val="20"/>
              </w:rPr>
              <w:t>MSG Rate 2021-22 IET (IELCE)</w:t>
            </w:r>
          </w:p>
        </w:tc>
        <w:tc>
          <w:tcPr>
            <w:tcW w:w="1144" w:type="dxa"/>
            <w:tcMar>
              <w:top w:w="15" w:type="dxa"/>
              <w:left w:w="15" w:type="dxa"/>
              <w:right w:w="15" w:type="dxa"/>
            </w:tcMar>
            <w:vAlign w:val="bottom"/>
          </w:tcPr>
          <w:p w14:paraId="37AB3AFC" w14:textId="0F62AB1D" w:rsidR="10F1BBB6" w:rsidRDefault="10F1BBB6" w:rsidP="10F1BBB6">
            <w:pPr>
              <w:jc w:val="right"/>
            </w:pPr>
            <w:r w:rsidRPr="10F1BBB6">
              <w:rPr>
                <w:rFonts w:ascii="Arial" w:eastAsia="Arial" w:hAnsi="Arial" w:cs="Arial"/>
                <w:color w:val="000000" w:themeColor="text1"/>
                <w:sz w:val="20"/>
                <w:szCs w:val="20"/>
              </w:rPr>
              <w:t>NA</w:t>
            </w:r>
          </w:p>
        </w:tc>
        <w:tc>
          <w:tcPr>
            <w:tcW w:w="1344" w:type="dxa"/>
            <w:tcMar>
              <w:top w:w="15" w:type="dxa"/>
              <w:left w:w="15" w:type="dxa"/>
              <w:right w:w="15" w:type="dxa"/>
            </w:tcMar>
            <w:vAlign w:val="bottom"/>
          </w:tcPr>
          <w:p w14:paraId="397CFF17" w14:textId="0798036E" w:rsidR="10F1BBB6" w:rsidRDefault="10F1BBB6" w:rsidP="10F1BBB6">
            <w:pPr>
              <w:jc w:val="right"/>
            </w:pPr>
            <w:r w:rsidRPr="10F1BBB6">
              <w:rPr>
                <w:rFonts w:ascii="Arial" w:eastAsia="Arial" w:hAnsi="Arial" w:cs="Arial"/>
                <w:color w:val="000000" w:themeColor="text1"/>
                <w:sz w:val="20"/>
                <w:szCs w:val="20"/>
              </w:rPr>
              <w:t>NA</w:t>
            </w:r>
          </w:p>
        </w:tc>
        <w:tc>
          <w:tcPr>
            <w:tcW w:w="956" w:type="dxa"/>
            <w:tcMar>
              <w:top w:w="15" w:type="dxa"/>
              <w:left w:w="15" w:type="dxa"/>
              <w:right w:w="15" w:type="dxa"/>
            </w:tcMar>
            <w:vAlign w:val="bottom"/>
          </w:tcPr>
          <w:p w14:paraId="1490A26D" w14:textId="0B10AE6B" w:rsidR="10F1BBB6" w:rsidRDefault="10F1BBB6" w:rsidP="10F1BBB6">
            <w:pPr>
              <w:jc w:val="right"/>
            </w:pPr>
            <w:r w:rsidRPr="10F1BBB6">
              <w:rPr>
                <w:rFonts w:ascii="Arial" w:eastAsia="Arial" w:hAnsi="Arial" w:cs="Arial"/>
                <w:color w:val="000000" w:themeColor="text1"/>
                <w:sz w:val="20"/>
                <w:szCs w:val="20"/>
              </w:rPr>
              <w:t>NA</w:t>
            </w:r>
          </w:p>
        </w:tc>
        <w:tc>
          <w:tcPr>
            <w:tcW w:w="1487" w:type="dxa"/>
            <w:vMerge/>
            <w:vAlign w:val="center"/>
          </w:tcPr>
          <w:p w14:paraId="6AA0B5C0" w14:textId="77777777" w:rsidR="00D3214F" w:rsidRDefault="00D3214F"/>
        </w:tc>
        <w:tc>
          <w:tcPr>
            <w:tcW w:w="1000" w:type="dxa"/>
            <w:vMerge/>
            <w:vAlign w:val="center"/>
          </w:tcPr>
          <w:p w14:paraId="73477946" w14:textId="77777777" w:rsidR="00D3214F" w:rsidRDefault="00D3214F"/>
        </w:tc>
      </w:tr>
      <w:tr w:rsidR="10F1BBB6" w14:paraId="4E3FFE46" w14:textId="77777777" w:rsidTr="002418E3">
        <w:trPr>
          <w:trHeight w:val="240"/>
        </w:trPr>
        <w:tc>
          <w:tcPr>
            <w:tcW w:w="3414" w:type="dxa"/>
            <w:tcMar>
              <w:top w:w="15" w:type="dxa"/>
              <w:left w:w="15" w:type="dxa"/>
              <w:right w:w="15" w:type="dxa"/>
            </w:tcMar>
            <w:vAlign w:val="bottom"/>
          </w:tcPr>
          <w:p w14:paraId="677C69B8" w14:textId="0FE1FEED" w:rsidR="10F1BBB6" w:rsidRDefault="10F1BBB6" w:rsidP="10F1BBB6">
            <w:r w:rsidRPr="10F1BBB6">
              <w:rPr>
                <w:rFonts w:ascii="Arial" w:eastAsia="Arial" w:hAnsi="Arial" w:cs="Arial"/>
                <w:color w:val="000000" w:themeColor="text1"/>
                <w:sz w:val="20"/>
                <w:szCs w:val="20"/>
              </w:rPr>
              <w:t>MSG Rate 2022-23 IET (IELCE)</w:t>
            </w:r>
          </w:p>
        </w:tc>
        <w:tc>
          <w:tcPr>
            <w:tcW w:w="1144" w:type="dxa"/>
            <w:tcMar>
              <w:top w:w="15" w:type="dxa"/>
              <w:left w:w="15" w:type="dxa"/>
              <w:right w:w="15" w:type="dxa"/>
            </w:tcMar>
            <w:vAlign w:val="bottom"/>
          </w:tcPr>
          <w:p w14:paraId="6ABF6DB3" w14:textId="57C50AC2" w:rsidR="10F1BBB6" w:rsidRDefault="10F1BBB6" w:rsidP="10F1BBB6">
            <w:pPr>
              <w:jc w:val="right"/>
            </w:pPr>
            <w:r w:rsidRPr="10F1BBB6">
              <w:rPr>
                <w:rFonts w:ascii="Arial" w:eastAsia="Arial" w:hAnsi="Arial" w:cs="Arial"/>
                <w:color w:val="000000" w:themeColor="text1"/>
                <w:sz w:val="20"/>
                <w:szCs w:val="20"/>
              </w:rPr>
              <w:t>NA</w:t>
            </w:r>
          </w:p>
        </w:tc>
        <w:tc>
          <w:tcPr>
            <w:tcW w:w="1344" w:type="dxa"/>
            <w:tcMar>
              <w:top w:w="15" w:type="dxa"/>
              <w:left w:w="15" w:type="dxa"/>
              <w:right w:w="15" w:type="dxa"/>
            </w:tcMar>
            <w:vAlign w:val="bottom"/>
          </w:tcPr>
          <w:p w14:paraId="23B9C83F" w14:textId="2DBA6491" w:rsidR="10F1BBB6" w:rsidRDefault="10F1BBB6" w:rsidP="10F1BBB6">
            <w:pPr>
              <w:jc w:val="right"/>
            </w:pPr>
            <w:r w:rsidRPr="10F1BBB6">
              <w:rPr>
                <w:rFonts w:ascii="Arial" w:eastAsia="Arial" w:hAnsi="Arial" w:cs="Arial"/>
                <w:color w:val="000000" w:themeColor="text1"/>
                <w:sz w:val="20"/>
                <w:szCs w:val="20"/>
              </w:rPr>
              <w:t>NA</w:t>
            </w:r>
          </w:p>
        </w:tc>
        <w:tc>
          <w:tcPr>
            <w:tcW w:w="956" w:type="dxa"/>
            <w:tcMar>
              <w:top w:w="15" w:type="dxa"/>
              <w:left w:w="15" w:type="dxa"/>
              <w:right w:w="15" w:type="dxa"/>
            </w:tcMar>
            <w:vAlign w:val="bottom"/>
          </w:tcPr>
          <w:p w14:paraId="414E84ED" w14:textId="404509EF" w:rsidR="10F1BBB6" w:rsidRDefault="10F1BBB6" w:rsidP="10F1BBB6">
            <w:pPr>
              <w:jc w:val="right"/>
            </w:pPr>
            <w:r w:rsidRPr="10F1BBB6">
              <w:rPr>
                <w:rFonts w:ascii="Arial" w:eastAsia="Arial" w:hAnsi="Arial" w:cs="Arial"/>
                <w:color w:val="000000" w:themeColor="text1"/>
                <w:sz w:val="20"/>
                <w:szCs w:val="20"/>
              </w:rPr>
              <w:t>NA</w:t>
            </w:r>
          </w:p>
        </w:tc>
        <w:tc>
          <w:tcPr>
            <w:tcW w:w="1487" w:type="dxa"/>
            <w:vMerge/>
            <w:vAlign w:val="center"/>
          </w:tcPr>
          <w:p w14:paraId="6152FD82" w14:textId="77777777" w:rsidR="00D3214F" w:rsidRDefault="00D3214F"/>
        </w:tc>
        <w:tc>
          <w:tcPr>
            <w:tcW w:w="1000" w:type="dxa"/>
            <w:vMerge/>
            <w:vAlign w:val="center"/>
          </w:tcPr>
          <w:p w14:paraId="3654F46D" w14:textId="77777777" w:rsidR="00D3214F" w:rsidRDefault="00D3214F"/>
        </w:tc>
      </w:tr>
      <w:tr w:rsidR="10F1BBB6" w14:paraId="34BDFC13" w14:textId="77777777" w:rsidTr="002418E3">
        <w:trPr>
          <w:trHeight w:val="240"/>
        </w:trPr>
        <w:tc>
          <w:tcPr>
            <w:tcW w:w="3414" w:type="dxa"/>
            <w:shd w:val="clear" w:color="auto" w:fill="D9D9D9" w:themeFill="background1" w:themeFillShade="D9"/>
            <w:tcMar>
              <w:top w:w="15" w:type="dxa"/>
              <w:left w:w="15" w:type="dxa"/>
              <w:right w:w="15" w:type="dxa"/>
            </w:tcMar>
            <w:vAlign w:val="bottom"/>
          </w:tcPr>
          <w:p w14:paraId="018E25BE" w14:textId="3BA7AD63" w:rsidR="10F1BBB6" w:rsidRDefault="10F1BBB6" w:rsidP="10F1BBB6">
            <w:r w:rsidRPr="10F1BBB6">
              <w:rPr>
                <w:rFonts w:ascii="Arial" w:eastAsia="Arial" w:hAnsi="Arial" w:cs="Arial"/>
                <w:color w:val="000000" w:themeColor="text1"/>
                <w:sz w:val="20"/>
                <w:szCs w:val="20"/>
              </w:rPr>
              <w:t>Question 1.i</w:t>
            </w:r>
          </w:p>
        </w:tc>
        <w:tc>
          <w:tcPr>
            <w:tcW w:w="1144" w:type="dxa"/>
            <w:shd w:val="clear" w:color="auto" w:fill="D9D9D9" w:themeFill="background1" w:themeFillShade="D9"/>
            <w:tcMar>
              <w:top w:w="15" w:type="dxa"/>
              <w:left w:w="15" w:type="dxa"/>
              <w:right w:w="15" w:type="dxa"/>
            </w:tcMar>
            <w:vAlign w:val="bottom"/>
          </w:tcPr>
          <w:p w14:paraId="223BA11C" w14:textId="054C49E3" w:rsidR="10F1BBB6" w:rsidRDefault="10F1BBB6" w:rsidP="10F1BBB6">
            <w:r w:rsidRPr="10F1BBB6">
              <w:rPr>
                <w:rFonts w:ascii="Arial" w:eastAsia="Arial" w:hAnsi="Arial" w:cs="Arial"/>
                <w:color w:val="000000" w:themeColor="text1"/>
                <w:sz w:val="20"/>
                <w:szCs w:val="20"/>
              </w:rPr>
              <w:t>Numerator</w:t>
            </w:r>
          </w:p>
        </w:tc>
        <w:tc>
          <w:tcPr>
            <w:tcW w:w="1344" w:type="dxa"/>
            <w:shd w:val="clear" w:color="auto" w:fill="D9D9D9" w:themeFill="background1" w:themeFillShade="D9"/>
            <w:tcMar>
              <w:top w:w="15" w:type="dxa"/>
              <w:left w:w="15" w:type="dxa"/>
              <w:right w:w="15" w:type="dxa"/>
            </w:tcMar>
            <w:vAlign w:val="bottom"/>
          </w:tcPr>
          <w:p w14:paraId="07693981" w14:textId="0BE8C7A1" w:rsidR="10F1BBB6" w:rsidRDefault="10F1BBB6" w:rsidP="10F1BBB6">
            <w:r w:rsidRPr="10F1BBB6">
              <w:rPr>
                <w:rFonts w:ascii="Arial" w:eastAsia="Arial" w:hAnsi="Arial" w:cs="Arial"/>
                <w:color w:val="000000" w:themeColor="text1"/>
                <w:sz w:val="20"/>
                <w:szCs w:val="20"/>
              </w:rPr>
              <w:t>Denominator</w:t>
            </w:r>
          </w:p>
        </w:tc>
        <w:tc>
          <w:tcPr>
            <w:tcW w:w="956" w:type="dxa"/>
            <w:shd w:val="clear" w:color="auto" w:fill="D9D9D9" w:themeFill="background1" w:themeFillShade="D9"/>
            <w:tcMar>
              <w:top w:w="15" w:type="dxa"/>
              <w:left w:w="15" w:type="dxa"/>
              <w:right w:w="15" w:type="dxa"/>
            </w:tcMar>
            <w:vAlign w:val="bottom"/>
          </w:tcPr>
          <w:p w14:paraId="3EC46D9D" w14:textId="4D778F59" w:rsidR="10F1BBB6" w:rsidRDefault="10F1BBB6" w:rsidP="10F1BBB6">
            <w:r w:rsidRPr="10F1BBB6">
              <w:rPr>
                <w:rFonts w:ascii="Arial" w:eastAsia="Arial" w:hAnsi="Arial" w:cs="Arial"/>
                <w:color w:val="000000" w:themeColor="text1"/>
                <w:sz w:val="20"/>
                <w:szCs w:val="20"/>
              </w:rPr>
              <w:t>Rate</w:t>
            </w:r>
          </w:p>
        </w:tc>
        <w:tc>
          <w:tcPr>
            <w:tcW w:w="1487" w:type="dxa"/>
            <w:shd w:val="clear" w:color="auto" w:fill="D9D9D9" w:themeFill="background1" w:themeFillShade="D9"/>
            <w:tcMar>
              <w:top w:w="15" w:type="dxa"/>
              <w:left w:w="15" w:type="dxa"/>
              <w:right w:w="15" w:type="dxa"/>
            </w:tcMar>
            <w:vAlign w:val="center"/>
          </w:tcPr>
          <w:p w14:paraId="36C33262" w14:textId="7C265333" w:rsidR="10F1BBB6" w:rsidRDefault="10F1BBB6" w:rsidP="10F1BBB6">
            <w:pPr>
              <w:jc w:val="center"/>
            </w:pPr>
            <w:r w:rsidRPr="10F1BBB6">
              <w:rPr>
                <w:rFonts w:ascii="Arial" w:eastAsia="Arial" w:hAnsi="Arial" w:cs="Arial"/>
                <w:color w:val="000000" w:themeColor="text1"/>
                <w:sz w:val="20"/>
                <w:szCs w:val="20"/>
              </w:rPr>
              <w:t>3-year average</w:t>
            </w:r>
          </w:p>
        </w:tc>
        <w:tc>
          <w:tcPr>
            <w:tcW w:w="1000" w:type="dxa"/>
            <w:shd w:val="clear" w:color="auto" w:fill="D9D9D9" w:themeFill="background1" w:themeFillShade="D9"/>
            <w:tcMar>
              <w:top w:w="15" w:type="dxa"/>
              <w:left w:w="15" w:type="dxa"/>
              <w:right w:w="15" w:type="dxa"/>
            </w:tcMar>
            <w:vAlign w:val="center"/>
          </w:tcPr>
          <w:p w14:paraId="52A677BC" w14:textId="6E707753" w:rsidR="10F1BBB6" w:rsidRDefault="10F1BBB6" w:rsidP="10F1BBB6">
            <w:pPr>
              <w:jc w:val="center"/>
            </w:pPr>
            <w:r w:rsidRPr="10F1BBB6">
              <w:rPr>
                <w:rFonts w:ascii="Arial" w:eastAsia="Arial" w:hAnsi="Arial" w:cs="Arial"/>
                <w:color w:val="000000" w:themeColor="text1"/>
                <w:sz w:val="20"/>
                <w:szCs w:val="20"/>
              </w:rPr>
              <w:t>Points</w:t>
            </w:r>
          </w:p>
        </w:tc>
      </w:tr>
      <w:tr w:rsidR="10F1BBB6" w14:paraId="4D009F6F" w14:textId="77777777" w:rsidTr="002418E3">
        <w:trPr>
          <w:trHeight w:val="148"/>
        </w:trPr>
        <w:tc>
          <w:tcPr>
            <w:tcW w:w="3414" w:type="dxa"/>
            <w:tcMar>
              <w:top w:w="15" w:type="dxa"/>
              <w:left w:w="15" w:type="dxa"/>
              <w:right w:w="15" w:type="dxa"/>
            </w:tcMar>
            <w:vAlign w:val="bottom"/>
          </w:tcPr>
          <w:p w14:paraId="785794DB" w14:textId="7169A4B2" w:rsidR="10F1BBB6" w:rsidRDefault="10F1BBB6" w:rsidP="10F1BBB6">
            <w:r w:rsidRPr="10F1BBB6">
              <w:rPr>
                <w:rFonts w:ascii="Arial" w:eastAsia="Arial" w:hAnsi="Arial" w:cs="Arial"/>
                <w:color w:val="000000" w:themeColor="text1"/>
                <w:sz w:val="20"/>
                <w:szCs w:val="20"/>
              </w:rPr>
              <w:t>MSG Rate 2020-21 IET (AEFLA)</w:t>
            </w:r>
          </w:p>
        </w:tc>
        <w:tc>
          <w:tcPr>
            <w:tcW w:w="1144" w:type="dxa"/>
            <w:tcMar>
              <w:top w:w="15" w:type="dxa"/>
              <w:left w:w="15" w:type="dxa"/>
              <w:right w:w="15" w:type="dxa"/>
            </w:tcMar>
            <w:vAlign w:val="bottom"/>
          </w:tcPr>
          <w:p w14:paraId="73E5B6F7" w14:textId="7F60CD73" w:rsidR="10F1BBB6" w:rsidRDefault="10F1BBB6" w:rsidP="10F1BBB6">
            <w:pPr>
              <w:jc w:val="right"/>
            </w:pPr>
            <w:r w:rsidRPr="10F1BBB6">
              <w:rPr>
                <w:rFonts w:ascii="Arial" w:eastAsia="Arial" w:hAnsi="Arial" w:cs="Arial"/>
                <w:color w:val="000000" w:themeColor="text1"/>
                <w:sz w:val="20"/>
                <w:szCs w:val="20"/>
              </w:rPr>
              <w:t>NA</w:t>
            </w:r>
          </w:p>
        </w:tc>
        <w:tc>
          <w:tcPr>
            <w:tcW w:w="1344" w:type="dxa"/>
            <w:tcMar>
              <w:top w:w="15" w:type="dxa"/>
              <w:left w:w="15" w:type="dxa"/>
              <w:right w:w="15" w:type="dxa"/>
            </w:tcMar>
            <w:vAlign w:val="bottom"/>
          </w:tcPr>
          <w:p w14:paraId="6258EAF2" w14:textId="69A88691" w:rsidR="10F1BBB6" w:rsidRDefault="10F1BBB6" w:rsidP="10F1BBB6">
            <w:pPr>
              <w:jc w:val="right"/>
            </w:pPr>
            <w:r w:rsidRPr="10F1BBB6">
              <w:rPr>
                <w:rFonts w:ascii="Arial" w:eastAsia="Arial" w:hAnsi="Arial" w:cs="Arial"/>
                <w:color w:val="000000" w:themeColor="text1"/>
                <w:sz w:val="20"/>
                <w:szCs w:val="20"/>
              </w:rPr>
              <w:t>NA</w:t>
            </w:r>
          </w:p>
        </w:tc>
        <w:tc>
          <w:tcPr>
            <w:tcW w:w="956" w:type="dxa"/>
            <w:tcMar>
              <w:top w:w="15" w:type="dxa"/>
              <w:left w:w="15" w:type="dxa"/>
              <w:right w:w="15" w:type="dxa"/>
            </w:tcMar>
            <w:vAlign w:val="bottom"/>
          </w:tcPr>
          <w:p w14:paraId="139269E0" w14:textId="26F16D92" w:rsidR="10F1BBB6" w:rsidRDefault="10F1BBB6" w:rsidP="10F1BBB6">
            <w:pPr>
              <w:jc w:val="right"/>
            </w:pPr>
            <w:r w:rsidRPr="10F1BBB6">
              <w:rPr>
                <w:rFonts w:ascii="Arial" w:eastAsia="Arial" w:hAnsi="Arial" w:cs="Arial"/>
                <w:color w:val="000000" w:themeColor="text1"/>
                <w:sz w:val="20"/>
                <w:szCs w:val="20"/>
              </w:rPr>
              <w:t>NA</w:t>
            </w:r>
          </w:p>
        </w:tc>
        <w:tc>
          <w:tcPr>
            <w:tcW w:w="1487" w:type="dxa"/>
            <w:vMerge w:val="restart"/>
            <w:tcMar>
              <w:top w:w="15" w:type="dxa"/>
              <w:left w:w="15" w:type="dxa"/>
              <w:right w:w="15" w:type="dxa"/>
            </w:tcMar>
            <w:vAlign w:val="center"/>
          </w:tcPr>
          <w:p w14:paraId="576A564A" w14:textId="54ED543E" w:rsidR="10F1BBB6" w:rsidRDefault="10F1BBB6" w:rsidP="10F1BBB6">
            <w:pPr>
              <w:jc w:val="center"/>
            </w:pPr>
            <w:r w:rsidRPr="10F1BBB6">
              <w:rPr>
                <w:rFonts w:ascii="Arial" w:eastAsia="Arial" w:hAnsi="Arial" w:cs="Arial"/>
                <w:color w:val="000000" w:themeColor="text1"/>
                <w:sz w:val="20"/>
                <w:szCs w:val="20"/>
              </w:rPr>
              <w:t>0.00%</w:t>
            </w:r>
          </w:p>
        </w:tc>
        <w:tc>
          <w:tcPr>
            <w:tcW w:w="1000" w:type="dxa"/>
            <w:vMerge w:val="restart"/>
            <w:tcMar>
              <w:top w:w="15" w:type="dxa"/>
              <w:left w:w="15" w:type="dxa"/>
              <w:right w:w="15" w:type="dxa"/>
            </w:tcMar>
            <w:vAlign w:val="center"/>
          </w:tcPr>
          <w:p w14:paraId="23B8AE60" w14:textId="217B78CF" w:rsidR="10F1BBB6" w:rsidRDefault="10F1BBB6" w:rsidP="10F1BBB6">
            <w:pPr>
              <w:jc w:val="center"/>
            </w:pPr>
            <w:r w:rsidRPr="10F1BBB6">
              <w:rPr>
                <w:rFonts w:ascii="Arial" w:eastAsia="Arial" w:hAnsi="Arial" w:cs="Arial"/>
                <w:color w:val="000000" w:themeColor="text1"/>
                <w:sz w:val="20"/>
                <w:szCs w:val="20"/>
              </w:rPr>
              <w:t>0</w:t>
            </w:r>
          </w:p>
        </w:tc>
      </w:tr>
      <w:tr w:rsidR="10F1BBB6" w14:paraId="07C1A2FD" w14:textId="77777777" w:rsidTr="002418E3">
        <w:trPr>
          <w:trHeight w:val="240"/>
        </w:trPr>
        <w:tc>
          <w:tcPr>
            <w:tcW w:w="3414" w:type="dxa"/>
            <w:tcMar>
              <w:top w:w="15" w:type="dxa"/>
              <w:left w:w="15" w:type="dxa"/>
              <w:right w:w="15" w:type="dxa"/>
            </w:tcMar>
            <w:vAlign w:val="bottom"/>
          </w:tcPr>
          <w:p w14:paraId="125125BD" w14:textId="0AA1D895" w:rsidR="10F1BBB6" w:rsidRDefault="10F1BBB6" w:rsidP="10F1BBB6">
            <w:r w:rsidRPr="10F1BBB6">
              <w:rPr>
                <w:rFonts w:ascii="Arial" w:eastAsia="Arial" w:hAnsi="Arial" w:cs="Arial"/>
                <w:color w:val="000000" w:themeColor="text1"/>
                <w:sz w:val="20"/>
                <w:szCs w:val="20"/>
              </w:rPr>
              <w:t>MSG Rate 2021-22 IET (AEFLA)</w:t>
            </w:r>
          </w:p>
        </w:tc>
        <w:tc>
          <w:tcPr>
            <w:tcW w:w="1144" w:type="dxa"/>
            <w:tcMar>
              <w:top w:w="15" w:type="dxa"/>
              <w:left w:w="15" w:type="dxa"/>
              <w:right w:w="15" w:type="dxa"/>
            </w:tcMar>
            <w:vAlign w:val="bottom"/>
          </w:tcPr>
          <w:p w14:paraId="10719A98" w14:textId="149328B8" w:rsidR="10F1BBB6" w:rsidRDefault="10F1BBB6" w:rsidP="10F1BBB6">
            <w:pPr>
              <w:jc w:val="right"/>
            </w:pPr>
            <w:r w:rsidRPr="10F1BBB6">
              <w:rPr>
                <w:rFonts w:ascii="Arial" w:eastAsia="Arial" w:hAnsi="Arial" w:cs="Arial"/>
                <w:color w:val="000000" w:themeColor="text1"/>
                <w:sz w:val="20"/>
                <w:szCs w:val="20"/>
              </w:rPr>
              <w:t>NA</w:t>
            </w:r>
          </w:p>
        </w:tc>
        <w:tc>
          <w:tcPr>
            <w:tcW w:w="1344" w:type="dxa"/>
            <w:tcMar>
              <w:top w:w="15" w:type="dxa"/>
              <w:left w:w="15" w:type="dxa"/>
              <w:right w:w="15" w:type="dxa"/>
            </w:tcMar>
            <w:vAlign w:val="bottom"/>
          </w:tcPr>
          <w:p w14:paraId="6B75C56A" w14:textId="5E1D124A" w:rsidR="10F1BBB6" w:rsidRDefault="10F1BBB6" w:rsidP="10F1BBB6">
            <w:pPr>
              <w:jc w:val="right"/>
            </w:pPr>
            <w:r w:rsidRPr="10F1BBB6">
              <w:rPr>
                <w:rFonts w:ascii="Arial" w:eastAsia="Arial" w:hAnsi="Arial" w:cs="Arial"/>
                <w:color w:val="000000" w:themeColor="text1"/>
                <w:sz w:val="20"/>
                <w:szCs w:val="20"/>
              </w:rPr>
              <w:t>NA</w:t>
            </w:r>
          </w:p>
        </w:tc>
        <w:tc>
          <w:tcPr>
            <w:tcW w:w="956" w:type="dxa"/>
            <w:tcMar>
              <w:top w:w="15" w:type="dxa"/>
              <w:left w:w="15" w:type="dxa"/>
              <w:right w:w="15" w:type="dxa"/>
            </w:tcMar>
            <w:vAlign w:val="bottom"/>
          </w:tcPr>
          <w:p w14:paraId="3F602B8D" w14:textId="1A853A19" w:rsidR="10F1BBB6" w:rsidRDefault="10F1BBB6" w:rsidP="10F1BBB6">
            <w:pPr>
              <w:jc w:val="right"/>
            </w:pPr>
            <w:r w:rsidRPr="10F1BBB6">
              <w:rPr>
                <w:rFonts w:ascii="Arial" w:eastAsia="Arial" w:hAnsi="Arial" w:cs="Arial"/>
                <w:color w:val="000000" w:themeColor="text1"/>
                <w:sz w:val="20"/>
                <w:szCs w:val="20"/>
              </w:rPr>
              <w:t>NA</w:t>
            </w:r>
          </w:p>
        </w:tc>
        <w:tc>
          <w:tcPr>
            <w:tcW w:w="1487" w:type="dxa"/>
            <w:vMerge/>
            <w:vAlign w:val="center"/>
          </w:tcPr>
          <w:p w14:paraId="2AD6138B" w14:textId="77777777" w:rsidR="00D3214F" w:rsidRDefault="00D3214F"/>
        </w:tc>
        <w:tc>
          <w:tcPr>
            <w:tcW w:w="1000" w:type="dxa"/>
            <w:vMerge/>
            <w:vAlign w:val="center"/>
          </w:tcPr>
          <w:p w14:paraId="5EEB180A" w14:textId="77777777" w:rsidR="00D3214F" w:rsidRDefault="00D3214F"/>
        </w:tc>
      </w:tr>
      <w:tr w:rsidR="10F1BBB6" w14:paraId="51FA2D36" w14:textId="77777777" w:rsidTr="002418E3">
        <w:trPr>
          <w:trHeight w:val="240"/>
        </w:trPr>
        <w:tc>
          <w:tcPr>
            <w:tcW w:w="3414" w:type="dxa"/>
            <w:tcMar>
              <w:top w:w="15" w:type="dxa"/>
              <w:left w:w="15" w:type="dxa"/>
              <w:right w:w="15" w:type="dxa"/>
            </w:tcMar>
            <w:vAlign w:val="bottom"/>
          </w:tcPr>
          <w:p w14:paraId="24D65EAA" w14:textId="26E99D40" w:rsidR="10F1BBB6" w:rsidRDefault="10F1BBB6" w:rsidP="10F1BBB6">
            <w:r w:rsidRPr="10F1BBB6">
              <w:rPr>
                <w:rFonts w:ascii="Arial" w:eastAsia="Arial" w:hAnsi="Arial" w:cs="Arial"/>
                <w:color w:val="000000" w:themeColor="text1"/>
                <w:sz w:val="20"/>
                <w:szCs w:val="20"/>
              </w:rPr>
              <w:t>MSG Rate 2022-23 IET (AEFLA)</w:t>
            </w:r>
          </w:p>
        </w:tc>
        <w:tc>
          <w:tcPr>
            <w:tcW w:w="1144" w:type="dxa"/>
            <w:tcMar>
              <w:top w:w="15" w:type="dxa"/>
              <w:left w:w="15" w:type="dxa"/>
              <w:right w:w="15" w:type="dxa"/>
            </w:tcMar>
            <w:vAlign w:val="bottom"/>
          </w:tcPr>
          <w:p w14:paraId="47F8C974" w14:textId="7778CDC9" w:rsidR="10F1BBB6" w:rsidRDefault="10F1BBB6" w:rsidP="10F1BBB6">
            <w:pPr>
              <w:jc w:val="right"/>
            </w:pPr>
            <w:r w:rsidRPr="10F1BBB6">
              <w:rPr>
                <w:rFonts w:ascii="Arial" w:eastAsia="Arial" w:hAnsi="Arial" w:cs="Arial"/>
                <w:color w:val="000000" w:themeColor="text1"/>
                <w:sz w:val="20"/>
                <w:szCs w:val="20"/>
              </w:rPr>
              <w:t>NA</w:t>
            </w:r>
          </w:p>
        </w:tc>
        <w:tc>
          <w:tcPr>
            <w:tcW w:w="1344" w:type="dxa"/>
            <w:tcMar>
              <w:top w:w="15" w:type="dxa"/>
              <w:left w:w="15" w:type="dxa"/>
              <w:right w:w="15" w:type="dxa"/>
            </w:tcMar>
            <w:vAlign w:val="bottom"/>
          </w:tcPr>
          <w:p w14:paraId="7121051B" w14:textId="1D154352" w:rsidR="10F1BBB6" w:rsidRDefault="10F1BBB6" w:rsidP="10F1BBB6">
            <w:pPr>
              <w:jc w:val="right"/>
            </w:pPr>
            <w:r w:rsidRPr="10F1BBB6">
              <w:rPr>
                <w:rFonts w:ascii="Arial" w:eastAsia="Arial" w:hAnsi="Arial" w:cs="Arial"/>
                <w:color w:val="000000" w:themeColor="text1"/>
                <w:sz w:val="20"/>
                <w:szCs w:val="20"/>
              </w:rPr>
              <w:t>NA</w:t>
            </w:r>
          </w:p>
        </w:tc>
        <w:tc>
          <w:tcPr>
            <w:tcW w:w="956" w:type="dxa"/>
            <w:tcMar>
              <w:top w:w="15" w:type="dxa"/>
              <w:left w:w="15" w:type="dxa"/>
              <w:right w:w="15" w:type="dxa"/>
            </w:tcMar>
            <w:vAlign w:val="bottom"/>
          </w:tcPr>
          <w:p w14:paraId="79A8B01D" w14:textId="20A6DF7D" w:rsidR="10F1BBB6" w:rsidRDefault="10F1BBB6" w:rsidP="10F1BBB6">
            <w:pPr>
              <w:jc w:val="right"/>
            </w:pPr>
            <w:r w:rsidRPr="10F1BBB6">
              <w:rPr>
                <w:rFonts w:ascii="Arial" w:eastAsia="Arial" w:hAnsi="Arial" w:cs="Arial"/>
                <w:color w:val="000000" w:themeColor="text1"/>
                <w:sz w:val="20"/>
                <w:szCs w:val="20"/>
              </w:rPr>
              <w:t>NA</w:t>
            </w:r>
          </w:p>
        </w:tc>
        <w:tc>
          <w:tcPr>
            <w:tcW w:w="1487" w:type="dxa"/>
            <w:vMerge/>
            <w:vAlign w:val="center"/>
          </w:tcPr>
          <w:p w14:paraId="71FF28B2" w14:textId="77777777" w:rsidR="00D3214F" w:rsidRDefault="00D3214F"/>
        </w:tc>
        <w:tc>
          <w:tcPr>
            <w:tcW w:w="1000" w:type="dxa"/>
            <w:vMerge/>
            <w:vAlign w:val="center"/>
          </w:tcPr>
          <w:p w14:paraId="271FBC19" w14:textId="77777777" w:rsidR="00D3214F" w:rsidRDefault="00D3214F"/>
        </w:tc>
      </w:tr>
      <w:tr w:rsidR="10F1BBB6" w14:paraId="2FDC4C3D" w14:textId="77777777" w:rsidTr="002418E3">
        <w:trPr>
          <w:trHeight w:val="240"/>
        </w:trPr>
        <w:tc>
          <w:tcPr>
            <w:tcW w:w="3414" w:type="dxa"/>
            <w:shd w:val="clear" w:color="auto" w:fill="D9D9D9" w:themeFill="background1" w:themeFillShade="D9"/>
            <w:tcMar>
              <w:top w:w="15" w:type="dxa"/>
              <w:left w:w="15" w:type="dxa"/>
              <w:right w:w="15" w:type="dxa"/>
            </w:tcMar>
            <w:vAlign w:val="bottom"/>
          </w:tcPr>
          <w:p w14:paraId="38926D06" w14:textId="47C77448" w:rsidR="10F1BBB6" w:rsidRDefault="10F1BBB6" w:rsidP="10F1BBB6">
            <w:r w:rsidRPr="10F1BBB6">
              <w:rPr>
                <w:rFonts w:ascii="Arial" w:eastAsia="Arial" w:hAnsi="Arial" w:cs="Arial"/>
                <w:color w:val="000000" w:themeColor="text1"/>
                <w:sz w:val="20"/>
                <w:szCs w:val="20"/>
              </w:rPr>
              <w:t>Question 2</w:t>
            </w:r>
          </w:p>
        </w:tc>
        <w:tc>
          <w:tcPr>
            <w:tcW w:w="1144" w:type="dxa"/>
            <w:shd w:val="clear" w:color="auto" w:fill="D9D9D9" w:themeFill="background1" w:themeFillShade="D9"/>
            <w:tcMar>
              <w:top w:w="15" w:type="dxa"/>
              <w:left w:w="15" w:type="dxa"/>
              <w:right w:w="15" w:type="dxa"/>
            </w:tcMar>
            <w:vAlign w:val="bottom"/>
          </w:tcPr>
          <w:p w14:paraId="7C99CA8D" w14:textId="2884FFC8" w:rsidR="10F1BBB6" w:rsidRDefault="10F1BBB6" w:rsidP="10F1BBB6">
            <w:r w:rsidRPr="10F1BBB6">
              <w:rPr>
                <w:rFonts w:ascii="Arial" w:eastAsia="Arial" w:hAnsi="Arial" w:cs="Arial"/>
                <w:color w:val="000000" w:themeColor="text1"/>
                <w:sz w:val="20"/>
                <w:szCs w:val="20"/>
              </w:rPr>
              <w:t>Numerator</w:t>
            </w:r>
          </w:p>
        </w:tc>
        <w:tc>
          <w:tcPr>
            <w:tcW w:w="1344" w:type="dxa"/>
            <w:shd w:val="clear" w:color="auto" w:fill="D9D9D9" w:themeFill="background1" w:themeFillShade="D9"/>
            <w:tcMar>
              <w:top w:w="15" w:type="dxa"/>
              <w:left w:w="15" w:type="dxa"/>
              <w:right w:w="15" w:type="dxa"/>
            </w:tcMar>
            <w:vAlign w:val="bottom"/>
          </w:tcPr>
          <w:p w14:paraId="1BA68D9F" w14:textId="1945FB2E" w:rsidR="10F1BBB6" w:rsidRDefault="10F1BBB6" w:rsidP="10F1BBB6">
            <w:r w:rsidRPr="10F1BBB6">
              <w:rPr>
                <w:rFonts w:ascii="Arial" w:eastAsia="Arial" w:hAnsi="Arial" w:cs="Arial"/>
                <w:color w:val="000000" w:themeColor="text1"/>
                <w:sz w:val="20"/>
                <w:szCs w:val="20"/>
              </w:rPr>
              <w:t>Denominator</w:t>
            </w:r>
          </w:p>
        </w:tc>
        <w:tc>
          <w:tcPr>
            <w:tcW w:w="956" w:type="dxa"/>
            <w:shd w:val="clear" w:color="auto" w:fill="D9D9D9" w:themeFill="background1" w:themeFillShade="D9"/>
            <w:tcMar>
              <w:top w:w="15" w:type="dxa"/>
              <w:left w:w="15" w:type="dxa"/>
              <w:right w:w="15" w:type="dxa"/>
            </w:tcMar>
            <w:vAlign w:val="bottom"/>
          </w:tcPr>
          <w:p w14:paraId="6882E210" w14:textId="3CB342DE" w:rsidR="10F1BBB6" w:rsidRDefault="10F1BBB6" w:rsidP="10F1BBB6">
            <w:r w:rsidRPr="10F1BBB6">
              <w:rPr>
                <w:rFonts w:ascii="Arial" w:eastAsia="Arial" w:hAnsi="Arial" w:cs="Arial"/>
                <w:color w:val="000000" w:themeColor="text1"/>
                <w:sz w:val="20"/>
                <w:szCs w:val="20"/>
              </w:rPr>
              <w:t>Rate</w:t>
            </w:r>
          </w:p>
        </w:tc>
        <w:tc>
          <w:tcPr>
            <w:tcW w:w="1487" w:type="dxa"/>
            <w:shd w:val="clear" w:color="auto" w:fill="D9D9D9" w:themeFill="background1" w:themeFillShade="D9"/>
            <w:tcMar>
              <w:top w:w="15" w:type="dxa"/>
              <w:left w:w="15" w:type="dxa"/>
              <w:right w:w="15" w:type="dxa"/>
            </w:tcMar>
            <w:vAlign w:val="center"/>
          </w:tcPr>
          <w:p w14:paraId="0381A5B2" w14:textId="3BE312B2" w:rsidR="10F1BBB6" w:rsidRDefault="10F1BBB6" w:rsidP="10F1BBB6">
            <w:pPr>
              <w:jc w:val="center"/>
            </w:pPr>
            <w:r w:rsidRPr="10F1BBB6">
              <w:rPr>
                <w:rFonts w:ascii="Arial" w:eastAsia="Arial" w:hAnsi="Arial" w:cs="Arial"/>
                <w:color w:val="000000" w:themeColor="text1"/>
                <w:sz w:val="20"/>
                <w:szCs w:val="20"/>
              </w:rPr>
              <w:t>3-year average</w:t>
            </w:r>
          </w:p>
        </w:tc>
        <w:tc>
          <w:tcPr>
            <w:tcW w:w="1000" w:type="dxa"/>
            <w:shd w:val="clear" w:color="auto" w:fill="D9D9D9" w:themeFill="background1" w:themeFillShade="D9"/>
            <w:tcMar>
              <w:top w:w="15" w:type="dxa"/>
              <w:left w:w="15" w:type="dxa"/>
              <w:right w:w="15" w:type="dxa"/>
            </w:tcMar>
            <w:vAlign w:val="center"/>
          </w:tcPr>
          <w:p w14:paraId="37CDD533" w14:textId="66571D3F" w:rsidR="10F1BBB6" w:rsidRDefault="10F1BBB6" w:rsidP="10F1BBB6">
            <w:pPr>
              <w:jc w:val="center"/>
            </w:pPr>
            <w:r w:rsidRPr="10F1BBB6">
              <w:rPr>
                <w:rFonts w:ascii="Arial" w:eastAsia="Arial" w:hAnsi="Arial" w:cs="Arial"/>
                <w:color w:val="000000" w:themeColor="text1"/>
                <w:sz w:val="20"/>
                <w:szCs w:val="20"/>
              </w:rPr>
              <w:t>Points</w:t>
            </w:r>
          </w:p>
        </w:tc>
      </w:tr>
      <w:tr w:rsidR="10F1BBB6" w14:paraId="2D48CD5F" w14:textId="77777777" w:rsidTr="002418E3">
        <w:trPr>
          <w:trHeight w:val="139"/>
        </w:trPr>
        <w:tc>
          <w:tcPr>
            <w:tcW w:w="3414" w:type="dxa"/>
            <w:tcMar>
              <w:top w:w="15" w:type="dxa"/>
              <w:left w:w="15" w:type="dxa"/>
              <w:right w:w="15" w:type="dxa"/>
            </w:tcMar>
            <w:vAlign w:val="bottom"/>
          </w:tcPr>
          <w:p w14:paraId="41CA1A83" w14:textId="460EB425" w:rsidR="10F1BBB6" w:rsidRDefault="10F1BBB6" w:rsidP="10F1BBB6">
            <w:r w:rsidRPr="10F1BBB6">
              <w:rPr>
                <w:rFonts w:ascii="Arial" w:eastAsia="Arial" w:hAnsi="Arial" w:cs="Arial"/>
                <w:color w:val="000000" w:themeColor="text1"/>
                <w:sz w:val="20"/>
                <w:szCs w:val="20"/>
              </w:rPr>
              <w:t>Q2 Employment Rate 2020-21</w:t>
            </w:r>
          </w:p>
        </w:tc>
        <w:tc>
          <w:tcPr>
            <w:tcW w:w="1144" w:type="dxa"/>
            <w:tcMar>
              <w:top w:w="15" w:type="dxa"/>
              <w:left w:w="15" w:type="dxa"/>
              <w:right w:w="15" w:type="dxa"/>
            </w:tcMar>
            <w:vAlign w:val="bottom"/>
          </w:tcPr>
          <w:p w14:paraId="4F71AC12" w14:textId="233A28F9" w:rsidR="10F1BBB6" w:rsidRDefault="10F1BBB6" w:rsidP="10F1BBB6">
            <w:r w:rsidRPr="10F1BBB6">
              <w:rPr>
                <w:rFonts w:ascii="Arial" w:eastAsia="Arial" w:hAnsi="Arial" w:cs="Arial"/>
                <w:color w:val="000000" w:themeColor="text1"/>
                <w:sz w:val="20"/>
                <w:szCs w:val="20"/>
              </w:rPr>
              <w:t>77</w:t>
            </w:r>
          </w:p>
        </w:tc>
        <w:tc>
          <w:tcPr>
            <w:tcW w:w="1344" w:type="dxa"/>
            <w:tcMar>
              <w:top w:w="15" w:type="dxa"/>
              <w:left w:w="15" w:type="dxa"/>
              <w:right w:w="15" w:type="dxa"/>
            </w:tcMar>
            <w:vAlign w:val="bottom"/>
          </w:tcPr>
          <w:p w14:paraId="477FC934" w14:textId="41E480D8" w:rsidR="10F1BBB6" w:rsidRDefault="10F1BBB6" w:rsidP="10F1BBB6">
            <w:r w:rsidRPr="10F1BBB6">
              <w:rPr>
                <w:rFonts w:ascii="Arial" w:eastAsia="Arial" w:hAnsi="Arial" w:cs="Arial"/>
                <w:color w:val="000000" w:themeColor="text1"/>
                <w:sz w:val="20"/>
                <w:szCs w:val="20"/>
              </w:rPr>
              <w:t>791</w:t>
            </w:r>
          </w:p>
        </w:tc>
        <w:tc>
          <w:tcPr>
            <w:tcW w:w="956" w:type="dxa"/>
            <w:tcMar>
              <w:top w:w="15" w:type="dxa"/>
              <w:left w:w="15" w:type="dxa"/>
              <w:right w:w="15" w:type="dxa"/>
            </w:tcMar>
            <w:vAlign w:val="bottom"/>
          </w:tcPr>
          <w:p w14:paraId="1A6C6AD5" w14:textId="0DB123AD" w:rsidR="10F1BBB6" w:rsidRDefault="10F1BBB6" w:rsidP="10F1BBB6">
            <w:r w:rsidRPr="10F1BBB6">
              <w:rPr>
                <w:rFonts w:ascii="Arial" w:eastAsia="Arial" w:hAnsi="Arial" w:cs="Arial"/>
                <w:color w:val="000000" w:themeColor="text1"/>
                <w:sz w:val="20"/>
                <w:szCs w:val="20"/>
              </w:rPr>
              <w:t>9.73%</w:t>
            </w:r>
          </w:p>
        </w:tc>
        <w:tc>
          <w:tcPr>
            <w:tcW w:w="1487" w:type="dxa"/>
            <w:vMerge w:val="restart"/>
            <w:tcMar>
              <w:top w:w="15" w:type="dxa"/>
              <w:left w:w="15" w:type="dxa"/>
              <w:right w:w="15" w:type="dxa"/>
            </w:tcMar>
            <w:vAlign w:val="center"/>
          </w:tcPr>
          <w:p w14:paraId="7187B4DF" w14:textId="5E55FCF5" w:rsidR="10F1BBB6" w:rsidRDefault="10F1BBB6" w:rsidP="10F1BBB6">
            <w:pPr>
              <w:jc w:val="center"/>
            </w:pPr>
            <w:r w:rsidRPr="10F1BBB6">
              <w:rPr>
                <w:rFonts w:ascii="Arial" w:eastAsia="Arial" w:hAnsi="Arial" w:cs="Arial"/>
                <w:color w:val="000000" w:themeColor="text1"/>
                <w:sz w:val="20"/>
                <w:szCs w:val="20"/>
              </w:rPr>
              <w:t>14.75%</w:t>
            </w:r>
          </w:p>
        </w:tc>
        <w:tc>
          <w:tcPr>
            <w:tcW w:w="1000" w:type="dxa"/>
            <w:vMerge w:val="restart"/>
            <w:tcMar>
              <w:top w:w="15" w:type="dxa"/>
              <w:left w:w="15" w:type="dxa"/>
              <w:right w:w="15" w:type="dxa"/>
            </w:tcMar>
            <w:vAlign w:val="center"/>
          </w:tcPr>
          <w:p w14:paraId="2BA4F39C" w14:textId="2A191182" w:rsidR="10F1BBB6" w:rsidRDefault="10F1BBB6" w:rsidP="10F1BBB6">
            <w:pPr>
              <w:jc w:val="center"/>
            </w:pPr>
            <w:r w:rsidRPr="10F1BBB6">
              <w:rPr>
                <w:rFonts w:ascii="Arial" w:eastAsia="Arial" w:hAnsi="Arial" w:cs="Arial"/>
                <w:color w:val="000000" w:themeColor="text1"/>
                <w:sz w:val="20"/>
                <w:szCs w:val="20"/>
              </w:rPr>
              <w:t>0</w:t>
            </w:r>
          </w:p>
        </w:tc>
      </w:tr>
      <w:tr w:rsidR="10F1BBB6" w14:paraId="5C4718BD" w14:textId="77777777" w:rsidTr="002418E3">
        <w:trPr>
          <w:trHeight w:val="240"/>
        </w:trPr>
        <w:tc>
          <w:tcPr>
            <w:tcW w:w="3414" w:type="dxa"/>
            <w:tcMar>
              <w:top w:w="15" w:type="dxa"/>
              <w:left w:w="15" w:type="dxa"/>
              <w:right w:w="15" w:type="dxa"/>
            </w:tcMar>
            <w:vAlign w:val="bottom"/>
          </w:tcPr>
          <w:p w14:paraId="62AAAC61" w14:textId="43D41441" w:rsidR="10F1BBB6" w:rsidRDefault="10F1BBB6" w:rsidP="10F1BBB6">
            <w:r w:rsidRPr="10F1BBB6">
              <w:rPr>
                <w:rFonts w:ascii="Arial" w:eastAsia="Arial" w:hAnsi="Arial" w:cs="Arial"/>
                <w:color w:val="000000" w:themeColor="text1"/>
                <w:sz w:val="20"/>
                <w:szCs w:val="20"/>
              </w:rPr>
              <w:lastRenderedPageBreak/>
              <w:t>Q2 Employment Rate 2021-22</w:t>
            </w:r>
          </w:p>
        </w:tc>
        <w:tc>
          <w:tcPr>
            <w:tcW w:w="1144" w:type="dxa"/>
            <w:tcMar>
              <w:top w:w="15" w:type="dxa"/>
              <w:left w:w="15" w:type="dxa"/>
              <w:right w:w="15" w:type="dxa"/>
            </w:tcMar>
            <w:vAlign w:val="bottom"/>
          </w:tcPr>
          <w:p w14:paraId="07BFE049" w14:textId="6869FDC0" w:rsidR="10F1BBB6" w:rsidRDefault="10F1BBB6" w:rsidP="10F1BBB6">
            <w:r w:rsidRPr="10F1BBB6">
              <w:rPr>
                <w:rFonts w:ascii="Arial" w:eastAsia="Arial" w:hAnsi="Arial" w:cs="Arial"/>
                <w:color w:val="000000" w:themeColor="text1"/>
                <w:sz w:val="20"/>
                <w:szCs w:val="20"/>
              </w:rPr>
              <w:t>91</w:t>
            </w:r>
          </w:p>
        </w:tc>
        <w:tc>
          <w:tcPr>
            <w:tcW w:w="1344" w:type="dxa"/>
            <w:tcMar>
              <w:top w:w="15" w:type="dxa"/>
              <w:left w:w="15" w:type="dxa"/>
              <w:right w:w="15" w:type="dxa"/>
            </w:tcMar>
            <w:vAlign w:val="bottom"/>
          </w:tcPr>
          <w:p w14:paraId="26920AD3" w14:textId="13F15113" w:rsidR="10F1BBB6" w:rsidRDefault="10F1BBB6" w:rsidP="10F1BBB6">
            <w:r w:rsidRPr="10F1BBB6">
              <w:rPr>
                <w:rFonts w:ascii="Arial" w:eastAsia="Arial" w:hAnsi="Arial" w:cs="Arial"/>
                <w:color w:val="000000" w:themeColor="text1"/>
                <w:sz w:val="20"/>
                <w:szCs w:val="20"/>
              </w:rPr>
              <w:t>552</w:t>
            </w:r>
          </w:p>
        </w:tc>
        <w:tc>
          <w:tcPr>
            <w:tcW w:w="956" w:type="dxa"/>
            <w:tcMar>
              <w:top w:w="15" w:type="dxa"/>
              <w:left w:w="15" w:type="dxa"/>
              <w:right w:w="15" w:type="dxa"/>
            </w:tcMar>
            <w:vAlign w:val="bottom"/>
          </w:tcPr>
          <w:p w14:paraId="0C3285D4" w14:textId="3B865E83" w:rsidR="10F1BBB6" w:rsidRDefault="10F1BBB6" w:rsidP="10F1BBB6">
            <w:r w:rsidRPr="10F1BBB6">
              <w:rPr>
                <w:rFonts w:ascii="Arial" w:eastAsia="Arial" w:hAnsi="Arial" w:cs="Arial"/>
                <w:color w:val="000000" w:themeColor="text1"/>
                <w:sz w:val="20"/>
                <w:szCs w:val="20"/>
              </w:rPr>
              <w:t>16.49%</w:t>
            </w:r>
          </w:p>
        </w:tc>
        <w:tc>
          <w:tcPr>
            <w:tcW w:w="1487" w:type="dxa"/>
            <w:vMerge/>
            <w:vAlign w:val="center"/>
          </w:tcPr>
          <w:p w14:paraId="2AF5FBC4" w14:textId="77777777" w:rsidR="00D3214F" w:rsidRDefault="00D3214F"/>
        </w:tc>
        <w:tc>
          <w:tcPr>
            <w:tcW w:w="1000" w:type="dxa"/>
            <w:vMerge/>
            <w:vAlign w:val="center"/>
          </w:tcPr>
          <w:p w14:paraId="199032AD" w14:textId="77777777" w:rsidR="00D3214F" w:rsidRDefault="00D3214F"/>
        </w:tc>
      </w:tr>
      <w:tr w:rsidR="10F1BBB6" w14:paraId="3FFB779E" w14:textId="77777777" w:rsidTr="002418E3">
        <w:trPr>
          <w:trHeight w:val="240"/>
        </w:trPr>
        <w:tc>
          <w:tcPr>
            <w:tcW w:w="3414" w:type="dxa"/>
            <w:tcMar>
              <w:top w:w="15" w:type="dxa"/>
              <w:left w:w="15" w:type="dxa"/>
              <w:right w:w="15" w:type="dxa"/>
            </w:tcMar>
            <w:vAlign w:val="bottom"/>
          </w:tcPr>
          <w:p w14:paraId="1B39D0C4" w14:textId="1666AC10" w:rsidR="10F1BBB6" w:rsidRDefault="10F1BBB6" w:rsidP="10F1BBB6">
            <w:r w:rsidRPr="10F1BBB6">
              <w:rPr>
                <w:rFonts w:ascii="Arial" w:eastAsia="Arial" w:hAnsi="Arial" w:cs="Arial"/>
                <w:color w:val="000000" w:themeColor="text1"/>
                <w:sz w:val="20"/>
                <w:szCs w:val="20"/>
              </w:rPr>
              <w:t>Q2 Employment Rate 2022-23</w:t>
            </w:r>
          </w:p>
        </w:tc>
        <w:tc>
          <w:tcPr>
            <w:tcW w:w="1144" w:type="dxa"/>
            <w:tcMar>
              <w:top w:w="15" w:type="dxa"/>
              <w:left w:w="15" w:type="dxa"/>
              <w:right w:w="15" w:type="dxa"/>
            </w:tcMar>
            <w:vAlign w:val="bottom"/>
          </w:tcPr>
          <w:p w14:paraId="1DC75DF8" w14:textId="5CFFE04D" w:rsidR="10F1BBB6" w:rsidRDefault="10F1BBB6" w:rsidP="10F1BBB6">
            <w:r w:rsidRPr="10F1BBB6">
              <w:rPr>
                <w:rFonts w:ascii="Arial" w:eastAsia="Arial" w:hAnsi="Arial" w:cs="Arial"/>
                <w:color w:val="000000" w:themeColor="text1"/>
                <w:sz w:val="20"/>
                <w:szCs w:val="20"/>
              </w:rPr>
              <w:t>154</w:t>
            </w:r>
          </w:p>
        </w:tc>
        <w:tc>
          <w:tcPr>
            <w:tcW w:w="1344" w:type="dxa"/>
            <w:tcMar>
              <w:top w:w="15" w:type="dxa"/>
              <w:left w:w="15" w:type="dxa"/>
              <w:right w:w="15" w:type="dxa"/>
            </w:tcMar>
            <w:vAlign w:val="bottom"/>
          </w:tcPr>
          <w:p w14:paraId="392C8BE9" w14:textId="707DC443" w:rsidR="10F1BBB6" w:rsidRDefault="10F1BBB6" w:rsidP="10F1BBB6">
            <w:r w:rsidRPr="10F1BBB6">
              <w:rPr>
                <w:rFonts w:ascii="Arial" w:eastAsia="Arial" w:hAnsi="Arial" w:cs="Arial"/>
                <w:color w:val="000000" w:themeColor="text1"/>
                <w:sz w:val="20"/>
                <w:szCs w:val="20"/>
              </w:rPr>
              <w:t>854</w:t>
            </w:r>
          </w:p>
        </w:tc>
        <w:tc>
          <w:tcPr>
            <w:tcW w:w="956" w:type="dxa"/>
            <w:tcMar>
              <w:top w:w="15" w:type="dxa"/>
              <w:left w:w="15" w:type="dxa"/>
              <w:right w:w="15" w:type="dxa"/>
            </w:tcMar>
            <w:vAlign w:val="bottom"/>
          </w:tcPr>
          <w:p w14:paraId="69984C4E" w14:textId="1341526C" w:rsidR="10F1BBB6" w:rsidRDefault="10F1BBB6" w:rsidP="10F1BBB6">
            <w:r w:rsidRPr="10F1BBB6">
              <w:rPr>
                <w:rFonts w:ascii="Arial" w:eastAsia="Arial" w:hAnsi="Arial" w:cs="Arial"/>
                <w:color w:val="000000" w:themeColor="text1"/>
                <w:sz w:val="20"/>
                <w:szCs w:val="20"/>
              </w:rPr>
              <w:t>18.03%</w:t>
            </w:r>
          </w:p>
        </w:tc>
        <w:tc>
          <w:tcPr>
            <w:tcW w:w="1487" w:type="dxa"/>
            <w:vMerge/>
            <w:vAlign w:val="center"/>
          </w:tcPr>
          <w:p w14:paraId="5AF0A1EE" w14:textId="77777777" w:rsidR="00D3214F" w:rsidRDefault="00D3214F"/>
        </w:tc>
        <w:tc>
          <w:tcPr>
            <w:tcW w:w="1000" w:type="dxa"/>
            <w:vMerge/>
            <w:vAlign w:val="center"/>
          </w:tcPr>
          <w:p w14:paraId="2D12237F" w14:textId="77777777" w:rsidR="00D3214F" w:rsidRDefault="00D3214F"/>
        </w:tc>
      </w:tr>
      <w:tr w:rsidR="10F1BBB6" w14:paraId="69170E15" w14:textId="77777777" w:rsidTr="002418E3">
        <w:trPr>
          <w:trHeight w:val="240"/>
        </w:trPr>
        <w:tc>
          <w:tcPr>
            <w:tcW w:w="3414" w:type="dxa"/>
            <w:shd w:val="clear" w:color="auto" w:fill="D9D9D9" w:themeFill="background1" w:themeFillShade="D9"/>
            <w:tcMar>
              <w:top w:w="15" w:type="dxa"/>
              <w:left w:w="15" w:type="dxa"/>
              <w:right w:w="15" w:type="dxa"/>
            </w:tcMar>
            <w:vAlign w:val="bottom"/>
          </w:tcPr>
          <w:p w14:paraId="4F9B6A38" w14:textId="4F39B7F4" w:rsidR="10F1BBB6" w:rsidRDefault="10F1BBB6" w:rsidP="10F1BBB6">
            <w:r w:rsidRPr="10F1BBB6">
              <w:rPr>
                <w:rFonts w:ascii="Arial" w:eastAsia="Arial" w:hAnsi="Arial" w:cs="Arial"/>
                <w:color w:val="000000" w:themeColor="text1"/>
                <w:sz w:val="20"/>
                <w:szCs w:val="20"/>
              </w:rPr>
              <w:t>Question 3</w:t>
            </w:r>
          </w:p>
        </w:tc>
        <w:tc>
          <w:tcPr>
            <w:tcW w:w="1144" w:type="dxa"/>
            <w:shd w:val="clear" w:color="auto" w:fill="D9D9D9" w:themeFill="background1" w:themeFillShade="D9"/>
            <w:tcMar>
              <w:top w:w="15" w:type="dxa"/>
              <w:left w:w="15" w:type="dxa"/>
              <w:right w:w="15" w:type="dxa"/>
            </w:tcMar>
            <w:vAlign w:val="bottom"/>
          </w:tcPr>
          <w:p w14:paraId="651C4AEF" w14:textId="3CAD7623" w:rsidR="10F1BBB6" w:rsidRDefault="10F1BBB6" w:rsidP="10F1BBB6">
            <w:r w:rsidRPr="10F1BBB6">
              <w:rPr>
                <w:rFonts w:ascii="Arial" w:eastAsia="Arial" w:hAnsi="Arial" w:cs="Arial"/>
                <w:color w:val="000000" w:themeColor="text1"/>
                <w:sz w:val="20"/>
                <w:szCs w:val="20"/>
              </w:rPr>
              <w:t>Numerator</w:t>
            </w:r>
          </w:p>
        </w:tc>
        <w:tc>
          <w:tcPr>
            <w:tcW w:w="1344" w:type="dxa"/>
            <w:shd w:val="clear" w:color="auto" w:fill="D9D9D9" w:themeFill="background1" w:themeFillShade="D9"/>
            <w:tcMar>
              <w:top w:w="15" w:type="dxa"/>
              <w:left w:w="15" w:type="dxa"/>
              <w:right w:w="15" w:type="dxa"/>
            </w:tcMar>
            <w:vAlign w:val="bottom"/>
          </w:tcPr>
          <w:p w14:paraId="31D8C826" w14:textId="4496B7F4" w:rsidR="10F1BBB6" w:rsidRDefault="10F1BBB6" w:rsidP="10F1BBB6">
            <w:r w:rsidRPr="10F1BBB6">
              <w:rPr>
                <w:rFonts w:ascii="Arial" w:eastAsia="Arial" w:hAnsi="Arial" w:cs="Arial"/>
                <w:color w:val="000000" w:themeColor="text1"/>
                <w:sz w:val="20"/>
                <w:szCs w:val="20"/>
              </w:rPr>
              <w:t>Denominator</w:t>
            </w:r>
          </w:p>
        </w:tc>
        <w:tc>
          <w:tcPr>
            <w:tcW w:w="956" w:type="dxa"/>
            <w:shd w:val="clear" w:color="auto" w:fill="D9D9D9" w:themeFill="background1" w:themeFillShade="D9"/>
            <w:tcMar>
              <w:top w:w="15" w:type="dxa"/>
              <w:left w:w="15" w:type="dxa"/>
              <w:right w:w="15" w:type="dxa"/>
            </w:tcMar>
            <w:vAlign w:val="bottom"/>
          </w:tcPr>
          <w:p w14:paraId="41FCC2D6" w14:textId="6D62E677" w:rsidR="10F1BBB6" w:rsidRDefault="10F1BBB6" w:rsidP="10F1BBB6">
            <w:r w:rsidRPr="10F1BBB6">
              <w:rPr>
                <w:rFonts w:ascii="Arial" w:eastAsia="Arial" w:hAnsi="Arial" w:cs="Arial"/>
                <w:color w:val="000000" w:themeColor="text1"/>
                <w:sz w:val="20"/>
                <w:szCs w:val="20"/>
              </w:rPr>
              <w:t>Rate</w:t>
            </w:r>
          </w:p>
        </w:tc>
        <w:tc>
          <w:tcPr>
            <w:tcW w:w="1487" w:type="dxa"/>
            <w:shd w:val="clear" w:color="auto" w:fill="D9D9D9" w:themeFill="background1" w:themeFillShade="D9"/>
            <w:tcMar>
              <w:top w:w="15" w:type="dxa"/>
              <w:left w:w="15" w:type="dxa"/>
              <w:right w:w="15" w:type="dxa"/>
            </w:tcMar>
            <w:vAlign w:val="center"/>
          </w:tcPr>
          <w:p w14:paraId="0F63083F" w14:textId="2D26DC56" w:rsidR="10F1BBB6" w:rsidRDefault="10F1BBB6" w:rsidP="10F1BBB6">
            <w:pPr>
              <w:jc w:val="center"/>
            </w:pPr>
            <w:r w:rsidRPr="10F1BBB6">
              <w:rPr>
                <w:rFonts w:ascii="Arial" w:eastAsia="Arial" w:hAnsi="Arial" w:cs="Arial"/>
                <w:color w:val="000000" w:themeColor="text1"/>
                <w:sz w:val="20"/>
                <w:szCs w:val="20"/>
              </w:rPr>
              <w:t>3-year average</w:t>
            </w:r>
          </w:p>
        </w:tc>
        <w:tc>
          <w:tcPr>
            <w:tcW w:w="1000" w:type="dxa"/>
            <w:shd w:val="clear" w:color="auto" w:fill="D9D9D9" w:themeFill="background1" w:themeFillShade="D9"/>
            <w:tcMar>
              <w:top w:w="15" w:type="dxa"/>
              <w:left w:w="15" w:type="dxa"/>
              <w:right w:w="15" w:type="dxa"/>
            </w:tcMar>
            <w:vAlign w:val="center"/>
          </w:tcPr>
          <w:p w14:paraId="117624A4" w14:textId="20958C89" w:rsidR="10F1BBB6" w:rsidRDefault="10F1BBB6" w:rsidP="10F1BBB6">
            <w:pPr>
              <w:jc w:val="center"/>
            </w:pPr>
            <w:r w:rsidRPr="10F1BBB6">
              <w:rPr>
                <w:rFonts w:ascii="Arial" w:eastAsia="Arial" w:hAnsi="Arial" w:cs="Arial"/>
                <w:color w:val="000000" w:themeColor="text1"/>
                <w:sz w:val="20"/>
                <w:szCs w:val="20"/>
              </w:rPr>
              <w:t>Points</w:t>
            </w:r>
          </w:p>
        </w:tc>
      </w:tr>
      <w:tr w:rsidR="10F1BBB6" w14:paraId="5AFE2018" w14:textId="77777777" w:rsidTr="002418E3">
        <w:trPr>
          <w:trHeight w:val="35"/>
        </w:trPr>
        <w:tc>
          <w:tcPr>
            <w:tcW w:w="3414" w:type="dxa"/>
            <w:tcMar>
              <w:top w:w="15" w:type="dxa"/>
              <w:left w:w="15" w:type="dxa"/>
              <w:right w:w="15" w:type="dxa"/>
            </w:tcMar>
            <w:vAlign w:val="bottom"/>
          </w:tcPr>
          <w:p w14:paraId="27CA27B6" w14:textId="30783995" w:rsidR="10F1BBB6" w:rsidRDefault="10F1BBB6" w:rsidP="10F1BBB6">
            <w:r w:rsidRPr="10F1BBB6">
              <w:rPr>
                <w:rFonts w:ascii="Arial" w:eastAsia="Arial" w:hAnsi="Arial" w:cs="Arial"/>
                <w:color w:val="000000" w:themeColor="text1"/>
                <w:sz w:val="20"/>
                <w:szCs w:val="20"/>
              </w:rPr>
              <w:t>Q2 Median Earnings 2020-21</w:t>
            </w:r>
          </w:p>
        </w:tc>
        <w:tc>
          <w:tcPr>
            <w:tcW w:w="1144" w:type="dxa"/>
            <w:tcMar>
              <w:top w:w="15" w:type="dxa"/>
              <w:left w:w="15" w:type="dxa"/>
              <w:right w:w="15" w:type="dxa"/>
            </w:tcMar>
            <w:vAlign w:val="bottom"/>
          </w:tcPr>
          <w:p w14:paraId="24418D3A" w14:textId="41F9759C" w:rsidR="10F1BBB6" w:rsidRDefault="10F1BBB6" w:rsidP="10F1BBB6">
            <w:pPr>
              <w:jc w:val="right"/>
            </w:pPr>
            <w:r w:rsidRPr="10F1BBB6">
              <w:rPr>
                <w:rFonts w:ascii="Arial" w:eastAsia="Arial" w:hAnsi="Arial" w:cs="Arial"/>
                <w:color w:val="000000" w:themeColor="text1"/>
                <w:sz w:val="20"/>
                <w:szCs w:val="20"/>
              </w:rPr>
              <w:t>NA</w:t>
            </w:r>
          </w:p>
        </w:tc>
        <w:tc>
          <w:tcPr>
            <w:tcW w:w="1344" w:type="dxa"/>
            <w:tcMar>
              <w:top w:w="15" w:type="dxa"/>
              <w:left w:w="15" w:type="dxa"/>
              <w:right w:w="15" w:type="dxa"/>
            </w:tcMar>
            <w:vAlign w:val="bottom"/>
          </w:tcPr>
          <w:p w14:paraId="5FA35EA5" w14:textId="3E3FAE55" w:rsidR="10F1BBB6" w:rsidRDefault="10F1BBB6" w:rsidP="10F1BBB6">
            <w:r w:rsidRPr="10F1BBB6">
              <w:rPr>
                <w:rFonts w:ascii="Arial" w:eastAsia="Arial" w:hAnsi="Arial" w:cs="Arial"/>
                <w:color w:val="000000" w:themeColor="text1"/>
                <w:sz w:val="20"/>
                <w:szCs w:val="20"/>
              </w:rPr>
              <w:t>77</w:t>
            </w:r>
          </w:p>
        </w:tc>
        <w:tc>
          <w:tcPr>
            <w:tcW w:w="956" w:type="dxa"/>
            <w:tcMar>
              <w:top w:w="15" w:type="dxa"/>
              <w:left w:w="15" w:type="dxa"/>
              <w:right w:w="15" w:type="dxa"/>
            </w:tcMar>
            <w:vAlign w:val="bottom"/>
          </w:tcPr>
          <w:p w14:paraId="55838D8E" w14:textId="61E79DFA" w:rsidR="10F1BBB6" w:rsidRDefault="10F1BBB6" w:rsidP="10F1BBB6">
            <w:r w:rsidRPr="10F1BBB6">
              <w:rPr>
                <w:rFonts w:ascii="Arial" w:eastAsia="Arial" w:hAnsi="Arial" w:cs="Arial"/>
                <w:color w:val="000000" w:themeColor="text1"/>
                <w:sz w:val="20"/>
                <w:szCs w:val="20"/>
              </w:rPr>
              <w:t>$6,287.00</w:t>
            </w:r>
          </w:p>
        </w:tc>
        <w:tc>
          <w:tcPr>
            <w:tcW w:w="1487" w:type="dxa"/>
            <w:vMerge w:val="restart"/>
            <w:tcMar>
              <w:top w:w="15" w:type="dxa"/>
              <w:left w:w="15" w:type="dxa"/>
              <w:right w:w="15" w:type="dxa"/>
            </w:tcMar>
            <w:vAlign w:val="center"/>
          </w:tcPr>
          <w:p w14:paraId="2DF83716" w14:textId="10952DCE" w:rsidR="10F1BBB6" w:rsidRDefault="10F1BBB6" w:rsidP="10F1BBB6">
            <w:pPr>
              <w:jc w:val="center"/>
            </w:pPr>
            <w:r w:rsidRPr="10F1BBB6">
              <w:rPr>
                <w:rFonts w:ascii="Arial" w:eastAsia="Arial" w:hAnsi="Arial" w:cs="Arial"/>
                <w:color w:val="000000" w:themeColor="text1"/>
                <w:sz w:val="20"/>
                <w:szCs w:val="20"/>
              </w:rPr>
              <w:t>$6,787.17</w:t>
            </w:r>
          </w:p>
        </w:tc>
        <w:tc>
          <w:tcPr>
            <w:tcW w:w="1000" w:type="dxa"/>
            <w:vMerge w:val="restart"/>
            <w:tcMar>
              <w:top w:w="15" w:type="dxa"/>
              <w:left w:w="15" w:type="dxa"/>
              <w:right w:w="15" w:type="dxa"/>
            </w:tcMar>
            <w:vAlign w:val="center"/>
          </w:tcPr>
          <w:p w14:paraId="6E4B64DE" w14:textId="28324A84" w:rsidR="10F1BBB6" w:rsidRDefault="10F1BBB6" w:rsidP="10F1BBB6">
            <w:pPr>
              <w:jc w:val="center"/>
            </w:pPr>
            <w:r w:rsidRPr="10F1BBB6">
              <w:rPr>
                <w:rFonts w:ascii="Arial" w:eastAsia="Arial" w:hAnsi="Arial" w:cs="Arial"/>
                <w:color w:val="000000" w:themeColor="text1"/>
                <w:sz w:val="20"/>
                <w:szCs w:val="20"/>
              </w:rPr>
              <w:t>1</w:t>
            </w:r>
          </w:p>
        </w:tc>
      </w:tr>
      <w:tr w:rsidR="10F1BBB6" w14:paraId="23186A22" w14:textId="77777777" w:rsidTr="002418E3">
        <w:trPr>
          <w:trHeight w:val="240"/>
        </w:trPr>
        <w:tc>
          <w:tcPr>
            <w:tcW w:w="3414" w:type="dxa"/>
            <w:tcMar>
              <w:top w:w="15" w:type="dxa"/>
              <w:left w:w="15" w:type="dxa"/>
              <w:right w:w="15" w:type="dxa"/>
            </w:tcMar>
            <w:vAlign w:val="bottom"/>
          </w:tcPr>
          <w:p w14:paraId="0254FA4F" w14:textId="5F1AC8F6" w:rsidR="10F1BBB6" w:rsidRDefault="10F1BBB6" w:rsidP="10F1BBB6">
            <w:r w:rsidRPr="10F1BBB6">
              <w:rPr>
                <w:rFonts w:ascii="Arial" w:eastAsia="Arial" w:hAnsi="Arial" w:cs="Arial"/>
                <w:color w:val="000000" w:themeColor="text1"/>
                <w:sz w:val="20"/>
                <w:szCs w:val="20"/>
              </w:rPr>
              <w:t>Q2 Median Earnings 2021-22</w:t>
            </w:r>
          </w:p>
        </w:tc>
        <w:tc>
          <w:tcPr>
            <w:tcW w:w="1144" w:type="dxa"/>
            <w:tcMar>
              <w:top w:w="15" w:type="dxa"/>
              <w:left w:w="15" w:type="dxa"/>
              <w:right w:w="15" w:type="dxa"/>
            </w:tcMar>
            <w:vAlign w:val="bottom"/>
          </w:tcPr>
          <w:p w14:paraId="073A42AB" w14:textId="5F06CE60" w:rsidR="10F1BBB6" w:rsidRDefault="10F1BBB6" w:rsidP="10F1BBB6">
            <w:pPr>
              <w:jc w:val="right"/>
            </w:pPr>
            <w:r w:rsidRPr="10F1BBB6">
              <w:rPr>
                <w:rFonts w:ascii="Arial" w:eastAsia="Arial" w:hAnsi="Arial" w:cs="Arial"/>
                <w:color w:val="000000" w:themeColor="text1"/>
                <w:sz w:val="20"/>
                <w:szCs w:val="20"/>
              </w:rPr>
              <w:t>NA</w:t>
            </w:r>
          </w:p>
        </w:tc>
        <w:tc>
          <w:tcPr>
            <w:tcW w:w="1344" w:type="dxa"/>
            <w:tcMar>
              <w:top w:w="15" w:type="dxa"/>
              <w:left w:w="15" w:type="dxa"/>
              <w:right w:w="15" w:type="dxa"/>
            </w:tcMar>
            <w:vAlign w:val="bottom"/>
          </w:tcPr>
          <w:p w14:paraId="1FBDD439" w14:textId="0C65B5D5" w:rsidR="10F1BBB6" w:rsidRDefault="10F1BBB6" w:rsidP="10F1BBB6">
            <w:r w:rsidRPr="10F1BBB6">
              <w:rPr>
                <w:rFonts w:ascii="Arial" w:eastAsia="Arial" w:hAnsi="Arial" w:cs="Arial"/>
                <w:color w:val="000000" w:themeColor="text1"/>
                <w:sz w:val="20"/>
                <w:szCs w:val="20"/>
              </w:rPr>
              <w:t>91</w:t>
            </w:r>
          </w:p>
        </w:tc>
        <w:tc>
          <w:tcPr>
            <w:tcW w:w="956" w:type="dxa"/>
            <w:tcMar>
              <w:top w:w="15" w:type="dxa"/>
              <w:left w:w="15" w:type="dxa"/>
              <w:right w:w="15" w:type="dxa"/>
            </w:tcMar>
            <w:vAlign w:val="bottom"/>
          </w:tcPr>
          <w:p w14:paraId="6F538820" w14:textId="07C17A80" w:rsidR="10F1BBB6" w:rsidRDefault="10F1BBB6" w:rsidP="10F1BBB6">
            <w:r w:rsidRPr="10F1BBB6">
              <w:rPr>
                <w:rFonts w:ascii="Arial" w:eastAsia="Arial" w:hAnsi="Arial" w:cs="Arial"/>
                <w:color w:val="000000" w:themeColor="text1"/>
                <w:sz w:val="20"/>
                <w:szCs w:val="20"/>
              </w:rPr>
              <w:t>$6,398.00</w:t>
            </w:r>
          </w:p>
        </w:tc>
        <w:tc>
          <w:tcPr>
            <w:tcW w:w="1487" w:type="dxa"/>
            <w:vMerge/>
            <w:vAlign w:val="center"/>
          </w:tcPr>
          <w:p w14:paraId="4C8F1221" w14:textId="77777777" w:rsidR="00D3214F" w:rsidRDefault="00D3214F"/>
        </w:tc>
        <w:tc>
          <w:tcPr>
            <w:tcW w:w="1000" w:type="dxa"/>
            <w:vMerge/>
            <w:vAlign w:val="center"/>
          </w:tcPr>
          <w:p w14:paraId="5BD62AD7" w14:textId="77777777" w:rsidR="00D3214F" w:rsidRDefault="00D3214F"/>
        </w:tc>
      </w:tr>
      <w:tr w:rsidR="10F1BBB6" w14:paraId="64A0C43A" w14:textId="77777777" w:rsidTr="002418E3">
        <w:trPr>
          <w:trHeight w:val="240"/>
        </w:trPr>
        <w:tc>
          <w:tcPr>
            <w:tcW w:w="3414" w:type="dxa"/>
            <w:tcMar>
              <w:top w:w="15" w:type="dxa"/>
              <w:left w:w="15" w:type="dxa"/>
              <w:right w:w="15" w:type="dxa"/>
            </w:tcMar>
            <w:vAlign w:val="bottom"/>
          </w:tcPr>
          <w:p w14:paraId="715AD510" w14:textId="1AA50381" w:rsidR="10F1BBB6" w:rsidRDefault="10F1BBB6" w:rsidP="10F1BBB6">
            <w:r w:rsidRPr="10F1BBB6">
              <w:rPr>
                <w:rFonts w:ascii="Arial" w:eastAsia="Arial" w:hAnsi="Arial" w:cs="Arial"/>
                <w:color w:val="000000" w:themeColor="text1"/>
                <w:sz w:val="20"/>
                <w:szCs w:val="20"/>
              </w:rPr>
              <w:t>Q2 Median Earnings 2022-23</w:t>
            </w:r>
          </w:p>
        </w:tc>
        <w:tc>
          <w:tcPr>
            <w:tcW w:w="1144" w:type="dxa"/>
            <w:tcMar>
              <w:top w:w="15" w:type="dxa"/>
              <w:left w:w="15" w:type="dxa"/>
              <w:right w:w="15" w:type="dxa"/>
            </w:tcMar>
            <w:vAlign w:val="bottom"/>
          </w:tcPr>
          <w:p w14:paraId="11275BBD" w14:textId="3593E229" w:rsidR="10F1BBB6" w:rsidRDefault="10F1BBB6" w:rsidP="10F1BBB6">
            <w:pPr>
              <w:jc w:val="right"/>
            </w:pPr>
            <w:r w:rsidRPr="10F1BBB6">
              <w:rPr>
                <w:rFonts w:ascii="Arial" w:eastAsia="Arial" w:hAnsi="Arial" w:cs="Arial"/>
                <w:color w:val="000000" w:themeColor="text1"/>
                <w:sz w:val="20"/>
                <w:szCs w:val="20"/>
              </w:rPr>
              <w:t>NA</w:t>
            </w:r>
          </w:p>
        </w:tc>
        <w:tc>
          <w:tcPr>
            <w:tcW w:w="1344" w:type="dxa"/>
            <w:tcMar>
              <w:top w:w="15" w:type="dxa"/>
              <w:left w:w="15" w:type="dxa"/>
              <w:right w:w="15" w:type="dxa"/>
            </w:tcMar>
            <w:vAlign w:val="bottom"/>
          </w:tcPr>
          <w:p w14:paraId="3916B707" w14:textId="38D9DD35" w:rsidR="10F1BBB6" w:rsidRDefault="10F1BBB6" w:rsidP="10F1BBB6">
            <w:r w:rsidRPr="10F1BBB6">
              <w:rPr>
                <w:rFonts w:ascii="Arial" w:eastAsia="Arial" w:hAnsi="Arial" w:cs="Arial"/>
                <w:color w:val="000000" w:themeColor="text1"/>
                <w:sz w:val="20"/>
                <w:szCs w:val="20"/>
              </w:rPr>
              <w:t>154</w:t>
            </w:r>
          </w:p>
        </w:tc>
        <w:tc>
          <w:tcPr>
            <w:tcW w:w="956" w:type="dxa"/>
            <w:tcMar>
              <w:top w:w="15" w:type="dxa"/>
              <w:left w:w="15" w:type="dxa"/>
              <w:right w:w="15" w:type="dxa"/>
            </w:tcMar>
            <w:vAlign w:val="bottom"/>
          </w:tcPr>
          <w:p w14:paraId="1C2994AD" w14:textId="33323CA0" w:rsidR="10F1BBB6" w:rsidRDefault="10F1BBB6" w:rsidP="10F1BBB6">
            <w:r w:rsidRPr="10F1BBB6">
              <w:rPr>
                <w:rFonts w:ascii="Arial" w:eastAsia="Arial" w:hAnsi="Arial" w:cs="Arial"/>
                <w:color w:val="000000" w:themeColor="text1"/>
                <w:sz w:val="20"/>
                <w:szCs w:val="20"/>
              </w:rPr>
              <w:t>$7,676.50</w:t>
            </w:r>
          </w:p>
        </w:tc>
        <w:tc>
          <w:tcPr>
            <w:tcW w:w="1487" w:type="dxa"/>
            <w:vMerge/>
            <w:vAlign w:val="center"/>
          </w:tcPr>
          <w:p w14:paraId="7694E1FF" w14:textId="77777777" w:rsidR="00D3214F" w:rsidRDefault="00D3214F"/>
        </w:tc>
        <w:tc>
          <w:tcPr>
            <w:tcW w:w="1000" w:type="dxa"/>
            <w:vMerge/>
            <w:vAlign w:val="center"/>
          </w:tcPr>
          <w:p w14:paraId="6058F045" w14:textId="77777777" w:rsidR="00D3214F" w:rsidRDefault="00D3214F"/>
        </w:tc>
      </w:tr>
      <w:tr w:rsidR="10F1BBB6" w14:paraId="3031ADEF" w14:textId="77777777" w:rsidTr="002418E3">
        <w:trPr>
          <w:trHeight w:val="240"/>
        </w:trPr>
        <w:tc>
          <w:tcPr>
            <w:tcW w:w="3414" w:type="dxa"/>
            <w:shd w:val="clear" w:color="auto" w:fill="D9D9D9" w:themeFill="background1" w:themeFillShade="D9"/>
            <w:tcMar>
              <w:top w:w="15" w:type="dxa"/>
              <w:left w:w="15" w:type="dxa"/>
              <w:right w:w="15" w:type="dxa"/>
            </w:tcMar>
            <w:vAlign w:val="bottom"/>
          </w:tcPr>
          <w:p w14:paraId="2F50CE73" w14:textId="5D51B4A2" w:rsidR="10F1BBB6" w:rsidRDefault="10F1BBB6" w:rsidP="10F1BBB6">
            <w:r w:rsidRPr="10F1BBB6">
              <w:rPr>
                <w:rFonts w:ascii="Arial" w:eastAsia="Arial" w:hAnsi="Arial" w:cs="Arial"/>
                <w:color w:val="000000" w:themeColor="text1"/>
                <w:sz w:val="20"/>
                <w:szCs w:val="20"/>
              </w:rPr>
              <w:t>Question 4</w:t>
            </w:r>
          </w:p>
        </w:tc>
        <w:tc>
          <w:tcPr>
            <w:tcW w:w="1144" w:type="dxa"/>
            <w:shd w:val="clear" w:color="auto" w:fill="D9D9D9" w:themeFill="background1" w:themeFillShade="D9"/>
            <w:tcMar>
              <w:top w:w="15" w:type="dxa"/>
              <w:left w:w="15" w:type="dxa"/>
              <w:right w:w="15" w:type="dxa"/>
            </w:tcMar>
            <w:vAlign w:val="bottom"/>
          </w:tcPr>
          <w:p w14:paraId="1A1280E7" w14:textId="05B36B97" w:rsidR="10F1BBB6" w:rsidRDefault="10F1BBB6" w:rsidP="10F1BBB6">
            <w:r w:rsidRPr="10F1BBB6">
              <w:rPr>
                <w:rFonts w:ascii="Arial" w:eastAsia="Arial" w:hAnsi="Arial" w:cs="Arial"/>
                <w:color w:val="000000" w:themeColor="text1"/>
                <w:sz w:val="20"/>
                <w:szCs w:val="20"/>
              </w:rPr>
              <w:t>Numerator</w:t>
            </w:r>
          </w:p>
        </w:tc>
        <w:tc>
          <w:tcPr>
            <w:tcW w:w="1344" w:type="dxa"/>
            <w:shd w:val="clear" w:color="auto" w:fill="D9D9D9" w:themeFill="background1" w:themeFillShade="D9"/>
            <w:tcMar>
              <w:top w:w="15" w:type="dxa"/>
              <w:left w:w="15" w:type="dxa"/>
              <w:right w:w="15" w:type="dxa"/>
            </w:tcMar>
            <w:vAlign w:val="bottom"/>
          </w:tcPr>
          <w:p w14:paraId="34446006" w14:textId="25DD946F" w:rsidR="10F1BBB6" w:rsidRDefault="10F1BBB6" w:rsidP="10F1BBB6">
            <w:r w:rsidRPr="10F1BBB6">
              <w:rPr>
                <w:rFonts w:ascii="Arial" w:eastAsia="Arial" w:hAnsi="Arial" w:cs="Arial"/>
                <w:color w:val="000000" w:themeColor="text1"/>
                <w:sz w:val="20"/>
                <w:szCs w:val="20"/>
              </w:rPr>
              <w:t>Denominator</w:t>
            </w:r>
          </w:p>
        </w:tc>
        <w:tc>
          <w:tcPr>
            <w:tcW w:w="956" w:type="dxa"/>
            <w:shd w:val="clear" w:color="auto" w:fill="D9D9D9" w:themeFill="background1" w:themeFillShade="D9"/>
            <w:tcMar>
              <w:top w:w="15" w:type="dxa"/>
              <w:left w:w="15" w:type="dxa"/>
              <w:right w:w="15" w:type="dxa"/>
            </w:tcMar>
            <w:vAlign w:val="bottom"/>
          </w:tcPr>
          <w:p w14:paraId="18437779" w14:textId="6385D5D8" w:rsidR="10F1BBB6" w:rsidRDefault="10F1BBB6" w:rsidP="10F1BBB6">
            <w:r w:rsidRPr="10F1BBB6">
              <w:rPr>
                <w:rFonts w:ascii="Arial" w:eastAsia="Arial" w:hAnsi="Arial" w:cs="Arial"/>
                <w:color w:val="000000" w:themeColor="text1"/>
                <w:sz w:val="20"/>
                <w:szCs w:val="20"/>
              </w:rPr>
              <w:t>Rate</w:t>
            </w:r>
          </w:p>
        </w:tc>
        <w:tc>
          <w:tcPr>
            <w:tcW w:w="1487" w:type="dxa"/>
            <w:shd w:val="clear" w:color="auto" w:fill="D9D9D9" w:themeFill="background1" w:themeFillShade="D9"/>
            <w:tcMar>
              <w:top w:w="15" w:type="dxa"/>
              <w:left w:w="15" w:type="dxa"/>
              <w:right w:w="15" w:type="dxa"/>
            </w:tcMar>
            <w:vAlign w:val="center"/>
          </w:tcPr>
          <w:p w14:paraId="57D2DE9D" w14:textId="1943BDFA" w:rsidR="10F1BBB6" w:rsidRDefault="10F1BBB6" w:rsidP="10F1BBB6">
            <w:pPr>
              <w:jc w:val="center"/>
            </w:pPr>
            <w:r w:rsidRPr="10F1BBB6">
              <w:rPr>
                <w:rFonts w:ascii="Arial" w:eastAsia="Arial" w:hAnsi="Arial" w:cs="Arial"/>
                <w:color w:val="000000" w:themeColor="text1"/>
                <w:sz w:val="20"/>
                <w:szCs w:val="20"/>
              </w:rPr>
              <w:t>3-year average</w:t>
            </w:r>
          </w:p>
        </w:tc>
        <w:tc>
          <w:tcPr>
            <w:tcW w:w="1000" w:type="dxa"/>
            <w:shd w:val="clear" w:color="auto" w:fill="D9D9D9" w:themeFill="background1" w:themeFillShade="D9"/>
            <w:tcMar>
              <w:top w:w="15" w:type="dxa"/>
              <w:left w:w="15" w:type="dxa"/>
              <w:right w:w="15" w:type="dxa"/>
            </w:tcMar>
            <w:vAlign w:val="center"/>
          </w:tcPr>
          <w:p w14:paraId="4E0A4A1B" w14:textId="073E1C0A" w:rsidR="10F1BBB6" w:rsidRDefault="10F1BBB6" w:rsidP="10F1BBB6">
            <w:pPr>
              <w:jc w:val="center"/>
            </w:pPr>
            <w:r w:rsidRPr="10F1BBB6">
              <w:rPr>
                <w:rFonts w:ascii="Arial" w:eastAsia="Arial" w:hAnsi="Arial" w:cs="Arial"/>
                <w:color w:val="000000" w:themeColor="text1"/>
                <w:sz w:val="20"/>
                <w:szCs w:val="20"/>
              </w:rPr>
              <w:t>Points</w:t>
            </w:r>
          </w:p>
        </w:tc>
      </w:tr>
      <w:tr w:rsidR="10F1BBB6" w14:paraId="007B60AA" w14:textId="77777777" w:rsidTr="002418E3">
        <w:trPr>
          <w:trHeight w:val="112"/>
        </w:trPr>
        <w:tc>
          <w:tcPr>
            <w:tcW w:w="3414" w:type="dxa"/>
            <w:tcMar>
              <w:top w:w="15" w:type="dxa"/>
              <w:left w:w="15" w:type="dxa"/>
              <w:right w:w="15" w:type="dxa"/>
            </w:tcMar>
            <w:vAlign w:val="bottom"/>
          </w:tcPr>
          <w:p w14:paraId="3820C3A2" w14:textId="5DCF83A0" w:rsidR="10F1BBB6" w:rsidRDefault="10F1BBB6" w:rsidP="10F1BBB6">
            <w:r w:rsidRPr="10F1BBB6">
              <w:rPr>
                <w:rFonts w:ascii="Arial" w:eastAsia="Arial" w:hAnsi="Arial" w:cs="Arial"/>
                <w:color w:val="000000" w:themeColor="text1"/>
                <w:sz w:val="20"/>
                <w:szCs w:val="20"/>
              </w:rPr>
              <w:t>Q4 Employment Rate 2020-21</w:t>
            </w:r>
          </w:p>
        </w:tc>
        <w:tc>
          <w:tcPr>
            <w:tcW w:w="1144" w:type="dxa"/>
            <w:tcMar>
              <w:top w:w="15" w:type="dxa"/>
              <w:left w:w="15" w:type="dxa"/>
              <w:right w:w="15" w:type="dxa"/>
            </w:tcMar>
            <w:vAlign w:val="bottom"/>
          </w:tcPr>
          <w:p w14:paraId="5FA8E122" w14:textId="637C0CB9" w:rsidR="10F1BBB6" w:rsidRDefault="10F1BBB6" w:rsidP="10F1BBB6">
            <w:r w:rsidRPr="10F1BBB6">
              <w:rPr>
                <w:rFonts w:ascii="Arial" w:eastAsia="Arial" w:hAnsi="Arial" w:cs="Arial"/>
                <w:color w:val="000000" w:themeColor="text1"/>
                <w:sz w:val="20"/>
                <w:szCs w:val="20"/>
              </w:rPr>
              <w:t>54</w:t>
            </w:r>
          </w:p>
        </w:tc>
        <w:tc>
          <w:tcPr>
            <w:tcW w:w="1344" w:type="dxa"/>
            <w:tcMar>
              <w:top w:w="15" w:type="dxa"/>
              <w:left w:w="15" w:type="dxa"/>
              <w:right w:w="15" w:type="dxa"/>
            </w:tcMar>
            <w:vAlign w:val="bottom"/>
          </w:tcPr>
          <w:p w14:paraId="1CC5DB56" w14:textId="56333E1A" w:rsidR="10F1BBB6" w:rsidRDefault="10F1BBB6" w:rsidP="10F1BBB6">
            <w:r w:rsidRPr="10F1BBB6">
              <w:rPr>
                <w:rFonts w:ascii="Arial" w:eastAsia="Arial" w:hAnsi="Arial" w:cs="Arial"/>
                <w:color w:val="000000" w:themeColor="text1"/>
                <w:sz w:val="20"/>
                <w:szCs w:val="20"/>
              </w:rPr>
              <w:t>869</w:t>
            </w:r>
          </w:p>
        </w:tc>
        <w:tc>
          <w:tcPr>
            <w:tcW w:w="956" w:type="dxa"/>
            <w:tcMar>
              <w:top w:w="15" w:type="dxa"/>
              <w:left w:w="15" w:type="dxa"/>
              <w:right w:w="15" w:type="dxa"/>
            </w:tcMar>
            <w:vAlign w:val="bottom"/>
          </w:tcPr>
          <w:p w14:paraId="4507B00B" w14:textId="6CC3953D" w:rsidR="10F1BBB6" w:rsidRDefault="10F1BBB6" w:rsidP="10F1BBB6">
            <w:r w:rsidRPr="10F1BBB6">
              <w:rPr>
                <w:rFonts w:ascii="Arial" w:eastAsia="Arial" w:hAnsi="Arial" w:cs="Arial"/>
                <w:color w:val="000000" w:themeColor="text1"/>
                <w:sz w:val="20"/>
                <w:szCs w:val="20"/>
              </w:rPr>
              <w:t>6.21%</w:t>
            </w:r>
          </w:p>
        </w:tc>
        <w:tc>
          <w:tcPr>
            <w:tcW w:w="1487" w:type="dxa"/>
            <w:vMerge w:val="restart"/>
            <w:tcMar>
              <w:top w:w="15" w:type="dxa"/>
              <w:left w:w="15" w:type="dxa"/>
              <w:right w:w="15" w:type="dxa"/>
            </w:tcMar>
            <w:vAlign w:val="center"/>
          </w:tcPr>
          <w:p w14:paraId="5EDA7619" w14:textId="0C6B8B26" w:rsidR="10F1BBB6" w:rsidRDefault="10F1BBB6" w:rsidP="10F1BBB6">
            <w:pPr>
              <w:jc w:val="center"/>
            </w:pPr>
            <w:r w:rsidRPr="10F1BBB6">
              <w:rPr>
                <w:rFonts w:ascii="Arial" w:eastAsia="Arial" w:hAnsi="Arial" w:cs="Arial"/>
                <w:color w:val="000000" w:themeColor="text1"/>
                <w:sz w:val="20"/>
                <w:szCs w:val="20"/>
              </w:rPr>
              <w:t>6.00%</w:t>
            </w:r>
          </w:p>
        </w:tc>
        <w:tc>
          <w:tcPr>
            <w:tcW w:w="1000" w:type="dxa"/>
            <w:vMerge w:val="restart"/>
            <w:tcMar>
              <w:top w:w="15" w:type="dxa"/>
              <w:left w:w="15" w:type="dxa"/>
              <w:right w:w="15" w:type="dxa"/>
            </w:tcMar>
            <w:vAlign w:val="center"/>
          </w:tcPr>
          <w:p w14:paraId="525D7175" w14:textId="19E39DC5" w:rsidR="10F1BBB6" w:rsidRDefault="10F1BBB6" w:rsidP="10F1BBB6">
            <w:pPr>
              <w:jc w:val="center"/>
            </w:pPr>
            <w:r w:rsidRPr="10F1BBB6">
              <w:rPr>
                <w:rFonts w:ascii="Arial" w:eastAsia="Arial" w:hAnsi="Arial" w:cs="Arial"/>
                <w:color w:val="000000" w:themeColor="text1"/>
                <w:sz w:val="20"/>
                <w:szCs w:val="20"/>
              </w:rPr>
              <w:t>0</w:t>
            </w:r>
          </w:p>
        </w:tc>
      </w:tr>
      <w:tr w:rsidR="10F1BBB6" w14:paraId="79B98293" w14:textId="77777777" w:rsidTr="002418E3">
        <w:trPr>
          <w:trHeight w:val="240"/>
        </w:trPr>
        <w:tc>
          <w:tcPr>
            <w:tcW w:w="3414" w:type="dxa"/>
            <w:tcMar>
              <w:top w:w="15" w:type="dxa"/>
              <w:left w:w="15" w:type="dxa"/>
              <w:right w:w="15" w:type="dxa"/>
            </w:tcMar>
            <w:vAlign w:val="bottom"/>
          </w:tcPr>
          <w:p w14:paraId="12952637" w14:textId="5212E2A0" w:rsidR="10F1BBB6" w:rsidRDefault="10F1BBB6" w:rsidP="10F1BBB6">
            <w:r w:rsidRPr="10F1BBB6">
              <w:rPr>
                <w:rFonts w:ascii="Arial" w:eastAsia="Arial" w:hAnsi="Arial" w:cs="Arial"/>
                <w:color w:val="000000" w:themeColor="text1"/>
                <w:sz w:val="20"/>
                <w:szCs w:val="20"/>
              </w:rPr>
              <w:t>Q4 Employment Rate 2021-22</w:t>
            </w:r>
          </w:p>
        </w:tc>
        <w:tc>
          <w:tcPr>
            <w:tcW w:w="1144" w:type="dxa"/>
            <w:tcMar>
              <w:top w:w="15" w:type="dxa"/>
              <w:left w:w="15" w:type="dxa"/>
              <w:right w:w="15" w:type="dxa"/>
            </w:tcMar>
            <w:vAlign w:val="bottom"/>
          </w:tcPr>
          <w:p w14:paraId="3E2A3E5A" w14:textId="588DDFB6" w:rsidR="10F1BBB6" w:rsidRDefault="10F1BBB6" w:rsidP="10F1BBB6">
            <w:r w:rsidRPr="10F1BBB6">
              <w:rPr>
                <w:rFonts w:ascii="Arial" w:eastAsia="Arial" w:hAnsi="Arial" w:cs="Arial"/>
                <w:color w:val="000000" w:themeColor="text1"/>
                <w:sz w:val="20"/>
                <w:szCs w:val="20"/>
              </w:rPr>
              <w:t>75</w:t>
            </w:r>
          </w:p>
        </w:tc>
        <w:tc>
          <w:tcPr>
            <w:tcW w:w="1344" w:type="dxa"/>
            <w:tcMar>
              <w:top w:w="15" w:type="dxa"/>
              <w:left w:w="15" w:type="dxa"/>
              <w:right w:w="15" w:type="dxa"/>
            </w:tcMar>
            <w:vAlign w:val="bottom"/>
          </w:tcPr>
          <w:p w14:paraId="79016793" w14:textId="2750F530" w:rsidR="10F1BBB6" w:rsidRDefault="10F1BBB6" w:rsidP="10F1BBB6">
            <w:r w:rsidRPr="10F1BBB6">
              <w:rPr>
                <w:rFonts w:ascii="Arial" w:eastAsia="Arial" w:hAnsi="Arial" w:cs="Arial"/>
                <w:color w:val="000000" w:themeColor="text1"/>
                <w:sz w:val="20"/>
                <w:szCs w:val="20"/>
              </w:rPr>
              <w:t>690</w:t>
            </w:r>
          </w:p>
        </w:tc>
        <w:tc>
          <w:tcPr>
            <w:tcW w:w="956" w:type="dxa"/>
            <w:tcMar>
              <w:top w:w="15" w:type="dxa"/>
              <w:left w:w="15" w:type="dxa"/>
              <w:right w:w="15" w:type="dxa"/>
            </w:tcMar>
            <w:vAlign w:val="bottom"/>
          </w:tcPr>
          <w:p w14:paraId="318A1254" w14:textId="6A7392D8" w:rsidR="10F1BBB6" w:rsidRDefault="10F1BBB6" w:rsidP="10F1BBB6">
            <w:r w:rsidRPr="10F1BBB6">
              <w:rPr>
                <w:rFonts w:ascii="Arial" w:eastAsia="Arial" w:hAnsi="Arial" w:cs="Arial"/>
                <w:color w:val="000000" w:themeColor="text1"/>
                <w:sz w:val="20"/>
                <w:szCs w:val="20"/>
              </w:rPr>
              <w:t>10.87%</w:t>
            </w:r>
          </w:p>
        </w:tc>
        <w:tc>
          <w:tcPr>
            <w:tcW w:w="1487" w:type="dxa"/>
            <w:vMerge/>
            <w:vAlign w:val="center"/>
          </w:tcPr>
          <w:p w14:paraId="73431AB8" w14:textId="77777777" w:rsidR="00D3214F" w:rsidRDefault="00D3214F"/>
        </w:tc>
        <w:tc>
          <w:tcPr>
            <w:tcW w:w="1000" w:type="dxa"/>
            <w:vMerge/>
            <w:vAlign w:val="center"/>
          </w:tcPr>
          <w:p w14:paraId="53B9AE1E" w14:textId="77777777" w:rsidR="00D3214F" w:rsidRDefault="00D3214F"/>
        </w:tc>
      </w:tr>
      <w:tr w:rsidR="10F1BBB6" w14:paraId="70412B13" w14:textId="77777777" w:rsidTr="002418E3">
        <w:trPr>
          <w:trHeight w:val="240"/>
        </w:trPr>
        <w:tc>
          <w:tcPr>
            <w:tcW w:w="3414" w:type="dxa"/>
            <w:tcMar>
              <w:top w:w="15" w:type="dxa"/>
              <w:left w:w="15" w:type="dxa"/>
              <w:right w:w="15" w:type="dxa"/>
            </w:tcMar>
            <w:vAlign w:val="bottom"/>
          </w:tcPr>
          <w:p w14:paraId="399E1648" w14:textId="02B0E8CE" w:rsidR="10F1BBB6" w:rsidRDefault="10F1BBB6" w:rsidP="10F1BBB6">
            <w:r w:rsidRPr="10F1BBB6">
              <w:rPr>
                <w:rFonts w:ascii="Arial" w:eastAsia="Arial" w:hAnsi="Arial" w:cs="Arial"/>
                <w:color w:val="000000" w:themeColor="text1"/>
                <w:sz w:val="20"/>
                <w:szCs w:val="20"/>
              </w:rPr>
              <w:t>Q4 Employment Rate 2022-23</w:t>
            </w:r>
          </w:p>
        </w:tc>
        <w:tc>
          <w:tcPr>
            <w:tcW w:w="1144" w:type="dxa"/>
            <w:tcMar>
              <w:top w:w="15" w:type="dxa"/>
              <w:left w:w="15" w:type="dxa"/>
              <w:right w:w="15" w:type="dxa"/>
            </w:tcMar>
            <w:vAlign w:val="bottom"/>
          </w:tcPr>
          <w:p w14:paraId="443C8311" w14:textId="7739D81E" w:rsidR="10F1BBB6" w:rsidRDefault="10F1BBB6" w:rsidP="10F1BBB6">
            <w:pPr>
              <w:jc w:val="right"/>
            </w:pPr>
            <w:r w:rsidRPr="10F1BBB6">
              <w:rPr>
                <w:rFonts w:ascii="Arial" w:eastAsia="Arial" w:hAnsi="Arial" w:cs="Arial"/>
                <w:color w:val="000000" w:themeColor="text1"/>
                <w:sz w:val="20"/>
                <w:szCs w:val="20"/>
              </w:rPr>
              <w:t>X</w:t>
            </w:r>
          </w:p>
        </w:tc>
        <w:tc>
          <w:tcPr>
            <w:tcW w:w="1344" w:type="dxa"/>
            <w:tcMar>
              <w:top w:w="15" w:type="dxa"/>
              <w:left w:w="15" w:type="dxa"/>
              <w:right w:w="15" w:type="dxa"/>
            </w:tcMar>
            <w:vAlign w:val="bottom"/>
          </w:tcPr>
          <w:p w14:paraId="6334D763" w14:textId="2D8F7B35" w:rsidR="10F1BBB6" w:rsidRDefault="10F1BBB6" w:rsidP="10F1BBB6">
            <w:pPr>
              <w:jc w:val="right"/>
            </w:pPr>
            <w:r w:rsidRPr="10F1BBB6">
              <w:rPr>
                <w:rFonts w:ascii="Arial" w:eastAsia="Arial" w:hAnsi="Arial" w:cs="Arial"/>
                <w:color w:val="000000" w:themeColor="text1"/>
                <w:sz w:val="20"/>
                <w:szCs w:val="20"/>
              </w:rPr>
              <w:t>X</w:t>
            </w:r>
          </w:p>
        </w:tc>
        <w:tc>
          <w:tcPr>
            <w:tcW w:w="956" w:type="dxa"/>
            <w:tcMar>
              <w:top w:w="15" w:type="dxa"/>
              <w:left w:w="15" w:type="dxa"/>
              <w:right w:w="15" w:type="dxa"/>
            </w:tcMar>
            <w:vAlign w:val="bottom"/>
          </w:tcPr>
          <w:p w14:paraId="5C566FFF" w14:textId="088F8433" w:rsidR="10F1BBB6" w:rsidRDefault="10F1BBB6" w:rsidP="10F1BBB6">
            <w:r w:rsidRPr="10F1BBB6">
              <w:rPr>
                <w:rFonts w:ascii="Arial" w:eastAsia="Arial" w:hAnsi="Arial" w:cs="Arial"/>
                <w:color w:val="000000" w:themeColor="text1"/>
                <w:sz w:val="20"/>
                <w:szCs w:val="20"/>
              </w:rPr>
              <w:t>0.93%</w:t>
            </w:r>
          </w:p>
        </w:tc>
        <w:tc>
          <w:tcPr>
            <w:tcW w:w="1487" w:type="dxa"/>
            <w:vMerge/>
            <w:vAlign w:val="center"/>
          </w:tcPr>
          <w:p w14:paraId="6978F07A" w14:textId="77777777" w:rsidR="00D3214F" w:rsidRDefault="00D3214F"/>
        </w:tc>
        <w:tc>
          <w:tcPr>
            <w:tcW w:w="1000" w:type="dxa"/>
            <w:vMerge/>
            <w:vAlign w:val="center"/>
          </w:tcPr>
          <w:p w14:paraId="07E6BB8F" w14:textId="77777777" w:rsidR="00D3214F" w:rsidRDefault="00D3214F"/>
        </w:tc>
      </w:tr>
      <w:tr w:rsidR="10F1BBB6" w14:paraId="0F5CB20E" w14:textId="77777777" w:rsidTr="002418E3">
        <w:trPr>
          <w:trHeight w:val="240"/>
        </w:trPr>
        <w:tc>
          <w:tcPr>
            <w:tcW w:w="3414" w:type="dxa"/>
            <w:shd w:val="clear" w:color="auto" w:fill="D9D9D9" w:themeFill="background1" w:themeFillShade="D9"/>
            <w:tcMar>
              <w:top w:w="15" w:type="dxa"/>
              <w:left w:w="15" w:type="dxa"/>
              <w:right w:w="15" w:type="dxa"/>
            </w:tcMar>
            <w:vAlign w:val="bottom"/>
          </w:tcPr>
          <w:p w14:paraId="49D3F12D" w14:textId="5064D2E3" w:rsidR="10F1BBB6" w:rsidRDefault="10F1BBB6" w:rsidP="10F1BBB6">
            <w:r w:rsidRPr="10F1BBB6">
              <w:rPr>
                <w:rFonts w:ascii="Arial" w:eastAsia="Arial" w:hAnsi="Arial" w:cs="Arial"/>
                <w:color w:val="000000" w:themeColor="text1"/>
                <w:sz w:val="20"/>
                <w:szCs w:val="20"/>
              </w:rPr>
              <w:t>Question 5</w:t>
            </w:r>
          </w:p>
        </w:tc>
        <w:tc>
          <w:tcPr>
            <w:tcW w:w="1144" w:type="dxa"/>
            <w:shd w:val="clear" w:color="auto" w:fill="D9D9D9" w:themeFill="background1" w:themeFillShade="D9"/>
            <w:tcMar>
              <w:top w:w="15" w:type="dxa"/>
              <w:left w:w="15" w:type="dxa"/>
              <w:right w:w="15" w:type="dxa"/>
            </w:tcMar>
            <w:vAlign w:val="bottom"/>
          </w:tcPr>
          <w:p w14:paraId="7C3214F2" w14:textId="4EDFC71B" w:rsidR="10F1BBB6" w:rsidRDefault="10F1BBB6" w:rsidP="10F1BBB6">
            <w:r w:rsidRPr="10F1BBB6">
              <w:rPr>
                <w:rFonts w:ascii="Arial" w:eastAsia="Arial" w:hAnsi="Arial" w:cs="Arial"/>
                <w:color w:val="000000" w:themeColor="text1"/>
                <w:sz w:val="20"/>
                <w:szCs w:val="20"/>
              </w:rPr>
              <w:t>Numerator</w:t>
            </w:r>
          </w:p>
        </w:tc>
        <w:tc>
          <w:tcPr>
            <w:tcW w:w="1344" w:type="dxa"/>
            <w:shd w:val="clear" w:color="auto" w:fill="D9D9D9" w:themeFill="background1" w:themeFillShade="D9"/>
            <w:tcMar>
              <w:top w:w="15" w:type="dxa"/>
              <w:left w:w="15" w:type="dxa"/>
              <w:right w:w="15" w:type="dxa"/>
            </w:tcMar>
            <w:vAlign w:val="bottom"/>
          </w:tcPr>
          <w:p w14:paraId="4465E8DA" w14:textId="3033CF8F" w:rsidR="10F1BBB6" w:rsidRDefault="10F1BBB6" w:rsidP="10F1BBB6">
            <w:r w:rsidRPr="10F1BBB6">
              <w:rPr>
                <w:rFonts w:ascii="Arial" w:eastAsia="Arial" w:hAnsi="Arial" w:cs="Arial"/>
                <w:color w:val="000000" w:themeColor="text1"/>
                <w:sz w:val="20"/>
                <w:szCs w:val="20"/>
              </w:rPr>
              <w:t>Denominator</w:t>
            </w:r>
          </w:p>
        </w:tc>
        <w:tc>
          <w:tcPr>
            <w:tcW w:w="956" w:type="dxa"/>
            <w:shd w:val="clear" w:color="auto" w:fill="D9D9D9" w:themeFill="background1" w:themeFillShade="D9"/>
            <w:tcMar>
              <w:top w:w="15" w:type="dxa"/>
              <w:left w:w="15" w:type="dxa"/>
              <w:right w:w="15" w:type="dxa"/>
            </w:tcMar>
            <w:vAlign w:val="bottom"/>
          </w:tcPr>
          <w:p w14:paraId="634AC954" w14:textId="4D0CE4C3" w:rsidR="10F1BBB6" w:rsidRDefault="10F1BBB6" w:rsidP="10F1BBB6">
            <w:r w:rsidRPr="10F1BBB6">
              <w:rPr>
                <w:rFonts w:ascii="Arial" w:eastAsia="Arial" w:hAnsi="Arial" w:cs="Arial"/>
                <w:color w:val="000000" w:themeColor="text1"/>
                <w:sz w:val="20"/>
                <w:szCs w:val="20"/>
              </w:rPr>
              <w:t>Rate</w:t>
            </w:r>
          </w:p>
        </w:tc>
        <w:tc>
          <w:tcPr>
            <w:tcW w:w="1487" w:type="dxa"/>
            <w:shd w:val="clear" w:color="auto" w:fill="D9D9D9" w:themeFill="background1" w:themeFillShade="D9"/>
            <w:tcMar>
              <w:top w:w="15" w:type="dxa"/>
              <w:left w:w="15" w:type="dxa"/>
              <w:right w:w="15" w:type="dxa"/>
            </w:tcMar>
            <w:vAlign w:val="center"/>
          </w:tcPr>
          <w:p w14:paraId="4F707C4C" w14:textId="6C2B190A" w:rsidR="10F1BBB6" w:rsidRDefault="10F1BBB6" w:rsidP="10F1BBB6">
            <w:pPr>
              <w:jc w:val="center"/>
            </w:pPr>
            <w:r w:rsidRPr="10F1BBB6">
              <w:rPr>
                <w:rFonts w:ascii="Arial" w:eastAsia="Arial" w:hAnsi="Arial" w:cs="Arial"/>
                <w:color w:val="000000" w:themeColor="text1"/>
                <w:sz w:val="20"/>
                <w:szCs w:val="20"/>
              </w:rPr>
              <w:t>3-year average</w:t>
            </w:r>
          </w:p>
        </w:tc>
        <w:tc>
          <w:tcPr>
            <w:tcW w:w="1000" w:type="dxa"/>
            <w:shd w:val="clear" w:color="auto" w:fill="D9D9D9" w:themeFill="background1" w:themeFillShade="D9"/>
            <w:tcMar>
              <w:top w:w="15" w:type="dxa"/>
              <w:left w:w="15" w:type="dxa"/>
              <w:right w:w="15" w:type="dxa"/>
            </w:tcMar>
            <w:vAlign w:val="center"/>
          </w:tcPr>
          <w:p w14:paraId="415BB51D" w14:textId="099C8963" w:rsidR="10F1BBB6" w:rsidRDefault="10F1BBB6" w:rsidP="10F1BBB6">
            <w:pPr>
              <w:jc w:val="center"/>
            </w:pPr>
            <w:r w:rsidRPr="10F1BBB6">
              <w:rPr>
                <w:rFonts w:ascii="Arial" w:eastAsia="Arial" w:hAnsi="Arial" w:cs="Arial"/>
                <w:color w:val="000000" w:themeColor="text1"/>
                <w:sz w:val="20"/>
                <w:szCs w:val="20"/>
              </w:rPr>
              <w:t>Points</w:t>
            </w:r>
          </w:p>
        </w:tc>
      </w:tr>
      <w:tr w:rsidR="10F1BBB6" w14:paraId="22F73EBC" w14:textId="77777777" w:rsidTr="002418E3">
        <w:trPr>
          <w:trHeight w:val="103"/>
        </w:trPr>
        <w:tc>
          <w:tcPr>
            <w:tcW w:w="3414" w:type="dxa"/>
            <w:tcMar>
              <w:top w:w="15" w:type="dxa"/>
              <w:left w:w="15" w:type="dxa"/>
              <w:right w:w="15" w:type="dxa"/>
            </w:tcMar>
            <w:vAlign w:val="bottom"/>
          </w:tcPr>
          <w:p w14:paraId="362C176D" w14:textId="1CD9A194" w:rsidR="10F1BBB6" w:rsidRDefault="10F1BBB6" w:rsidP="10F1BBB6">
            <w:r w:rsidRPr="10F1BBB6">
              <w:rPr>
                <w:rFonts w:ascii="Arial" w:eastAsia="Arial" w:hAnsi="Arial" w:cs="Arial"/>
                <w:color w:val="000000" w:themeColor="text1"/>
                <w:sz w:val="20"/>
                <w:szCs w:val="20"/>
              </w:rPr>
              <w:t>Credential Attainment 2020-21</w:t>
            </w:r>
          </w:p>
        </w:tc>
        <w:tc>
          <w:tcPr>
            <w:tcW w:w="1144" w:type="dxa"/>
            <w:tcMar>
              <w:top w:w="15" w:type="dxa"/>
              <w:left w:w="15" w:type="dxa"/>
              <w:right w:w="15" w:type="dxa"/>
            </w:tcMar>
            <w:vAlign w:val="bottom"/>
          </w:tcPr>
          <w:p w14:paraId="603B99E5" w14:textId="0FB72626" w:rsidR="10F1BBB6" w:rsidRDefault="10F1BBB6" w:rsidP="10F1BBB6">
            <w:pPr>
              <w:jc w:val="right"/>
            </w:pPr>
            <w:r w:rsidRPr="10F1BBB6">
              <w:rPr>
                <w:rFonts w:ascii="Arial" w:eastAsia="Arial" w:hAnsi="Arial" w:cs="Arial"/>
                <w:color w:val="000000" w:themeColor="text1"/>
                <w:sz w:val="20"/>
                <w:szCs w:val="20"/>
              </w:rPr>
              <w:t>X</w:t>
            </w:r>
          </w:p>
        </w:tc>
        <w:tc>
          <w:tcPr>
            <w:tcW w:w="1344" w:type="dxa"/>
            <w:tcMar>
              <w:top w:w="15" w:type="dxa"/>
              <w:left w:w="15" w:type="dxa"/>
              <w:right w:w="15" w:type="dxa"/>
            </w:tcMar>
            <w:vAlign w:val="bottom"/>
          </w:tcPr>
          <w:p w14:paraId="26D076AB" w14:textId="56F866AF" w:rsidR="10F1BBB6" w:rsidRDefault="10F1BBB6" w:rsidP="10F1BBB6">
            <w:pPr>
              <w:jc w:val="right"/>
            </w:pPr>
            <w:r w:rsidRPr="10F1BBB6">
              <w:rPr>
                <w:rFonts w:ascii="Arial" w:eastAsia="Arial" w:hAnsi="Arial" w:cs="Arial"/>
                <w:color w:val="000000" w:themeColor="text1"/>
                <w:sz w:val="20"/>
                <w:szCs w:val="20"/>
              </w:rPr>
              <w:t>X</w:t>
            </w:r>
          </w:p>
        </w:tc>
        <w:tc>
          <w:tcPr>
            <w:tcW w:w="956" w:type="dxa"/>
            <w:tcMar>
              <w:top w:w="15" w:type="dxa"/>
              <w:left w:w="15" w:type="dxa"/>
              <w:right w:w="15" w:type="dxa"/>
            </w:tcMar>
            <w:vAlign w:val="bottom"/>
          </w:tcPr>
          <w:p w14:paraId="7984C755" w14:textId="614EED3E" w:rsidR="10F1BBB6" w:rsidRDefault="10F1BBB6" w:rsidP="10F1BBB6">
            <w:r w:rsidRPr="10F1BBB6">
              <w:rPr>
                <w:rFonts w:ascii="Arial" w:eastAsia="Arial" w:hAnsi="Arial" w:cs="Arial"/>
                <w:color w:val="000000" w:themeColor="text1"/>
                <w:sz w:val="20"/>
                <w:szCs w:val="20"/>
              </w:rPr>
              <w:t>4.55%</w:t>
            </w:r>
          </w:p>
        </w:tc>
        <w:tc>
          <w:tcPr>
            <w:tcW w:w="1487" w:type="dxa"/>
            <w:vMerge w:val="restart"/>
            <w:tcMar>
              <w:top w:w="15" w:type="dxa"/>
              <w:left w:w="15" w:type="dxa"/>
              <w:right w:w="15" w:type="dxa"/>
            </w:tcMar>
            <w:vAlign w:val="center"/>
          </w:tcPr>
          <w:p w14:paraId="27AB5A36" w14:textId="2E0A0818" w:rsidR="10F1BBB6" w:rsidRDefault="10F1BBB6" w:rsidP="10F1BBB6">
            <w:pPr>
              <w:jc w:val="center"/>
            </w:pPr>
            <w:r w:rsidRPr="10F1BBB6">
              <w:rPr>
                <w:rFonts w:ascii="Arial" w:eastAsia="Arial" w:hAnsi="Arial" w:cs="Arial"/>
                <w:color w:val="000000" w:themeColor="text1"/>
                <w:sz w:val="20"/>
                <w:szCs w:val="20"/>
              </w:rPr>
              <w:t>2.50%</w:t>
            </w:r>
          </w:p>
        </w:tc>
        <w:tc>
          <w:tcPr>
            <w:tcW w:w="1000" w:type="dxa"/>
            <w:vMerge w:val="restart"/>
            <w:tcMar>
              <w:top w:w="15" w:type="dxa"/>
              <w:left w:w="15" w:type="dxa"/>
              <w:right w:w="15" w:type="dxa"/>
            </w:tcMar>
            <w:vAlign w:val="center"/>
          </w:tcPr>
          <w:p w14:paraId="25BC597D" w14:textId="39DDA916" w:rsidR="10F1BBB6" w:rsidRDefault="10F1BBB6" w:rsidP="10F1BBB6">
            <w:pPr>
              <w:jc w:val="center"/>
            </w:pPr>
            <w:r w:rsidRPr="10F1BBB6">
              <w:rPr>
                <w:rFonts w:ascii="Arial" w:eastAsia="Arial" w:hAnsi="Arial" w:cs="Arial"/>
                <w:color w:val="000000" w:themeColor="text1"/>
                <w:sz w:val="20"/>
                <w:szCs w:val="20"/>
              </w:rPr>
              <w:t>0</w:t>
            </w:r>
          </w:p>
        </w:tc>
      </w:tr>
      <w:tr w:rsidR="10F1BBB6" w14:paraId="2CE62003" w14:textId="77777777" w:rsidTr="002418E3">
        <w:trPr>
          <w:trHeight w:val="240"/>
        </w:trPr>
        <w:tc>
          <w:tcPr>
            <w:tcW w:w="3414" w:type="dxa"/>
            <w:tcMar>
              <w:top w:w="15" w:type="dxa"/>
              <w:left w:w="15" w:type="dxa"/>
              <w:right w:w="15" w:type="dxa"/>
            </w:tcMar>
            <w:vAlign w:val="bottom"/>
          </w:tcPr>
          <w:p w14:paraId="4D02F43C" w14:textId="3B94BB95" w:rsidR="10F1BBB6" w:rsidRDefault="10F1BBB6" w:rsidP="10F1BBB6">
            <w:r w:rsidRPr="10F1BBB6">
              <w:rPr>
                <w:rFonts w:ascii="Arial" w:eastAsia="Arial" w:hAnsi="Arial" w:cs="Arial"/>
                <w:color w:val="000000" w:themeColor="text1"/>
                <w:sz w:val="20"/>
                <w:szCs w:val="20"/>
              </w:rPr>
              <w:t>Credential Attainment 2021-22</w:t>
            </w:r>
          </w:p>
        </w:tc>
        <w:tc>
          <w:tcPr>
            <w:tcW w:w="1144" w:type="dxa"/>
            <w:tcMar>
              <w:top w:w="15" w:type="dxa"/>
              <w:left w:w="15" w:type="dxa"/>
              <w:right w:w="15" w:type="dxa"/>
            </w:tcMar>
            <w:vAlign w:val="bottom"/>
          </w:tcPr>
          <w:p w14:paraId="0FE8BEDE" w14:textId="4BB27DE8" w:rsidR="10F1BBB6" w:rsidRDefault="10F1BBB6" w:rsidP="10F1BBB6">
            <w:pPr>
              <w:jc w:val="right"/>
            </w:pPr>
            <w:r w:rsidRPr="10F1BBB6">
              <w:rPr>
                <w:rFonts w:ascii="Arial" w:eastAsia="Arial" w:hAnsi="Arial" w:cs="Arial"/>
                <w:color w:val="000000" w:themeColor="text1"/>
                <w:sz w:val="20"/>
                <w:szCs w:val="20"/>
              </w:rPr>
              <w:t>X</w:t>
            </w:r>
          </w:p>
        </w:tc>
        <w:tc>
          <w:tcPr>
            <w:tcW w:w="1344" w:type="dxa"/>
            <w:tcMar>
              <w:top w:w="15" w:type="dxa"/>
              <w:left w:w="15" w:type="dxa"/>
              <w:right w:w="15" w:type="dxa"/>
            </w:tcMar>
            <w:vAlign w:val="bottom"/>
          </w:tcPr>
          <w:p w14:paraId="2289ECB8" w14:textId="6AD6C8DF" w:rsidR="10F1BBB6" w:rsidRDefault="10F1BBB6" w:rsidP="10F1BBB6">
            <w:pPr>
              <w:jc w:val="right"/>
            </w:pPr>
            <w:r w:rsidRPr="10F1BBB6">
              <w:rPr>
                <w:rFonts w:ascii="Arial" w:eastAsia="Arial" w:hAnsi="Arial" w:cs="Arial"/>
                <w:color w:val="000000" w:themeColor="text1"/>
                <w:sz w:val="20"/>
                <w:szCs w:val="20"/>
              </w:rPr>
              <w:t>X</w:t>
            </w:r>
          </w:p>
        </w:tc>
        <w:tc>
          <w:tcPr>
            <w:tcW w:w="956" w:type="dxa"/>
            <w:tcMar>
              <w:top w:w="15" w:type="dxa"/>
              <w:left w:w="15" w:type="dxa"/>
              <w:right w:w="15" w:type="dxa"/>
            </w:tcMar>
            <w:vAlign w:val="bottom"/>
          </w:tcPr>
          <w:p w14:paraId="70D907AA" w14:textId="29396D94" w:rsidR="10F1BBB6" w:rsidRDefault="10F1BBB6" w:rsidP="10F1BBB6">
            <w:r w:rsidRPr="10F1BBB6">
              <w:rPr>
                <w:rFonts w:ascii="Arial" w:eastAsia="Arial" w:hAnsi="Arial" w:cs="Arial"/>
                <w:color w:val="000000" w:themeColor="text1"/>
                <w:sz w:val="20"/>
                <w:szCs w:val="20"/>
              </w:rPr>
              <w:t>0.00%</w:t>
            </w:r>
          </w:p>
        </w:tc>
        <w:tc>
          <w:tcPr>
            <w:tcW w:w="1487" w:type="dxa"/>
            <w:vMerge/>
            <w:vAlign w:val="center"/>
          </w:tcPr>
          <w:p w14:paraId="1F1BF4B0" w14:textId="77777777" w:rsidR="00D3214F" w:rsidRDefault="00D3214F"/>
        </w:tc>
        <w:tc>
          <w:tcPr>
            <w:tcW w:w="1000" w:type="dxa"/>
            <w:vMerge/>
            <w:vAlign w:val="center"/>
          </w:tcPr>
          <w:p w14:paraId="5D881354" w14:textId="77777777" w:rsidR="00D3214F" w:rsidRDefault="00D3214F"/>
        </w:tc>
      </w:tr>
      <w:tr w:rsidR="10F1BBB6" w14:paraId="2CD31146" w14:textId="77777777" w:rsidTr="002418E3">
        <w:trPr>
          <w:trHeight w:val="240"/>
        </w:trPr>
        <w:tc>
          <w:tcPr>
            <w:tcW w:w="3414" w:type="dxa"/>
            <w:tcMar>
              <w:top w:w="15" w:type="dxa"/>
              <w:left w:w="15" w:type="dxa"/>
              <w:right w:w="15" w:type="dxa"/>
            </w:tcMar>
            <w:vAlign w:val="bottom"/>
          </w:tcPr>
          <w:p w14:paraId="781E0FDB" w14:textId="01C38FD7" w:rsidR="10F1BBB6" w:rsidRDefault="10F1BBB6" w:rsidP="10F1BBB6">
            <w:r w:rsidRPr="10F1BBB6">
              <w:rPr>
                <w:rFonts w:ascii="Arial" w:eastAsia="Arial" w:hAnsi="Arial" w:cs="Arial"/>
                <w:color w:val="000000" w:themeColor="text1"/>
                <w:sz w:val="20"/>
                <w:szCs w:val="20"/>
              </w:rPr>
              <w:t>Credential Attainment 2022-23</w:t>
            </w:r>
          </w:p>
        </w:tc>
        <w:tc>
          <w:tcPr>
            <w:tcW w:w="1144" w:type="dxa"/>
            <w:tcMar>
              <w:top w:w="15" w:type="dxa"/>
              <w:left w:w="15" w:type="dxa"/>
              <w:right w:w="15" w:type="dxa"/>
            </w:tcMar>
            <w:vAlign w:val="bottom"/>
          </w:tcPr>
          <w:p w14:paraId="5AFE9756" w14:textId="4F4D1A69" w:rsidR="10F1BBB6" w:rsidRDefault="10F1BBB6" w:rsidP="10F1BBB6">
            <w:pPr>
              <w:jc w:val="right"/>
            </w:pPr>
            <w:r w:rsidRPr="10F1BBB6">
              <w:rPr>
                <w:rFonts w:ascii="Arial" w:eastAsia="Arial" w:hAnsi="Arial" w:cs="Arial"/>
                <w:color w:val="000000" w:themeColor="text1"/>
                <w:sz w:val="20"/>
                <w:szCs w:val="20"/>
              </w:rPr>
              <w:t>X</w:t>
            </w:r>
          </w:p>
        </w:tc>
        <w:tc>
          <w:tcPr>
            <w:tcW w:w="1344" w:type="dxa"/>
            <w:tcMar>
              <w:top w:w="15" w:type="dxa"/>
              <w:left w:w="15" w:type="dxa"/>
              <w:right w:w="15" w:type="dxa"/>
            </w:tcMar>
            <w:vAlign w:val="bottom"/>
          </w:tcPr>
          <w:p w14:paraId="1F9A4E49" w14:textId="04EAA814" w:rsidR="10F1BBB6" w:rsidRDefault="10F1BBB6" w:rsidP="10F1BBB6">
            <w:pPr>
              <w:jc w:val="right"/>
            </w:pPr>
            <w:r w:rsidRPr="10F1BBB6">
              <w:rPr>
                <w:rFonts w:ascii="Arial" w:eastAsia="Arial" w:hAnsi="Arial" w:cs="Arial"/>
                <w:color w:val="000000" w:themeColor="text1"/>
                <w:sz w:val="20"/>
                <w:szCs w:val="20"/>
              </w:rPr>
              <w:t>X</w:t>
            </w:r>
          </w:p>
        </w:tc>
        <w:tc>
          <w:tcPr>
            <w:tcW w:w="956" w:type="dxa"/>
            <w:tcMar>
              <w:top w:w="15" w:type="dxa"/>
              <w:left w:w="15" w:type="dxa"/>
              <w:right w:w="15" w:type="dxa"/>
            </w:tcMar>
            <w:vAlign w:val="bottom"/>
          </w:tcPr>
          <w:p w14:paraId="65C7CD6E" w14:textId="3DBF8D86" w:rsidR="10F1BBB6" w:rsidRDefault="10F1BBB6" w:rsidP="10F1BBB6">
            <w:r w:rsidRPr="10F1BBB6">
              <w:rPr>
                <w:rFonts w:ascii="Arial" w:eastAsia="Arial" w:hAnsi="Arial" w:cs="Arial"/>
                <w:color w:val="000000" w:themeColor="text1"/>
                <w:sz w:val="20"/>
                <w:szCs w:val="20"/>
              </w:rPr>
              <w:t>2.94%</w:t>
            </w:r>
          </w:p>
        </w:tc>
        <w:tc>
          <w:tcPr>
            <w:tcW w:w="1487" w:type="dxa"/>
            <w:vMerge/>
            <w:vAlign w:val="center"/>
          </w:tcPr>
          <w:p w14:paraId="11746632" w14:textId="77777777" w:rsidR="00D3214F" w:rsidRDefault="00D3214F"/>
        </w:tc>
        <w:tc>
          <w:tcPr>
            <w:tcW w:w="1000" w:type="dxa"/>
            <w:vMerge/>
            <w:vAlign w:val="center"/>
          </w:tcPr>
          <w:p w14:paraId="14053A57" w14:textId="77777777" w:rsidR="00D3214F" w:rsidRDefault="00D3214F"/>
        </w:tc>
      </w:tr>
    </w:tbl>
    <w:p w14:paraId="67ABE6B9" w14:textId="437818E9" w:rsidR="10F1BBB6" w:rsidRDefault="10F1BBB6" w:rsidP="10F1BBB6">
      <w:pPr>
        <w:rPr>
          <w:b/>
          <w:bCs/>
          <w:color w:val="252525"/>
          <w:sz w:val="28"/>
          <w:szCs w:val="28"/>
        </w:rPr>
      </w:pPr>
    </w:p>
    <w:tbl>
      <w:tblPr>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6A0" w:firstRow="1" w:lastRow="0" w:firstColumn="1" w:lastColumn="0" w:noHBand="1" w:noVBand="1"/>
      </w:tblPr>
      <w:tblGrid>
        <w:gridCol w:w="3414"/>
        <w:gridCol w:w="1144"/>
        <w:gridCol w:w="1344"/>
        <w:gridCol w:w="956"/>
        <w:gridCol w:w="1487"/>
        <w:gridCol w:w="1000"/>
      </w:tblGrid>
      <w:tr w:rsidR="10F1BBB6" w14:paraId="2A498596" w14:textId="77777777" w:rsidTr="002418E3">
        <w:trPr>
          <w:trHeight w:val="375"/>
        </w:trPr>
        <w:tc>
          <w:tcPr>
            <w:tcW w:w="9345" w:type="dxa"/>
            <w:gridSpan w:val="6"/>
            <w:tcMar>
              <w:top w:w="15" w:type="dxa"/>
              <w:left w:w="15" w:type="dxa"/>
              <w:right w:w="15" w:type="dxa"/>
            </w:tcMar>
            <w:vAlign w:val="center"/>
          </w:tcPr>
          <w:p w14:paraId="5BB17869" w14:textId="5C78FC0B" w:rsidR="10F1BBB6" w:rsidRDefault="10F1BBB6" w:rsidP="10F1BBB6">
            <w:pPr>
              <w:jc w:val="center"/>
            </w:pPr>
            <w:r w:rsidRPr="10F1BBB6">
              <w:rPr>
                <w:rFonts w:ascii="Arial" w:eastAsia="Arial" w:hAnsi="Arial" w:cs="Arial"/>
                <w:b/>
                <w:bCs/>
                <w:color w:val="000000" w:themeColor="text1"/>
                <w:sz w:val="20"/>
                <w:szCs w:val="20"/>
              </w:rPr>
              <w:t>Trinidad State College Adult Education Services</w:t>
            </w:r>
          </w:p>
        </w:tc>
      </w:tr>
      <w:tr w:rsidR="10F1BBB6" w14:paraId="1FFF24FE" w14:textId="77777777" w:rsidTr="002418E3">
        <w:trPr>
          <w:trHeight w:val="240"/>
        </w:trPr>
        <w:tc>
          <w:tcPr>
            <w:tcW w:w="3414" w:type="dxa"/>
            <w:shd w:val="clear" w:color="auto" w:fill="D9D9D9" w:themeFill="background1" w:themeFillShade="D9"/>
            <w:tcMar>
              <w:top w:w="15" w:type="dxa"/>
              <w:left w:w="15" w:type="dxa"/>
              <w:right w:w="15" w:type="dxa"/>
            </w:tcMar>
            <w:vAlign w:val="bottom"/>
          </w:tcPr>
          <w:p w14:paraId="0BBFACB3" w14:textId="6BA4A0A1" w:rsidR="10F1BBB6" w:rsidRDefault="10F1BBB6" w:rsidP="10F1BBB6">
            <w:r w:rsidRPr="10F1BBB6">
              <w:rPr>
                <w:rFonts w:ascii="Arial" w:eastAsia="Arial" w:hAnsi="Arial" w:cs="Arial"/>
                <w:color w:val="000000" w:themeColor="text1"/>
                <w:sz w:val="20"/>
                <w:szCs w:val="20"/>
              </w:rPr>
              <w:t>Question 1.a</w:t>
            </w:r>
          </w:p>
        </w:tc>
        <w:tc>
          <w:tcPr>
            <w:tcW w:w="1144" w:type="dxa"/>
            <w:shd w:val="clear" w:color="auto" w:fill="D9D9D9" w:themeFill="background1" w:themeFillShade="D9"/>
            <w:tcMar>
              <w:top w:w="15" w:type="dxa"/>
              <w:left w:w="15" w:type="dxa"/>
              <w:right w:w="15" w:type="dxa"/>
            </w:tcMar>
            <w:vAlign w:val="bottom"/>
          </w:tcPr>
          <w:p w14:paraId="2703CE63" w14:textId="78E4C4B8" w:rsidR="10F1BBB6" w:rsidRDefault="10F1BBB6" w:rsidP="10F1BBB6">
            <w:r w:rsidRPr="10F1BBB6">
              <w:rPr>
                <w:rFonts w:ascii="Arial" w:eastAsia="Arial" w:hAnsi="Arial" w:cs="Arial"/>
                <w:color w:val="000000" w:themeColor="text1"/>
                <w:sz w:val="20"/>
                <w:szCs w:val="20"/>
              </w:rPr>
              <w:t>Numerator</w:t>
            </w:r>
          </w:p>
        </w:tc>
        <w:tc>
          <w:tcPr>
            <w:tcW w:w="1344" w:type="dxa"/>
            <w:shd w:val="clear" w:color="auto" w:fill="D9D9D9" w:themeFill="background1" w:themeFillShade="D9"/>
            <w:tcMar>
              <w:top w:w="15" w:type="dxa"/>
              <w:left w:w="15" w:type="dxa"/>
              <w:right w:w="15" w:type="dxa"/>
            </w:tcMar>
            <w:vAlign w:val="bottom"/>
          </w:tcPr>
          <w:p w14:paraId="0FB60FE5" w14:textId="3105F853" w:rsidR="10F1BBB6" w:rsidRDefault="10F1BBB6" w:rsidP="10F1BBB6">
            <w:r w:rsidRPr="10F1BBB6">
              <w:rPr>
                <w:rFonts w:ascii="Arial" w:eastAsia="Arial" w:hAnsi="Arial" w:cs="Arial"/>
                <w:color w:val="000000" w:themeColor="text1"/>
                <w:sz w:val="20"/>
                <w:szCs w:val="20"/>
              </w:rPr>
              <w:t>Denominator</w:t>
            </w:r>
          </w:p>
        </w:tc>
        <w:tc>
          <w:tcPr>
            <w:tcW w:w="956" w:type="dxa"/>
            <w:shd w:val="clear" w:color="auto" w:fill="D9D9D9" w:themeFill="background1" w:themeFillShade="D9"/>
            <w:tcMar>
              <w:top w:w="15" w:type="dxa"/>
              <w:left w:w="15" w:type="dxa"/>
              <w:right w:w="15" w:type="dxa"/>
            </w:tcMar>
            <w:vAlign w:val="bottom"/>
          </w:tcPr>
          <w:p w14:paraId="6B18DA4C" w14:textId="750B3688" w:rsidR="10F1BBB6" w:rsidRDefault="10F1BBB6" w:rsidP="10F1BBB6">
            <w:r w:rsidRPr="10F1BBB6">
              <w:rPr>
                <w:rFonts w:ascii="Arial" w:eastAsia="Arial" w:hAnsi="Arial" w:cs="Arial"/>
                <w:color w:val="000000" w:themeColor="text1"/>
                <w:sz w:val="20"/>
                <w:szCs w:val="20"/>
              </w:rPr>
              <w:t>Rate</w:t>
            </w:r>
          </w:p>
        </w:tc>
        <w:tc>
          <w:tcPr>
            <w:tcW w:w="1487" w:type="dxa"/>
            <w:shd w:val="clear" w:color="auto" w:fill="D9D9D9" w:themeFill="background1" w:themeFillShade="D9"/>
            <w:tcMar>
              <w:top w:w="15" w:type="dxa"/>
              <w:left w:w="15" w:type="dxa"/>
              <w:right w:w="15" w:type="dxa"/>
            </w:tcMar>
            <w:vAlign w:val="center"/>
          </w:tcPr>
          <w:p w14:paraId="7802CDE8" w14:textId="2F28B858" w:rsidR="10F1BBB6" w:rsidRDefault="10F1BBB6" w:rsidP="10F1BBB6">
            <w:pPr>
              <w:jc w:val="center"/>
            </w:pPr>
            <w:r w:rsidRPr="10F1BBB6">
              <w:rPr>
                <w:rFonts w:ascii="Arial" w:eastAsia="Arial" w:hAnsi="Arial" w:cs="Arial"/>
                <w:color w:val="000000" w:themeColor="text1"/>
                <w:sz w:val="20"/>
                <w:szCs w:val="20"/>
              </w:rPr>
              <w:t>3-year average</w:t>
            </w:r>
          </w:p>
        </w:tc>
        <w:tc>
          <w:tcPr>
            <w:tcW w:w="1000" w:type="dxa"/>
            <w:shd w:val="clear" w:color="auto" w:fill="D9D9D9" w:themeFill="background1" w:themeFillShade="D9"/>
            <w:tcMar>
              <w:top w:w="15" w:type="dxa"/>
              <w:left w:w="15" w:type="dxa"/>
              <w:right w:w="15" w:type="dxa"/>
            </w:tcMar>
            <w:vAlign w:val="center"/>
          </w:tcPr>
          <w:p w14:paraId="798CCE0D" w14:textId="61A2A38A" w:rsidR="10F1BBB6" w:rsidRDefault="10F1BBB6" w:rsidP="10F1BBB6">
            <w:pPr>
              <w:jc w:val="center"/>
            </w:pPr>
            <w:r w:rsidRPr="10F1BBB6">
              <w:rPr>
                <w:rFonts w:ascii="Arial" w:eastAsia="Arial" w:hAnsi="Arial" w:cs="Arial"/>
                <w:color w:val="000000" w:themeColor="text1"/>
                <w:sz w:val="20"/>
                <w:szCs w:val="20"/>
              </w:rPr>
              <w:t>Points</w:t>
            </w:r>
          </w:p>
        </w:tc>
      </w:tr>
      <w:tr w:rsidR="10F1BBB6" w14:paraId="36FD6E07" w14:textId="77777777" w:rsidTr="002418E3">
        <w:trPr>
          <w:trHeight w:val="148"/>
        </w:trPr>
        <w:tc>
          <w:tcPr>
            <w:tcW w:w="3414" w:type="dxa"/>
            <w:tcMar>
              <w:top w:w="15" w:type="dxa"/>
              <w:left w:w="15" w:type="dxa"/>
              <w:right w:w="15" w:type="dxa"/>
            </w:tcMar>
            <w:vAlign w:val="bottom"/>
          </w:tcPr>
          <w:p w14:paraId="005BAB14" w14:textId="3F608E0E" w:rsidR="10F1BBB6" w:rsidRDefault="10F1BBB6" w:rsidP="10F1BBB6">
            <w:r w:rsidRPr="10F1BBB6">
              <w:rPr>
                <w:rFonts w:ascii="Arial" w:eastAsia="Arial" w:hAnsi="Arial" w:cs="Arial"/>
                <w:color w:val="000000" w:themeColor="text1"/>
                <w:sz w:val="20"/>
                <w:szCs w:val="20"/>
              </w:rPr>
              <w:t>MSG Rate 2020-21 ABE</w:t>
            </w:r>
          </w:p>
        </w:tc>
        <w:tc>
          <w:tcPr>
            <w:tcW w:w="1144" w:type="dxa"/>
            <w:tcMar>
              <w:top w:w="15" w:type="dxa"/>
              <w:left w:w="15" w:type="dxa"/>
              <w:right w:w="15" w:type="dxa"/>
            </w:tcMar>
            <w:vAlign w:val="bottom"/>
          </w:tcPr>
          <w:p w14:paraId="2C137B6A" w14:textId="648F0F30" w:rsidR="10F1BBB6" w:rsidRDefault="10F1BBB6" w:rsidP="10F1BBB6">
            <w:r w:rsidRPr="10F1BBB6">
              <w:rPr>
                <w:rFonts w:ascii="Arial" w:eastAsia="Arial" w:hAnsi="Arial" w:cs="Arial"/>
                <w:color w:val="000000" w:themeColor="text1"/>
                <w:sz w:val="20"/>
                <w:szCs w:val="20"/>
              </w:rPr>
              <w:t>47</w:t>
            </w:r>
          </w:p>
        </w:tc>
        <w:tc>
          <w:tcPr>
            <w:tcW w:w="1344" w:type="dxa"/>
            <w:tcMar>
              <w:top w:w="15" w:type="dxa"/>
              <w:left w:w="15" w:type="dxa"/>
              <w:right w:w="15" w:type="dxa"/>
            </w:tcMar>
            <w:vAlign w:val="bottom"/>
          </w:tcPr>
          <w:p w14:paraId="5884BC89" w14:textId="498FE950" w:rsidR="10F1BBB6" w:rsidRDefault="10F1BBB6" w:rsidP="10F1BBB6">
            <w:r w:rsidRPr="10F1BBB6">
              <w:rPr>
                <w:rFonts w:ascii="Arial" w:eastAsia="Arial" w:hAnsi="Arial" w:cs="Arial"/>
                <w:color w:val="000000" w:themeColor="text1"/>
                <w:sz w:val="20"/>
                <w:szCs w:val="20"/>
              </w:rPr>
              <w:t>90</w:t>
            </w:r>
          </w:p>
        </w:tc>
        <w:tc>
          <w:tcPr>
            <w:tcW w:w="956" w:type="dxa"/>
            <w:tcMar>
              <w:top w:w="15" w:type="dxa"/>
              <w:left w:w="15" w:type="dxa"/>
              <w:right w:w="15" w:type="dxa"/>
            </w:tcMar>
            <w:vAlign w:val="bottom"/>
          </w:tcPr>
          <w:p w14:paraId="61CDEC89" w14:textId="7820CD46" w:rsidR="10F1BBB6" w:rsidRDefault="10F1BBB6" w:rsidP="10F1BBB6">
            <w:r w:rsidRPr="10F1BBB6">
              <w:rPr>
                <w:rFonts w:ascii="Arial" w:eastAsia="Arial" w:hAnsi="Arial" w:cs="Arial"/>
                <w:color w:val="000000" w:themeColor="text1"/>
                <w:sz w:val="20"/>
                <w:szCs w:val="20"/>
              </w:rPr>
              <w:t>52.22%</w:t>
            </w:r>
          </w:p>
        </w:tc>
        <w:tc>
          <w:tcPr>
            <w:tcW w:w="1487" w:type="dxa"/>
            <w:vMerge w:val="restart"/>
            <w:tcMar>
              <w:top w:w="15" w:type="dxa"/>
              <w:left w:w="15" w:type="dxa"/>
              <w:right w:w="15" w:type="dxa"/>
            </w:tcMar>
            <w:vAlign w:val="center"/>
          </w:tcPr>
          <w:p w14:paraId="63BDB53D" w14:textId="3AF6B2E1" w:rsidR="10F1BBB6" w:rsidRDefault="10F1BBB6" w:rsidP="10F1BBB6">
            <w:pPr>
              <w:jc w:val="center"/>
            </w:pPr>
            <w:r w:rsidRPr="10F1BBB6">
              <w:rPr>
                <w:rFonts w:ascii="Arial" w:eastAsia="Arial" w:hAnsi="Arial" w:cs="Arial"/>
                <w:color w:val="000000" w:themeColor="text1"/>
                <w:sz w:val="20"/>
                <w:szCs w:val="20"/>
              </w:rPr>
              <w:t>50.85%</w:t>
            </w:r>
          </w:p>
        </w:tc>
        <w:tc>
          <w:tcPr>
            <w:tcW w:w="1000" w:type="dxa"/>
            <w:vMerge w:val="restart"/>
            <w:tcMar>
              <w:top w:w="15" w:type="dxa"/>
              <w:left w:w="15" w:type="dxa"/>
              <w:right w:w="15" w:type="dxa"/>
            </w:tcMar>
            <w:vAlign w:val="center"/>
          </w:tcPr>
          <w:p w14:paraId="12152B6D" w14:textId="16D1E209" w:rsidR="10F1BBB6" w:rsidRDefault="10F1BBB6" w:rsidP="10F1BBB6">
            <w:pPr>
              <w:jc w:val="center"/>
            </w:pPr>
            <w:r w:rsidRPr="10F1BBB6">
              <w:rPr>
                <w:rFonts w:ascii="Arial" w:eastAsia="Arial" w:hAnsi="Arial" w:cs="Arial"/>
                <w:color w:val="000000" w:themeColor="text1"/>
                <w:sz w:val="20"/>
                <w:szCs w:val="20"/>
              </w:rPr>
              <w:t>2</w:t>
            </w:r>
          </w:p>
        </w:tc>
      </w:tr>
      <w:tr w:rsidR="10F1BBB6" w14:paraId="7DC242A9" w14:textId="77777777" w:rsidTr="002418E3">
        <w:trPr>
          <w:trHeight w:val="240"/>
        </w:trPr>
        <w:tc>
          <w:tcPr>
            <w:tcW w:w="3414" w:type="dxa"/>
            <w:tcMar>
              <w:top w:w="15" w:type="dxa"/>
              <w:left w:w="15" w:type="dxa"/>
              <w:right w:w="15" w:type="dxa"/>
            </w:tcMar>
            <w:vAlign w:val="bottom"/>
          </w:tcPr>
          <w:p w14:paraId="6DE8F0CD" w14:textId="784BBE6E" w:rsidR="10F1BBB6" w:rsidRDefault="10F1BBB6" w:rsidP="10F1BBB6">
            <w:r w:rsidRPr="10F1BBB6">
              <w:rPr>
                <w:rFonts w:ascii="Arial" w:eastAsia="Arial" w:hAnsi="Arial" w:cs="Arial"/>
                <w:color w:val="000000" w:themeColor="text1"/>
                <w:sz w:val="20"/>
                <w:szCs w:val="20"/>
              </w:rPr>
              <w:t>MSG Rate 2021-22 ABE</w:t>
            </w:r>
          </w:p>
        </w:tc>
        <w:tc>
          <w:tcPr>
            <w:tcW w:w="1144" w:type="dxa"/>
            <w:tcMar>
              <w:top w:w="15" w:type="dxa"/>
              <w:left w:w="15" w:type="dxa"/>
              <w:right w:w="15" w:type="dxa"/>
            </w:tcMar>
            <w:vAlign w:val="bottom"/>
          </w:tcPr>
          <w:p w14:paraId="01526827" w14:textId="3D8BF062" w:rsidR="10F1BBB6" w:rsidRDefault="10F1BBB6" w:rsidP="10F1BBB6">
            <w:r w:rsidRPr="10F1BBB6">
              <w:rPr>
                <w:rFonts w:ascii="Arial" w:eastAsia="Arial" w:hAnsi="Arial" w:cs="Arial"/>
                <w:color w:val="000000" w:themeColor="text1"/>
                <w:sz w:val="20"/>
                <w:szCs w:val="20"/>
              </w:rPr>
              <w:t>37</w:t>
            </w:r>
          </w:p>
        </w:tc>
        <w:tc>
          <w:tcPr>
            <w:tcW w:w="1344" w:type="dxa"/>
            <w:tcMar>
              <w:top w:w="15" w:type="dxa"/>
              <w:left w:w="15" w:type="dxa"/>
              <w:right w:w="15" w:type="dxa"/>
            </w:tcMar>
            <w:vAlign w:val="bottom"/>
          </w:tcPr>
          <w:p w14:paraId="6E4FCBF5" w14:textId="75D58542" w:rsidR="10F1BBB6" w:rsidRDefault="10F1BBB6" w:rsidP="10F1BBB6">
            <w:r w:rsidRPr="10F1BBB6">
              <w:rPr>
                <w:rFonts w:ascii="Arial" w:eastAsia="Arial" w:hAnsi="Arial" w:cs="Arial"/>
                <w:color w:val="000000" w:themeColor="text1"/>
                <w:sz w:val="20"/>
                <w:szCs w:val="20"/>
              </w:rPr>
              <w:t>82</w:t>
            </w:r>
          </w:p>
        </w:tc>
        <w:tc>
          <w:tcPr>
            <w:tcW w:w="956" w:type="dxa"/>
            <w:tcMar>
              <w:top w:w="15" w:type="dxa"/>
              <w:left w:w="15" w:type="dxa"/>
              <w:right w:w="15" w:type="dxa"/>
            </w:tcMar>
            <w:vAlign w:val="bottom"/>
          </w:tcPr>
          <w:p w14:paraId="3BBE17E6" w14:textId="46836430" w:rsidR="10F1BBB6" w:rsidRDefault="10F1BBB6" w:rsidP="10F1BBB6">
            <w:r w:rsidRPr="10F1BBB6">
              <w:rPr>
                <w:rFonts w:ascii="Arial" w:eastAsia="Arial" w:hAnsi="Arial" w:cs="Arial"/>
                <w:color w:val="000000" w:themeColor="text1"/>
                <w:sz w:val="20"/>
                <w:szCs w:val="20"/>
              </w:rPr>
              <w:t>45.12%</w:t>
            </w:r>
          </w:p>
        </w:tc>
        <w:tc>
          <w:tcPr>
            <w:tcW w:w="1487" w:type="dxa"/>
            <w:vMerge/>
            <w:vAlign w:val="center"/>
          </w:tcPr>
          <w:p w14:paraId="3601FCB1" w14:textId="77777777" w:rsidR="00D3214F" w:rsidRDefault="00D3214F"/>
        </w:tc>
        <w:tc>
          <w:tcPr>
            <w:tcW w:w="1000" w:type="dxa"/>
            <w:vMerge/>
            <w:vAlign w:val="center"/>
          </w:tcPr>
          <w:p w14:paraId="3D3B18F8" w14:textId="77777777" w:rsidR="00D3214F" w:rsidRDefault="00D3214F"/>
        </w:tc>
      </w:tr>
      <w:tr w:rsidR="10F1BBB6" w14:paraId="3C3863EE" w14:textId="77777777" w:rsidTr="002418E3">
        <w:trPr>
          <w:trHeight w:val="240"/>
        </w:trPr>
        <w:tc>
          <w:tcPr>
            <w:tcW w:w="3414" w:type="dxa"/>
            <w:tcMar>
              <w:top w:w="15" w:type="dxa"/>
              <w:left w:w="15" w:type="dxa"/>
              <w:right w:w="15" w:type="dxa"/>
            </w:tcMar>
            <w:vAlign w:val="bottom"/>
          </w:tcPr>
          <w:p w14:paraId="705B5715" w14:textId="674DA2E0" w:rsidR="10F1BBB6" w:rsidRDefault="10F1BBB6" w:rsidP="10F1BBB6">
            <w:r w:rsidRPr="10F1BBB6">
              <w:rPr>
                <w:rFonts w:ascii="Arial" w:eastAsia="Arial" w:hAnsi="Arial" w:cs="Arial"/>
                <w:color w:val="000000" w:themeColor="text1"/>
                <w:sz w:val="20"/>
                <w:szCs w:val="20"/>
              </w:rPr>
              <w:t>MSG Rate 2022-23 ABE</w:t>
            </w:r>
          </w:p>
        </w:tc>
        <w:tc>
          <w:tcPr>
            <w:tcW w:w="1144" w:type="dxa"/>
            <w:tcMar>
              <w:top w:w="15" w:type="dxa"/>
              <w:left w:w="15" w:type="dxa"/>
              <w:right w:w="15" w:type="dxa"/>
            </w:tcMar>
            <w:vAlign w:val="bottom"/>
          </w:tcPr>
          <w:p w14:paraId="1B94B50D" w14:textId="2144F96F" w:rsidR="10F1BBB6" w:rsidRDefault="10F1BBB6" w:rsidP="10F1BBB6">
            <w:r w:rsidRPr="10F1BBB6">
              <w:rPr>
                <w:rFonts w:ascii="Arial" w:eastAsia="Arial" w:hAnsi="Arial" w:cs="Arial"/>
                <w:color w:val="000000" w:themeColor="text1"/>
                <w:sz w:val="20"/>
                <w:szCs w:val="20"/>
              </w:rPr>
              <w:t>37</w:t>
            </w:r>
          </w:p>
        </w:tc>
        <w:tc>
          <w:tcPr>
            <w:tcW w:w="1344" w:type="dxa"/>
            <w:tcMar>
              <w:top w:w="15" w:type="dxa"/>
              <w:left w:w="15" w:type="dxa"/>
              <w:right w:w="15" w:type="dxa"/>
            </w:tcMar>
            <w:vAlign w:val="bottom"/>
          </w:tcPr>
          <w:p w14:paraId="24CE60B5" w14:textId="1E6AA1C9" w:rsidR="10F1BBB6" w:rsidRDefault="10F1BBB6" w:rsidP="10F1BBB6">
            <w:r w:rsidRPr="10F1BBB6">
              <w:rPr>
                <w:rFonts w:ascii="Arial" w:eastAsia="Arial" w:hAnsi="Arial" w:cs="Arial"/>
                <w:color w:val="000000" w:themeColor="text1"/>
                <w:sz w:val="20"/>
                <w:szCs w:val="20"/>
              </w:rPr>
              <w:t>67</w:t>
            </w:r>
          </w:p>
        </w:tc>
        <w:tc>
          <w:tcPr>
            <w:tcW w:w="956" w:type="dxa"/>
            <w:tcMar>
              <w:top w:w="15" w:type="dxa"/>
              <w:left w:w="15" w:type="dxa"/>
              <w:right w:w="15" w:type="dxa"/>
            </w:tcMar>
            <w:vAlign w:val="bottom"/>
          </w:tcPr>
          <w:p w14:paraId="63048B1E" w14:textId="0FACE57D" w:rsidR="10F1BBB6" w:rsidRDefault="10F1BBB6" w:rsidP="10F1BBB6">
            <w:r w:rsidRPr="10F1BBB6">
              <w:rPr>
                <w:rFonts w:ascii="Arial" w:eastAsia="Arial" w:hAnsi="Arial" w:cs="Arial"/>
                <w:color w:val="000000" w:themeColor="text1"/>
                <w:sz w:val="20"/>
                <w:szCs w:val="20"/>
              </w:rPr>
              <w:t>55.22%</w:t>
            </w:r>
          </w:p>
        </w:tc>
        <w:tc>
          <w:tcPr>
            <w:tcW w:w="1487" w:type="dxa"/>
            <w:vMerge/>
            <w:vAlign w:val="center"/>
          </w:tcPr>
          <w:p w14:paraId="7FC7F75A" w14:textId="77777777" w:rsidR="00D3214F" w:rsidRDefault="00D3214F"/>
        </w:tc>
        <w:tc>
          <w:tcPr>
            <w:tcW w:w="1000" w:type="dxa"/>
            <w:vMerge/>
            <w:vAlign w:val="center"/>
          </w:tcPr>
          <w:p w14:paraId="319C2935" w14:textId="77777777" w:rsidR="00D3214F" w:rsidRDefault="00D3214F"/>
        </w:tc>
      </w:tr>
      <w:tr w:rsidR="10F1BBB6" w14:paraId="1BFA36B4" w14:textId="77777777" w:rsidTr="002418E3">
        <w:trPr>
          <w:trHeight w:val="240"/>
        </w:trPr>
        <w:tc>
          <w:tcPr>
            <w:tcW w:w="3414" w:type="dxa"/>
            <w:shd w:val="clear" w:color="auto" w:fill="D9D9D9" w:themeFill="background1" w:themeFillShade="D9"/>
            <w:tcMar>
              <w:top w:w="15" w:type="dxa"/>
              <w:left w:w="15" w:type="dxa"/>
              <w:right w:w="15" w:type="dxa"/>
            </w:tcMar>
            <w:vAlign w:val="bottom"/>
          </w:tcPr>
          <w:p w14:paraId="62CEEB02" w14:textId="5D282530" w:rsidR="10F1BBB6" w:rsidRDefault="10F1BBB6" w:rsidP="10F1BBB6">
            <w:r w:rsidRPr="10F1BBB6">
              <w:rPr>
                <w:rFonts w:ascii="Arial" w:eastAsia="Arial" w:hAnsi="Arial" w:cs="Arial"/>
                <w:color w:val="000000" w:themeColor="text1"/>
                <w:sz w:val="20"/>
                <w:szCs w:val="20"/>
              </w:rPr>
              <w:t>Question 1.b</w:t>
            </w:r>
          </w:p>
        </w:tc>
        <w:tc>
          <w:tcPr>
            <w:tcW w:w="1144" w:type="dxa"/>
            <w:shd w:val="clear" w:color="auto" w:fill="D9D9D9" w:themeFill="background1" w:themeFillShade="D9"/>
            <w:tcMar>
              <w:top w:w="15" w:type="dxa"/>
              <w:left w:w="15" w:type="dxa"/>
              <w:right w:w="15" w:type="dxa"/>
            </w:tcMar>
            <w:vAlign w:val="bottom"/>
          </w:tcPr>
          <w:p w14:paraId="4CEA2045" w14:textId="21420DB6" w:rsidR="10F1BBB6" w:rsidRDefault="10F1BBB6" w:rsidP="10F1BBB6">
            <w:r w:rsidRPr="10F1BBB6">
              <w:rPr>
                <w:rFonts w:ascii="Arial" w:eastAsia="Arial" w:hAnsi="Arial" w:cs="Arial"/>
                <w:color w:val="000000" w:themeColor="text1"/>
                <w:sz w:val="20"/>
                <w:szCs w:val="20"/>
              </w:rPr>
              <w:t>Numerator</w:t>
            </w:r>
          </w:p>
        </w:tc>
        <w:tc>
          <w:tcPr>
            <w:tcW w:w="1344" w:type="dxa"/>
            <w:shd w:val="clear" w:color="auto" w:fill="D9D9D9" w:themeFill="background1" w:themeFillShade="D9"/>
            <w:tcMar>
              <w:top w:w="15" w:type="dxa"/>
              <w:left w:w="15" w:type="dxa"/>
              <w:right w:w="15" w:type="dxa"/>
            </w:tcMar>
            <w:vAlign w:val="bottom"/>
          </w:tcPr>
          <w:p w14:paraId="2AEA3F4A" w14:textId="58E2FF9B" w:rsidR="10F1BBB6" w:rsidRDefault="10F1BBB6" w:rsidP="10F1BBB6">
            <w:r w:rsidRPr="10F1BBB6">
              <w:rPr>
                <w:rFonts w:ascii="Arial" w:eastAsia="Arial" w:hAnsi="Arial" w:cs="Arial"/>
                <w:color w:val="000000" w:themeColor="text1"/>
                <w:sz w:val="20"/>
                <w:szCs w:val="20"/>
              </w:rPr>
              <w:t>Denominator</w:t>
            </w:r>
          </w:p>
        </w:tc>
        <w:tc>
          <w:tcPr>
            <w:tcW w:w="956" w:type="dxa"/>
            <w:shd w:val="clear" w:color="auto" w:fill="D9D9D9" w:themeFill="background1" w:themeFillShade="D9"/>
            <w:tcMar>
              <w:top w:w="15" w:type="dxa"/>
              <w:left w:w="15" w:type="dxa"/>
              <w:right w:w="15" w:type="dxa"/>
            </w:tcMar>
            <w:vAlign w:val="bottom"/>
          </w:tcPr>
          <w:p w14:paraId="229BACBD" w14:textId="2F193FD3" w:rsidR="10F1BBB6" w:rsidRDefault="10F1BBB6" w:rsidP="10F1BBB6">
            <w:r w:rsidRPr="10F1BBB6">
              <w:rPr>
                <w:rFonts w:ascii="Arial" w:eastAsia="Arial" w:hAnsi="Arial" w:cs="Arial"/>
                <w:color w:val="000000" w:themeColor="text1"/>
                <w:sz w:val="20"/>
                <w:szCs w:val="20"/>
              </w:rPr>
              <w:t>Rate</w:t>
            </w:r>
          </w:p>
        </w:tc>
        <w:tc>
          <w:tcPr>
            <w:tcW w:w="1487" w:type="dxa"/>
            <w:shd w:val="clear" w:color="auto" w:fill="D9D9D9" w:themeFill="background1" w:themeFillShade="D9"/>
            <w:tcMar>
              <w:top w:w="15" w:type="dxa"/>
              <w:left w:w="15" w:type="dxa"/>
              <w:right w:w="15" w:type="dxa"/>
            </w:tcMar>
            <w:vAlign w:val="center"/>
          </w:tcPr>
          <w:p w14:paraId="58A76CFD" w14:textId="39328BBF" w:rsidR="10F1BBB6" w:rsidRDefault="10F1BBB6" w:rsidP="10F1BBB6">
            <w:pPr>
              <w:jc w:val="center"/>
            </w:pPr>
            <w:r w:rsidRPr="10F1BBB6">
              <w:rPr>
                <w:rFonts w:ascii="Arial" w:eastAsia="Arial" w:hAnsi="Arial" w:cs="Arial"/>
                <w:color w:val="000000" w:themeColor="text1"/>
                <w:sz w:val="20"/>
                <w:szCs w:val="20"/>
              </w:rPr>
              <w:t>3-year average</w:t>
            </w:r>
          </w:p>
        </w:tc>
        <w:tc>
          <w:tcPr>
            <w:tcW w:w="1000" w:type="dxa"/>
            <w:shd w:val="clear" w:color="auto" w:fill="D9D9D9" w:themeFill="background1" w:themeFillShade="D9"/>
            <w:tcMar>
              <w:top w:w="15" w:type="dxa"/>
              <w:left w:w="15" w:type="dxa"/>
              <w:right w:w="15" w:type="dxa"/>
            </w:tcMar>
            <w:vAlign w:val="center"/>
          </w:tcPr>
          <w:p w14:paraId="2B8B3779" w14:textId="202A5BA6" w:rsidR="10F1BBB6" w:rsidRDefault="10F1BBB6" w:rsidP="10F1BBB6">
            <w:pPr>
              <w:jc w:val="center"/>
            </w:pPr>
            <w:r w:rsidRPr="10F1BBB6">
              <w:rPr>
                <w:rFonts w:ascii="Arial" w:eastAsia="Arial" w:hAnsi="Arial" w:cs="Arial"/>
                <w:color w:val="000000" w:themeColor="text1"/>
                <w:sz w:val="20"/>
                <w:szCs w:val="20"/>
              </w:rPr>
              <w:t>Points</w:t>
            </w:r>
          </w:p>
        </w:tc>
      </w:tr>
      <w:tr w:rsidR="10F1BBB6" w14:paraId="483072E0" w14:textId="77777777" w:rsidTr="002418E3">
        <w:trPr>
          <w:trHeight w:val="94"/>
        </w:trPr>
        <w:tc>
          <w:tcPr>
            <w:tcW w:w="3414" w:type="dxa"/>
            <w:tcMar>
              <w:top w:w="15" w:type="dxa"/>
              <w:left w:w="15" w:type="dxa"/>
              <w:right w:w="15" w:type="dxa"/>
            </w:tcMar>
            <w:vAlign w:val="bottom"/>
          </w:tcPr>
          <w:p w14:paraId="62467EEA" w14:textId="15392AA5" w:rsidR="10F1BBB6" w:rsidRDefault="10F1BBB6" w:rsidP="10F1BBB6">
            <w:r w:rsidRPr="10F1BBB6">
              <w:rPr>
                <w:rFonts w:ascii="Arial" w:eastAsia="Arial" w:hAnsi="Arial" w:cs="Arial"/>
                <w:color w:val="000000" w:themeColor="text1"/>
                <w:sz w:val="20"/>
                <w:szCs w:val="20"/>
              </w:rPr>
              <w:t>MSG Rate 2020-21 ASE</w:t>
            </w:r>
          </w:p>
        </w:tc>
        <w:tc>
          <w:tcPr>
            <w:tcW w:w="1144" w:type="dxa"/>
            <w:tcMar>
              <w:top w:w="15" w:type="dxa"/>
              <w:left w:w="15" w:type="dxa"/>
              <w:right w:w="15" w:type="dxa"/>
            </w:tcMar>
            <w:vAlign w:val="bottom"/>
          </w:tcPr>
          <w:p w14:paraId="5DFD44F4" w14:textId="7FD20A77" w:rsidR="10F1BBB6" w:rsidRDefault="10F1BBB6" w:rsidP="10F1BBB6">
            <w:pPr>
              <w:jc w:val="right"/>
            </w:pPr>
            <w:r w:rsidRPr="10F1BBB6">
              <w:rPr>
                <w:rFonts w:ascii="Arial" w:eastAsia="Arial" w:hAnsi="Arial" w:cs="Arial"/>
                <w:color w:val="000000" w:themeColor="text1"/>
                <w:sz w:val="20"/>
                <w:szCs w:val="20"/>
              </w:rPr>
              <w:t>X</w:t>
            </w:r>
          </w:p>
        </w:tc>
        <w:tc>
          <w:tcPr>
            <w:tcW w:w="1344" w:type="dxa"/>
            <w:tcMar>
              <w:top w:w="15" w:type="dxa"/>
              <w:left w:w="15" w:type="dxa"/>
              <w:right w:w="15" w:type="dxa"/>
            </w:tcMar>
            <w:vAlign w:val="bottom"/>
          </w:tcPr>
          <w:p w14:paraId="266D4AB8" w14:textId="52D4A619" w:rsidR="10F1BBB6" w:rsidRDefault="10F1BBB6" w:rsidP="10F1BBB6">
            <w:pPr>
              <w:jc w:val="right"/>
            </w:pPr>
            <w:r w:rsidRPr="10F1BBB6">
              <w:rPr>
                <w:rFonts w:ascii="Arial" w:eastAsia="Arial" w:hAnsi="Arial" w:cs="Arial"/>
                <w:color w:val="000000" w:themeColor="text1"/>
                <w:sz w:val="20"/>
                <w:szCs w:val="20"/>
              </w:rPr>
              <w:t>X</w:t>
            </w:r>
          </w:p>
        </w:tc>
        <w:tc>
          <w:tcPr>
            <w:tcW w:w="956" w:type="dxa"/>
            <w:tcMar>
              <w:top w:w="15" w:type="dxa"/>
              <w:left w:w="15" w:type="dxa"/>
              <w:right w:w="15" w:type="dxa"/>
            </w:tcMar>
            <w:vAlign w:val="bottom"/>
          </w:tcPr>
          <w:p w14:paraId="730AD9ED" w14:textId="475CD7E8" w:rsidR="10F1BBB6" w:rsidRDefault="10F1BBB6" w:rsidP="10F1BBB6">
            <w:r w:rsidRPr="10F1BBB6">
              <w:rPr>
                <w:rFonts w:ascii="Arial" w:eastAsia="Arial" w:hAnsi="Arial" w:cs="Arial"/>
                <w:color w:val="000000" w:themeColor="text1"/>
                <w:sz w:val="20"/>
                <w:szCs w:val="20"/>
              </w:rPr>
              <w:t>62.50%</w:t>
            </w:r>
          </w:p>
        </w:tc>
        <w:tc>
          <w:tcPr>
            <w:tcW w:w="1487" w:type="dxa"/>
            <w:vMerge w:val="restart"/>
            <w:tcMar>
              <w:top w:w="15" w:type="dxa"/>
              <w:left w:w="15" w:type="dxa"/>
              <w:right w:w="15" w:type="dxa"/>
            </w:tcMar>
            <w:vAlign w:val="center"/>
          </w:tcPr>
          <w:p w14:paraId="57B4CF59" w14:textId="10795C58" w:rsidR="10F1BBB6" w:rsidRDefault="10F1BBB6" w:rsidP="10F1BBB6">
            <w:pPr>
              <w:jc w:val="center"/>
            </w:pPr>
            <w:r w:rsidRPr="10F1BBB6">
              <w:rPr>
                <w:rFonts w:ascii="Arial" w:eastAsia="Arial" w:hAnsi="Arial" w:cs="Arial"/>
                <w:color w:val="000000" w:themeColor="text1"/>
                <w:sz w:val="20"/>
                <w:szCs w:val="20"/>
              </w:rPr>
              <w:t>82.74%</w:t>
            </w:r>
          </w:p>
        </w:tc>
        <w:tc>
          <w:tcPr>
            <w:tcW w:w="1000" w:type="dxa"/>
            <w:vMerge w:val="restart"/>
            <w:tcMar>
              <w:top w:w="15" w:type="dxa"/>
              <w:left w:w="15" w:type="dxa"/>
              <w:right w:w="15" w:type="dxa"/>
            </w:tcMar>
            <w:vAlign w:val="center"/>
          </w:tcPr>
          <w:p w14:paraId="78790827" w14:textId="5AB21255" w:rsidR="10F1BBB6" w:rsidRDefault="10F1BBB6" w:rsidP="10F1BBB6">
            <w:pPr>
              <w:jc w:val="center"/>
            </w:pPr>
            <w:r w:rsidRPr="10F1BBB6">
              <w:rPr>
                <w:rFonts w:ascii="Arial" w:eastAsia="Arial" w:hAnsi="Arial" w:cs="Arial"/>
                <w:color w:val="000000" w:themeColor="text1"/>
                <w:sz w:val="20"/>
                <w:szCs w:val="20"/>
              </w:rPr>
              <w:t>2</w:t>
            </w:r>
          </w:p>
        </w:tc>
      </w:tr>
      <w:tr w:rsidR="10F1BBB6" w14:paraId="1A5A6793" w14:textId="77777777" w:rsidTr="002418E3">
        <w:trPr>
          <w:trHeight w:val="240"/>
        </w:trPr>
        <w:tc>
          <w:tcPr>
            <w:tcW w:w="3414" w:type="dxa"/>
            <w:tcMar>
              <w:top w:w="15" w:type="dxa"/>
              <w:left w:w="15" w:type="dxa"/>
              <w:right w:w="15" w:type="dxa"/>
            </w:tcMar>
            <w:vAlign w:val="bottom"/>
          </w:tcPr>
          <w:p w14:paraId="7962F068" w14:textId="7691091F" w:rsidR="10F1BBB6" w:rsidRDefault="10F1BBB6" w:rsidP="10F1BBB6">
            <w:r w:rsidRPr="10F1BBB6">
              <w:rPr>
                <w:rFonts w:ascii="Arial" w:eastAsia="Arial" w:hAnsi="Arial" w:cs="Arial"/>
                <w:color w:val="000000" w:themeColor="text1"/>
                <w:sz w:val="20"/>
                <w:szCs w:val="20"/>
              </w:rPr>
              <w:t>MSG Rate 2021-22 ASE</w:t>
            </w:r>
          </w:p>
        </w:tc>
        <w:tc>
          <w:tcPr>
            <w:tcW w:w="1144" w:type="dxa"/>
            <w:tcMar>
              <w:top w:w="15" w:type="dxa"/>
              <w:left w:w="15" w:type="dxa"/>
              <w:right w:w="15" w:type="dxa"/>
            </w:tcMar>
            <w:vAlign w:val="bottom"/>
          </w:tcPr>
          <w:p w14:paraId="325702FF" w14:textId="3C521EAF" w:rsidR="10F1BBB6" w:rsidRDefault="10F1BBB6" w:rsidP="10F1BBB6">
            <w:pPr>
              <w:jc w:val="right"/>
            </w:pPr>
            <w:r w:rsidRPr="10F1BBB6">
              <w:rPr>
                <w:rFonts w:ascii="Arial" w:eastAsia="Arial" w:hAnsi="Arial" w:cs="Arial"/>
                <w:color w:val="000000" w:themeColor="text1"/>
                <w:sz w:val="20"/>
                <w:szCs w:val="20"/>
              </w:rPr>
              <w:t>X</w:t>
            </w:r>
          </w:p>
        </w:tc>
        <w:tc>
          <w:tcPr>
            <w:tcW w:w="1344" w:type="dxa"/>
            <w:tcMar>
              <w:top w:w="15" w:type="dxa"/>
              <w:left w:w="15" w:type="dxa"/>
              <w:right w:w="15" w:type="dxa"/>
            </w:tcMar>
            <w:vAlign w:val="bottom"/>
          </w:tcPr>
          <w:p w14:paraId="2615A118" w14:textId="7FDF21AF" w:rsidR="10F1BBB6" w:rsidRDefault="10F1BBB6" w:rsidP="10F1BBB6">
            <w:pPr>
              <w:jc w:val="right"/>
            </w:pPr>
            <w:r w:rsidRPr="10F1BBB6">
              <w:rPr>
                <w:rFonts w:ascii="Arial" w:eastAsia="Arial" w:hAnsi="Arial" w:cs="Arial"/>
                <w:color w:val="000000" w:themeColor="text1"/>
                <w:sz w:val="20"/>
                <w:szCs w:val="20"/>
              </w:rPr>
              <w:t>X</w:t>
            </w:r>
          </w:p>
        </w:tc>
        <w:tc>
          <w:tcPr>
            <w:tcW w:w="956" w:type="dxa"/>
            <w:tcMar>
              <w:top w:w="15" w:type="dxa"/>
              <w:left w:w="15" w:type="dxa"/>
              <w:right w:w="15" w:type="dxa"/>
            </w:tcMar>
            <w:vAlign w:val="bottom"/>
          </w:tcPr>
          <w:p w14:paraId="518F8F5D" w14:textId="4909E16A" w:rsidR="10F1BBB6" w:rsidRDefault="10F1BBB6" w:rsidP="10F1BBB6">
            <w:r w:rsidRPr="10F1BBB6">
              <w:rPr>
                <w:rFonts w:ascii="Arial" w:eastAsia="Arial" w:hAnsi="Arial" w:cs="Arial"/>
                <w:color w:val="000000" w:themeColor="text1"/>
                <w:sz w:val="20"/>
                <w:szCs w:val="20"/>
              </w:rPr>
              <w:t>85.71%</w:t>
            </w:r>
          </w:p>
        </w:tc>
        <w:tc>
          <w:tcPr>
            <w:tcW w:w="1487" w:type="dxa"/>
            <w:vMerge/>
            <w:vAlign w:val="center"/>
          </w:tcPr>
          <w:p w14:paraId="68D51C5F" w14:textId="77777777" w:rsidR="00D3214F" w:rsidRDefault="00D3214F"/>
        </w:tc>
        <w:tc>
          <w:tcPr>
            <w:tcW w:w="1000" w:type="dxa"/>
            <w:vMerge/>
            <w:vAlign w:val="center"/>
          </w:tcPr>
          <w:p w14:paraId="3FBF4766" w14:textId="77777777" w:rsidR="00D3214F" w:rsidRDefault="00D3214F"/>
        </w:tc>
      </w:tr>
      <w:tr w:rsidR="10F1BBB6" w14:paraId="4B81F134" w14:textId="77777777" w:rsidTr="002418E3">
        <w:trPr>
          <w:trHeight w:val="240"/>
        </w:trPr>
        <w:tc>
          <w:tcPr>
            <w:tcW w:w="3414" w:type="dxa"/>
            <w:tcMar>
              <w:top w:w="15" w:type="dxa"/>
              <w:left w:w="15" w:type="dxa"/>
              <w:right w:w="15" w:type="dxa"/>
            </w:tcMar>
            <w:vAlign w:val="bottom"/>
          </w:tcPr>
          <w:p w14:paraId="665594DC" w14:textId="67DED716" w:rsidR="10F1BBB6" w:rsidRDefault="10F1BBB6" w:rsidP="10F1BBB6">
            <w:r w:rsidRPr="10F1BBB6">
              <w:rPr>
                <w:rFonts w:ascii="Arial" w:eastAsia="Arial" w:hAnsi="Arial" w:cs="Arial"/>
                <w:color w:val="000000" w:themeColor="text1"/>
                <w:sz w:val="20"/>
                <w:szCs w:val="20"/>
              </w:rPr>
              <w:t>MSG Rate 2022-23 ASE</w:t>
            </w:r>
          </w:p>
        </w:tc>
        <w:tc>
          <w:tcPr>
            <w:tcW w:w="1144" w:type="dxa"/>
            <w:tcMar>
              <w:top w:w="15" w:type="dxa"/>
              <w:left w:w="15" w:type="dxa"/>
              <w:right w:w="15" w:type="dxa"/>
            </w:tcMar>
            <w:vAlign w:val="bottom"/>
          </w:tcPr>
          <w:p w14:paraId="792E4F9F" w14:textId="52973B19" w:rsidR="10F1BBB6" w:rsidRDefault="10F1BBB6" w:rsidP="10F1BBB6">
            <w:pPr>
              <w:jc w:val="right"/>
            </w:pPr>
            <w:r w:rsidRPr="10F1BBB6">
              <w:rPr>
                <w:rFonts w:ascii="Arial" w:eastAsia="Arial" w:hAnsi="Arial" w:cs="Arial"/>
                <w:color w:val="000000" w:themeColor="text1"/>
                <w:sz w:val="20"/>
                <w:szCs w:val="20"/>
              </w:rPr>
              <w:t>X</w:t>
            </w:r>
          </w:p>
        </w:tc>
        <w:tc>
          <w:tcPr>
            <w:tcW w:w="1344" w:type="dxa"/>
            <w:tcMar>
              <w:top w:w="15" w:type="dxa"/>
              <w:left w:w="15" w:type="dxa"/>
              <w:right w:w="15" w:type="dxa"/>
            </w:tcMar>
            <w:vAlign w:val="bottom"/>
          </w:tcPr>
          <w:p w14:paraId="3FE17008" w14:textId="291F1F4E" w:rsidR="10F1BBB6" w:rsidRDefault="10F1BBB6" w:rsidP="10F1BBB6">
            <w:pPr>
              <w:jc w:val="right"/>
            </w:pPr>
            <w:r w:rsidRPr="10F1BBB6">
              <w:rPr>
                <w:rFonts w:ascii="Arial" w:eastAsia="Arial" w:hAnsi="Arial" w:cs="Arial"/>
                <w:color w:val="000000" w:themeColor="text1"/>
                <w:sz w:val="20"/>
                <w:szCs w:val="20"/>
              </w:rPr>
              <w:t>X</w:t>
            </w:r>
          </w:p>
        </w:tc>
        <w:tc>
          <w:tcPr>
            <w:tcW w:w="956" w:type="dxa"/>
            <w:tcMar>
              <w:top w:w="15" w:type="dxa"/>
              <w:left w:w="15" w:type="dxa"/>
              <w:right w:w="15" w:type="dxa"/>
            </w:tcMar>
            <w:vAlign w:val="bottom"/>
          </w:tcPr>
          <w:p w14:paraId="25518AA7" w14:textId="3E6C9B79" w:rsidR="10F1BBB6" w:rsidRDefault="10F1BBB6" w:rsidP="10F1BBB6">
            <w:r w:rsidRPr="10F1BBB6">
              <w:rPr>
                <w:rFonts w:ascii="Arial" w:eastAsia="Arial" w:hAnsi="Arial" w:cs="Arial"/>
                <w:color w:val="000000" w:themeColor="text1"/>
                <w:sz w:val="20"/>
                <w:szCs w:val="20"/>
              </w:rPr>
              <w:t>100.00%</w:t>
            </w:r>
          </w:p>
        </w:tc>
        <w:tc>
          <w:tcPr>
            <w:tcW w:w="1487" w:type="dxa"/>
            <w:vMerge/>
            <w:vAlign w:val="center"/>
          </w:tcPr>
          <w:p w14:paraId="145EDE6F" w14:textId="77777777" w:rsidR="00D3214F" w:rsidRDefault="00D3214F"/>
        </w:tc>
        <w:tc>
          <w:tcPr>
            <w:tcW w:w="1000" w:type="dxa"/>
            <w:vMerge/>
            <w:vAlign w:val="center"/>
          </w:tcPr>
          <w:p w14:paraId="51975FB8" w14:textId="77777777" w:rsidR="00D3214F" w:rsidRDefault="00D3214F"/>
        </w:tc>
      </w:tr>
      <w:tr w:rsidR="10F1BBB6" w14:paraId="35ABD0C9" w14:textId="77777777" w:rsidTr="002418E3">
        <w:trPr>
          <w:trHeight w:val="240"/>
        </w:trPr>
        <w:tc>
          <w:tcPr>
            <w:tcW w:w="3414" w:type="dxa"/>
            <w:shd w:val="clear" w:color="auto" w:fill="D9D9D9" w:themeFill="background1" w:themeFillShade="D9"/>
            <w:tcMar>
              <w:top w:w="15" w:type="dxa"/>
              <w:left w:w="15" w:type="dxa"/>
              <w:right w:w="15" w:type="dxa"/>
            </w:tcMar>
            <w:vAlign w:val="bottom"/>
          </w:tcPr>
          <w:p w14:paraId="2FFB20D0" w14:textId="6E2FD2FA" w:rsidR="10F1BBB6" w:rsidRDefault="10F1BBB6" w:rsidP="10F1BBB6">
            <w:r w:rsidRPr="10F1BBB6">
              <w:rPr>
                <w:rFonts w:ascii="Arial" w:eastAsia="Arial" w:hAnsi="Arial" w:cs="Arial"/>
                <w:color w:val="000000" w:themeColor="text1"/>
                <w:sz w:val="20"/>
                <w:szCs w:val="20"/>
              </w:rPr>
              <w:t>Question 1.c</w:t>
            </w:r>
          </w:p>
        </w:tc>
        <w:tc>
          <w:tcPr>
            <w:tcW w:w="1144" w:type="dxa"/>
            <w:shd w:val="clear" w:color="auto" w:fill="D9D9D9" w:themeFill="background1" w:themeFillShade="D9"/>
            <w:tcMar>
              <w:top w:w="15" w:type="dxa"/>
              <w:left w:w="15" w:type="dxa"/>
              <w:right w:w="15" w:type="dxa"/>
            </w:tcMar>
            <w:vAlign w:val="bottom"/>
          </w:tcPr>
          <w:p w14:paraId="2EC87306" w14:textId="70B26F52" w:rsidR="10F1BBB6" w:rsidRDefault="10F1BBB6" w:rsidP="10F1BBB6">
            <w:r w:rsidRPr="10F1BBB6">
              <w:rPr>
                <w:rFonts w:ascii="Arial" w:eastAsia="Arial" w:hAnsi="Arial" w:cs="Arial"/>
                <w:color w:val="000000" w:themeColor="text1"/>
                <w:sz w:val="20"/>
                <w:szCs w:val="20"/>
              </w:rPr>
              <w:t>Numerator</w:t>
            </w:r>
          </w:p>
        </w:tc>
        <w:tc>
          <w:tcPr>
            <w:tcW w:w="1344" w:type="dxa"/>
            <w:shd w:val="clear" w:color="auto" w:fill="D9D9D9" w:themeFill="background1" w:themeFillShade="D9"/>
            <w:tcMar>
              <w:top w:w="15" w:type="dxa"/>
              <w:left w:w="15" w:type="dxa"/>
              <w:right w:w="15" w:type="dxa"/>
            </w:tcMar>
            <w:vAlign w:val="bottom"/>
          </w:tcPr>
          <w:p w14:paraId="2B75B483" w14:textId="7C86CFAC" w:rsidR="10F1BBB6" w:rsidRDefault="10F1BBB6" w:rsidP="10F1BBB6">
            <w:r w:rsidRPr="10F1BBB6">
              <w:rPr>
                <w:rFonts w:ascii="Arial" w:eastAsia="Arial" w:hAnsi="Arial" w:cs="Arial"/>
                <w:color w:val="000000" w:themeColor="text1"/>
                <w:sz w:val="20"/>
                <w:szCs w:val="20"/>
              </w:rPr>
              <w:t>Denominator</w:t>
            </w:r>
          </w:p>
        </w:tc>
        <w:tc>
          <w:tcPr>
            <w:tcW w:w="956" w:type="dxa"/>
            <w:shd w:val="clear" w:color="auto" w:fill="D9D9D9" w:themeFill="background1" w:themeFillShade="D9"/>
            <w:tcMar>
              <w:top w:w="15" w:type="dxa"/>
              <w:left w:w="15" w:type="dxa"/>
              <w:right w:w="15" w:type="dxa"/>
            </w:tcMar>
            <w:vAlign w:val="bottom"/>
          </w:tcPr>
          <w:p w14:paraId="41583F05" w14:textId="1F9E180C" w:rsidR="10F1BBB6" w:rsidRDefault="10F1BBB6" w:rsidP="10F1BBB6">
            <w:r w:rsidRPr="10F1BBB6">
              <w:rPr>
                <w:rFonts w:ascii="Arial" w:eastAsia="Arial" w:hAnsi="Arial" w:cs="Arial"/>
                <w:color w:val="000000" w:themeColor="text1"/>
                <w:sz w:val="20"/>
                <w:szCs w:val="20"/>
              </w:rPr>
              <w:t>Rate</w:t>
            </w:r>
          </w:p>
        </w:tc>
        <w:tc>
          <w:tcPr>
            <w:tcW w:w="1487" w:type="dxa"/>
            <w:shd w:val="clear" w:color="auto" w:fill="D9D9D9" w:themeFill="background1" w:themeFillShade="D9"/>
            <w:tcMar>
              <w:top w:w="15" w:type="dxa"/>
              <w:left w:w="15" w:type="dxa"/>
              <w:right w:w="15" w:type="dxa"/>
            </w:tcMar>
            <w:vAlign w:val="center"/>
          </w:tcPr>
          <w:p w14:paraId="35C99704" w14:textId="72A2FD6A" w:rsidR="10F1BBB6" w:rsidRDefault="10F1BBB6" w:rsidP="10F1BBB6">
            <w:pPr>
              <w:jc w:val="center"/>
            </w:pPr>
            <w:r w:rsidRPr="10F1BBB6">
              <w:rPr>
                <w:rFonts w:ascii="Arial" w:eastAsia="Arial" w:hAnsi="Arial" w:cs="Arial"/>
                <w:color w:val="000000" w:themeColor="text1"/>
                <w:sz w:val="20"/>
                <w:szCs w:val="20"/>
              </w:rPr>
              <w:t>3-year average</w:t>
            </w:r>
          </w:p>
        </w:tc>
        <w:tc>
          <w:tcPr>
            <w:tcW w:w="1000" w:type="dxa"/>
            <w:shd w:val="clear" w:color="auto" w:fill="D9D9D9" w:themeFill="background1" w:themeFillShade="D9"/>
            <w:tcMar>
              <w:top w:w="15" w:type="dxa"/>
              <w:left w:w="15" w:type="dxa"/>
              <w:right w:w="15" w:type="dxa"/>
            </w:tcMar>
            <w:vAlign w:val="center"/>
          </w:tcPr>
          <w:p w14:paraId="496249F0" w14:textId="1CF095CC" w:rsidR="10F1BBB6" w:rsidRDefault="10F1BBB6" w:rsidP="10F1BBB6">
            <w:pPr>
              <w:jc w:val="center"/>
            </w:pPr>
            <w:r w:rsidRPr="10F1BBB6">
              <w:rPr>
                <w:rFonts w:ascii="Arial" w:eastAsia="Arial" w:hAnsi="Arial" w:cs="Arial"/>
                <w:color w:val="000000" w:themeColor="text1"/>
                <w:sz w:val="20"/>
                <w:szCs w:val="20"/>
              </w:rPr>
              <w:t>Points</w:t>
            </w:r>
          </w:p>
        </w:tc>
      </w:tr>
      <w:tr w:rsidR="10F1BBB6" w14:paraId="048C9FF6" w14:textId="77777777" w:rsidTr="002418E3">
        <w:trPr>
          <w:trHeight w:val="35"/>
        </w:trPr>
        <w:tc>
          <w:tcPr>
            <w:tcW w:w="3414" w:type="dxa"/>
            <w:tcMar>
              <w:top w:w="15" w:type="dxa"/>
              <w:left w:w="15" w:type="dxa"/>
              <w:right w:w="15" w:type="dxa"/>
            </w:tcMar>
            <w:vAlign w:val="bottom"/>
          </w:tcPr>
          <w:p w14:paraId="24D10E56" w14:textId="7AC90FF2" w:rsidR="10F1BBB6" w:rsidRDefault="10F1BBB6" w:rsidP="10F1BBB6">
            <w:r w:rsidRPr="10F1BBB6">
              <w:rPr>
                <w:rFonts w:ascii="Arial" w:eastAsia="Arial" w:hAnsi="Arial" w:cs="Arial"/>
                <w:color w:val="000000" w:themeColor="text1"/>
                <w:sz w:val="20"/>
                <w:szCs w:val="20"/>
              </w:rPr>
              <w:t>MSG Rate 2020-21 ELA</w:t>
            </w:r>
          </w:p>
        </w:tc>
        <w:tc>
          <w:tcPr>
            <w:tcW w:w="1144" w:type="dxa"/>
            <w:tcMar>
              <w:top w:w="15" w:type="dxa"/>
              <w:left w:w="15" w:type="dxa"/>
              <w:right w:w="15" w:type="dxa"/>
            </w:tcMar>
            <w:vAlign w:val="bottom"/>
          </w:tcPr>
          <w:p w14:paraId="2B176D42" w14:textId="5832F62B" w:rsidR="10F1BBB6" w:rsidRDefault="10F1BBB6" w:rsidP="10F1BBB6">
            <w:pPr>
              <w:jc w:val="right"/>
            </w:pPr>
            <w:r w:rsidRPr="10F1BBB6">
              <w:rPr>
                <w:rFonts w:ascii="Arial" w:eastAsia="Arial" w:hAnsi="Arial" w:cs="Arial"/>
                <w:color w:val="000000" w:themeColor="text1"/>
                <w:sz w:val="20"/>
                <w:szCs w:val="20"/>
              </w:rPr>
              <w:t>X</w:t>
            </w:r>
          </w:p>
        </w:tc>
        <w:tc>
          <w:tcPr>
            <w:tcW w:w="1344" w:type="dxa"/>
            <w:tcMar>
              <w:top w:w="15" w:type="dxa"/>
              <w:left w:w="15" w:type="dxa"/>
              <w:right w:w="15" w:type="dxa"/>
            </w:tcMar>
            <w:vAlign w:val="bottom"/>
          </w:tcPr>
          <w:p w14:paraId="28FDC4CB" w14:textId="41B56181" w:rsidR="10F1BBB6" w:rsidRDefault="10F1BBB6" w:rsidP="10F1BBB6">
            <w:pPr>
              <w:jc w:val="right"/>
            </w:pPr>
            <w:r w:rsidRPr="10F1BBB6">
              <w:rPr>
                <w:rFonts w:ascii="Arial" w:eastAsia="Arial" w:hAnsi="Arial" w:cs="Arial"/>
                <w:color w:val="000000" w:themeColor="text1"/>
                <w:sz w:val="20"/>
                <w:szCs w:val="20"/>
              </w:rPr>
              <w:t>X</w:t>
            </w:r>
          </w:p>
        </w:tc>
        <w:tc>
          <w:tcPr>
            <w:tcW w:w="956" w:type="dxa"/>
            <w:tcMar>
              <w:top w:w="15" w:type="dxa"/>
              <w:left w:w="15" w:type="dxa"/>
              <w:right w:w="15" w:type="dxa"/>
            </w:tcMar>
            <w:vAlign w:val="bottom"/>
          </w:tcPr>
          <w:p w14:paraId="19BCEE85" w14:textId="580BAB13" w:rsidR="10F1BBB6" w:rsidRDefault="10F1BBB6" w:rsidP="10F1BBB6">
            <w:r w:rsidRPr="10F1BBB6">
              <w:rPr>
                <w:rFonts w:ascii="Arial" w:eastAsia="Arial" w:hAnsi="Arial" w:cs="Arial"/>
                <w:color w:val="000000" w:themeColor="text1"/>
                <w:sz w:val="20"/>
                <w:szCs w:val="20"/>
              </w:rPr>
              <w:t>33.33%</w:t>
            </w:r>
          </w:p>
        </w:tc>
        <w:tc>
          <w:tcPr>
            <w:tcW w:w="1487" w:type="dxa"/>
            <w:vMerge w:val="restart"/>
            <w:tcMar>
              <w:top w:w="15" w:type="dxa"/>
              <w:left w:w="15" w:type="dxa"/>
              <w:right w:w="15" w:type="dxa"/>
            </w:tcMar>
            <w:vAlign w:val="center"/>
          </w:tcPr>
          <w:p w14:paraId="79263F68" w14:textId="6159593B" w:rsidR="10F1BBB6" w:rsidRDefault="10F1BBB6" w:rsidP="10F1BBB6">
            <w:pPr>
              <w:jc w:val="center"/>
            </w:pPr>
            <w:r w:rsidRPr="10F1BBB6">
              <w:rPr>
                <w:rFonts w:ascii="Arial" w:eastAsia="Arial" w:hAnsi="Arial" w:cs="Arial"/>
                <w:color w:val="000000" w:themeColor="text1"/>
                <w:sz w:val="20"/>
                <w:szCs w:val="20"/>
              </w:rPr>
              <w:t>55.66%</w:t>
            </w:r>
          </w:p>
        </w:tc>
        <w:tc>
          <w:tcPr>
            <w:tcW w:w="1000" w:type="dxa"/>
            <w:vMerge w:val="restart"/>
            <w:tcMar>
              <w:top w:w="15" w:type="dxa"/>
              <w:left w:w="15" w:type="dxa"/>
              <w:right w:w="15" w:type="dxa"/>
            </w:tcMar>
            <w:vAlign w:val="center"/>
          </w:tcPr>
          <w:p w14:paraId="5B33B527" w14:textId="3F13AEB8" w:rsidR="10F1BBB6" w:rsidRDefault="10F1BBB6" w:rsidP="10F1BBB6">
            <w:pPr>
              <w:jc w:val="center"/>
            </w:pPr>
            <w:r w:rsidRPr="10F1BBB6">
              <w:rPr>
                <w:rFonts w:ascii="Arial" w:eastAsia="Arial" w:hAnsi="Arial" w:cs="Arial"/>
                <w:color w:val="000000" w:themeColor="text1"/>
                <w:sz w:val="20"/>
                <w:szCs w:val="20"/>
              </w:rPr>
              <w:t>2</w:t>
            </w:r>
          </w:p>
        </w:tc>
      </w:tr>
      <w:tr w:rsidR="10F1BBB6" w14:paraId="3DDF001A" w14:textId="77777777" w:rsidTr="002418E3">
        <w:trPr>
          <w:trHeight w:val="240"/>
        </w:trPr>
        <w:tc>
          <w:tcPr>
            <w:tcW w:w="3414" w:type="dxa"/>
            <w:tcMar>
              <w:top w:w="15" w:type="dxa"/>
              <w:left w:w="15" w:type="dxa"/>
              <w:right w:w="15" w:type="dxa"/>
            </w:tcMar>
            <w:vAlign w:val="bottom"/>
          </w:tcPr>
          <w:p w14:paraId="00A2FB54" w14:textId="03513DAE" w:rsidR="10F1BBB6" w:rsidRDefault="10F1BBB6" w:rsidP="10F1BBB6">
            <w:r w:rsidRPr="10F1BBB6">
              <w:rPr>
                <w:rFonts w:ascii="Arial" w:eastAsia="Arial" w:hAnsi="Arial" w:cs="Arial"/>
                <w:color w:val="000000" w:themeColor="text1"/>
                <w:sz w:val="20"/>
                <w:szCs w:val="20"/>
              </w:rPr>
              <w:t>MSG Rate 2021-22 ELA</w:t>
            </w:r>
          </w:p>
        </w:tc>
        <w:tc>
          <w:tcPr>
            <w:tcW w:w="1144" w:type="dxa"/>
            <w:tcMar>
              <w:top w:w="15" w:type="dxa"/>
              <w:left w:w="15" w:type="dxa"/>
              <w:right w:w="15" w:type="dxa"/>
            </w:tcMar>
            <w:vAlign w:val="bottom"/>
          </w:tcPr>
          <w:p w14:paraId="5377B312" w14:textId="211FE992" w:rsidR="10F1BBB6" w:rsidRDefault="10F1BBB6" w:rsidP="10F1BBB6">
            <w:pPr>
              <w:jc w:val="right"/>
            </w:pPr>
            <w:r w:rsidRPr="10F1BBB6">
              <w:rPr>
                <w:rFonts w:ascii="Arial" w:eastAsia="Arial" w:hAnsi="Arial" w:cs="Arial"/>
                <w:color w:val="000000" w:themeColor="text1"/>
                <w:sz w:val="20"/>
                <w:szCs w:val="20"/>
              </w:rPr>
              <w:t>X</w:t>
            </w:r>
          </w:p>
        </w:tc>
        <w:tc>
          <w:tcPr>
            <w:tcW w:w="1344" w:type="dxa"/>
            <w:tcMar>
              <w:top w:w="15" w:type="dxa"/>
              <w:left w:w="15" w:type="dxa"/>
              <w:right w:w="15" w:type="dxa"/>
            </w:tcMar>
            <w:vAlign w:val="bottom"/>
          </w:tcPr>
          <w:p w14:paraId="036A177D" w14:textId="7523A4B8" w:rsidR="10F1BBB6" w:rsidRDefault="10F1BBB6" w:rsidP="10F1BBB6">
            <w:pPr>
              <w:jc w:val="right"/>
            </w:pPr>
            <w:r w:rsidRPr="10F1BBB6">
              <w:rPr>
                <w:rFonts w:ascii="Arial" w:eastAsia="Arial" w:hAnsi="Arial" w:cs="Arial"/>
                <w:color w:val="000000" w:themeColor="text1"/>
                <w:sz w:val="20"/>
                <w:szCs w:val="20"/>
              </w:rPr>
              <w:t>X</w:t>
            </w:r>
          </w:p>
        </w:tc>
        <w:tc>
          <w:tcPr>
            <w:tcW w:w="956" w:type="dxa"/>
            <w:tcMar>
              <w:top w:w="15" w:type="dxa"/>
              <w:left w:w="15" w:type="dxa"/>
              <w:right w:w="15" w:type="dxa"/>
            </w:tcMar>
            <w:vAlign w:val="bottom"/>
          </w:tcPr>
          <w:p w14:paraId="6858969D" w14:textId="0775B2F6" w:rsidR="10F1BBB6" w:rsidRDefault="10F1BBB6" w:rsidP="10F1BBB6">
            <w:r w:rsidRPr="10F1BBB6">
              <w:rPr>
                <w:rFonts w:ascii="Arial" w:eastAsia="Arial" w:hAnsi="Arial" w:cs="Arial"/>
                <w:color w:val="000000" w:themeColor="text1"/>
                <w:sz w:val="20"/>
                <w:szCs w:val="20"/>
              </w:rPr>
              <w:t>63.64%</w:t>
            </w:r>
          </w:p>
        </w:tc>
        <w:tc>
          <w:tcPr>
            <w:tcW w:w="1487" w:type="dxa"/>
            <w:vMerge/>
            <w:vAlign w:val="center"/>
          </w:tcPr>
          <w:p w14:paraId="0989B2F3" w14:textId="77777777" w:rsidR="00D3214F" w:rsidRDefault="00D3214F"/>
        </w:tc>
        <w:tc>
          <w:tcPr>
            <w:tcW w:w="1000" w:type="dxa"/>
            <w:vMerge/>
            <w:vAlign w:val="center"/>
          </w:tcPr>
          <w:p w14:paraId="376CC094" w14:textId="77777777" w:rsidR="00D3214F" w:rsidRDefault="00D3214F"/>
        </w:tc>
      </w:tr>
      <w:tr w:rsidR="10F1BBB6" w14:paraId="0CD5476B" w14:textId="77777777" w:rsidTr="002418E3">
        <w:trPr>
          <w:trHeight w:val="240"/>
        </w:trPr>
        <w:tc>
          <w:tcPr>
            <w:tcW w:w="3414" w:type="dxa"/>
            <w:tcMar>
              <w:top w:w="15" w:type="dxa"/>
              <w:left w:w="15" w:type="dxa"/>
              <w:right w:w="15" w:type="dxa"/>
            </w:tcMar>
            <w:vAlign w:val="bottom"/>
          </w:tcPr>
          <w:p w14:paraId="2F187FBB" w14:textId="71FC97BE" w:rsidR="10F1BBB6" w:rsidRDefault="10F1BBB6" w:rsidP="10F1BBB6">
            <w:r w:rsidRPr="10F1BBB6">
              <w:rPr>
                <w:rFonts w:ascii="Arial" w:eastAsia="Arial" w:hAnsi="Arial" w:cs="Arial"/>
                <w:color w:val="000000" w:themeColor="text1"/>
                <w:sz w:val="20"/>
                <w:szCs w:val="20"/>
              </w:rPr>
              <w:t>MSG Rate 2022-23 ELA</w:t>
            </w:r>
          </w:p>
        </w:tc>
        <w:tc>
          <w:tcPr>
            <w:tcW w:w="1144" w:type="dxa"/>
            <w:tcMar>
              <w:top w:w="15" w:type="dxa"/>
              <w:left w:w="15" w:type="dxa"/>
              <w:right w:w="15" w:type="dxa"/>
            </w:tcMar>
            <w:vAlign w:val="bottom"/>
          </w:tcPr>
          <w:p w14:paraId="72059A7E" w14:textId="743E3C36" w:rsidR="10F1BBB6" w:rsidRDefault="10F1BBB6" w:rsidP="10F1BBB6">
            <w:pPr>
              <w:jc w:val="right"/>
            </w:pPr>
            <w:r w:rsidRPr="10F1BBB6">
              <w:rPr>
                <w:rFonts w:ascii="Arial" w:eastAsia="Arial" w:hAnsi="Arial" w:cs="Arial"/>
                <w:color w:val="000000" w:themeColor="text1"/>
                <w:sz w:val="20"/>
                <w:szCs w:val="20"/>
              </w:rPr>
              <w:t>X</w:t>
            </w:r>
          </w:p>
        </w:tc>
        <w:tc>
          <w:tcPr>
            <w:tcW w:w="1344" w:type="dxa"/>
            <w:tcMar>
              <w:top w:w="15" w:type="dxa"/>
              <w:left w:w="15" w:type="dxa"/>
              <w:right w:w="15" w:type="dxa"/>
            </w:tcMar>
            <w:vAlign w:val="bottom"/>
          </w:tcPr>
          <w:p w14:paraId="009A3EB9" w14:textId="1ABAB0F1" w:rsidR="10F1BBB6" w:rsidRDefault="10F1BBB6" w:rsidP="10F1BBB6">
            <w:pPr>
              <w:jc w:val="right"/>
            </w:pPr>
            <w:r w:rsidRPr="10F1BBB6">
              <w:rPr>
                <w:rFonts w:ascii="Arial" w:eastAsia="Arial" w:hAnsi="Arial" w:cs="Arial"/>
                <w:color w:val="000000" w:themeColor="text1"/>
                <w:sz w:val="20"/>
                <w:szCs w:val="20"/>
              </w:rPr>
              <w:t>X</w:t>
            </w:r>
          </w:p>
        </w:tc>
        <w:tc>
          <w:tcPr>
            <w:tcW w:w="956" w:type="dxa"/>
            <w:tcMar>
              <w:top w:w="15" w:type="dxa"/>
              <w:left w:w="15" w:type="dxa"/>
              <w:right w:w="15" w:type="dxa"/>
            </w:tcMar>
            <w:vAlign w:val="bottom"/>
          </w:tcPr>
          <w:p w14:paraId="3BC9199F" w14:textId="74945EFE" w:rsidR="10F1BBB6" w:rsidRDefault="10F1BBB6" w:rsidP="10F1BBB6">
            <w:r w:rsidRPr="10F1BBB6">
              <w:rPr>
                <w:rFonts w:ascii="Arial" w:eastAsia="Arial" w:hAnsi="Arial" w:cs="Arial"/>
                <w:color w:val="000000" w:themeColor="text1"/>
                <w:sz w:val="20"/>
                <w:szCs w:val="20"/>
              </w:rPr>
              <w:t>70.00%</w:t>
            </w:r>
          </w:p>
        </w:tc>
        <w:tc>
          <w:tcPr>
            <w:tcW w:w="1487" w:type="dxa"/>
            <w:vMerge/>
            <w:vAlign w:val="center"/>
          </w:tcPr>
          <w:p w14:paraId="5698ABFA" w14:textId="77777777" w:rsidR="00D3214F" w:rsidRDefault="00D3214F"/>
        </w:tc>
        <w:tc>
          <w:tcPr>
            <w:tcW w:w="1000" w:type="dxa"/>
            <w:vMerge/>
            <w:vAlign w:val="center"/>
          </w:tcPr>
          <w:p w14:paraId="7EB79FE3" w14:textId="77777777" w:rsidR="00D3214F" w:rsidRDefault="00D3214F"/>
        </w:tc>
      </w:tr>
      <w:tr w:rsidR="10F1BBB6" w14:paraId="6AD139B7" w14:textId="77777777" w:rsidTr="002418E3">
        <w:trPr>
          <w:trHeight w:val="240"/>
        </w:trPr>
        <w:tc>
          <w:tcPr>
            <w:tcW w:w="3414" w:type="dxa"/>
            <w:shd w:val="clear" w:color="auto" w:fill="D9D9D9" w:themeFill="background1" w:themeFillShade="D9"/>
            <w:tcMar>
              <w:top w:w="15" w:type="dxa"/>
              <w:left w:w="15" w:type="dxa"/>
              <w:right w:w="15" w:type="dxa"/>
            </w:tcMar>
            <w:vAlign w:val="bottom"/>
          </w:tcPr>
          <w:p w14:paraId="34A0E03E" w14:textId="1E7666B5" w:rsidR="10F1BBB6" w:rsidRDefault="10F1BBB6" w:rsidP="10F1BBB6">
            <w:r w:rsidRPr="10F1BBB6">
              <w:rPr>
                <w:rFonts w:ascii="Arial" w:eastAsia="Arial" w:hAnsi="Arial" w:cs="Arial"/>
                <w:color w:val="000000" w:themeColor="text1"/>
                <w:sz w:val="20"/>
                <w:szCs w:val="20"/>
              </w:rPr>
              <w:t>Question 1.d</w:t>
            </w:r>
          </w:p>
        </w:tc>
        <w:tc>
          <w:tcPr>
            <w:tcW w:w="1144" w:type="dxa"/>
            <w:shd w:val="clear" w:color="auto" w:fill="D9D9D9" w:themeFill="background1" w:themeFillShade="D9"/>
            <w:tcMar>
              <w:top w:w="15" w:type="dxa"/>
              <w:left w:w="15" w:type="dxa"/>
              <w:right w:w="15" w:type="dxa"/>
            </w:tcMar>
            <w:vAlign w:val="bottom"/>
          </w:tcPr>
          <w:p w14:paraId="04A891F2" w14:textId="76507F0E" w:rsidR="10F1BBB6" w:rsidRDefault="10F1BBB6" w:rsidP="10F1BBB6">
            <w:r w:rsidRPr="10F1BBB6">
              <w:rPr>
                <w:rFonts w:ascii="Arial" w:eastAsia="Arial" w:hAnsi="Arial" w:cs="Arial"/>
                <w:color w:val="000000" w:themeColor="text1"/>
                <w:sz w:val="20"/>
                <w:szCs w:val="20"/>
              </w:rPr>
              <w:t>Numerator</w:t>
            </w:r>
          </w:p>
        </w:tc>
        <w:tc>
          <w:tcPr>
            <w:tcW w:w="1344" w:type="dxa"/>
            <w:shd w:val="clear" w:color="auto" w:fill="D9D9D9" w:themeFill="background1" w:themeFillShade="D9"/>
            <w:tcMar>
              <w:top w:w="15" w:type="dxa"/>
              <w:left w:w="15" w:type="dxa"/>
              <w:right w:w="15" w:type="dxa"/>
            </w:tcMar>
            <w:vAlign w:val="bottom"/>
          </w:tcPr>
          <w:p w14:paraId="22A9245E" w14:textId="6F7AB8D5" w:rsidR="10F1BBB6" w:rsidRDefault="10F1BBB6" w:rsidP="10F1BBB6">
            <w:r w:rsidRPr="10F1BBB6">
              <w:rPr>
                <w:rFonts w:ascii="Arial" w:eastAsia="Arial" w:hAnsi="Arial" w:cs="Arial"/>
                <w:color w:val="000000" w:themeColor="text1"/>
                <w:sz w:val="20"/>
                <w:szCs w:val="20"/>
              </w:rPr>
              <w:t>Denominator</w:t>
            </w:r>
          </w:p>
        </w:tc>
        <w:tc>
          <w:tcPr>
            <w:tcW w:w="956" w:type="dxa"/>
            <w:shd w:val="clear" w:color="auto" w:fill="D9D9D9" w:themeFill="background1" w:themeFillShade="D9"/>
            <w:tcMar>
              <w:top w:w="15" w:type="dxa"/>
              <w:left w:w="15" w:type="dxa"/>
              <w:right w:w="15" w:type="dxa"/>
            </w:tcMar>
            <w:vAlign w:val="bottom"/>
          </w:tcPr>
          <w:p w14:paraId="1D9122B3" w14:textId="0793CC5F" w:rsidR="10F1BBB6" w:rsidRDefault="10F1BBB6" w:rsidP="10F1BBB6">
            <w:r w:rsidRPr="10F1BBB6">
              <w:rPr>
                <w:rFonts w:ascii="Arial" w:eastAsia="Arial" w:hAnsi="Arial" w:cs="Arial"/>
                <w:color w:val="000000" w:themeColor="text1"/>
                <w:sz w:val="20"/>
                <w:szCs w:val="20"/>
              </w:rPr>
              <w:t>Rate</w:t>
            </w:r>
          </w:p>
        </w:tc>
        <w:tc>
          <w:tcPr>
            <w:tcW w:w="1487" w:type="dxa"/>
            <w:shd w:val="clear" w:color="auto" w:fill="D9D9D9" w:themeFill="background1" w:themeFillShade="D9"/>
            <w:tcMar>
              <w:top w:w="15" w:type="dxa"/>
              <w:left w:w="15" w:type="dxa"/>
              <w:right w:w="15" w:type="dxa"/>
            </w:tcMar>
            <w:vAlign w:val="center"/>
          </w:tcPr>
          <w:p w14:paraId="3ACF4DA9" w14:textId="10FCD942" w:rsidR="10F1BBB6" w:rsidRDefault="10F1BBB6" w:rsidP="10F1BBB6">
            <w:pPr>
              <w:jc w:val="center"/>
            </w:pPr>
            <w:r w:rsidRPr="10F1BBB6">
              <w:rPr>
                <w:rFonts w:ascii="Arial" w:eastAsia="Arial" w:hAnsi="Arial" w:cs="Arial"/>
                <w:color w:val="000000" w:themeColor="text1"/>
                <w:sz w:val="20"/>
                <w:szCs w:val="20"/>
              </w:rPr>
              <w:t>3-year average</w:t>
            </w:r>
          </w:p>
        </w:tc>
        <w:tc>
          <w:tcPr>
            <w:tcW w:w="1000" w:type="dxa"/>
            <w:shd w:val="clear" w:color="auto" w:fill="D9D9D9" w:themeFill="background1" w:themeFillShade="D9"/>
            <w:tcMar>
              <w:top w:w="15" w:type="dxa"/>
              <w:left w:w="15" w:type="dxa"/>
              <w:right w:w="15" w:type="dxa"/>
            </w:tcMar>
            <w:vAlign w:val="center"/>
          </w:tcPr>
          <w:p w14:paraId="091D3B90" w14:textId="1234D6BB" w:rsidR="10F1BBB6" w:rsidRDefault="10F1BBB6" w:rsidP="10F1BBB6">
            <w:pPr>
              <w:jc w:val="center"/>
            </w:pPr>
            <w:r w:rsidRPr="10F1BBB6">
              <w:rPr>
                <w:rFonts w:ascii="Arial" w:eastAsia="Arial" w:hAnsi="Arial" w:cs="Arial"/>
                <w:color w:val="000000" w:themeColor="text1"/>
                <w:sz w:val="20"/>
                <w:szCs w:val="20"/>
              </w:rPr>
              <w:t>Points</w:t>
            </w:r>
          </w:p>
        </w:tc>
      </w:tr>
      <w:tr w:rsidR="10F1BBB6" w14:paraId="2B7D599B" w14:textId="77777777" w:rsidTr="002418E3">
        <w:trPr>
          <w:trHeight w:val="35"/>
        </w:trPr>
        <w:tc>
          <w:tcPr>
            <w:tcW w:w="3414" w:type="dxa"/>
            <w:tcMar>
              <w:top w:w="15" w:type="dxa"/>
              <w:left w:w="15" w:type="dxa"/>
              <w:right w:w="15" w:type="dxa"/>
            </w:tcMar>
            <w:vAlign w:val="bottom"/>
          </w:tcPr>
          <w:p w14:paraId="57C4DF0D" w14:textId="4CAFAFBA" w:rsidR="10F1BBB6" w:rsidRDefault="10F1BBB6" w:rsidP="10F1BBB6">
            <w:r w:rsidRPr="10F1BBB6">
              <w:rPr>
                <w:rFonts w:ascii="Arial" w:eastAsia="Arial" w:hAnsi="Arial" w:cs="Arial"/>
                <w:color w:val="000000" w:themeColor="text1"/>
                <w:sz w:val="20"/>
                <w:szCs w:val="20"/>
              </w:rPr>
              <w:t>MSG Rate 2020-21 Fam. Lit.</w:t>
            </w:r>
          </w:p>
        </w:tc>
        <w:tc>
          <w:tcPr>
            <w:tcW w:w="1144" w:type="dxa"/>
            <w:tcMar>
              <w:top w:w="15" w:type="dxa"/>
              <w:left w:w="15" w:type="dxa"/>
              <w:right w:w="15" w:type="dxa"/>
            </w:tcMar>
            <w:vAlign w:val="bottom"/>
          </w:tcPr>
          <w:p w14:paraId="331C9D5F" w14:textId="2E4BD301" w:rsidR="10F1BBB6" w:rsidRDefault="10F1BBB6" w:rsidP="10F1BBB6">
            <w:pPr>
              <w:jc w:val="right"/>
            </w:pPr>
            <w:r w:rsidRPr="10F1BBB6">
              <w:rPr>
                <w:rFonts w:ascii="Arial" w:eastAsia="Arial" w:hAnsi="Arial" w:cs="Arial"/>
                <w:color w:val="000000" w:themeColor="text1"/>
                <w:sz w:val="20"/>
                <w:szCs w:val="20"/>
              </w:rPr>
              <w:t>X</w:t>
            </w:r>
          </w:p>
        </w:tc>
        <w:tc>
          <w:tcPr>
            <w:tcW w:w="1344" w:type="dxa"/>
            <w:tcMar>
              <w:top w:w="15" w:type="dxa"/>
              <w:left w:w="15" w:type="dxa"/>
              <w:right w:w="15" w:type="dxa"/>
            </w:tcMar>
            <w:vAlign w:val="bottom"/>
          </w:tcPr>
          <w:p w14:paraId="44C4DA35" w14:textId="27E374FF" w:rsidR="10F1BBB6" w:rsidRDefault="10F1BBB6" w:rsidP="10F1BBB6">
            <w:pPr>
              <w:jc w:val="right"/>
            </w:pPr>
            <w:r w:rsidRPr="10F1BBB6">
              <w:rPr>
                <w:rFonts w:ascii="Arial" w:eastAsia="Arial" w:hAnsi="Arial" w:cs="Arial"/>
                <w:color w:val="000000" w:themeColor="text1"/>
                <w:sz w:val="20"/>
                <w:szCs w:val="20"/>
              </w:rPr>
              <w:t>X</w:t>
            </w:r>
          </w:p>
        </w:tc>
        <w:tc>
          <w:tcPr>
            <w:tcW w:w="956" w:type="dxa"/>
            <w:tcMar>
              <w:top w:w="15" w:type="dxa"/>
              <w:left w:w="15" w:type="dxa"/>
              <w:right w:w="15" w:type="dxa"/>
            </w:tcMar>
            <w:vAlign w:val="bottom"/>
          </w:tcPr>
          <w:p w14:paraId="03047785" w14:textId="39CA53C7" w:rsidR="10F1BBB6" w:rsidRDefault="10F1BBB6" w:rsidP="10F1BBB6">
            <w:r w:rsidRPr="10F1BBB6">
              <w:rPr>
                <w:rFonts w:ascii="Arial" w:eastAsia="Arial" w:hAnsi="Arial" w:cs="Arial"/>
                <w:color w:val="000000" w:themeColor="text1"/>
                <w:sz w:val="20"/>
                <w:szCs w:val="20"/>
              </w:rPr>
              <w:t>25.00%</w:t>
            </w:r>
          </w:p>
        </w:tc>
        <w:tc>
          <w:tcPr>
            <w:tcW w:w="1487" w:type="dxa"/>
            <w:vMerge w:val="restart"/>
            <w:tcMar>
              <w:top w:w="15" w:type="dxa"/>
              <w:left w:w="15" w:type="dxa"/>
              <w:right w:w="15" w:type="dxa"/>
            </w:tcMar>
            <w:vAlign w:val="center"/>
          </w:tcPr>
          <w:p w14:paraId="19F0FED9" w14:textId="2B31CAB1" w:rsidR="10F1BBB6" w:rsidRDefault="10F1BBB6" w:rsidP="10F1BBB6">
            <w:pPr>
              <w:jc w:val="center"/>
            </w:pPr>
            <w:r w:rsidRPr="10F1BBB6">
              <w:rPr>
                <w:rFonts w:ascii="Arial" w:eastAsia="Arial" w:hAnsi="Arial" w:cs="Arial"/>
                <w:color w:val="000000" w:themeColor="text1"/>
                <w:sz w:val="20"/>
                <w:szCs w:val="20"/>
              </w:rPr>
              <w:t>50.00%</w:t>
            </w:r>
          </w:p>
        </w:tc>
        <w:tc>
          <w:tcPr>
            <w:tcW w:w="1000" w:type="dxa"/>
            <w:vMerge w:val="restart"/>
            <w:tcMar>
              <w:top w:w="15" w:type="dxa"/>
              <w:left w:w="15" w:type="dxa"/>
              <w:right w:w="15" w:type="dxa"/>
            </w:tcMar>
            <w:vAlign w:val="center"/>
          </w:tcPr>
          <w:p w14:paraId="2BAB850D" w14:textId="71EFDE84" w:rsidR="10F1BBB6" w:rsidRDefault="10F1BBB6" w:rsidP="10F1BBB6">
            <w:pPr>
              <w:jc w:val="center"/>
            </w:pPr>
            <w:r w:rsidRPr="10F1BBB6">
              <w:rPr>
                <w:rFonts w:ascii="Arial" w:eastAsia="Arial" w:hAnsi="Arial" w:cs="Arial"/>
                <w:color w:val="000000" w:themeColor="text1"/>
                <w:sz w:val="20"/>
                <w:szCs w:val="20"/>
              </w:rPr>
              <w:t>1</w:t>
            </w:r>
          </w:p>
        </w:tc>
      </w:tr>
      <w:tr w:rsidR="10F1BBB6" w14:paraId="196285B2" w14:textId="77777777" w:rsidTr="002418E3">
        <w:trPr>
          <w:trHeight w:val="240"/>
        </w:trPr>
        <w:tc>
          <w:tcPr>
            <w:tcW w:w="3414" w:type="dxa"/>
            <w:tcMar>
              <w:top w:w="15" w:type="dxa"/>
              <w:left w:w="15" w:type="dxa"/>
              <w:right w:w="15" w:type="dxa"/>
            </w:tcMar>
            <w:vAlign w:val="bottom"/>
          </w:tcPr>
          <w:p w14:paraId="25C59788" w14:textId="17CDE272" w:rsidR="10F1BBB6" w:rsidRDefault="10F1BBB6" w:rsidP="10F1BBB6">
            <w:r w:rsidRPr="10F1BBB6">
              <w:rPr>
                <w:rFonts w:ascii="Arial" w:eastAsia="Arial" w:hAnsi="Arial" w:cs="Arial"/>
                <w:color w:val="000000" w:themeColor="text1"/>
                <w:sz w:val="20"/>
                <w:szCs w:val="20"/>
              </w:rPr>
              <w:t>MSG Rate 2021-22 Fam. Lit.</w:t>
            </w:r>
          </w:p>
        </w:tc>
        <w:tc>
          <w:tcPr>
            <w:tcW w:w="1144" w:type="dxa"/>
            <w:tcMar>
              <w:top w:w="15" w:type="dxa"/>
              <w:left w:w="15" w:type="dxa"/>
              <w:right w:w="15" w:type="dxa"/>
            </w:tcMar>
            <w:vAlign w:val="bottom"/>
          </w:tcPr>
          <w:p w14:paraId="1C5D25DD" w14:textId="28CAA35F" w:rsidR="10F1BBB6" w:rsidRDefault="10F1BBB6" w:rsidP="10F1BBB6">
            <w:pPr>
              <w:jc w:val="right"/>
            </w:pPr>
            <w:r w:rsidRPr="10F1BBB6">
              <w:rPr>
                <w:rFonts w:ascii="Arial" w:eastAsia="Arial" w:hAnsi="Arial" w:cs="Arial"/>
                <w:color w:val="000000" w:themeColor="text1"/>
                <w:sz w:val="20"/>
                <w:szCs w:val="20"/>
              </w:rPr>
              <w:t>X</w:t>
            </w:r>
          </w:p>
        </w:tc>
        <w:tc>
          <w:tcPr>
            <w:tcW w:w="1344" w:type="dxa"/>
            <w:tcMar>
              <w:top w:w="15" w:type="dxa"/>
              <w:left w:w="15" w:type="dxa"/>
              <w:right w:w="15" w:type="dxa"/>
            </w:tcMar>
            <w:vAlign w:val="bottom"/>
          </w:tcPr>
          <w:p w14:paraId="7A0B568C" w14:textId="6C3294DF" w:rsidR="10F1BBB6" w:rsidRDefault="10F1BBB6" w:rsidP="10F1BBB6">
            <w:pPr>
              <w:jc w:val="right"/>
            </w:pPr>
            <w:r w:rsidRPr="10F1BBB6">
              <w:rPr>
                <w:rFonts w:ascii="Arial" w:eastAsia="Arial" w:hAnsi="Arial" w:cs="Arial"/>
                <w:color w:val="000000" w:themeColor="text1"/>
                <w:sz w:val="20"/>
                <w:szCs w:val="20"/>
              </w:rPr>
              <w:t>X</w:t>
            </w:r>
          </w:p>
        </w:tc>
        <w:tc>
          <w:tcPr>
            <w:tcW w:w="956" w:type="dxa"/>
            <w:tcMar>
              <w:top w:w="15" w:type="dxa"/>
              <w:left w:w="15" w:type="dxa"/>
              <w:right w:w="15" w:type="dxa"/>
            </w:tcMar>
            <w:vAlign w:val="bottom"/>
          </w:tcPr>
          <w:p w14:paraId="6116B28D" w14:textId="3194D259" w:rsidR="10F1BBB6" w:rsidRDefault="10F1BBB6" w:rsidP="10F1BBB6">
            <w:r w:rsidRPr="10F1BBB6">
              <w:rPr>
                <w:rFonts w:ascii="Arial" w:eastAsia="Arial" w:hAnsi="Arial" w:cs="Arial"/>
                <w:color w:val="000000" w:themeColor="text1"/>
                <w:sz w:val="20"/>
                <w:szCs w:val="20"/>
              </w:rPr>
              <w:t>25.00%</w:t>
            </w:r>
          </w:p>
        </w:tc>
        <w:tc>
          <w:tcPr>
            <w:tcW w:w="1487" w:type="dxa"/>
            <w:vMerge/>
            <w:vAlign w:val="center"/>
          </w:tcPr>
          <w:p w14:paraId="5FBF72C8" w14:textId="77777777" w:rsidR="00D3214F" w:rsidRDefault="00D3214F"/>
        </w:tc>
        <w:tc>
          <w:tcPr>
            <w:tcW w:w="1000" w:type="dxa"/>
            <w:vMerge/>
            <w:vAlign w:val="center"/>
          </w:tcPr>
          <w:p w14:paraId="29F460A6" w14:textId="77777777" w:rsidR="00D3214F" w:rsidRDefault="00D3214F"/>
        </w:tc>
      </w:tr>
      <w:tr w:rsidR="10F1BBB6" w14:paraId="2DA04C40" w14:textId="77777777" w:rsidTr="002418E3">
        <w:trPr>
          <w:trHeight w:val="240"/>
        </w:trPr>
        <w:tc>
          <w:tcPr>
            <w:tcW w:w="3414" w:type="dxa"/>
            <w:tcMar>
              <w:top w:w="15" w:type="dxa"/>
              <w:left w:w="15" w:type="dxa"/>
              <w:right w:w="15" w:type="dxa"/>
            </w:tcMar>
            <w:vAlign w:val="bottom"/>
          </w:tcPr>
          <w:p w14:paraId="4BA1D1EC" w14:textId="49B300FC" w:rsidR="10F1BBB6" w:rsidRDefault="10F1BBB6" w:rsidP="10F1BBB6">
            <w:r w:rsidRPr="10F1BBB6">
              <w:rPr>
                <w:rFonts w:ascii="Arial" w:eastAsia="Arial" w:hAnsi="Arial" w:cs="Arial"/>
                <w:color w:val="000000" w:themeColor="text1"/>
                <w:sz w:val="20"/>
                <w:szCs w:val="20"/>
              </w:rPr>
              <w:t>MSG Rate 2022-23 Fam. Lit.</w:t>
            </w:r>
          </w:p>
        </w:tc>
        <w:tc>
          <w:tcPr>
            <w:tcW w:w="1144" w:type="dxa"/>
            <w:tcMar>
              <w:top w:w="15" w:type="dxa"/>
              <w:left w:w="15" w:type="dxa"/>
              <w:right w:w="15" w:type="dxa"/>
            </w:tcMar>
            <w:vAlign w:val="bottom"/>
          </w:tcPr>
          <w:p w14:paraId="0668C960" w14:textId="4B188520" w:rsidR="10F1BBB6" w:rsidRDefault="10F1BBB6" w:rsidP="10F1BBB6">
            <w:pPr>
              <w:jc w:val="right"/>
            </w:pPr>
            <w:r w:rsidRPr="10F1BBB6">
              <w:rPr>
                <w:rFonts w:ascii="Arial" w:eastAsia="Arial" w:hAnsi="Arial" w:cs="Arial"/>
                <w:color w:val="000000" w:themeColor="text1"/>
                <w:sz w:val="20"/>
                <w:szCs w:val="20"/>
              </w:rPr>
              <w:t>X</w:t>
            </w:r>
          </w:p>
        </w:tc>
        <w:tc>
          <w:tcPr>
            <w:tcW w:w="1344" w:type="dxa"/>
            <w:tcMar>
              <w:top w:w="15" w:type="dxa"/>
              <w:left w:w="15" w:type="dxa"/>
              <w:right w:w="15" w:type="dxa"/>
            </w:tcMar>
            <w:vAlign w:val="bottom"/>
          </w:tcPr>
          <w:p w14:paraId="0BB9915F" w14:textId="746393D8" w:rsidR="10F1BBB6" w:rsidRDefault="10F1BBB6" w:rsidP="10F1BBB6">
            <w:pPr>
              <w:jc w:val="right"/>
            </w:pPr>
            <w:r w:rsidRPr="10F1BBB6">
              <w:rPr>
                <w:rFonts w:ascii="Arial" w:eastAsia="Arial" w:hAnsi="Arial" w:cs="Arial"/>
                <w:color w:val="000000" w:themeColor="text1"/>
                <w:sz w:val="20"/>
                <w:szCs w:val="20"/>
              </w:rPr>
              <w:t>X</w:t>
            </w:r>
          </w:p>
        </w:tc>
        <w:tc>
          <w:tcPr>
            <w:tcW w:w="956" w:type="dxa"/>
            <w:tcMar>
              <w:top w:w="15" w:type="dxa"/>
              <w:left w:w="15" w:type="dxa"/>
              <w:right w:w="15" w:type="dxa"/>
            </w:tcMar>
            <w:vAlign w:val="bottom"/>
          </w:tcPr>
          <w:p w14:paraId="36F58E01" w14:textId="3A8A29D5" w:rsidR="10F1BBB6" w:rsidRDefault="10F1BBB6" w:rsidP="10F1BBB6">
            <w:r w:rsidRPr="10F1BBB6">
              <w:rPr>
                <w:rFonts w:ascii="Arial" w:eastAsia="Arial" w:hAnsi="Arial" w:cs="Arial"/>
                <w:color w:val="000000" w:themeColor="text1"/>
                <w:sz w:val="20"/>
                <w:szCs w:val="20"/>
              </w:rPr>
              <w:t>100.00%</w:t>
            </w:r>
          </w:p>
        </w:tc>
        <w:tc>
          <w:tcPr>
            <w:tcW w:w="1487" w:type="dxa"/>
            <w:vMerge/>
            <w:vAlign w:val="center"/>
          </w:tcPr>
          <w:p w14:paraId="637B7054" w14:textId="77777777" w:rsidR="00D3214F" w:rsidRDefault="00D3214F"/>
        </w:tc>
        <w:tc>
          <w:tcPr>
            <w:tcW w:w="1000" w:type="dxa"/>
            <w:vMerge/>
            <w:vAlign w:val="center"/>
          </w:tcPr>
          <w:p w14:paraId="61709C14" w14:textId="77777777" w:rsidR="00D3214F" w:rsidRDefault="00D3214F"/>
        </w:tc>
      </w:tr>
      <w:tr w:rsidR="10F1BBB6" w14:paraId="37EDCF06" w14:textId="77777777" w:rsidTr="002418E3">
        <w:trPr>
          <w:trHeight w:val="240"/>
        </w:trPr>
        <w:tc>
          <w:tcPr>
            <w:tcW w:w="3414" w:type="dxa"/>
            <w:shd w:val="clear" w:color="auto" w:fill="D9D9D9" w:themeFill="background1" w:themeFillShade="D9"/>
            <w:tcMar>
              <w:top w:w="15" w:type="dxa"/>
              <w:left w:w="15" w:type="dxa"/>
              <w:right w:w="15" w:type="dxa"/>
            </w:tcMar>
            <w:vAlign w:val="bottom"/>
          </w:tcPr>
          <w:p w14:paraId="53E46F5C" w14:textId="54FDE71B" w:rsidR="10F1BBB6" w:rsidRDefault="10F1BBB6" w:rsidP="10F1BBB6">
            <w:r w:rsidRPr="10F1BBB6">
              <w:rPr>
                <w:rFonts w:ascii="Arial" w:eastAsia="Arial" w:hAnsi="Arial" w:cs="Arial"/>
                <w:color w:val="000000" w:themeColor="text1"/>
                <w:sz w:val="20"/>
                <w:szCs w:val="20"/>
              </w:rPr>
              <w:t>Question 1.e</w:t>
            </w:r>
          </w:p>
        </w:tc>
        <w:tc>
          <w:tcPr>
            <w:tcW w:w="1144" w:type="dxa"/>
            <w:shd w:val="clear" w:color="auto" w:fill="D9D9D9" w:themeFill="background1" w:themeFillShade="D9"/>
            <w:tcMar>
              <w:top w:w="15" w:type="dxa"/>
              <w:left w:w="15" w:type="dxa"/>
              <w:right w:w="15" w:type="dxa"/>
            </w:tcMar>
            <w:vAlign w:val="bottom"/>
          </w:tcPr>
          <w:p w14:paraId="7624F14A" w14:textId="097BDE1F" w:rsidR="10F1BBB6" w:rsidRDefault="10F1BBB6" w:rsidP="10F1BBB6">
            <w:r w:rsidRPr="10F1BBB6">
              <w:rPr>
                <w:rFonts w:ascii="Arial" w:eastAsia="Arial" w:hAnsi="Arial" w:cs="Arial"/>
                <w:color w:val="000000" w:themeColor="text1"/>
                <w:sz w:val="20"/>
                <w:szCs w:val="20"/>
              </w:rPr>
              <w:t>Numerator</w:t>
            </w:r>
          </w:p>
        </w:tc>
        <w:tc>
          <w:tcPr>
            <w:tcW w:w="1344" w:type="dxa"/>
            <w:shd w:val="clear" w:color="auto" w:fill="D9D9D9" w:themeFill="background1" w:themeFillShade="D9"/>
            <w:tcMar>
              <w:top w:w="15" w:type="dxa"/>
              <w:left w:w="15" w:type="dxa"/>
              <w:right w:w="15" w:type="dxa"/>
            </w:tcMar>
            <w:vAlign w:val="bottom"/>
          </w:tcPr>
          <w:p w14:paraId="7FCDEAB2" w14:textId="55A768B2" w:rsidR="10F1BBB6" w:rsidRDefault="10F1BBB6" w:rsidP="10F1BBB6">
            <w:r w:rsidRPr="10F1BBB6">
              <w:rPr>
                <w:rFonts w:ascii="Arial" w:eastAsia="Arial" w:hAnsi="Arial" w:cs="Arial"/>
                <w:color w:val="000000" w:themeColor="text1"/>
                <w:sz w:val="20"/>
                <w:szCs w:val="20"/>
              </w:rPr>
              <w:t>Denominator</w:t>
            </w:r>
          </w:p>
        </w:tc>
        <w:tc>
          <w:tcPr>
            <w:tcW w:w="956" w:type="dxa"/>
            <w:shd w:val="clear" w:color="auto" w:fill="D9D9D9" w:themeFill="background1" w:themeFillShade="D9"/>
            <w:tcMar>
              <w:top w:w="15" w:type="dxa"/>
              <w:left w:w="15" w:type="dxa"/>
              <w:right w:w="15" w:type="dxa"/>
            </w:tcMar>
            <w:vAlign w:val="bottom"/>
          </w:tcPr>
          <w:p w14:paraId="4820EDBB" w14:textId="6767EA69" w:rsidR="10F1BBB6" w:rsidRDefault="10F1BBB6" w:rsidP="10F1BBB6">
            <w:r w:rsidRPr="10F1BBB6">
              <w:rPr>
                <w:rFonts w:ascii="Arial" w:eastAsia="Arial" w:hAnsi="Arial" w:cs="Arial"/>
                <w:color w:val="000000" w:themeColor="text1"/>
                <w:sz w:val="20"/>
                <w:szCs w:val="20"/>
              </w:rPr>
              <w:t>Rate</w:t>
            </w:r>
          </w:p>
        </w:tc>
        <w:tc>
          <w:tcPr>
            <w:tcW w:w="1487" w:type="dxa"/>
            <w:shd w:val="clear" w:color="auto" w:fill="D9D9D9" w:themeFill="background1" w:themeFillShade="D9"/>
            <w:tcMar>
              <w:top w:w="15" w:type="dxa"/>
              <w:left w:w="15" w:type="dxa"/>
              <w:right w:w="15" w:type="dxa"/>
            </w:tcMar>
            <w:vAlign w:val="center"/>
          </w:tcPr>
          <w:p w14:paraId="02FA6744" w14:textId="39ABBDBE" w:rsidR="10F1BBB6" w:rsidRDefault="10F1BBB6" w:rsidP="10F1BBB6">
            <w:pPr>
              <w:jc w:val="center"/>
            </w:pPr>
            <w:r w:rsidRPr="10F1BBB6">
              <w:rPr>
                <w:rFonts w:ascii="Arial" w:eastAsia="Arial" w:hAnsi="Arial" w:cs="Arial"/>
                <w:color w:val="000000" w:themeColor="text1"/>
                <w:sz w:val="20"/>
                <w:szCs w:val="20"/>
              </w:rPr>
              <w:t>3-year average</w:t>
            </w:r>
          </w:p>
        </w:tc>
        <w:tc>
          <w:tcPr>
            <w:tcW w:w="1000" w:type="dxa"/>
            <w:shd w:val="clear" w:color="auto" w:fill="D9D9D9" w:themeFill="background1" w:themeFillShade="D9"/>
            <w:tcMar>
              <w:top w:w="15" w:type="dxa"/>
              <w:left w:w="15" w:type="dxa"/>
              <w:right w:w="15" w:type="dxa"/>
            </w:tcMar>
            <w:vAlign w:val="center"/>
          </w:tcPr>
          <w:p w14:paraId="6E4E36AC" w14:textId="6E6EE223" w:rsidR="10F1BBB6" w:rsidRDefault="10F1BBB6" w:rsidP="10F1BBB6">
            <w:pPr>
              <w:jc w:val="center"/>
            </w:pPr>
            <w:r w:rsidRPr="10F1BBB6">
              <w:rPr>
                <w:rFonts w:ascii="Arial" w:eastAsia="Arial" w:hAnsi="Arial" w:cs="Arial"/>
                <w:color w:val="000000" w:themeColor="text1"/>
                <w:sz w:val="20"/>
                <w:szCs w:val="20"/>
              </w:rPr>
              <w:t>Points</w:t>
            </w:r>
          </w:p>
        </w:tc>
      </w:tr>
      <w:tr w:rsidR="10F1BBB6" w14:paraId="5F07068A" w14:textId="77777777" w:rsidTr="002418E3">
        <w:trPr>
          <w:trHeight w:val="35"/>
        </w:trPr>
        <w:tc>
          <w:tcPr>
            <w:tcW w:w="3414" w:type="dxa"/>
            <w:tcMar>
              <w:top w:w="15" w:type="dxa"/>
              <w:left w:w="15" w:type="dxa"/>
              <w:right w:w="15" w:type="dxa"/>
            </w:tcMar>
            <w:vAlign w:val="bottom"/>
          </w:tcPr>
          <w:p w14:paraId="7C004C5F" w14:textId="4E088869" w:rsidR="10F1BBB6" w:rsidRDefault="10F1BBB6" w:rsidP="10F1BBB6">
            <w:r w:rsidRPr="10F1BBB6">
              <w:rPr>
                <w:rFonts w:ascii="Arial" w:eastAsia="Arial" w:hAnsi="Arial" w:cs="Arial"/>
                <w:color w:val="000000" w:themeColor="text1"/>
                <w:sz w:val="20"/>
                <w:szCs w:val="20"/>
              </w:rPr>
              <w:t>MSG Rate 2020-21 Work. Lit.</w:t>
            </w:r>
          </w:p>
        </w:tc>
        <w:tc>
          <w:tcPr>
            <w:tcW w:w="1144" w:type="dxa"/>
            <w:tcMar>
              <w:top w:w="15" w:type="dxa"/>
              <w:left w:w="15" w:type="dxa"/>
              <w:right w:w="15" w:type="dxa"/>
            </w:tcMar>
            <w:vAlign w:val="bottom"/>
          </w:tcPr>
          <w:p w14:paraId="4C8A9F49" w14:textId="338D03CD" w:rsidR="10F1BBB6" w:rsidRDefault="10F1BBB6" w:rsidP="10F1BBB6">
            <w:pPr>
              <w:jc w:val="right"/>
            </w:pPr>
            <w:r w:rsidRPr="10F1BBB6">
              <w:rPr>
                <w:rFonts w:ascii="Arial" w:eastAsia="Arial" w:hAnsi="Arial" w:cs="Arial"/>
                <w:color w:val="000000" w:themeColor="text1"/>
                <w:sz w:val="20"/>
                <w:szCs w:val="20"/>
              </w:rPr>
              <w:t>NA</w:t>
            </w:r>
          </w:p>
        </w:tc>
        <w:tc>
          <w:tcPr>
            <w:tcW w:w="1344" w:type="dxa"/>
            <w:tcMar>
              <w:top w:w="15" w:type="dxa"/>
              <w:left w:w="15" w:type="dxa"/>
              <w:right w:w="15" w:type="dxa"/>
            </w:tcMar>
            <w:vAlign w:val="bottom"/>
          </w:tcPr>
          <w:p w14:paraId="0FE9B04A" w14:textId="4CF4199F" w:rsidR="10F1BBB6" w:rsidRDefault="10F1BBB6" w:rsidP="10F1BBB6">
            <w:pPr>
              <w:jc w:val="right"/>
            </w:pPr>
            <w:r w:rsidRPr="10F1BBB6">
              <w:rPr>
                <w:rFonts w:ascii="Arial" w:eastAsia="Arial" w:hAnsi="Arial" w:cs="Arial"/>
                <w:color w:val="000000" w:themeColor="text1"/>
                <w:sz w:val="20"/>
                <w:szCs w:val="20"/>
              </w:rPr>
              <w:t>NA</w:t>
            </w:r>
          </w:p>
        </w:tc>
        <w:tc>
          <w:tcPr>
            <w:tcW w:w="956" w:type="dxa"/>
            <w:tcMar>
              <w:top w:w="15" w:type="dxa"/>
              <w:left w:w="15" w:type="dxa"/>
              <w:right w:w="15" w:type="dxa"/>
            </w:tcMar>
            <w:vAlign w:val="bottom"/>
          </w:tcPr>
          <w:p w14:paraId="77293332" w14:textId="667FF572" w:rsidR="10F1BBB6" w:rsidRDefault="10F1BBB6" w:rsidP="10F1BBB6">
            <w:r w:rsidRPr="10F1BBB6">
              <w:rPr>
                <w:rFonts w:ascii="Arial" w:eastAsia="Arial" w:hAnsi="Arial" w:cs="Arial"/>
                <w:color w:val="000000" w:themeColor="text1"/>
                <w:sz w:val="20"/>
                <w:szCs w:val="20"/>
              </w:rPr>
              <w:t>0.00%</w:t>
            </w:r>
          </w:p>
        </w:tc>
        <w:tc>
          <w:tcPr>
            <w:tcW w:w="1487" w:type="dxa"/>
            <w:vMerge w:val="restart"/>
            <w:tcMar>
              <w:top w:w="15" w:type="dxa"/>
              <w:left w:w="15" w:type="dxa"/>
              <w:right w:w="15" w:type="dxa"/>
            </w:tcMar>
            <w:vAlign w:val="center"/>
          </w:tcPr>
          <w:p w14:paraId="3EE8546C" w14:textId="6DE82799" w:rsidR="10F1BBB6" w:rsidRDefault="10F1BBB6" w:rsidP="10F1BBB6">
            <w:pPr>
              <w:jc w:val="center"/>
            </w:pPr>
            <w:r w:rsidRPr="10F1BBB6">
              <w:rPr>
                <w:rFonts w:ascii="Arial" w:eastAsia="Arial" w:hAnsi="Arial" w:cs="Arial"/>
                <w:color w:val="000000" w:themeColor="text1"/>
                <w:sz w:val="20"/>
                <w:szCs w:val="20"/>
              </w:rPr>
              <w:t>0.00%</w:t>
            </w:r>
          </w:p>
        </w:tc>
        <w:tc>
          <w:tcPr>
            <w:tcW w:w="1000" w:type="dxa"/>
            <w:vMerge w:val="restart"/>
            <w:tcMar>
              <w:top w:w="15" w:type="dxa"/>
              <w:left w:w="15" w:type="dxa"/>
              <w:right w:w="15" w:type="dxa"/>
            </w:tcMar>
            <w:vAlign w:val="center"/>
          </w:tcPr>
          <w:p w14:paraId="28934288" w14:textId="62DCA776" w:rsidR="10F1BBB6" w:rsidRDefault="10F1BBB6" w:rsidP="10F1BBB6">
            <w:pPr>
              <w:jc w:val="center"/>
            </w:pPr>
            <w:r w:rsidRPr="10F1BBB6">
              <w:rPr>
                <w:rFonts w:ascii="Arial" w:eastAsia="Arial" w:hAnsi="Arial" w:cs="Arial"/>
                <w:color w:val="000000" w:themeColor="text1"/>
                <w:sz w:val="20"/>
                <w:szCs w:val="20"/>
              </w:rPr>
              <w:t>0</w:t>
            </w:r>
          </w:p>
        </w:tc>
      </w:tr>
      <w:tr w:rsidR="10F1BBB6" w14:paraId="04E0F2D9" w14:textId="77777777" w:rsidTr="002418E3">
        <w:trPr>
          <w:trHeight w:val="240"/>
        </w:trPr>
        <w:tc>
          <w:tcPr>
            <w:tcW w:w="3414" w:type="dxa"/>
            <w:tcMar>
              <w:top w:w="15" w:type="dxa"/>
              <w:left w:w="15" w:type="dxa"/>
              <w:right w:w="15" w:type="dxa"/>
            </w:tcMar>
            <w:vAlign w:val="bottom"/>
          </w:tcPr>
          <w:p w14:paraId="50AEE39B" w14:textId="2625177E" w:rsidR="10F1BBB6" w:rsidRDefault="10F1BBB6" w:rsidP="10F1BBB6">
            <w:r w:rsidRPr="10F1BBB6">
              <w:rPr>
                <w:rFonts w:ascii="Arial" w:eastAsia="Arial" w:hAnsi="Arial" w:cs="Arial"/>
                <w:color w:val="000000" w:themeColor="text1"/>
                <w:sz w:val="20"/>
                <w:szCs w:val="20"/>
              </w:rPr>
              <w:t>MSG Rate 2021-22 Work. Lit.</w:t>
            </w:r>
          </w:p>
        </w:tc>
        <w:tc>
          <w:tcPr>
            <w:tcW w:w="1144" w:type="dxa"/>
            <w:tcMar>
              <w:top w:w="15" w:type="dxa"/>
              <w:left w:w="15" w:type="dxa"/>
              <w:right w:w="15" w:type="dxa"/>
            </w:tcMar>
            <w:vAlign w:val="bottom"/>
          </w:tcPr>
          <w:p w14:paraId="715F486A" w14:textId="231B3F02" w:rsidR="10F1BBB6" w:rsidRDefault="10F1BBB6" w:rsidP="10F1BBB6">
            <w:pPr>
              <w:jc w:val="right"/>
            </w:pPr>
            <w:r w:rsidRPr="10F1BBB6">
              <w:rPr>
                <w:rFonts w:ascii="Arial" w:eastAsia="Arial" w:hAnsi="Arial" w:cs="Arial"/>
                <w:color w:val="000000" w:themeColor="text1"/>
                <w:sz w:val="20"/>
                <w:szCs w:val="20"/>
              </w:rPr>
              <w:t>NA</w:t>
            </w:r>
          </w:p>
        </w:tc>
        <w:tc>
          <w:tcPr>
            <w:tcW w:w="1344" w:type="dxa"/>
            <w:tcMar>
              <w:top w:w="15" w:type="dxa"/>
              <w:left w:w="15" w:type="dxa"/>
              <w:right w:w="15" w:type="dxa"/>
            </w:tcMar>
            <w:vAlign w:val="bottom"/>
          </w:tcPr>
          <w:p w14:paraId="3160D70C" w14:textId="1ABD906E" w:rsidR="10F1BBB6" w:rsidRDefault="10F1BBB6" w:rsidP="10F1BBB6">
            <w:pPr>
              <w:jc w:val="right"/>
            </w:pPr>
            <w:r w:rsidRPr="10F1BBB6">
              <w:rPr>
                <w:rFonts w:ascii="Arial" w:eastAsia="Arial" w:hAnsi="Arial" w:cs="Arial"/>
                <w:color w:val="000000" w:themeColor="text1"/>
                <w:sz w:val="20"/>
                <w:szCs w:val="20"/>
              </w:rPr>
              <w:t>NA</w:t>
            </w:r>
          </w:p>
        </w:tc>
        <w:tc>
          <w:tcPr>
            <w:tcW w:w="956" w:type="dxa"/>
            <w:tcMar>
              <w:top w:w="15" w:type="dxa"/>
              <w:left w:w="15" w:type="dxa"/>
              <w:right w:w="15" w:type="dxa"/>
            </w:tcMar>
            <w:vAlign w:val="bottom"/>
          </w:tcPr>
          <w:p w14:paraId="08645D64" w14:textId="027878D5" w:rsidR="10F1BBB6" w:rsidRDefault="10F1BBB6" w:rsidP="10F1BBB6">
            <w:r w:rsidRPr="10F1BBB6">
              <w:rPr>
                <w:rFonts w:ascii="Arial" w:eastAsia="Arial" w:hAnsi="Arial" w:cs="Arial"/>
                <w:color w:val="000000" w:themeColor="text1"/>
                <w:sz w:val="20"/>
                <w:szCs w:val="20"/>
              </w:rPr>
              <w:t>0.00%</w:t>
            </w:r>
          </w:p>
        </w:tc>
        <w:tc>
          <w:tcPr>
            <w:tcW w:w="1487" w:type="dxa"/>
            <w:vMerge/>
            <w:vAlign w:val="center"/>
          </w:tcPr>
          <w:p w14:paraId="46B7C322" w14:textId="77777777" w:rsidR="00D3214F" w:rsidRDefault="00D3214F"/>
        </w:tc>
        <w:tc>
          <w:tcPr>
            <w:tcW w:w="1000" w:type="dxa"/>
            <w:vMerge/>
            <w:vAlign w:val="center"/>
          </w:tcPr>
          <w:p w14:paraId="76B6B23B" w14:textId="77777777" w:rsidR="00D3214F" w:rsidRDefault="00D3214F"/>
        </w:tc>
      </w:tr>
      <w:tr w:rsidR="10F1BBB6" w14:paraId="7B842840" w14:textId="77777777" w:rsidTr="002418E3">
        <w:trPr>
          <w:trHeight w:val="240"/>
        </w:trPr>
        <w:tc>
          <w:tcPr>
            <w:tcW w:w="3414" w:type="dxa"/>
            <w:tcMar>
              <w:top w:w="15" w:type="dxa"/>
              <w:left w:w="15" w:type="dxa"/>
              <w:right w:w="15" w:type="dxa"/>
            </w:tcMar>
            <w:vAlign w:val="bottom"/>
          </w:tcPr>
          <w:p w14:paraId="0AC231E2" w14:textId="0522F1E8" w:rsidR="10F1BBB6" w:rsidRDefault="10F1BBB6" w:rsidP="10F1BBB6">
            <w:r w:rsidRPr="10F1BBB6">
              <w:rPr>
                <w:rFonts w:ascii="Arial" w:eastAsia="Arial" w:hAnsi="Arial" w:cs="Arial"/>
                <w:color w:val="000000" w:themeColor="text1"/>
                <w:sz w:val="20"/>
                <w:szCs w:val="20"/>
              </w:rPr>
              <w:t>MSG Rate 2022-23 Work. Lit.</w:t>
            </w:r>
          </w:p>
        </w:tc>
        <w:tc>
          <w:tcPr>
            <w:tcW w:w="1144" w:type="dxa"/>
            <w:tcMar>
              <w:top w:w="15" w:type="dxa"/>
              <w:left w:w="15" w:type="dxa"/>
              <w:right w:w="15" w:type="dxa"/>
            </w:tcMar>
            <w:vAlign w:val="bottom"/>
          </w:tcPr>
          <w:p w14:paraId="50E6E644" w14:textId="18EA6CEB" w:rsidR="10F1BBB6" w:rsidRDefault="10F1BBB6" w:rsidP="10F1BBB6">
            <w:pPr>
              <w:jc w:val="right"/>
            </w:pPr>
            <w:r w:rsidRPr="10F1BBB6">
              <w:rPr>
                <w:rFonts w:ascii="Arial" w:eastAsia="Arial" w:hAnsi="Arial" w:cs="Arial"/>
                <w:color w:val="000000" w:themeColor="text1"/>
                <w:sz w:val="20"/>
                <w:szCs w:val="20"/>
              </w:rPr>
              <w:t>NA</w:t>
            </w:r>
          </w:p>
        </w:tc>
        <w:tc>
          <w:tcPr>
            <w:tcW w:w="1344" w:type="dxa"/>
            <w:tcMar>
              <w:top w:w="15" w:type="dxa"/>
              <w:left w:w="15" w:type="dxa"/>
              <w:right w:w="15" w:type="dxa"/>
            </w:tcMar>
            <w:vAlign w:val="bottom"/>
          </w:tcPr>
          <w:p w14:paraId="78348F0B" w14:textId="709C0FBA" w:rsidR="10F1BBB6" w:rsidRDefault="10F1BBB6" w:rsidP="10F1BBB6">
            <w:pPr>
              <w:jc w:val="right"/>
            </w:pPr>
            <w:r w:rsidRPr="10F1BBB6">
              <w:rPr>
                <w:rFonts w:ascii="Arial" w:eastAsia="Arial" w:hAnsi="Arial" w:cs="Arial"/>
                <w:color w:val="000000" w:themeColor="text1"/>
                <w:sz w:val="20"/>
                <w:szCs w:val="20"/>
              </w:rPr>
              <w:t>NA</w:t>
            </w:r>
          </w:p>
        </w:tc>
        <w:tc>
          <w:tcPr>
            <w:tcW w:w="956" w:type="dxa"/>
            <w:tcMar>
              <w:top w:w="15" w:type="dxa"/>
              <w:left w:w="15" w:type="dxa"/>
              <w:right w:w="15" w:type="dxa"/>
            </w:tcMar>
            <w:vAlign w:val="bottom"/>
          </w:tcPr>
          <w:p w14:paraId="3A6537E6" w14:textId="0F8F5A6E" w:rsidR="10F1BBB6" w:rsidRDefault="10F1BBB6" w:rsidP="10F1BBB6">
            <w:r w:rsidRPr="10F1BBB6">
              <w:rPr>
                <w:rFonts w:ascii="Arial" w:eastAsia="Arial" w:hAnsi="Arial" w:cs="Arial"/>
                <w:color w:val="000000" w:themeColor="text1"/>
                <w:sz w:val="20"/>
                <w:szCs w:val="20"/>
              </w:rPr>
              <w:t>0.00%</w:t>
            </w:r>
          </w:p>
        </w:tc>
        <w:tc>
          <w:tcPr>
            <w:tcW w:w="1487" w:type="dxa"/>
            <w:vMerge/>
            <w:vAlign w:val="center"/>
          </w:tcPr>
          <w:p w14:paraId="66366581" w14:textId="77777777" w:rsidR="00D3214F" w:rsidRDefault="00D3214F"/>
        </w:tc>
        <w:tc>
          <w:tcPr>
            <w:tcW w:w="1000" w:type="dxa"/>
            <w:vMerge/>
            <w:vAlign w:val="center"/>
          </w:tcPr>
          <w:p w14:paraId="205B86D2" w14:textId="77777777" w:rsidR="00D3214F" w:rsidRDefault="00D3214F"/>
        </w:tc>
      </w:tr>
      <w:tr w:rsidR="10F1BBB6" w14:paraId="023C13FB" w14:textId="77777777" w:rsidTr="002418E3">
        <w:trPr>
          <w:trHeight w:val="240"/>
        </w:trPr>
        <w:tc>
          <w:tcPr>
            <w:tcW w:w="3414" w:type="dxa"/>
            <w:shd w:val="clear" w:color="auto" w:fill="D9D9D9" w:themeFill="background1" w:themeFillShade="D9"/>
            <w:tcMar>
              <w:top w:w="15" w:type="dxa"/>
              <w:left w:w="15" w:type="dxa"/>
              <w:right w:w="15" w:type="dxa"/>
            </w:tcMar>
            <w:vAlign w:val="bottom"/>
          </w:tcPr>
          <w:p w14:paraId="2311B889" w14:textId="29B759C4" w:rsidR="10F1BBB6" w:rsidRDefault="10F1BBB6" w:rsidP="10F1BBB6">
            <w:r w:rsidRPr="10F1BBB6">
              <w:rPr>
                <w:rFonts w:ascii="Arial" w:eastAsia="Arial" w:hAnsi="Arial" w:cs="Arial"/>
                <w:color w:val="000000" w:themeColor="text1"/>
                <w:sz w:val="20"/>
                <w:szCs w:val="20"/>
              </w:rPr>
              <w:t>Question 1.f</w:t>
            </w:r>
          </w:p>
        </w:tc>
        <w:tc>
          <w:tcPr>
            <w:tcW w:w="1144" w:type="dxa"/>
            <w:shd w:val="clear" w:color="auto" w:fill="D9D9D9" w:themeFill="background1" w:themeFillShade="D9"/>
            <w:tcMar>
              <w:top w:w="15" w:type="dxa"/>
              <w:left w:w="15" w:type="dxa"/>
              <w:right w:w="15" w:type="dxa"/>
            </w:tcMar>
            <w:vAlign w:val="bottom"/>
          </w:tcPr>
          <w:p w14:paraId="78229DDE" w14:textId="74F85F8D" w:rsidR="10F1BBB6" w:rsidRDefault="10F1BBB6" w:rsidP="10F1BBB6">
            <w:r w:rsidRPr="10F1BBB6">
              <w:rPr>
                <w:rFonts w:ascii="Arial" w:eastAsia="Arial" w:hAnsi="Arial" w:cs="Arial"/>
                <w:color w:val="000000" w:themeColor="text1"/>
                <w:sz w:val="20"/>
                <w:szCs w:val="20"/>
              </w:rPr>
              <w:t>Numerator</w:t>
            </w:r>
          </w:p>
        </w:tc>
        <w:tc>
          <w:tcPr>
            <w:tcW w:w="1344" w:type="dxa"/>
            <w:shd w:val="clear" w:color="auto" w:fill="D9D9D9" w:themeFill="background1" w:themeFillShade="D9"/>
            <w:tcMar>
              <w:top w:w="15" w:type="dxa"/>
              <w:left w:w="15" w:type="dxa"/>
              <w:right w:w="15" w:type="dxa"/>
            </w:tcMar>
            <w:vAlign w:val="bottom"/>
          </w:tcPr>
          <w:p w14:paraId="72854323" w14:textId="64905FD9" w:rsidR="10F1BBB6" w:rsidRDefault="10F1BBB6" w:rsidP="10F1BBB6">
            <w:r w:rsidRPr="10F1BBB6">
              <w:rPr>
                <w:rFonts w:ascii="Arial" w:eastAsia="Arial" w:hAnsi="Arial" w:cs="Arial"/>
                <w:color w:val="000000" w:themeColor="text1"/>
                <w:sz w:val="20"/>
                <w:szCs w:val="20"/>
              </w:rPr>
              <w:t>Denominator</w:t>
            </w:r>
          </w:p>
        </w:tc>
        <w:tc>
          <w:tcPr>
            <w:tcW w:w="956" w:type="dxa"/>
            <w:shd w:val="clear" w:color="auto" w:fill="D9D9D9" w:themeFill="background1" w:themeFillShade="D9"/>
            <w:tcMar>
              <w:top w:w="15" w:type="dxa"/>
              <w:left w:w="15" w:type="dxa"/>
              <w:right w:w="15" w:type="dxa"/>
            </w:tcMar>
            <w:vAlign w:val="bottom"/>
          </w:tcPr>
          <w:p w14:paraId="2D634402" w14:textId="32CF7686" w:rsidR="10F1BBB6" w:rsidRDefault="10F1BBB6" w:rsidP="10F1BBB6">
            <w:r w:rsidRPr="10F1BBB6">
              <w:rPr>
                <w:rFonts w:ascii="Arial" w:eastAsia="Arial" w:hAnsi="Arial" w:cs="Arial"/>
                <w:color w:val="000000" w:themeColor="text1"/>
                <w:sz w:val="20"/>
                <w:szCs w:val="20"/>
              </w:rPr>
              <w:t>Rate</w:t>
            </w:r>
          </w:p>
        </w:tc>
        <w:tc>
          <w:tcPr>
            <w:tcW w:w="1487" w:type="dxa"/>
            <w:shd w:val="clear" w:color="auto" w:fill="D9D9D9" w:themeFill="background1" w:themeFillShade="D9"/>
            <w:tcMar>
              <w:top w:w="15" w:type="dxa"/>
              <w:left w:w="15" w:type="dxa"/>
              <w:right w:w="15" w:type="dxa"/>
            </w:tcMar>
            <w:vAlign w:val="center"/>
          </w:tcPr>
          <w:p w14:paraId="0B1EC967" w14:textId="7E6B51BB" w:rsidR="10F1BBB6" w:rsidRDefault="10F1BBB6" w:rsidP="10F1BBB6">
            <w:pPr>
              <w:jc w:val="center"/>
            </w:pPr>
            <w:r w:rsidRPr="10F1BBB6">
              <w:rPr>
                <w:rFonts w:ascii="Arial" w:eastAsia="Arial" w:hAnsi="Arial" w:cs="Arial"/>
                <w:color w:val="000000" w:themeColor="text1"/>
                <w:sz w:val="20"/>
                <w:szCs w:val="20"/>
              </w:rPr>
              <w:t>3-year average</w:t>
            </w:r>
          </w:p>
        </w:tc>
        <w:tc>
          <w:tcPr>
            <w:tcW w:w="1000" w:type="dxa"/>
            <w:shd w:val="clear" w:color="auto" w:fill="D9D9D9" w:themeFill="background1" w:themeFillShade="D9"/>
            <w:tcMar>
              <w:top w:w="15" w:type="dxa"/>
              <w:left w:w="15" w:type="dxa"/>
              <w:right w:w="15" w:type="dxa"/>
            </w:tcMar>
            <w:vAlign w:val="center"/>
          </w:tcPr>
          <w:p w14:paraId="220DC8CA" w14:textId="04A01A64" w:rsidR="10F1BBB6" w:rsidRDefault="10F1BBB6" w:rsidP="10F1BBB6">
            <w:pPr>
              <w:jc w:val="center"/>
            </w:pPr>
            <w:r w:rsidRPr="10F1BBB6">
              <w:rPr>
                <w:rFonts w:ascii="Arial" w:eastAsia="Arial" w:hAnsi="Arial" w:cs="Arial"/>
                <w:color w:val="000000" w:themeColor="text1"/>
                <w:sz w:val="20"/>
                <w:szCs w:val="20"/>
              </w:rPr>
              <w:t>Points</w:t>
            </w:r>
          </w:p>
        </w:tc>
      </w:tr>
      <w:tr w:rsidR="10F1BBB6" w14:paraId="3D08BB89" w14:textId="77777777" w:rsidTr="002418E3">
        <w:trPr>
          <w:trHeight w:val="157"/>
        </w:trPr>
        <w:tc>
          <w:tcPr>
            <w:tcW w:w="3414" w:type="dxa"/>
            <w:tcMar>
              <w:top w:w="15" w:type="dxa"/>
              <w:left w:w="15" w:type="dxa"/>
              <w:right w:w="15" w:type="dxa"/>
            </w:tcMar>
            <w:vAlign w:val="bottom"/>
          </w:tcPr>
          <w:p w14:paraId="29AE0A83" w14:textId="293A8551" w:rsidR="10F1BBB6" w:rsidRDefault="10F1BBB6" w:rsidP="10F1BBB6">
            <w:r w:rsidRPr="10F1BBB6">
              <w:rPr>
                <w:rFonts w:ascii="Arial" w:eastAsia="Arial" w:hAnsi="Arial" w:cs="Arial"/>
                <w:color w:val="000000" w:themeColor="text1"/>
                <w:sz w:val="20"/>
                <w:szCs w:val="20"/>
              </w:rPr>
              <w:t>MSG Rate 2020-21 Corrections</w:t>
            </w:r>
          </w:p>
        </w:tc>
        <w:tc>
          <w:tcPr>
            <w:tcW w:w="1144" w:type="dxa"/>
            <w:tcMar>
              <w:top w:w="15" w:type="dxa"/>
              <w:left w:w="15" w:type="dxa"/>
              <w:right w:w="15" w:type="dxa"/>
            </w:tcMar>
            <w:vAlign w:val="bottom"/>
          </w:tcPr>
          <w:p w14:paraId="519272DB" w14:textId="53348CBD" w:rsidR="10F1BBB6" w:rsidRDefault="10F1BBB6" w:rsidP="10F1BBB6">
            <w:pPr>
              <w:jc w:val="right"/>
            </w:pPr>
            <w:r w:rsidRPr="10F1BBB6">
              <w:rPr>
                <w:rFonts w:ascii="Arial" w:eastAsia="Arial" w:hAnsi="Arial" w:cs="Arial"/>
                <w:color w:val="000000" w:themeColor="text1"/>
                <w:sz w:val="20"/>
                <w:szCs w:val="20"/>
              </w:rPr>
              <w:t>NA</w:t>
            </w:r>
          </w:p>
        </w:tc>
        <w:tc>
          <w:tcPr>
            <w:tcW w:w="1344" w:type="dxa"/>
            <w:tcMar>
              <w:top w:w="15" w:type="dxa"/>
              <w:left w:w="15" w:type="dxa"/>
              <w:right w:w="15" w:type="dxa"/>
            </w:tcMar>
            <w:vAlign w:val="bottom"/>
          </w:tcPr>
          <w:p w14:paraId="04CA8127" w14:textId="28D19F05" w:rsidR="10F1BBB6" w:rsidRDefault="10F1BBB6" w:rsidP="10F1BBB6">
            <w:pPr>
              <w:jc w:val="right"/>
            </w:pPr>
            <w:r w:rsidRPr="10F1BBB6">
              <w:rPr>
                <w:rFonts w:ascii="Arial" w:eastAsia="Arial" w:hAnsi="Arial" w:cs="Arial"/>
                <w:color w:val="000000" w:themeColor="text1"/>
                <w:sz w:val="20"/>
                <w:szCs w:val="20"/>
              </w:rPr>
              <w:t>NA</w:t>
            </w:r>
          </w:p>
        </w:tc>
        <w:tc>
          <w:tcPr>
            <w:tcW w:w="956" w:type="dxa"/>
            <w:tcMar>
              <w:top w:w="15" w:type="dxa"/>
              <w:left w:w="15" w:type="dxa"/>
              <w:right w:w="15" w:type="dxa"/>
            </w:tcMar>
            <w:vAlign w:val="bottom"/>
          </w:tcPr>
          <w:p w14:paraId="313B3BBE" w14:textId="5C2E1130" w:rsidR="10F1BBB6" w:rsidRDefault="10F1BBB6" w:rsidP="10F1BBB6">
            <w:r w:rsidRPr="10F1BBB6">
              <w:rPr>
                <w:rFonts w:ascii="Arial" w:eastAsia="Arial" w:hAnsi="Arial" w:cs="Arial"/>
                <w:color w:val="000000" w:themeColor="text1"/>
                <w:sz w:val="20"/>
                <w:szCs w:val="20"/>
              </w:rPr>
              <w:t>0.00%</w:t>
            </w:r>
          </w:p>
        </w:tc>
        <w:tc>
          <w:tcPr>
            <w:tcW w:w="1487" w:type="dxa"/>
            <w:vMerge w:val="restart"/>
            <w:tcMar>
              <w:top w:w="15" w:type="dxa"/>
              <w:left w:w="15" w:type="dxa"/>
              <w:right w:w="15" w:type="dxa"/>
            </w:tcMar>
            <w:vAlign w:val="center"/>
          </w:tcPr>
          <w:p w14:paraId="59B49398" w14:textId="17EEB29A" w:rsidR="10F1BBB6" w:rsidRDefault="10F1BBB6" w:rsidP="10F1BBB6">
            <w:pPr>
              <w:jc w:val="center"/>
            </w:pPr>
            <w:r w:rsidRPr="10F1BBB6">
              <w:rPr>
                <w:rFonts w:ascii="Arial" w:eastAsia="Arial" w:hAnsi="Arial" w:cs="Arial"/>
                <w:color w:val="000000" w:themeColor="text1"/>
                <w:sz w:val="20"/>
                <w:szCs w:val="20"/>
              </w:rPr>
              <w:t>0.00%</w:t>
            </w:r>
          </w:p>
        </w:tc>
        <w:tc>
          <w:tcPr>
            <w:tcW w:w="1000" w:type="dxa"/>
            <w:vMerge w:val="restart"/>
            <w:tcMar>
              <w:top w:w="15" w:type="dxa"/>
              <w:left w:w="15" w:type="dxa"/>
              <w:right w:w="15" w:type="dxa"/>
            </w:tcMar>
            <w:vAlign w:val="center"/>
          </w:tcPr>
          <w:p w14:paraId="5C6BC9FC" w14:textId="4C07101B" w:rsidR="10F1BBB6" w:rsidRDefault="10F1BBB6" w:rsidP="10F1BBB6">
            <w:pPr>
              <w:jc w:val="center"/>
            </w:pPr>
            <w:r w:rsidRPr="10F1BBB6">
              <w:rPr>
                <w:rFonts w:ascii="Arial" w:eastAsia="Arial" w:hAnsi="Arial" w:cs="Arial"/>
                <w:color w:val="000000" w:themeColor="text1"/>
                <w:sz w:val="20"/>
                <w:szCs w:val="20"/>
              </w:rPr>
              <w:t>0</w:t>
            </w:r>
          </w:p>
        </w:tc>
      </w:tr>
      <w:tr w:rsidR="10F1BBB6" w14:paraId="3D5A1305" w14:textId="77777777" w:rsidTr="002418E3">
        <w:trPr>
          <w:trHeight w:val="240"/>
        </w:trPr>
        <w:tc>
          <w:tcPr>
            <w:tcW w:w="3414" w:type="dxa"/>
            <w:tcMar>
              <w:top w:w="15" w:type="dxa"/>
              <w:left w:w="15" w:type="dxa"/>
              <w:right w:w="15" w:type="dxa"/>
            </w:tcMar>
            <w:vAlign w:val="bottom"/>
          </w:tcPr>
          <w:p w14:paraId="449F7BFA" w14:textId="7F73F3D5" w:rsidR="10F1BBB6" w:rsidRDefault="10F1BBB6" w:rsidP="10F1BBB6">
            <w:r w:rsidRPr="10F1BBB6">
              <w:rPr>
                <w:rFonts w:ascii="Arial" w:eastAsia="Arial" w:hAnsi="Arial" w:cs="Arial"/>
                <w:color w:val="000000" w:themeColor="text1"/>
                <w:sz w:val="20"/>
                <w:szCs w:val="20"/>
              </w:rPr>
              <w:t>MSG Rate 2021-22 Corrections</w:t>
            </w:r>
          </w:p>
        </w:tc>
        <w:tc>
          <w:tcPr>
            <w:tcW w:w="1144" w:type="dxa"/>
            <w:tcMar>
              <w:top w:w="15" w:type="dxa"/>
              <w:left w:w="15" w:type="dxa"/>
              <w:right w:w="15" w:type="dxa"/>
            </w:tcMar>
            <w:vAlign w:val="bottom"/>
          </w:tcPr>
          <w:p w14:paraId="14C95C2F" w14:textId="12AD84F3" w:rsidR="10F1BBB6" w:rsidRDefault="10F1BBB6" w:rsidP="10F1BBB6">
            <w:pPr>
              <w:jc w:val="right"/>
            </w:pPr>
            <w:r w:rsidRPr="10F1BBB6">
              <w:rPr>
                <w:rFonts w:ascii="Arial" w:eastAsia="Arial" w:hAnsi="Arial" w:cs="Arial"/>
                <w:color w:val="000000" w:themeColor="text1"/>
                <w:sz w:val="20"/>
                <w:szCs w:val="20"/>
              </w:rPr>
              <w:t>NA</w:t>
            </w:r>
          </w:p>
        </w:tc>
        <w:tc>
          <w:tcPr>
            <w:tcW w:w="1344" w:type="dxa"/>
            <w:tcMar>
              <w:top w:w="15" w:type="dxa"/>
              <w:left w:w="15" w:type="dxa"/>
              <w:right w:w="15" w:type="dxa"/>
            </w:tcMar>
            <w:vAlign w:val="bottom"/>
          </w:tcPr>
          <w:p w14:paraId="457DC027" w14:textId="7E97BA47" w:rsidR="10F1BBB6" w:rsidRDefault="10F1BBB6" w:rsidP="10F1BBB6">
            <w:pPr>
              <w:jc w:val="right"/>
            </w:pPr>
            <w:r w:rsidRPr="10F1BBB6">
              <w:rPr>
                <w:rFonts w:ascii="Arial" w:eastAsia="Arial" w:hAnsi="Arial" w:cs="Arial"/>
                <w:color w:val="000000" w:themeColor="text1"/>
                <w:sz w:val="20"/>
                <w:szCs w:val="20"/>
              </w:rPr>
              <w:t>NA</w:t>
            </w:r>
          </w:p>
        </w:tc>
        <w:tc>
          <w:tcPr>
            <w:tcW w:w="956" w:type="dxa"/>
            <w:tcMar>
              <w:top w:w="15" w:type="dxa"/>
              <w:left w:w="15" w:type="dxa"/>
              <w:right w:w="15" w:type="dxa"/>
            </w:tcMar>
            <w:vAlign w:val="bottom"/>
          </w:tcPr>
          <w:p w14:paraId="7B1AE53F" w14:textId="0D47FF71" w:rsidR="10F1BBB6" w:rsidRDefault="10F1BBB6" w:rsidP="10F1BBB6">
            <w:r w:rsidRPr="10F1BBB6">
              <w:rPr>
                <w:rFonts w:ascii="Arial" w:eastAsia="Arial" w:hAnsi="Arial" w:cs="Arial"/>
                <w:color w:val="000000" w:themeColor="text1"/>
                <w:sz w:val="20"/>
                <w:szCs w:val="20"/>
              </w:rPr>
              <w:t>0.00%</w:t>
            </w:r>
          </w:p>
        </w:tc>
        <w:tc>
          <w:tcPr>
            <w:tcW w:w="1487" w:type="dxa"/>
            <w:vMerge/>
            <w:vAlign w:val="center"/>
          </w:tcPr>
          <w:p w14:paraId="6CDC998B" w14:textId="77777777" w:rsidR="00D3214F" w:rsidRDefault="00D3214F"/>
        </w:tc>
        <w:tc>
          <w:tcPr>
            <w:tcW w:w="1000" w:type="dxa"/>
            <w:vMerge/>
            <w:vAlign w:val="center"/>
          </w:tcPr>
          <w:p w14:paraId="491D2506" w14:textId="77777777" w:rsidR="00D3214F" w:rsidRDefault="00D3214F"/>
        </w:tc>
      </w:tr>
      <w:tr w:rsidR="10F1BBB6" w14:paraId="14DBD829" w14:textId="77777777" w:rsidTr="002418E3">
        <w:trPr>
          <w:trHeight w:val="240"/>
        </w:trPr>
        <w:tc>
          <w:tcPr>
            <w:tcW w:w="3414" w:type="dxa"/>
            <w:tcMar>
              <w:top w:w="15" w:type="dxa"/>
              <w:left w:w="15" w:type="dxa"/>
              <w:right w:w="15" w:type="dxa"/>
            </w:tcMar>
            <w:vAlign w:val="bottom"/>
          </w:tcPr>
          <w:p w14:paraId="2DC147FD" w14:textId="1D98D318" w:rsidR="10F1BBB6" w:rsidRDefault="10F1BBB6" w:rsidP="10F1BBB6">
            <w:r w:rsidRPr="10F1BBB6">
              <w:rPr>
                <w:rFonts w:ascii="Arial" w:eastAsia="Arial" w:hAnsi="Arial" w:cs="Arial"/>
                <w:color w:val="000000" w:themeColor="text1"/>
                <w:sz w:val="20"/>
                <w:szCs w:val="20"/>
              </w:rPr>
              <w:t>MSG Rate 2022-23 Corrections</w:t>
            </w:r>
          </w:p>
        </w:tc>
        <w:tc>
          <w:tcPr>
            <w:tcW w:w="1144" w:type="dxa"/>
            <w:tcMar>
              <w:top w:w="15" w:type="dxa"/>
              <w:left w:w="15" w:type="dxa"/>
              <w:right w:w="15" w:type="dxa"/>
            </w:tcMar>
            <w:vAlign w:val="bottom"/>
          </w:tcPr>
          <w:p w14:paraId="416EC991" w14:textId="27C4F5BF" w:rsidR="10F1BBB6" w:rsidRDefault="10F1BBB6" w:rsidP="10F1BBB6">
            <w:pPr>
              <w:jc w:val="right"/>
            </w:pPr>
            <w:r w:rsidRPr="10F1BBB6">
              <w:rPr>
                <w:rFonts w:ascii="Arial" w:eastAsia="Arial" w:hAnsi="Arial" w:cs="Arial"/>
                <w:color w:val="000000" w:themeColor="text1"/>
                <w:sz w:val="20"/>
                <w:szCs w:val="20"/>
              </w:rPr>
              <w:t>NA</w:t>
            </w:r>
          </w:p>
        </w:tc>
        <w:tc>
          <w:tcPr>
            <w:tcW w:w="1344" w:type="dxa"/>
            <w:tcMar>
              <w:top w:w="15" w:type="dxa"/>
              <w:left w:w="15" w:type="dxa"/>
              <w:right w:w="15" w:type="dxa"/>
            </w:tcMar>
            <w:vAlign w:val="bottom"/>
          </w:tcPr>
          <w:p w14:paraId="40E61E26" w14:textId="6B81D340" w:rsidR="10F1BBB6" w:rsidRDefault="10F1BBB6" w:rsidP="10F1BBB6">
            <w:pPr>
              <w:jc w:val="right"/>
            </w:pPr>
            <w:r w:rsidRPr="10F1BBB6">
              <w:rPr>
                <w:rFonts w:ascii="Arial" w:eastAsia="Arial" w:hAnsi="Arial" w:cs="Arial"/>
                <w:color w:val="000000" w:themeColor="text1"/>
                <w:sz w:val="20"/>
                <w:szCs w:val="20"/>
              </w:rPr>
              <w:t>NA</w:t>
            </w:r>
          </w:p>
        </w:tc>
        <w:tc>
          <w:tcPr>
            <w:tcW w:w="956" w:type="dxa"/>
            <w:tcMar>
              <w:top w:w="15" w:type="dxa"/>
              <w:left w:w="15" w:type="dxa"/>
              <w:right w:w="15" w:type="dxa"/>
            </w:tcMar>
            <w:vAlign w:val="bottom"/>
          </w:tcPr>
          <w:p w14:paraId="5C999BC0" w14:textId="230BE586" w:rsidR="10F1BBB6" w:rsidRDefault="10F1BBB6" w:rsidP="10F1BBB6">
            <w:r w:rsidRPr="10F1BBB6">
              <w:rPr>
                <w:rFonts w:ascii="Arial" w:eastAsia="Arial" w:hAnsi="Arial" w:cs="Arial"/>
                <w:color w:val="000000" w:themeColor="text1"/>
                <w:sz w:val="20"/>
                <w:szCs w:val="20"/>
              </w:rPr>
              <w:t>0.00%</w:t>
            </w:r>
          </w:p>
        </w:tc>
        <w:tc>
          <w:tcPr>
            <w:tcW w:w="1487" w:type="dxa"/>
            <w:vMerge/>
            <w:vAlign w:val="center"/>
          </w:tcPr>
          <w:p w14:paraId="399D525C" w14:textId="77777777" w:rsidR="00D3214F" w:rsidRDefault="00D3214F"/>
        </w:tc>
        <w:tc>
          <w:tcPr>
            <w:tcW w:w="1000" w:type="dxa"/>
            <w:vMerge/>
            <w:vAlign w:val="center"/>
          </w:tcPr>
          <w:p w14:paraId="466B10FE" w14:textId="77777777" w:rsidR="00D3214F" w:rsidRDefault="00D3214F"/>
        </w:tc>
      </w:tr>
      <w:tr w:rsidR="10F1BBB6" w14:paraId="6D92EA88" w14:textId="77777777" w:rsidTr="002418E3">
        <w:trPr>
          <w:trHeight w:val="240"/>
        </w:trPr>
        <w:tc>
          <w:tcPr>
            <w:tcW w:w="3414" w:type="dxa"/>
            <w:shd w:val="clear" w:color="auto" w:fill="D9D9D9" w:themeFill="background1" w:themeFillShade="D9"/>
            <w:tcMar>
              <w:top w:w="15" w:type="dxa"/>
              <w:left w:w="15" w:type="dxa"/>
              <w:right w:w="15" w:type="dxa"/>
            </w:tcMar>
            <w:vAlign w:val="bottom"/>
          </w:tcPr>
          <w:p w14:paraId="3EA68CFE" w14:textId="02755F04" w:rsidR="10F1BBB6" w:rsidRDefault="10F1BBB6" w:rsidP="10F1BBB6">
            <w:r w:rsidRPr="10F1BBB6">
              <w:rPr>
                <w:rFonts w:ascii="Arial" w:eastAsia="Arial" w:hAnsi="Arial" w:cs="Arial"/>
                <w:color w:val="000000" w:themeColor="text1"/>
                <w:sz w:val="20"/>
                <w:szCs w:val="20"/>
              </w:rPr>
              <w:t>Question 1.g</w:t>
            </w:r>
          </w:p>
        </w:tc>
        <w:tc>
          <w:tcPr>
            <w:tcW w:w="1144" w:type="dxa"/>
            <w:shd w:val="clear" w:color="auto" w:fill="D9D9D9" w:themeFill="background1" w:themeFillShade="D9"/>
            <w:tcMar>
              <w:top w:w="15" w:type="dxa"/>
              <w:left w:w="15" w:type="dxa"/>
              <w:right w:w="15" w:type="dxa"/>
            </w:tcMar>
            <w:vAlign w:val="bottom"/>
          </w:tcPr>
          <w:p w14:paraId="32011D74" w14:textId="73F5FFC4" w:rsidR="10F1BBB6" w:rsidRDefault="10F1BBB6" w:rsidP="10F1BBB6">
            <w:r w:rsidRPr="10F1BBB6">
              <w:rPr>
                <w:rFonts w:ascii="Arial" w:eastAsia="Arial" w:hAnsi="Arial" w:cs="Arial"/>
                <w:color w:val="000000" w:themeColor="text1"/>
                <w:sz w:val="20"/>
                <w:szCs w:val="20"/>
              </w:rPr>
              <w:t>Numerator</w:t>
            </w:r>
          </w:p>
        </w:tc>
        <w:tc>
          <w:tcPr>
            <w:tcW w:w="1344" w:type="dxa"/>
            <w:shd w:val="clear" w:color="auto" w:fill="D9D9D9" w:themeFill="background1" w:themeFillShade="D9"/>
            <w:tcMar>
              <w:top w:w="15" w:type="dxa"/>
              <w:left w:w="15" w:type="dxa"/>
              <w:right w:w="15" w:type="dxa"/>
            </w:tcMar>
            <w:vAlign w:val="bottom"/>
          </w:tcPr>
          <w:p w14:paraId="51AA2A28" w14:textId="053F8092" w:rsidR="10F1BBB6" w:rsidRDefault="10F1BBB6" w:rsidP="10F1BBB6">
            <w:r w:rsidRPr="10F1BBB6">
              <w:rPr>
                <w:rFonts w:ascii="Arial" w:eastAsia="Arial" w:hAnsi="Arial" w:cs="Arial"/>
                <w:color w:val="000000" w:themeColor="text1"/>
                <w:sz w:val="20"/>
                <w:szCs w:val="20"/>
              </w:rPr>
              <w:t>Denominator</w:t>
            </w:r>
          </w:p>
        </w:tc>
        <w:tc>
          <w:tcPr>
            <w:tcW w:w="956" w:type="dxa"/>
            <w:shd w:val="clear" w:color="auto" w:fill="D9D9D9" w:themeFill="background1" w:themeFillShade="D9"/>
            <w:tcMar>
              <w:top w:w="15" w:type="dxa"/>
              <w:left w:w="15" w:type="dxa"/>
              <w:right w:w="15" w:type="dxa"/>
            </w:tcMar>
            <w:vAlign w:val="bottom"/>
          </w:tcPr>
          <w:p w14:paraId="3E2D7AF0" w14:textId="535F5058" w:rsidR="10F1BBB6" w:rsidRDefault="10F1BBB6" w:rsidP="10F1BBB6">
            <w:r w:rsidRPr="10F1BBB6">
              <w:rPr>
                <w:rFonts w:ascii="Arial" w:eastAsia="Arial" w:hAnsi="Arial" w:cs="Arial"/>
                <w:color w:val="000000" w:themeColor="text1"/>
                <w:sz w:val="20"/>
                <w:szCs w:val="20"/>
              </w:rPr>
              <w:t>Rate</w:t>
            </w:r>
          </w:p>
        </w:tc>
        <w:tc>
          <w:tcPr>
            <w:tcW w:w="1487" w:type="dxa"/>
            <w:shd w:val="clear" w:color="auto" w:fill="D9D9D9" w:themeFill="background1" w:themeFillShade="D9"/>
            <w:tcMar>
              <w:top w:w="15" w:type="dxa"/>
              <w:left w:w="15" w:type="dxa"/>
              <w:right w:w="15" w:type="dxa"/>
            </w:tcMar>
            <w:vAlign w:val="center"/>
          </w:tcPr>
          <w:p w14:paraId="5FAA34B8" w14:textId="3E5F6F87" w:rsidR="10F1BBB6" w:rsidRDefault="10F1BBB6" w:rsidP="10F1BBB6">
            <w:pPr>
              <w:jc w:val="center"/>
            </w:pPr>
            <w:r w:rsidRPr="10F1BBB6">
              <w:rPr>
                <w:rFonts w:ascii="Arial" w:eastAsia="Arial" w:hAnsi="Arial" w:cs="Arial"/>
                <w:color w:val="000000" w:themeColor="text1"/>
                <w:sz w:val="20"/>
                <w:szCs w:val="20"/>
              </w:rPr>
              <w:t>3-year average</w:t>
            </w:r>
          </w:p>
        </w:tc>
        <w:tc>
          <w:tcPr>
            <w:tcW w:w="1000" w:type="dxa"/>
            <w:shd w:val="clear" w:color="auto" w:fill="D9D9D9" w:themeFill="background1" w:themeFillShade="D9"/>
            <w:tcMar>
              <w:top w:w="15" w:type="dxa"/>
              <w:left w:w="15" w:type="dxa"/>
              <w:right w:w="15" w:type="dxa"/>
            </w:tcMar>
            <w:vAlign w:val="center"/>
          </w:tcPr>
          <w:p w14:paraId="6BF152EE" w14:textId="057AD8E0" w:rsidR="10F1BBB6" w:rsidRDefault="10F1BBB6" w:rsidP="10F1BBB6">
            <w:pPr>
              <w:jc w:val="center"/>
            </w:pPr>
            <w:r w:rsidRPr="10F1BBB6">
              <w:rPr>
                <w:rFonts w:ascii="Arial" w:eastAsia="Arial" w:hAnsi="Arial" w:cs="Arial"/>
                <w:color w:val="000000" w:themeColor="text1"/>
                <w:sz w:val="20"/>
                <w:szCs w:val="20"/>
              </w:rPr>
              <w:t>Points</w:t>
            </w:r>
          </w:p>
        </w:tc>
      </w:tr>
      <w:tr w:rsidR="10F1BBB6" w14:paraId="75095118" w14:textId="77777777" w:rsidTr="002418E3">
        <w:trPr>
          <w:trHeight w:val="184"/>
        </w:trPr>
        <w:tc>
          <w:tcPr>
            <w:tcW w:w="3414" w:type="dxa"/>
            <w:tcMar>
              <w:top w:w="15" w:type="dxa"/>
              <w:left w:w="15" w:type="dxa"/>
              <w:right w:w="15" w:type="dxa"/>
            </w:tcMar>
            <w:vAlign w:val="bottom"/>
          </w:tcPr>
          <w:p w14:paraId="36E06BF4" w14:textId="28CA755F" w:rsidR="10F1BBB6" w:rsidRDefault="10F1BBB6" w:rsidP="10F1BBB6">
            <w:r w:rsidRPr="10F1BBB6">
              <w:rPr>
                <w:rFonts w:ascii="Arial" w:eastAsia="Arial" w:hAnsi="Arial" w:cs="Arial"/>
                <w:color w:val="000000" w:themeColor="text1"/>
                <w:sz w:val="20"/>
                <w:szCs w:val="20"/>
              </w:rPr>
              <w:t>MSG Rate 2020-21 IELCE</w:t>
            </w:r>
          </w:p>
        </w:tc>
        <w:tc>
          <w:tcPr>
            <w:tcW w:w="1144" w:type="dxa"/>
            <w:tcMar>
              <w:top w:w="15" w:type="dxa"/>
              <w:left w:w="15" w:type="dxa"/>
              <w:right w:w="15" w:type="dxa"/>
            </w:tcMar>
            <w:vAlign w:val="bottom"/>
          </w:tcPr>
          <w:p w14:paraId="65DF114F" w14:textId="068A0206" w:rsidR="10F1BBB6" w:rsidRDefault="10F1BBB6" w:rsidP="10F1BBB6">
            <w:pPr>
              <w:jc w:val="right"/>
            </w:pPr>
            <w:r w:rsidRPr="10F1BBB6">
              <w:rPr>
                <w:rFonts w:ascii="Arial" w:eastAsia="Arial" w:hAnsi="Arial" w:cs="Arial"/>
                <w:color w:val="000000" w:themeColor="text1"/>
                <w:sz w:val="20"/>
                <w:szCs w:val="20"/>
              </w:rPr>
              <w:t>NA</w:t>
            </w:r>
          </w:p>
        </w:tc>
        <w:tc>
          <w:tcPr>
            <w:tcW w:w="1344" w:type="dxa"/>
            <w:tcMar>
              <w:top w:w="15" w:type="dxa"/>
              <w:left w:w="15" w:type="dxa"/>
              <w:right w:w="15" w:type="dxa"/>
            </w:tcMar>
            <w:vAlign w:val="bottom"/>
          </w:tcPr>
          <w:p w14:paraId="446630E2" w14:textId="4C39CB53" w:rsidR="10F1BBB6" w:rsidRDefault="10F1BBB6" w:rsidP="10F1BBB6">
            <w:pPr>
              <w:jc w:val="right"/>
            </w:pPr>
            <w:r w:rsidRPr="10F1BBB6">
              <w:rPr>
                <w:rFonts w:ascii="Arial" w:eastAsia="Arial" w:hAnsi="Arial" w:cs="Arial"/>
                <w:color w:val="000000" w:themeColor="text1"/>
                <w:sz w:val="20"/>
                <w:szCs w:val="20"/>
              </w:rPr>
              <w:t>NA</w:t>
            </w:r>
          </w:p>
        </w:tc>
        <w:tc>
          <w:tcPr>
            <w:tcW w:w="956" w:type="dxa"/>
            <w:tcMar>
              <w:top w:w="15" w:type="dxa"/>
              <w:left w:w="15" w:type="dxa"/>
              <w:right w:w="15" w:type="dxa"/>
            </w:tcMar>
            <w:vAlign w:val="bottom"/>
          </w:tcPr>
          <w:p w14:paraId="7054EC01" w14:textId="62B79F26" w:rsidR="10F1BBB6" w:rsidRDefault="10F1BBB6" w:rsidP="10F1BBB6">
            <w:r w:rsidRPr="10F1BBB6">
              <w:rPr>
                <w:rFonts w:ascii="Arial" w:eastAsia="Arial" w:hAnsi="Arial" w:cs="Arial"/>
                <w:color w:val="000000" w:themeColor="text1"/>
                <w:sz w:val="20"/>
                <w:szCs w:val="20"/>
              </w:rPr>
              <w:t>0.00%</w:t>
            </w:r>
          </w:p>
        </w:tc>
        <w:tc>
          <w:tcPr>
            <w:tcW w:w="1487" w:type="dxa"/>
            <w:vMerge w:val="restart"/>
            <w:tcMar>
              <w:top w:w="15" w:type="dxa"/>
              <w:left w:w="15" w:type="dxa"/>
              <w:right w:w="15" w:type="dxa"/>
            </w:tcMar>
            <w:vAlign w:val="center"/>
          </w:tcPr>
          <w:p w14:paraId="3A8E266D" w14:textId="1362DC6B" w:rsidR="10F1BBB6" w:rsidRDefault="10F1BBB6" w:rsidP="10F1BBB6">
            <w:pPr>
              <w:jc w:val="center"/>
            </w:pPr>
            <w:r w:rsidRPr="10F1BBB6">
              <w:rPr>
                <w:rFonts w:ascii="Arial" w:eastAsia="Arial" w:hAnsi="Arial" w:cs="Arial"/>
                <w:color w:val="000000" w:themeColor="text1"/>
                <w:sz w:val="20"/>
                <w:szCs w:val="20"/>
              </w:rPr>
              <w:t>0.00%</w:t>
            </w:r>
          </w:p>
        </w:tc>
        <w:tc>
          <w:tcPr>
            <w:tcW w:w="1000" w:type="dxa"/>
            <w:vMerge w:val="restart"/>
            <w:tcMar>
              <w:top w:w="15" w:type="dxa"/>
              <w:left w:w="15" w:type="dxa"/>
              <w:right w:w="15" w:type="dxa"/>
            </w:tcMar>
            <w:vAlign w:val="center"/>
          </w:tcPr>
          <w:p w14:paraId="4D67917A" w14:textId="701DF9D7" w:rsidR="10F1BBB6" w:rsidRDefault="10F1BBB6" w:rsidP="10F1BBB6">
            <w:pPr>
              <w:jc w:val="center"/>
            </w:pPr>
            <w:r w:rsidRPr="10F1BBB6">
              <w:rPr>
                <w:rFonts w:ascii="Arial" w:eastAsia="Arial" w:hAnsi="Arial" w:cs="Arial"/>
                <w:color w:val="000000" w:themeColor="text1"/>
                <w:sz w:val="20"/>
                <w:szCs w:val="20"/>
              </w:rPr>
              <w:t>0</w:t>
            </w:r>
          </w:p>
        </w:tc>
      </w:tr>
      <w:tr w:rsidR="10F1BBB6" w14:paraId="5DD3A78A" w14:textId="77777777" w:rsidTr="002418E3">
        <w:trPr>
          <w:trHeight w:val="240"/>
        </w:trPr>
        <w:tc>
          <w:tcPr>
            <w:tcW w:w="3414" w:type="dxa"/>
            <w:tcMar>
              <w:top w:w="15" w:type="dxa"/>
              <w:left w:w="15" w:type="dxa"/>
              <w:right w:w="15" w:type="dxa"/>
            </w:tcMar>
            <w:vAlign w:val="bottom"/>
          </w:tcPr>
          <w:p w14:paraId="3C4FA819" w14:textId="57D5914E" w:rsidR="10F1BBB6" w:rsidRDefault="10F1BBB6" w:rsidP="10F1BBB6">
            <w:r w:rsidRPr="10F1BBB6">
              <w:rPr>
                <w:rFonts w:ascii="Arial" w:eastAsia="Arial" w:hAnsi="Arial" w:cs="Arial"/>
                <w:color w:val="000000" w:themeColor="text1"/>
                <w:sz w:val="20"/>
                <w:szCs w:val="20"/>
              </w:rPr>
              <w:t>MSG Rate 2021-22 IELCE</w:t>
            </w:r>
          </w:p>
        </w:tc>
        <w:tc>
          <w:tcPr>
            <w:tcW w:w="1144" w:type="dxa"/>
            <w:tcMar>
              <w:top w:w="15" w:type="dxa"/>
              <w:left w:w="15" w:type="dxa"/>
              <w:right w:w="15" w:type="dxa"/>
            </w:tcMar>
            <w:vAlign w:val="bottom"/>
          </w:tcPr>
          <w:p w14:paraId="1BA6ADB7" w14:textId="3CBA6FA2" w:rsidR="10F1BBB6" w:rsidRDefault="10F1BBB6" w:rsidP="10F1BBB6">
            <w:pPr>
              <w:jc w:val="right"/>
            </w:pPr>
            <w:r w:rsidRPr="10F1BBB6">
              <w:rPr>
                <w:rFonts w:ascii="Arial" w:eastAsia="Arial" w:hAnsi="Arial" w:cs="Arial"/>
                <w:color w:val="000000" w:themeColor="text1"/>
                <w:sz w:val="20"/>
                <w:szCs w:val="20"/>
              </w:rPr>
              <w:t>NA</w:t>
            </w:r>
          </w:p>
        </w:tc>
        <w:tc>
          <w:tcPr>
            <w:tcW w:w="1344" w:type="dxa"/>
            <w:tcMar>
              <w:top w:w="15" w:type="dxa"/>
              <w:left w:w="15" w:type="dxa"/>
              <w:right w:w="15" w:type="dxa"/>
            </w:tcMar>
            <w:vAlign w:val="bottom"/>
          </w:tcPr>
          <w:p w14:paraId="2CBC5800" w14:textId="5D41BE37" w:rsidR="10F1BBB6" w:rsidRDefault="10F1BBB6" w:rsidP="10F1BBB6">
            <w:pPr>
              <w:jc w:val="right"/>
            </w:pPr>
            <w:r w:rsidRPr="10F1BBB6">
              <w:rPr>
                <w:rFonts w:ascii="Arial" w:eastAsia="Arial" w:hAnsi="Arial" w:cs="Arial"/>
                <w:color w:val="000000" w:themeColor="text1"/>
                <w:sz w:val="20"/>
                <w:szCs w:val="20"/>
              </w:rPr>
              <w:t>NA</w:t>
            </w:r>
          </w:p>
        </w:tc>
        <w:tc>
          <w:tcPr>
            <w:tcW w:w="956" w:type="dxa"/>
            <w:tcMar>
              <w:top w:w="15" w:type="dxa"/>
              <w:left w:w="15" w:type="dxa"/>
              <w:right w:w="15" w:type="dxa"/>
            </w:tcMar>
            <w:vAlign w:val="bottom"/>
          </w:tcPr>
          <w:p w14:paraId="07DAA0D6" w14:textId="717A0159" w:rsidR="10F1BBB6" w:rsidRDefault="10F1BBB6" w:rsidP="10F1BBB6">
            <w:r w:rsidRPr="10F1BBB6">
              <w:rPr>
                <w:rFonts w:ascii="Arial" w:eastAsia="Arial" w:hAnsi="Arial" w:cs="Arial"/>
                <w:color w:val="000000" w:themeColor="text1"/>
                <w:sz w:val="20"/>
                <w:szCs w:val="20"/>
              </w:rPr>
              <w:t>0.00%</w:t>
            </w:r>
          </w:p>
        </w:tc>
        <w:tc>
          <w:tcPr>
            <w:tcW w:w="1487" w:type="dxa"/>
            <w:vMerge/>
            <w:vAlign w:val="center"/>
          </w:tcPr>
          <w:p w14:paraId="49CC7E88" w14:textId="77777777" w:rsidR="00D3214F" w:rsidRDefault="00D3214F"/>
        </w:tc>
        <w:tc>
          <w:tcPr>
            <w:tcW w:w="1000" w:type="dxa"/>
            <w:vMerge/>
            <w:vAlign w:val="center"/>
          </w:tcPr>
          <w:p w14:paraId="1E520D8D" w14:textId="77777777" w:rsidR="00D3214F" w:rsidRDefault="00D3214F"/>
        </w:tc>
      </w:tr>
      <w:tr w:rsidR="10F1BBB6" w14:paraId="00A56351" w14:textId="77777777" w:rsidTr="002418E3">
        <w:trPr>
          <w:trHeight w:val="240"/>
        </w:trPr>
        <w:tc>
          <w:tcPr>
            <w:tcW w:w="3414" w:type="dxa"/>
            <w:tcMar>
              <w:top w:w="15" w:type="dxa"/>
              <w:left w:w="15" w:type="dxa"/>
              <w:right w:w="15" w:type="dxa"/>
            </w:tcMar>
            <w:vAlign w:val="bottom"/>
          </w:tcPr>
          <w:p w14:paraId="06182802" w14:textId="3EA16959" w:rsidR="10F1BBB6" w:rsidRDefault="10F1BBB6" w:rsidP="10F1BBB6">
            <w:r w:rsidRPr="10F1BBB6">
              <w:rPr>
                <w:rFonts w:ascii="Arial" w:eastAsia="Arial" w:hAnsi="Arial" w:cs="Arial"/>
                <w:color w:val="000000" w:themeColor="text1"/>
                <w:sz w:val="20"/>
                <w:szCs w:val="20"/>
              </w:rPr>
              <w:t>MSG Rate 2022-23 IELCE</w:t>
            </w:r>
          </w:p>
        </w:tc>
        <w:tc>
          <w:tcPr>
            <w:tcW w:w="1144" w:type="dxa"/>
            <w:tcMar>
              <w:top w:w="15" w:type="dxa"/>
              <w:left w:w="15" w:type="dxa"/>
              <w:right w:w="15" w:type="dxa"/>
            </w:tcMar>
            <w:vAlign w:val="bottom"/>
          </w:tcPr>
          <w:p w14:paraId="26E14861" w14:textId="13C11E22" w:rsidR="10F1BBB6" w:rsidRDefault="10F1BBB6" w:rsidP="10F1BBB6">
            <w:pPr>
              <w:jc w:val="right"/>
            </w:pPr>
            <w:r w:rsidRPr="10F1BBB6">
              <w:rPr>
                <w:rFonts w:ascii="Arial" w:eastAsia="Arial" w:hAnsi="Arial" w:cs="Arial"/>
                <w:color w:val="000000" w:themeColor="text1"/>
                <w:sz w:val="20"/>
                <w:szCs w:val="20"/>
              </w:rPr>
              <w:t>NA</w:t>
            </w:r>
          </w:p>
        </w:tc>
        <w:tc>
          <w:tcPr>
            <w:tcW w:w="1344" w:type="dxa"/>
            <w:tcMar>
              <w:top w:w="15" w:type="dxa"/>
              <w:left w:w="15" w:type="dxa"/>
              <w:right w:w="15" w:type="dxa"/>
            </w:tcMar>
            <w:vAlign w:val="bottom"/>
          </w:tcPr>
          <w:p w14:paraId="20CBB0F9" w14:textId="0AC0C5D6" w:rsidR="10F1BBB6" w:rsidRDefault="10F1BBB6" w:rsidP="10F1BBB6">
            <w:pPr>
              <w:jc w:val="right"/>
            </w:pPr>
            <w:r w:rsidRPr="10F1BBB6">
              <w:rPr>
                <w:rFonts w:ascii="Arial" w:eastAsia="Arial" w:hAnsi="Arial" w:cs="Arial"/>
                <w:color w:val="000000" w:themeColor="text1"/>
                <w:sz w:val="20"/>
                <w:szCs w:val="20"/>
              </w:rPr>
              <w:t>NA</w:t>
            </w:r>
          </w:p>
        </w:tc>
        <w:tc>
          <w:tcPr>
            <w:tcW w:w="956" w:type="dxa"/>
            <w:tcMar>
              <w:top w:w="15" w:type="dxa"/>
              <w:left w:w="15" w:type="dxa"/>
              <w:right w:w="15" w:type="dxa"/>
            </w:tcMar>
            <w:vAlign w:val="bottom"/>
          </w:tcPr>
          <w:p w14:paraId="4621DCEC" w14:textId="239B627A" w:rsidR="10F1BBB6" w:rsidRDefault="10F1BBB6" w:rsidP="10F1BBB6">
            <w:r w:rsidRPr="10F1BBB6">
              <w:rPr>
                <w:rFonts w:ascii="Arial" w:eastAsia="Arial" w:hAnsi="Arial" w:cs="Arial"/>
                <w:color w:val="000000" w:themeColor="text1"/>
                <w:sz w:val="20"/>
                <w:szCs w:val="20"/>
              </w:rPr>
              <w:t>0.00%</w:t>
            </w:r>
          </w:p>
        </w:tc>
        <w:tc>
          <w:tcPr>
            <w:tcW w:w="1487" w:type="dxa"/>
            <w:vMerge/>
            <w:vAlign w:val="center"/>
          </w:tcPr>
          <w:p w14:paraId="1237DDB7" w14:textId="77777777" w:rsidR="00D3214F" w:rsidRDefault="00D3214F"/>
        </w:tc>
        <w:tc>
          <w:tcPr>
            <w:tcW w:w="1000" w:type="dxa"/>
            <w:vMerge/>
            <w:vAlign w:val="center"/>
          </w:tcPr>
          <w:p w14:paraId="6601FBB3" w14:textId="77777777" w:rsidR="00D3214F" w:rsidRDefault="00D3214F"/>
        </w:tc>
      </w:tr>
      <w:tr w:rsidR="10F1BBB6" w14:paraId="07AB6FB6" w14:textId="77777777" w:rsidTr="002418E3">
        <w:trPr>
          <w:trHeight w:val="240"/>
        </w:trPr>
        <w:tc>
          <w:tcPr>
            <w:tcW w:w="3414" w:type="dxa"/>
            <w:shd w:val="clear" w:color="auto" w:fill="D9D9D9" w:themeFill="background1" w:themeFillShade="D9"/>
            <w:tcMar>
              <w:top w:w="15" w:type="dxa"/>
              <w:left w:w="15" w:type="dxa"/>
              <w:right w:w="15" w:type="dxa"/>
            </w:tcMar>
            <w:vAlign w:val="bottom"/>
          </w:tcPr>
          <w:p w14:paraId="2B1A9A75" w14:textId="05BABC7C" w:rsidR="10F1BBB6" w:rsidRDefault="10F1BBB6" w:rsidP="10F1BBB6">
            <w:r w:rsidRPr="10F1BBB6">
              <w:rPr>
                <w:rFonts w:ascii="Arial" w:eastAsia="Arial" w:hAnsi="Arial" w:cs="Arial"/>
                <w:color w:val="000000" w:themeColor="text1"/>
                <w:sz w:val="20"/>
                <w:szCs w:val="20"/>
              </w:rPr>
              <w:t>Question 1.h</w:t>
            </w:r>
          </w:p>
        </w:tc>
        <w:tc>
          <w:tcPr>
            <w:tcW w:w="1144" w:type="dxa"/>
            <w:shd w:val="clear" w:color="auto" w:fill="D9D9D9" w:themeFill="background1" w:themeFillShade="D9"/>
            <w:tcMar>
              <w:top w:w="15" w:type="dxa"/>
              <w:left w:w="15" w:type="dxa"/>
              <w:right w:w="15" w:type="dxa"/>
            </w:tcMar>
            <w:vAlign w:val="bottom"/>
          </w:tcPr>
          <w:p w14:paraId="0290A41C" w14:textId="233B61D0" w:rsidR="10F1BBB6" w:rsidRDefault="10F1BBB6" w:rsidP="10F1BBB6">
            <w:r w:rsidRPr="10F1BBB6">
              <w:rPr>
                <w:rFonts w:ascii="Arial" w:eastAsia="Arial" w:hAnsi="Arial" w:cs="Arial"/>
                <w:color w:val="000000" w:themeColor="text1"/>
                <w:sz w:val="20"/>
                <w:szCs w:val="20"/>
              </w:rPr>
              <w:t>Numerator</w:t>
            </w:r>
          </w:p>
        </w:tc>
        <w:tc>
          <w:tcPr>
            <w:tcW w:w="1344" w:type="dxa"/>
            <w:shd w:val="clear" w:color="auto" w:fill="D9D9D9" w:themeFill="background1" w:themeFillShade="D9"/>
            <w:tcMar>
              <w:top w:w="15" w:type="dxa"/>
              <w:left w:w="15" w:type="dxa"/>
              <w:right w:w="15" w:type="dxa"/>
            </w:tcMar>
            <w:vAlign w:val="bottom"/>
          </w:tcPr>
          <w:p w14:paraId="400D3960" w14:textId="1A277A6B" w:rsidR="10F1BBB6" w:rsidRDefault="10F1BBB6" w:rsidP="10F1BBB6">
            <w:r w:rsidRPr="10F1BBB6">
              <w:rPr>
                <w:rFonts w:ascii="Arial" w:eastAsia="Arial" w:hAnsi="Arial" w:cs="Arial"/>
                <w:color w:val="000000" w:themeColor="text1"/>
                <w:sz w:val="20"/>
                <w:szCs w:val="20"/>
              </w:rPr>
              <w:t>Denominator</w:t>
            </w:r>
          </w:p>
        </w:tc>
        <w:tc>
          <w:tcPr>
            <w:tcW w:w="956" w:type="dxa"/>
            <w:shd w:val="clear" w:color="auto" w:fill="D9D9D9" w:themeFill="background1" w:themeFillShade="D9"/>
            <w:tcMar>
              <w:top w:w="15" w:type="dxa"/>
              <w:left w:w="15" w:type="dxa"/>
              <w:right w:w="15" w:type="dxa"/>
            </w:tcMar>
            <w:vAlign w:val="bottom"/>
          </w:tcPr>
          <w:p w14:paraId="4A42F01D" w14:textId="1D641B35" w:rsidR="10F1BBB6" w:rsidRDefault="10F1BBB6" w:rsidP="10F1BBB6">
            <w:r w:rsidRPr="10F1BBB6">
              <w:rPr>
                <w:rFonts w:ascii="Arial" w:eastAsia="Arial" w:hAnsi="Arial" w:cs="Arial"/>
                <w:color w:val="000000" w:themeColor="text1"/>
                <w:sz w:val="20"/>
                <w:szCs w:val="20"/>
              </w:rPr>
              <w:t>Rate</w:t>
            </w:r>
          </w:p>
        </w:tc>
        <w:tc>
          <w:tcPr>
            <w:tcW w:w="1487" w:type="dxa"/>
            <w:shd w:val="clear" w:color="auto" w:fill="D9D9D9" w:themeFill="background1" w:themeFillShade="D9"/>
            <w:tcMar>
              <w:top w:w="15" w:type="dxa"/>
              <w:left w:w="15" w:type="dxa"/>
              <w:right w:w="15" w:type="dxa"/>
            </w:tcMar>
            <w:vAlign w:val="center"/>
          </w:tcPr>
          <w:p w14:paraId="37170B45" w14:textId="7F0A3D5D" w:rsidR="10F1BBB6" w:rsidRDefault="10F1BBB6" w:rsidP="10F1BBB6">
            <w:pPr>
              <w:jc w:val="center"/>
            </w:pPr>
            <w:r w:rsidRPr="10F1BBB6">
              <w:rPr>
                <w:rFonts w:ascii="Arial" w:eastAsia="Arial" w:hAnsi="Arial" w:cs="Arial"/>
                <w:color w:val="000000" w:themeColor="text1"/>
                <w:sz w:val="20"/>
                <w:szCs w:val="20"/>
              </w:rPr>
              <w:t>3-year average</w:t>
            </w:r>
          </w:p>
        </w:tc>
        <w:tc>
          <w:tcPr>
            <w:tcW w:w="1000" w:type="dxa"/>
            <w:shd w:val="clear" w:color="auto" w:fill="D9D9D9" w:themeFill="background1" w:themeFillShade="D9"/>
            <w:tcMar>
              <w:top w:w="15" w:type="dxa"/>
              <w:left w:w="15" w:type="dxa"/>
              <w:right w:w="15" w:type="dxa"/>
            </w:tcMar>
            <w:vAlign w:val="center"/>
          </w:tcPr>
          <w:p w14:paraId="3988A582" w14:textId="45F5CA32" w:rsidR="10F1BBB6" w:rsidRDefault="10F1BBB6" w:rsidP="10F1BBB6">
            <w:pPr>
              <w:jc w:val="center"/>
            </w:pPr>
            <w:r w:rsidRPr="10F1BBB6">
              <w:rPr>
                <w:rFonts w:ascii="Arial" w:eastAsia="Arial" w:hAnsi="Arial" w:cs="Arial"/>
                <w:color w:val="000000" w:themeColor="text1"/>
                <w:sz w:val="20"/>
                <w:szCs w:val="20"/>
              </w:rPr>
              <w:t>Points</w:t>
            </w:r>
          </w:p>
        </w:tc>
      </w:tr>
      <w:tr w:rsidR="10F1BBB6" w14:paraId="0E9C7E14" w14:textId="77777777" w:rsidTr="002418E3">
        <w:trPr>
          <w:trHeight w:val="35"/>
        </w:trPr>
        <w:tc>
          <w:tcPr>
            <w:tcW w:w="3414" w:type="dxa"/>
            <w:tcMar>
              <w:top w:w="15" w:type="dxa"/>
              <w:left w:w="15" w:type="dxa"/>
              <w:right w:w="15" w:type="dxa"/>
            </w:tcMar>
            <w:vAlign w:val="bottom"/>
          </w:tcPr>
          <w:p w14:paraId="7CC3068C" w14:textId="6914C50A" w:rsidR="10F1BBB6" w:rsidRDefault="10F1BBB6" w:rsidP="10F1BBB6">
            <w:r w:rsidRPr="10F1BBB6">
              <w:rPr>
                <w:rFonts w:ascii="Arial" w:eastAsia="Arial" w:hAnsi="Arial" w:cs="Arial"/>
                <w:color w:val="000000" w:themeColor="text1"/>
                <w:sz w:val="20"/>
                <w:szCs w:val="20"/>
              </w:rPr>
              <w:t>MSG Rate 2020-21 IET (IELCE)</w:t>
            </w:r>
          </w:p>
        </w:tc>
        <w:tc>
          <w:tcPr>
            <w:tcW w:w="1144" w:type="dxa"/>
            <w:tcMar>
              <w:top w:w="15" w:type="dxa"/>
              <w:left w:w="15" w:type="dxa"/>
              <w:right w:w="15" w:type="dxa"/>
            </w:tcMar>
            <w:vAlign w:val="bottom"/>
          </w:tcPr>
          <w:p w14:paraId="11558B75" w14:textId="207937BC" w:rsidR="10F1BBB6" w:rsidRDefault="10F1BBB6" w:rsidP="10F1BBB6">
            <w:pPr>
              <w:jc w:val="right"/>
            </w:pPr>
            <w:r w:rsidRPr="10F1BBB6">
              <w:rPr>
                <w:rFonts w:ascii="Arial" w:eastAsia="Arial" w:hAnsi="Arial" w:cs="Arial"/>
                <w:color w:val="000000" w:themeColor="text1"/>
                <w:sz w:val="20"/>
                <w:szCs w:val="20"/>
              </w:rPr>
              <w:t>NA</w:t>
            </w:r>
          </w:p>
        </w:tc>
        <w:tc>
          <w:tcPr>
            <w:tcW w:w="1344" w:type="dxa"/>
            <w:tcMar>
              <w:top w:w="15" w:type="dxa"/>
              <w:left w:w="15" w:type="dxa"/>
              <w:right w:w="15" w:type="dxa"/>
            </w:tcMar>
            <w:vAlign w:val="bottom"/>
          </w:tcPr>
          <w:p w14:paraId="3A27AD41" w14:textId="30D9FE39" w:rsidR="10F1BBB6" w:rsidRDefault="10F1BBB6" w:rsidP="10F1BBB6">
            <w:pPr>
              <w:jc w:val="right"/>
            </w:pPr>
            <w:r w:rsidRPr="10F1BBB6">
              <w:rPr>
                <w:rFonts w:ascii="Arial" w:eastAsia="Arial" w:hAnsi="Arial" w:cs="Arial"/>
                <w:color w:val="000000" w:themeColor="text1"/>
                <w:sz w:val="20"/>
                <w:szCs w:val="20"/>
              </w:rPr>
              <w:t>NA</w:t>
            </w:r>
          </w:p>
        </w:tc>
        <w:tc>
          <w:tcPr>
            <w:tcW w:w="956" w:type="dxa"/>
            <w:tcMar>
              <w:top w:w="15" w:type="dxa"/>
              <w:left w:w="15" w:type="dxa"/>
              <w:right w:w="15" w:type="dxa"/>
            </w:tcMar>
            <w:vAlign w:val="bottom"/>
          </w:tcPr>
          <w:p w14:paraId="2FCAF348" w14:textId="282614AE" w:rsidR="10F1BBB6" w:rsidRDefault="10F1BBB6" w:rsidP="10F1BBB6">
            <w:r w:rsidRPr="10F1BBB6">
              <w:rPr>
                <w:rFonts w:ascii="Arial" w:eastAsia="Arial" w:hAnsi="Arial" w:cs="Arial"/>
                <w:color w:val="000000" w:themeColor="text1"/>
                <w:sz w:val="20"/>
                <w:szCs w:val="20"/>
              </w:rPr>
              <w:t>0.00%</w:t>
            </w:r>
          </w:p>
        </w:tc>
        <w:tc>
          <w:tcPr>
            <w:tcW w:w="1487" w:type="dxa"/>
            <w:vMerge w:val="restart"/>
            <w:tcMar>
              <w:top w:w="15" w:type="dxa"/>
              <w:left w:w="15" w:type="dxa"/>
              <w:right w:w="15" w:type="dxa"/>
            </w:tcMar>
            <w:vAlign w:val="center"/>
          </w:tcPr>
          <w:p w14:paraId="4CEA82DA" w14:textId="018ACBFA" w:rsidR="10F1BBB6" w:rsidRDefault="10F1BBB6" w:rsidP="10F1BBB6">
            <w:pPr>
              <w:jc w:val="center"/>
            </w:pPr>
            <w:r w:rsidRPr="10F1BBB6">
              <w:rPr>
                <w:rFonts w:ascii="Arial" w:eastAsia="Arial" w:hAnsi="Arial" w:cs="Arial"/>
                <w:color w:val="000000" w:themeColor="text1"/>
                <w:sz w:val="20"/>
                <w:szCs w:val="20"/>
              </w:rPr>
              <w:t>0.00%</w:t>
            </w:r>
          </w:p>
        </w:tc>
        <w:tc>
          <w:tcPr>
            <w:tcW w:w="1000" w:type="dxa"/>
            <w:vMerge w:val="restart"/>
            <w:tcMar>
              <w:top w:w="15" w:type="dxa"/>
              <w:left w:w="15" w:type="dxa"/>
              <w:right w:w="15" w:type="dxa"/>
            </w:tcMar>
            <w:vAlign w:val="center"/>
          </w:tcPr>
          <w:p w14:paraId="506AA5F8" w14:textId="3FF37C3E" w:rsidR="10F1BBB6" w:rsidRDefault="10F1BBB6" w:rsidP="10F1BBB6">
            <w:pPr>
              <w:jc w:val="center"/>
            </w:pPr>
            <w:r w:rsidRPr="10F1BBB6">
              <w:rPr>
                <w:rFonts w:ascii="Arial" w:eastAsia="Arial" w:hAnsi="Arial" w:cs="Arial"/>
                <w:color w:val="000000" w:themeColor="text1"/>
                <w:sz w:val="20"/>
                <w:szCs w:val="20"/>
              </w:rPr>
              <w:t>0</w:t>
            </w:r>
          </w:p>
        </w:tc>
      </w:tr>
      <w:tr w:rsidR="10F1BBB6" w14:paraId="7313A1F4" w14:textId="77777777" w:rsidTr="002418E3">
        <w:trPr>
          <w:trHeight w:val="240"/>
        </w:trPr>
        <w:tc>
          <w:tcPr>
            <w:tcW w:w="3414" w:type="dxa"/>
            <w:tcMar>
              <w:top w:w="15" w:type="dxa"/>
              <w:left w:w="15" w:type="dxa"/>
              <w:right w:w="15" w:type="dxa"/>
            </w:tcMar>
            <w:vAlign w:val="bottom"/>
          </w:tcPr>
          <w:p w14:paraId="1BB6F19B" w14:textId="57FB2927" w:rsidR="10F1BBB6" w:rsidRDefault="10F1BBB6" w:rsidP="10F1BBB6">
            <w:r w:rsidRPr="10F1BBB6">
              <w:rPr>
                <w:rFonts w:ascii="Arial" w:eastAsia="Arial" w:hAnsi="Arial" w:cs="Arial"/>
                <w:color w:val="000000" w:themeColor="text1"/>
                <w:sz w:val="20"/>
                <w:szCs w:val="20"/>
              </w:rPr>
              <w:t>MSG Rate 2021-22 IET (IELCE)</w:t>
            </w:r>
          </w:p>
        </w:tc>
        <w:tc>
          <w:tcPr>
            <w:tcW w:w="1144" w:type="dxa"/>
            <w:tcMar>
              <w:top w:w="15" w:type="dxa"/>
              <w:left w:w="15" w:type="dxa"/>
              <w:right w:w="15" w:type="dxa"/>
            </w:tcMar>
            <w:vAlign w:val="bottom"/>
          </w:tcPr>
          <w:p w14:paraId="5897E3F9" w14:textId="0A14B50F" w:rsidR="10F1BBB6" w:rsidRDefault="10F1BBB6" w:rsidP="10F1BBB6">
            <w:pPr>
              <w:jc w:val="right"/>
            </w:pPr>
            <w:r w:rsidRPr="10F1BBB6">
              <w:rPr>
                <w:rFonts w:ascii="Arial" w:eastAsia="Arial" w:hAnsi="Arial" w:cs="Arial"/>
                <w:color w:val="000000" w:themeColor="text1"/>
                <w:sz w:val="20"/>
                <w:szCs w:val="20"/>
              </w:rPr>
              <w:t>NA</w:t>
            </w:r>
          </w:p>
        </w:tc>
        <w:tc>
          <w:tcPr>
            <w:tcW w:w="1344" w:type="dxa"/>
            <w:tcMar>
              <w:top w:w="15" w:type="dxa"/>
              <w:left w:w="15" w:type="dxa"/>
              <w:right w:w="15" w:type="dxa"/>
            </w:tcMar>
            <w:vAlign w:val="bottom"/>
          </w:tcPr>
          <w:p w14:paraId="2D69A33C" w14:textId="3D164AB4" w:rsidR="10F1BBB6" w:rsidRDefault="10F1BBB6" w:rsidP="10F1BBB6">
            <w:pPr>
              <w:jc w:val="right"/>
            </w:pPr>
            <w:r w:rsidRPr="10F1BBB6">
              <w:rPr>
                <w:rFonts w:ascii="Arial" w:eastAsia="Arial" w:hAnsi="Arial" w:cs="Arial"/>
                <w:color w:val="000000" w:themeColor="text1"/>
                <w:sz w:val="20"/>
                <w:szCs w:val="20"/>
              </w:rPr>
              <w:t>NA</w:t>
            </w:r>
          </w:p>
        </w:tc>
        <w:tc>
          <w:tcPr>
            <w:tcW w:w="956" w:type="dxa"/>
            <w:tcMar>
              <w:top w:w="15" w:type="dxa"/>
              <w:left w:w="15" w:type="dxa"/>
              <w:right w:w="15" w:type="dxa"/>
            </w:tcMar>
            <w:vAlign w:val="bottom"/>
          </w:tcPr>
          <w:p w14:paraId="151DD4BF" w14:textId="715E5C53" w:rsidR="10F1BBB6" w:rsidRDefault="10F1BBB6" w:rsidP="10F1BBB6">
            <w:r w:rsidRPr="10F1BBB6">
              <w:rPr>
                <w:rFonts w:ascii="Arial" w:eastAsia="Arial" w:hAnsi="Arial" w:cs="Arial"/>
                <w:color w:val="000000" w:themeColor="text1"/>
                <w:sz w:val="20"/>
                <w:szCs w:val="20"/>
              </w:rPr>
              <w:t>0.00%</w:t>
            </w:r>
          </w:p>
        </w:tc>
        <w:tc>
          <w:tcPr>
            <w:tcW w:w="1487" w:type="dxa"/>
            <w:vMerge/>
            <w:vAlign w:val="center"/>
          </w:tcPr>
          <w:p w14:paraId="0B43E80B" w14:textId="77777777" w:rsidR="00D3214F" w:rsidRDefault="00D3214F"/>
        </w:tc>
        <w:tc>
          <w:tcPr>
            <w:tcW w:w="1000" w:type="dxa"/>
            <w:vMerge/>
            <w:vAlign w:val="center"/>
          </w:tcPr>
          <w:p w14:paraId="2F6D6A74" w14:textId="77777777" w:rsidR="00D3214F" w:rsidRDefault="00D3214F"/>
        </w:tc>
      </w:tr>
      <w:tr w:rsidR="10F1BBB6" w14:paraId="2AE37FAF" w14:textId="77777777" w:rsidTr="002418E3">
        <w:trPr>
          <w:trHeight w:val="240"/>
        </w:trPr>
        <w:tc>
          <w:tcPr>
            <w:tcW w:w="3414" w:type="dxa"/>
            <w:tcMar>
              <w:top w:w="15" w:type="dxa"/>
              <w:left w:w="15" w:type="dxa"/>
              <w:right w:w="15" w:type="dxa"/>
            </w:tcMar>
            <w:vAlign w:val="bottom"/>
          </w:tcPr>
          <w:p w14:paraId="4DCE19E3" w14:textId="63A0888B" w:rsidR="10F1BBB6" w:rsidRDefault="10F1BBB6" w:rsidP="10F1BBB6">
            <w:r w:rsidRPr="10F1BBB6">
              <w:rPr>
                <w:rFonts w:ascii="Arial" w:eastAsia="Arial" w:hAnsi="Arial" w:cs="Arial"/>
                <w:color w:val="000000" w:themeColor="text1"/>
                <w:sz w:val="20"/>
                <w:szCs w:val="20"/>
              </w:rPr>
              <w:t>MSG Rate 2022-23 IET (IELCE)</w:t>
            </w:r>
          </w:p>
        </w:tc>
        <w:tc>
          <w:tcPr>
            <w:tcW w:w="1144" w:type="dxa"/>
            <w:tcMar>
              <w:top w:w="15" w:type="dxa"/>
              <w:left w:w="15" w:type="dxa"/>
              <w:right w:w="15" w:type="dxa"/>
            </w:tcMar>
            <w:vAlign w:val="bottom"/>
          </w:tcPr>
          <w:p w14:paraId="7E01F4D0" w14:textId="650EC1B9" w:rsidR="10F1BBB6" w:rsidRDefault="10F1BBB6" w:rsidP="10F1BBB6">
            <w:pPr>
              <w:jc w:val="right"/>
            </w:pPr>
            <w:r w:rsidRPr="10F1BBB6">
              <w:rPr>
                <w:rFonts w:ascii="Arial" w:eastAsia="Arial" w:hAnsi="Arial" w:cs="Arial"/>
                <w:color w:val="000000" w:themeColor="text1"/>
                <w:sz w:val="20"/>
                <w:szCs w:val="20"/>
              </w:rPr>
              <w:t>NA</w:t>
            </w:r>
          </w:p>
        </w:tc>
        <w:tc>
          <w:tcPr>
            <w:tcW w:w="1344" w:type="dxa"/>
            <w:tcMar>
              <w:top w:w="15" w:type="dxa"/>
              <w:left w:w="15" w:type="dxa"/>
              <w:right w:w="15" w:type="dxa"/>
            </w:tcMar>
            <w:vAlign w:val="bottom"/>
          </w:tcPr>
          <w:p w14:paraId="7FB2B6E8" w14:textId="54736EF8" w:rsidR="10F1BBB6" w:rsidRDefault="10F1BBB6" w:rsidP="10F1BBB6">
            <w:pPr>
              <w:jc w:val="right"/>
            </w:pPr>
            <w:r w:rsidRPr="10F1BBB6">
              <w:rPr>
                <w:rFonts w:ascii="Arial" w:eastAsia="Arial" w:hAnsi="Arial" w:cs="Arial"/>
                <w:color w:val="000000" w:themeColor="text1"/>
                <w:sz w:val="20"/>
                <w:szCs w:val="20"/>
              </w:rPr>
              <w:t>NA</w:t>
            </w:r>
          </w:p>
        </w:tc>
        <w:tc>
          <w:tcPr>
            <w:tcW w:w="956" w:type="dxa"/>
            <w:tcMar>
              <w:top w:w="15" w:type="dxa"/>
              <w:left w:w="15" w:type="dxa"/>
              <w:right w:w="15" w:type="dxa"/>
            </w:tcMar>
            <w:vAlign w:val="bottom"/>
          </w:tcPr>
          <w:p w14:paraId="4DD362FE" w14:textId="73B46CE7" w:rsidR="10F1BBB6" w:rsidRDefault="10F1BBB6" w:rsidP="10F1BBB6">
            <w:r w:rsidRPr="10F1BBB6">
              <w:rPr>
                <w:rFonts w:ascii="Arial" w:eastAsia="Arial" w:hAnsi="Arial" w:cs="Arial"/>
                <w:color w:val="000000" w:themeColor="text1"/>
                <w:sz w:val="20"/>
                <w:szCs w:val="20"/>
              </w:rPr>
              <w:t>0.00%</w:t>
            </w:r>
          </w:p>
        </w:tc>
        <w:tc>
          <w:tcPr>
            <w:tcW w:w="1487" w:type="dxa"/>
            <w:vMerge/>
            <w:vAlign w:val="center"/>
          </w:tcPr>
          <w:p w14:paraId="1A8A630D" w14:textId="77777777" w:rsidR="00D3214F" w:rsidRDefault="00D3214F"/>
        </w:tc>
        <w:tc>
          <w:tcPr>
            <w:tcW w:w="1000" w:type="dxa"/>
            <w:vMerge/>
            <w:vAlign w:val="center"/>
          </w:tcPr>
          <w:p w14:paraId="23998380" w14:textId="77777777" w:rsidR="00D3214F" w:rsidRDefault="00D3214F"/>
        </w:tc>
      </w:tr>
      <w:tr w:rsidR="10F1BBB6" w14:paraId="51339D11" w14:textId="77777777" w:rsidTr="002418E3">
        <w:trPr>
          <w:trHeight w:val="240"/>
        </w:trPr>
        <w:tc>
          <w:tcPr>
            <w:tcW w:w="3414" w:type="dxa"/>
            <w:shd w:val="clear" w:color="auto" w:fill="D9D9D9" w:themeFill="background1" w:themeFillShade="D9"/>
            <w:tcMar>
              <w:top w:w="15" w:type="dxa"/>
              <w:left w:w="15" w:type="dxa"/>
              <w:right w:w="15" w:type="dxa"/>
            </w:tcMar>
            <w:vAlign w:val="bottom"/>
          </w:tcPr>
          <w:p w14:paraId="4D1E2703" w14:textId="49EFFC3E" w:rsidR="10F1BBB6" w:rsidRDefault="10F1BBB6" w:rsidP="10F1BBB6">
            <w:r w:rsidRPr="10F1BBB6">
              <w:rPr>
                <w:rFonts w:ascii="Arial" w:eastAsia="Arial" w:hAnsi="Arial" w:cs="Arial"/>
                <w:color w:val="000000" w:themeColor="text1"/>
                <w:sz w:val="20"/>
                <w:szCs w:val="20"/>
              </w:rPr>
              <w:t>Question 1.i</w:t>
            </w:r>
          </w:p>
        </w:tc>
        <w:tc>
          <w:tcPr>
            <w:tcW w:w="1144" w:type="dxa"/>
            <w:shd w:val="clear" w:color="auto" w:fill="D9D9D9" w:themeFill="background1" w:themeFillShade="D9"/>
            <w:tcMar>
              <w:top w:w="15" w:type="dxa"/>
              <w:left w:w="15" w:type="dxa"/>
              <w:right w:w="15" w:type="dxa"/>
            </w:tcMar>
            <w:vAlign w:val="bottom"/>
          </w:tcPr>
          <w:p w14:paraId="24A6AEDC" w14:textId="71C0ED52" w:rsidR="10F1BBB6" w:rsidRDefault="10F1BBB6" w:rsidP="10F1BBB6">
            <w:r w:rsidRPr="10F1BBB6">
              <w:rPr>
                <w:rFonts w:ascii="Arial" w:eastAsia="Arial" w:hAnsi="Arial" w:cs="Arial"/>
                <w:color w:val="000000" w:themeColor="text1"/>
                <w:sz w:val="20"/>
                <w:szCs w:val="20"/>
              </w:rPr>
              <w:t>Numerator</w:t>
            </w:r>
          </w:p>
        </w:tc>
        <w:tc>
          <w:tcPr>
            <w:tcW w:w="1344" w:type="dxa"/>
            <w:shd w:val="clear" w:color="auto" w:fill="D9D9D9" w:themeFill="background1" w:themeFillShade="D9"/>
            <w:tcMar>
              <w:top w:w="15" w:type="dxa"/>
              <w:left w:w="15" w:type="dxa"/>
              <w:right w:w="15" w:type="dxa"/>
            </w:tcMar>
            <w:vAlign w:val="bottom"/>
          </w:tcPr>
          <w:p w14:paraId="08B478D4" w14:textId="6740AA05" w:rsidR="10F1BBB6" w:rsidRDefault="10F1BBB6" w:rsidP="10F1BBB6">
            <w:r w:rsidRPr="10F1BBB6">
              <w:rPr>
                <w:rFonts w:ascii="Arial" w:eastAsia="Arial" w:hAnsi="Arial" w:cs="Arial"/>
                <w:color w:val="000000" w:themeColor="text1"/>
                <w:sz w:val="20"/>
                <w:szCs w:val="20"/>
              </w:rPr>
              <w:t>Denominator</w:t>
            </w:r>
          </w:p>
        </w:tc>
        <w:tc>
          <w:tcPr>
            <w:tcW w:w="956" w:type="dxa"/>
            <w:shd w:val="clear" w:color="auto" w:fill="D9D9D9" w:themeFill="background1" w:themeFillShade="D9"/>
            <w:tcMar>
              <w:top w:w="15" w:type="dxa"/>
              <w:left w:w="15" w:type="dxa"/>
              <w:right w:w="15" w:type="dxa"/>
            </w:tcMar>
            <w:vAlign w:val="bottom"/>
          </w:tcPr>
          <w:p w14:paraId="36A32F9D" w14:textId="4920F106" w:rsidR="10F1BBB6" w:rsidRDefault="10F1BBB6" w:rsidP="10F1BBB6">
            <w:r w:rsidRPr="10F1BBB6">
              <w:rPr>
                <w:rFonts w:ascii="Arial" w:eastAsia="Arial" w:hAnsi="Arial" w:cs="Arial"/>
                <w:color w:val="000000" w:themeColor="text1"/>
                <w:sz w:val="20"/>
                <w:szCs w:val="20"/>
              </w:rPr>
              <w:t>Rate</w:t>
            </w:r>
          </w:p>
        </w:tc>
        <w:tc>
          <w:tcPr>
            <w:tcW w:w="1487" w:type="dxa"/>
            <w:shd w:val="clear" w:color="auto" w:fill="D9D9D9" w:themeFill="background1" w:themeFillShade="D9"/>
            <w:tcMar>
              <w:top w:w="15" w:type="dxa"/>
              <w:left w:w="15" w:type="dxa"/>
              <w:right w:w="15" w:type="dxa"/>
            </w:tcMar>
            <w:vAlign w:val="center"/>
          </w:tcPr>
          <w:p w14:paraId="2645EE17" w14:textId="301F8ADC" w:rsidR="10F1BBB6" w:rsidRDefault="10F1BBB6" w:rsidP="10F1BBB6">
            <w:pPr>
              <w:jc w:val="center"/>
            </w:pPr>
            <w:r w:rsidRPr="10F1BBB6">
              <w:rPr>
                <w:rFonts w:ascii="Arial" w:eastAsia="Arial" w:hAnsi="Arial" w:cs="Arial"/>
                <w:color w:val="000000" w:themeColor="text1"/>
                <w:sz w:val="20"/>
                <w:szCs w:val="20"/>
              </w:rPr>
              <w:t>3-year average</w:t>
            </w:r>
          </w:p>
        </w:tc>
        <w:tc>
          <w:tcPr>
            <w:tcW w:w="1000" w:type="dxa"/>
            <w:shd w:val="clear" w:color="auto" w:fill="D9D9D9" w:themeFill="background1" w:themeFillShade="D9"/>
            <w:tcMar>
              <w:top w:w="15" w:type="dxa"/>
              <w:left w:w="15" w:type="dxa"/>
              <w:right w:w="15" w:type="dxa"/>
            </w:tcMar>
            <w:vAlign w:val="center"/>
          </w:tcPr>
          <w:p w14:paraId="476B1D74" w14:textId="5332F547" w:rsidR="10F1BBB6" w:rsidRDefault="10F1BBB6" w:rsidP="10F1BBB6">
            <w:pPr>
              <w:jc w:val="center"/>
            </w:pPr>
            <w:r w:rsidRPr="10F1BBB6">
              <w:rPr>
                <w:rFonts w:ascii="Arial" w:eastAsia="Arial" w:hAnsi="Arial" w:cs="Arial"/>
                <w:color w:val="000000" w:themeColor="text1"/>
                <w:sz w:val="20"/>
                <w:szCs w:val="20"/>
              </w:rPr>
              <w:t>Points</w:t>
            </w:r>
          </w:p>
        </w:tc>
      </w:tr>
      <w:tr w:rsidR="10F1BBB6" w14:paraId="71498D15" w14:textId="77777777" w:rsidTr="002418E3">
        <w:trPr>
          <w:trHeight w:val="67"/>
        </w:trPr>
        <w:tc>
          <w:tcPr>
            <w:tcW w:w="3414" w:type="dxa"/>
            <w:tcMar>
              <w:top w:w="15" w:type="dxa"/>
              <w:left w:w="15" w:type="dxa"/>
              <w:right w:w="15" w:type="dxa"/>
            </w:tcMar>
            <w:vAlign w:val="bottom"/>
          </w:tcPr>
          <w:p w14:paraId="6164420C" w14:textId="3D28DD14" w:rsidR="10F1BBB6" w:rsidRDefault="10F1BBB6" w:rsidP="10F1BBB6">
            <w:r w:rsidRPr="10F1BBB6">
              <w:rPr>
                <w:rFonts w:ascii="Arial" w:eastAsia="Arial" w:hAnsi="Arial" w:cs="Arial"/>
                <w:color w:val="000000" w:themeColor="text1"/>
                <w:sz w:val="20"/>
                <w:szCs w:val="20"/>
              </w:rPr>
              <w:t>MSG Rate 2020-21 IET (AEFLA)</w:t>
            </w:r>
          </w:p>
        </w:tc>
        <w:tc>
          <w:tcPr>
            <w:tcW w:w="1144" w:type="dxa"/>
            <w:tcMar>
              <w:top w:w="15" w:type="dxa"/>
              <w:left w:w="15" w:type="dxa"/>
              <w:right w:w="15" w:type="dxa"/>
            </w:tcMar>
            <w:vAlign w:val="bottom"/>
          </w:tcPr>
          <w:p w14:paraId="42D89252" w14:textId="6729A0C1" w:rsidR="10F1BBB6" w:rsidRDefault="10F1BBB6" w:rsidP="10F1BBB6">
            <w:pPr>
              <w:jc w:val="right"/>
            </w:pPr>
            <w:r w:rsidRPr="10F1BBB6">
              <w:rPr>
                <w:rFonts w:ascii="Arial" w:eastAsia="Arial" w:hAnsi="Arial" w:cs="Arial"/>
                <w:color w:val="000000" w:themeColor="text1"/>
                <w:sz w:val="20"/>
                <w:szCs w:val="20"/>
              </w:rPr>
              <w:t>NA</w:t>
            </w:r>
          </w:p>
        </w:tc>
        <w:tc>
          <w:tcPr>
            <w:tcW w:w="1344" w:type="dxa"/>
            <w:tcMar>
              <w:top w:w="15" w:type="dxa"/>
              <w:left w:w="15" w:type="dxa"/>
              <w:right w:w="15" w:type="dxa"/>
            </w:tcMar>
            <w:vAlign w:val="bottom"/>
          </w:tcPr>
          <w:p w14:paraId="774CDD03" w14:textId="79B44060" w:rsidR="10F1BBB6" w:rsidRDefault="10F1BBB6" w:rsidP="10F1BBB6">
            <w:pPr>
              <w:jc w:val="right"/>
            </w:pPr>
            <w:r w:rsidRPr="10F1BBB6">
              <w:rPr>
                <w:rFonts w:ascii="Arial" w:eastAsia="Arial" w:hAnsi="Arial" w:cs="Arial"/>
                <w:color w:val="000000" w:themeColor="text1"/>
                <w:sz w:val="20"/>
                <w:szCs w:val="20"/>
              </w:rPr>
              <w:t>NA</w:t>
            </w:r>
          </w:p>
        </w:tc>
        <w:tc>
          <w:tcPr>
            <w:tcW w:w="956" w:type="dxa"/>
            <w:tcMar>
              <w:top w:w="15" w:type="dxa"/>
              <w:left w:w="15" w:type="dxa"/>
              <w:right w:w="15" w:type="dxa"/>
            </w:tcMar>
            <w:vAlign w:val="bottom"/>
          </w:tcPr>
          <w:p w14:paraId="7D6B47D2" w14:textId="188C90F8" w:rsidR="10F1BBB6" w:rsidRDefault="10F1BBB6" w:rsidP="10F1BBB6">
            <w:r w:rsidRPr="10F1BBB6">
              <w:rPr>
                <w:rFonts w:ascii="Arial" w:eastAsia="Arial" w:hAnsi="Arial" w:cs="Arial"/>
                <w:color w:val="000000" w:themeColor="text1"/>
                <w:sz w:val="20"/>
                <w:szCs w:val="20"/>
              </w:rPr>
              <w:t>0.00%</w:t>
            </w:r>
          </w:p>
        </w:tc>
        <w:tc>
          <w:tcPr>
            <w:tcW w:w="1487" w:type="dxa"/>
            <w:vMerge w:val="restart"/>
            <w:tcMar>
              <w:top w:w="15" w:type="dxa"/>
              <w:left w:w="15" w:type="dxa"/>
              <w:right w:w="15" w:type="dxa"/>
            </w:tcMar>
            <w:vAlign w:val="center"/>
          </w:tcPr>
          <w:p w14:paraId="74F702C6" w14:textId="425EB805" w:rsidR="10F1BBB6" w:rsidRDefault="10F1BBB6" w:rsidP="10F1BBB6">
            <w:pPr>
              <w:jc w:val="center"/>
            </w:pPr>
            <w:r w:rsidRPr="10F1BBB6">
              <w:rPr>
                <w:rFonts w:ascii="Arial" w:eastAsia="Arial" w:hAnsi="Arial" w:cs="Arial"/>
                <w:color w:val="000000" w:themeColor="text1"/>
                <w:sz w:val="20"/>
                <w:szCs w:val="20"/>
              </w:rPr>
              <w:t>0.00%</w:t>
            </w:r>
          </w:p>
        </w:tc>
        <w:tc>
          <w:tcPr>
            <w:tcW w:w="1000" w:type="dxa"/>
            <w:vMerge w:val="restart"/>
            <w:tcMar>
              <w:top w:w="15" w:type="dxa"/>
              <w:left w:w="15" w:type="dxa"/>
              <w:right w:w="15" w:type="dxa"/>
            </w:tcMar>
            <w:vAlign w:val="center"/>
          </w:tcPr>
          <w:p w14:paraId="3737AAEF" w14:textId="4F1DEECD" w:rsidR="10F1BBB6" w:rsidRDefault="10F1BBB6" w:rsidP="10F1BBB6">
            <w:pPr>
              <w:jc w:val="center"/>
            </w:pPr>
            <w:r w:rsidRPr="10F1BBB6">
              <w:rPr>
                <w:rFonts w:ascii="Arial" w:eastAsia="Arial" w:hAnsi="Arial" w:cs="Arial"/>
                <w:color w:val="000000" w:themeColor="text1"/>
                <w:sz w:val="20"/>
                <w:szCs w:val="20"/>
              </w:rPr>
              <w:t>0</w:t>
            </w:r>
          </w:p>
        </w:tc>
      </w:tr>
      <w:tr w:rsidR="10F1BBB6" w14:paraId="28D7E512" w14:textId="77777777" w:rsidTr="002418E3">
        <w:trPr>
          <w:trHeight w:val="240"/>
        </w:trPr>
        <w:tc>
          <w:tcPr>
            <w:tcW w:w="3414" w:type="dxa"/>
            <w:tcMar>
              <w:top w:w="15" w:type="dxa"/>
              <w:left w:w="15" w:type="dxa"/>
              <w:right w:w="15" w:type="dxa"/>
            </w:tcMar>
            <w:vAlign w:val="bottom"/>
          </w:tcPr>
          <w:p w14:paraId="573FCFC6" w14:textId="183BB908" w:rsidR="10F1BBB6" w:rsidRDefault="10F1BBB6" w:rsidP="10F1BBB6">
            <w:r w:rsidRPr="10F1BBB6">
              <w:rPr>
                <w:rFonts w:ascii="Arial" w:eastAsia="Arial" w:hAnsi="Arial" w:cs="Arial"/>
                <w:color w:val="000000" w:themeColor="text1"/>
                <w:sz w:val="20"/>
                <w:szCs w:val="20"/>
              </w:rPr>
              <w:t>MSG Rate 2021-22 IET (AEFLA)</w:t>
            </w:r>
          </w:p>
        </w:tc>
        <w:tc>
          <w:tcPr>
            <w:tcW w:w="1144" w:type="dxa"/>
            <w:tcMar>
              <w:top w:w="15" w:type="dxa"/>
              <w:left w:w="15" w:type="dxa"/>
              <w:right w:w="15" w:type="dxa"/>
            </w:tcMar>
            <w:vAlign w:val="bottom"/>
          </w:tcPr>
          <w:p w14:paraId="657D5FA6" w14:textId="53D2C52A" w:rsidR="10F1BBB6" w:rsidRDefault="10F1BBB6" w:rsidP="10F1BBB6">
            <w:pPr>
              <w:jc w:val="right"/>
            </w:pPr>
            <w:r w:rsidRPr="10F1BBB6">
              <w:rPr>
                <w:rFonts w:ascii="Arial" w:eastAsia="Arial" w:hAnsi="Arial" w:cs="Arial"/>
                <w:color w:val="000000" w:themeColor="text1"/>
                <w:sz w:val="20"/>
                <w:szCs w:val="20"/>
              </w:rPr>
              <w:t>NA</w:t>
            </w:r>
          </w:p>
        </w:tc>
        <w:tc>
          <w:tcPr>
            <w:tcW w:w="1344" w:type="dxa"/>
            <w:tcMar>
              <w:top w:w="15" w:type="dxa"/>
              <w:left w:w="15" w:type="dxa"/>
              <w:right w:w="15" w:type="dxa"/>
            </w:tcMar>
            <w:vAlign w:val="bottom"/>
          </w:tcPr>
          <w:p w14:paraId="4276FC9A" w14:textId="529DEADD" w:rsidR="10F1BBB6" w:rsidRDefault="10F1BBB6" w:rsidP="10F1BBB6">
            <w:pPr>
              <w:jc w:val="right"/>
            </w:pPr>
            <w:r w:rsidRPr="10F1BBB6">
              <w:rPr>
                <w:rFonts w:ascii="Arial" w:eastAsia="Arial" w:hAnsi="Arial" w:cs="Arial"/>
                <w:color w:val="000000" w:themeColor="text1"/>
                <w:sz w:val="20"/>
                <w:szCs w:val="20"/>
              </w:rPr>
              <w:t>NA</w:t>
            </w:r>
          </w:p>
        </w:tc>
        <w:tc>
          <w:tcPr>
            <w:tcW w:w="956" w:type="dxa"/>
            <w:tcMar>
              <w:top w:w="15" w:type="dxa"/>
              <w:left w:w="15" w:type="dxa"/>
              <w:right w:w="15" w:type="dxa"/>
            </w:tcMar>
            <w:vAlign w:val="bottom"/>
          </w:tcPr>
          <w:p w14:paraId="57E20F4A" w14:textId="18527240" w:rsidR="10F1BBB6" w:rsidRDefault="10F1BBB6" w:rsidP="10F1BBB6">
            <w:r w:rsidRPr="10F1BBB6">
              <w:rPr>
                <w:rFonts w:ascii="Arial" w:eastAsia="Arial" w:hAnsi="Arial" w:cs="Arial"/>
                <w:color w:val="000000" w:themeColor="text1"/>
                <w:sz w:val="20"/>
                <w:szCs w:val="20"/>
              </w:rPr>
              <w:t>0.00%</w:t>
            </w:r>
          </w:p>
        </w:tc>
        <w:tc>
          <w:tcPr>
            <w:tcW w:w="1487" w:type="dxa"/>
            <w:vMerge/>
            <w:vAlign w:val="center"/>
          </w:tcPr>
          <w:p w14:paraId="16B64DBB" w14:textId="77777777" w:rsidR="00D3214F" w:rsidRDefault="00D3214F"/>
        </w:tc>
        <w:tc>
          <w:tcPr>
            <w:tcW w:w="1000" w:type="dxa"/>
            <w:vMerge/>
            <w:vAlign w:val="center"/>
          </w:tcPr>
          <w:p w14:paraId="12604632" w14:textId="77777777" w:rsidR="00D3214F" w:rsidRDefault="00D3214F"/>
        </w:tc>
      </w:tr>
      <w:tr w:rsidR="10F1BBB6" w14:paraId="76939F5E" w14:textId="77777777" w:rsidTr="002418E3">
        <w:trPr>
          <w:trHeight w:val="240"/>
        </w:trPr>
        <w:tc>
          <w:tcPr>
            <w:tcW w:w="3414" w:type="dxa"/>
            <w:tcMar>
              <w:top w:w="15" w:type="dxa"/>
              <w:left w:w="15" w:type="dxa"/>
              <w:right w:w="15" w:type="dxa"/>
            </w:tcMar>
            <w:vAlign w:val="bottom"/>
          </w:tcPr>
          <w:p w14:paraId="2E0A6326" w14:textId="26D1CB64" w:rsidR="10F1BBB6" w:rsidRDefault="10F1BBB6" w:rsidP="10F1BBB6">
            <w:r w:rsidRPr="10F1BBB6">
              <w:rPr>
                <w:rFonts w:ascii="Arial" w:eastAsia="Arial" w:hAnsi="Arial" w:cs="Arial"/>
                <w:color w:val="000000" w:themeColor="text1"/>
                <w:sz w:val="20"/>
                <w:szCs w:val="20"/>
              </w:rPr>
              <w:t>MSG Rate 2022-23 IET (AEFLA)</w:t>
            </w:r>
          </w:p>
        </w:tc>
        <w:tc>
          <w:tcPr>
            <w:tcW w:w="1144" w:type="dxa"/>
            <w:tcMar>
              <w:top w:w="15" w:type="dxa"/>
              <w:left w:w="15" w:type="dxa"/>
              <w:right w:w="15" w:type="dxa"/>
            </w:tcMar>
            <w:vAlign w:val="bottom"/>
          </w:tcPr>
          <w:p w14:paraId="0C09D3E7" w14:textId="0254C3B6" w:rsidR="10F1BBB6" w:rsidRDefault="10F1BBB6" w:rsidP="10F1BBB6">
            <w:pPr>
              <w:jc w:val="right"/>
            </w:pPr>
            <w:r w:rsidRPr="10F1BBB6">
              <w:rPr>
                <w:rFonts w:ascii="Arial" w:eastAsia="Arial" w:hAnsi="Arial" w:cs="Arial"/>
                <w:color w:val="000000" w:themeColor="text1"/>
                <w:sz w:val="20"/>
                <w:szCs w:val="20"/>
              </w:rPr>
              <w:t>NA</w:t>
            </w:r>
          </w:p>
        </w:tc>
        <w:tc>
          <w:tcPr>
            <w:tcW w:w="1344" w:type="dxa"/>
            <w:tcMar>
              <w:top w:w="15" w:type="dxa"/>
              <w:left w:w="15" w:type="dxa"/>
              <w:right w:w="15" w:type="dxa"/>
            </w:tcMar>
            <w:vAlign w:val="bottom"/>
          </w:tcPr>
          <w:p w14:paraId="65741819" w14:textId="1155C76D" w:rsidR="10F1BBB6" w:rsidRDefault="10F1BBB6" w:rsidP="10F1BBB6">
            <w:pPr>
              <w:jc w:val="right"/>
            </w:pPr>
            <w:r w:rsidRPr="10F1BBB6">
              <w:rPr>
                <w:rFonts w:ascii="Arial" w:eastAsia="Arial" w:hAnsi="Arial" w:cs="Arial"/>
                <w:color w:val="000000" w:themeColor="text1"/>
                <w:sz w:val="20"/>
                <w:szCs w:val="20"/>
              </w:rPr>
              <w:t>NA</w:t>
            </w:r>
          </w:p>
        </w:tc>
        <w:tc>
          <w:tcPr>
            <w:tcW w:w="956" w:type="dxa"/>
            <w:tcMar>
              <w:top w:w="15" w:type="dxa"/>
              <w:left w:w="15" w:type="dxa"/>
              <w:right w:w="15" w:type="dxa"/>
            </w:tcMar>
            <w:vAlign w:val="bottom"/>
          </w:tcPr>
          <w:p w14:paraId="553E93C4" w14:textId="29F1E94B" w:rsidR="10F1BBB6" w:rsidRDefault="10F1BBB6" w:rsidP="10F1BBB6">
            <w:r w:rsidRPr="10F1BBB6">
              <w:rPr>
                <w:rFonts w:ascii="Arial" w:eastAsia="Arial" w:hAnsi="Arial" w:cs="Arial"/>
                <w:color w:val="000000" w:themeColor="text1"/>
                <w:sz w:val="20"/>
                <w:szCs w:val="20"/>
              </w:rPr>
              <w:t>0.00%</w:t>
            </w:r>
          </w:p>
        </w:tc>
        <w:tc>
          <w:tcPr>
            <w:tcW w:w="1487" w:type="dxa"/>
            <w:vMerge/>
            <w:vAlign w:val="center"/>
          </w:tcPr>
          <w:p w14:paraId="2C97E6C2" w14:textId="77777777" w:rsidR="00D3214F" w:rsidRDefault="00D3214F"/>
        </w:tc>
        <w:tc>
          <w:tcPr>
            <w:tcW w:w="1000" w:type="dxa"/>
            <w:vMerge/>
            <w:vAlign w:val="center"/>
          </w:tcPr>
          <w:p w14:paraId="0F15CA99" w14:textId="77777777" w:rsidR="00D3214F" w:rsidRDefault="00D3214F"/>
        </w:tc>
      </w:tr>
      <w:tr w:rsidR="10F1BBB6" w14:paraId="5FEAE403" w14:textId="77777777" w:rsidTr="002418E3">
        <w:trPr>
          <w:trHeight w:val="240"/>
        </w:trPr>
        <w:tc>
          <w:tcPr>
            <w:tcW w:w="3414" w:type="dxa"/>
            <w:shd w:val="clear" w:color="auto" w:fill="D9D9D9" w:themeFill="background1" w:themeFillShade="D9"/>
            <w:tcMar>
              <w:top w:w="15" w:type="dxa"/>
              <w:left w:w="15" w:type="dxa"/>
              <w:right w:w="15" w:type="dxa"/>
            </w:tcMar>
            <w:vAlign w:val="bottom"/>
          </w:tcPr>
          <w:p w14:paraId="2EF2A062" w14:textId="56B1BAFA" w:rsidR="10F1BBB6" w:rsidRDefault="10F1BBB6" w:rsidP="10F1BBB6">
            <w:r w:rsidRPr="10F1BBB6">
              <w:rPr>
                <w:rFonts w:ascii="Arial" w:eastAsia="Arial" w:hAnsi="Arial" w:cs="Arial"/>
                <w:color w:val="000000" w:themeColor="text1"/>
                <w:sz w:val="20"/>
                <w:szCs w:val="20"/>
              </w:rPr>
              <w:t>Question 2</w:t>
            </w:r>
          </w:p>
        </w:tc>
        <w:tc>
          <w:tcPr>
            <w:tcW w:w="1144" w:type="dxa"/>
            <w:shd w:val="clear" w:color="auto" w:fill="D9D9D9" w:themeFill="background1" w:themeFillShade="D9"/>
            <w:tcMar>
              <w:top w:w="15" w:type="dxa"/>
              <w:left w:w="15" w:type="dxa"/>
              <w:right w:w="15" w:type="dxa"/>
            </w:tcMar>
            <w:vAlign w:val="bottom"/>
          </w:tcPr>
          <w:p w14:paraId="612C6A07" w14:textId="16845C07" w:rsidR="10F1BBB6" w:rsidRDefault="10F1BBB6" w:rsidP="10F1BBB6">
            <w:r w:rsidRPr="10F1BBB6">
              <w:rPr>
                <w:rFonts w:ascii="Arial" w:eastAsia="Arial" w:hAnsi="Arial" w:cs="Arial"/>
                <w:color w:val="000000" w:themeColor="text1"/>
                <w:sz w:val="20"/>
                <w:szCs w:val="20"/>
              </w:rPr>
              <w:t>Numerator</w:t>
            </w:r>
          </w:p>
        </w:tc>
        <w:tc>
          <w:tcPr>
            <w:tcW w:w="1344" w:type="dxa"/>
            <w:shd w:val="clear" w:color="auto" w:fill="D9D9D9" w:themeFill="background1" w:themeFillShade="D9"/>
            <w:tcMar>
              <w:top w:w="15" w:type="dxa"/>
              <w:left w:w="15" w:type="dxa"/>
              <w:right w:w="15" w:type="dxa"/>
            </w:tcMar>
            <w:vAlign w:val="bottom"/>
          </w:tcPr>
          <w:p w14:paraId="45E07BC3" w14:textId="01F1AA58" w:rsidR="10F1BBB6" w:rsidRDefault="10F1BBB6" w:rsidP="10F1BBB6">
            <w:r w:rsidRPr="10F1BBB6">
              <w:rPr>
                <w:rFonts w:ascii="Arial" w:eastAsia="Arial" w:hAnsi="Arial" w:cs="Arial"/>
                <w:color w:val="000000" w:themeColor="text1"/>
                <w:sz w:val="20"/>
                <w:szCs w:val="20"/>
              </w:rPr>
              <w:t>Denominator</w:t>
            </w:r>
          </w:p>
        </w:tc>
        <w:tc>
          <w:tcPr>
            <w:tcW w:w="956" w:type="dxa"/>
            <w:shd w:val="clear" w:color="auto" w:fill="D9D9D9" w:themeFill="background1" w:themeFillShade="D9"/>
            <w:tcMar>
              <w:top w:w="15" w:type="dxa"/>
              <w:left w:w="15" w:type="dxa"/>
              <w:right w:w="15" w:type="dxa"/>
            </w:tcMar>
            <w:vAlign w:val="bottom"/>
          </w:tcPr>
          <w:p w14:paraId="67C533A8" w14:textId="422E5EF6" w:rsidR="10F1BBB6" w:rsidRDefault="10F1BBB6" w:rsidP="10F1BBB6">
            <w:r w:rsidRPr="10F1BBB6">
              <w:rPr>
                <w:rFonts w:ascii="Arial" w:eastAsia="Arial" w:hAnsi="Arial" w:cs="Arial"/>
                <w:color w:val="000000" w:themeColor="text1"/>
                <w:sz w:val="20"/>
                <w:szCs w:val="20"/>
              </w:rPr>
              <w:t>Rate</w:t>
            </w:r>
          </w:p>
        </w:tc>
        <w:tc>
          <w:tcPr>
            <w:tcW w:w="1487" w:type="dxa"/>
            <w:shd w:val="clear" w:color="auto" w:fill="D9D9D9" w:themeFill="background1" w:themeFillShade="D9"/>
            <w:tcMar>
              <w:top w:w="15" w:type="dxa"/>
              <w:left w:w="15" w:type="dxa"/>
              <w:right w:w="15" w:type="dxa"/>
            </w:tcMar>
            <w:vAlign w:val="center"/>
          </w:tcPr>
          <w:p w14:paraId="33CD0D1A" w14:textId="503353B5" w:rsidR="10F1BBB6" w:rsidRDefault="10F1BBB6" w:rsidP="10F1BBB6">
            <w:pPr>
              <w:jc w:val="center"/>
            </w:pPr>
            <w:r w:rsidRPr="10F1BBB6">
              <w:rPr>
                <w:rFonts w:ascii="Arial" w:eastAsia="Arial" w:hAnsi="Arial" w:cs="Arial"/>
                <w:color w:val="000000" w:themeColor="text1"/>
                <w:sz w:val="20"/>
                <w:szCs w:val="20"/>
              </w:rPr>
              <w:t>3-year average</w:t>
            </w:r>
          </w:p>
        </w:tc>
        <w:tc>
          <w:tcPr>
            <w:tcW w:w="1000" w:type="dxa"/>
            <w:shd w:val="clear" w:color="auto" w:fill="D9D9D9" w:themeFill="background1" w:themeFillShade="D9"/>
            <w:tcMar>
              <w:top w:w="15" w:type="dxa"/>
              <w:left w:w="15" w:type="dxa"/>
              <w:right w:w="15" w:type="dxa"/>
            </w:tcMar>
            <w:vAlign w:val="center"/>
          </w:tcPr>
          <w:p w14:paraId="16C00639" w14:textId="759A9088" w:rsidR="10F1BBB6" w:rsidRDefault="10F1BBB6" w:rsidP="10F1BBB6">
            <w:pPr>
              <w:jc w:val="center"/>
            </w:pPr>
            <w:r w:rsidRPr="10F1BBB6">
              <w:rPr>
                <w:rFonts w:ascii="Arial" w:eastAsia="Arial" w:hAnsi="Arial" w:cs="Arial"/>
                <w:color w:val="000000" w:themeColor="text1"/>
                <w:sz w:val="20"/>
                <w:szCs w:val="20"/>
              </w:rPr>
              <w:t>Points</w:t>
            </w:r>
          </w:p>
        </w:tc>
      </w:tr>
      <w:tr w:rsidR="10F1BBB6" w14:paraId="25408419" w14:textId="77777777" w:rsidTr="002418E3">
        <w:trPr>
          <w:trHeight w:val="184"/>
        </w:trPr>
        <w:tc>
          <w:tcPr>
            <w:tcW w:w="3414" w:type="dxa"/>
            <w:tcMar>
              <w:top w:w="15" w:type="dxa"/>
              <w:left w:w="15" w:type="dxa"/>
              <w:right w:w="15" w:type="dxa"/>
            </w:tcMar>
            <w:vAlign w:val="bottom"/>
          </w:tcPr>
          <w:p w14:paraId="6D339CEB" w14:textId="66C6231A" w:rsidR="10F1BBB6" w:rsidRDefault="10F1BBB6" w:rsidP="10F1BBB6">
            <w:r w:rsidRPr="10F1BBB6">
              <w:rPr>
                <w:rFonts w:ascii="Arial" w:eastAsia="Arial" w:hAnsi="Arial" w:cs="Arial"/>
                <w:color w:val="000000" w:themeColor="text1"/>
                <w:sz w:val="20"/>
                <w:szCs w:val="20"/>
              </w:rPr>
              <w:lastRenderedPageBreak/>
              <w:t>Q2 Employment Rate 2020-21</w:t>
            </w:r>
          </w:p>
        </w:tc>
        <w:tc>
          <w:tcPr>
            <w:tcW w:w="1144" w:type="dxa"/>
            <w:tcMar>
              <w:top w:w="15" w:type="dxa"/>
              <w:left w:w="15" w:type="dxa"/>
              <w:right w:w="15" w:type="dxa"/>
            </w:tcMar>
            <w:vAlign w:val="bottom"/>
          </w:tcPr>
          <w:p w14:paraId="2ACEBAB2" w14:textId="6BACA111" w:rsidR="10F1BBB6" w:rsidRDefault="10F1BBB6" w:rsidP="10F1BBB6">
            <w:r w:rsidRPr="10F1BBB6">
              <w:rPr>
                <w:rFonts w:ascii="Arial" w:eastAsia="Arial" w:hAnsi="Arial" w:cs="Arial"/>
                <w:color w:val="000000" w:themeColor="text1"/>
                <w:sz w:val="20"/>
                <w:szCs w:val="20"/>
              </w:rPr>
              <w:t>51</w:t>
            </w:r>
          </w:p>
        </w:tc>
        <w:tc>
          <w:tcPr>
            <w:tcW w:w="1344" w:type="dxa"/>
            <w:tcMar>
              <w:top w:w="15" w:type="dxa"/>
              <w:left w:w="15" w:type="dxa"/>
              <w:right w:w="15" w:type="dxa"/>
            </w:tcMar>
            <w:vAlign w:val="bottom"/>
          </w:tcPr>
          <w:p w14:paraId="71D11044" w14:textId="5D0E5EEC" w:rsidR="10F1BBB6" w:rsidRDefault="10F1BBB6" w:rsidP="10F1BBB6">
            <w:r w:rsidRPr="10F1BBB6">
              <w:rPr>
                <w:rFonts w:ascii="Arial" w:eastAsia="Arial" w:hAnsi="Arial" w:cs="Arial"/>
                <w:color w:val="000000" w:themeColor="text1"/>
                <w:sz w:val="20"/>
                <w:szCs w:val="20"/>
              </w:rPr>
              <w:t>120</w:t>
            </w:r>
          </w:p>
        </w:tc>
        <w:tc>
          <w:tcPr>
            <w:tcW w:w="956" w:type="dxa"/>
            <w:tcMar>
              <w:top w:w="15" w:type="dxa"/>
              <w:left w:w="15" w:type="dxa"/>
              <w:right w:w="15" w:type="dxa"/>
            </w:tcMar>
            <w:vAlign w:val="bottom"/>
          </w:tcPr>
          <w:p w14:paraId="3F119433" w14:textId="24E49825" w:rsidR="10F1BBB6" w:rsidRDefault="10F1BBB6" w:rsidP="10F1BBB6">
            <w:r w:rsidRPr="10F1BBB6">
              <w:rPr>
                <w:rFonts w:ascii="Arial" w:eastAsia="Arial" w:hAnsi="Arial" w:cs="Arial"/>
                <w:color w:val="000000" w:themeColor="text1"/>
                <w:sz w:val="20"/>
                <w:szCs w:val="20"/>
              </w:rPr>
              <w:t>42.50%</w:t>
            </w:r>
          </w:p>
        </w:tc>
        <w:tc>
          <w:tcPr>
            <w:tcW w:w="1487" w:type="dxa"/>
            <w:vMerge w:val="restart"/>
            <w:tcMar>
              <w:top w:w="15" w:type="dxa"/>
              <w:left w:w="15" w:type="dxa"/>
              <w:right w:w="15" w:type="dxa"/>
            </w:tcMar>
            <w:vAlign w:val="center"/>
          </w:tcPr>
          <w:p w14:paraId="249A8B7F" w14:textId="6ECB7826" w:rsidR="10F1BBB6" w:rsidRDefault="10F1BBB6" w:rsidP="10F1BBB6">
            <w:pPr>
              <w:jc w:val="center"/>
            </w:pPr>
            <w:r w:rsidRPr="10F1BBB6">
              <w:rPr>
                <w:rFonts w:ascii="Arial" w:eastAsia="Arial" w:hAnsi="Arial" w:cs="Arial"/>
                <w:color w:val="000000" w:themeColor="text1"/>
                <w:sz w:val="20"/>
                <w:szCs w:val="20"/>
              </w:rPr>
              <w:t>47.84%</w:t>
            </w:r>
          </w:p>
        </w:tc>
        <w:tc>
          <w:tcPr>
            <w:tcW w:w="1000" w:type="dxa"/>
            <w:vMerge w:val="restart"/>
            <w:tcMar>
              <w:top w:w="15" w:type="dxa"/>
              <w:left w:w="15" w:type="dxa"/>
              <w:right w:w="15" w:type="dxa"/>
            </w:tcMar>
            <w:vAlign w:val="center"/>
          </w:tcPr>
          <w:p w14:paraId="3BBCB59D" w14:textId="652B49BC" w:rsidR="10F1BBB6" w:rsidRDefault="10F1BBB6" w:rsidP="10F1BBB6">
            <w:pPr>
              <w:jc w:val="center"/>
            </w:pPr>
            <w:r w:rsidRPr="10F1BBB6">
              <w:rPr>
                <w:rFonts w:ascii="Arial" w:eastAsia="Arial" w:hAnsi="Arial" w:cs="Arial"/>
                <w:color w:val="000000" w:themeColor="text1"/>
                <w:sz w:val="20"/>
                <w:szCs w:val="20"/>
              </w:rPr>
              <w:t>2</w:t>
            </w:r>
          </w:p>
        </w:tc>
      </w:tr>
      <w:tr w:rsidR="10F1BBB6" w14:paraId="3C76068E" w14:textId="77777777" w:rsidTr="002418E3">
        <w:trPr>
          <w:trHeight w:val="240"/>
        </w:trPr>
        <w:tc>
          <w:tcPr>
            <w:tcW w:w="3414" w:type="dxa"/>
            <w:tcMar>
              <w:top w:w="15" w:type="dxa"/>
              <w:left w:w="15" w:type="dxa"/>
              <w:right w:w="15" w:type="dxa"/>
            </w:tcMar>
            <w:vAlign w:val="bottom"/>
          </w:tcPr>
          <w:p w14:paraId="72BEE1B7" w14:textId="6CBF2B02" w:rsidR="10F1BBB6" w:rsidRDefault="10F1BBB6" w:rsidP="10F1BBB6">
            <w:r w:rsidRPr="10F1BBB6">
              <w:rPr>
                <w:rFonts w:ascii="Arial" w:eastAsia="Arial" w:hAnsi="Arial" w:cs="Arial"/>
                <w:color w:val="000000" w:themeColor="text1"/>
                <w:sz w:val="20"/>
                <w:szCs w:val="20"/>
              </w:rPr>
              <w:t>Q2 Employment Rate 2021-22</w:t>
            </w:r>
          </w:p>
        </w:tc>
        <w:tc>
          <w:tcPr>
            <w:tcW w:w="1144" w:type="dxa"/>
            <w:tcMar>
              <w:top w:w="15" w:type="dxa"/>
              <w:left w:w="15" w:type="dxa"/>
              <w:right w:w="15" w:type="dxa"/>
            </w:tcMar>
            <w:vAlign w:val="bottom"/>
          </w:tcPr>
          <w:p w14:paraId="1C837354" w14:textId="1FB9CF01" w:rsidR="10F1BBB6" w:rsidRDefault="10F1BBB6" w:rsidP="10F1BBB6">
            <w:r w:rsidRPr="10F1BBB6">
              <w:rPr>
                <w:rFonts w:ascii="Arial" w:eastAsia="Arial" w:hAnsi="Arial" w:cs="Arial"/>
                <w:color w:val="000000" w:themeColor="text1"/>
                <w:sz w:val="20"/>
                <w:szCs w:val="20"/>
              </w:rPr>
              <w:t>38</w:t>
            </w:r>
          </w:p>
        </w:tc>
        <w:tc>
          <w:tcPr>
            <w:tcW w:w="1344" w:type="dxa"/>
            <w:tcMar>
              <w:top w:w="15" w:type="dxa"/>
              <w:left w:w="15" w:type="dxa"/>
              <w:right w:w="15" w:type="dxa"/>
            </w:tcMar>
            <w:vAlign w:val="bottom"/>
          </w:tcPr>
          <w:p w14:paraId="57E3172F" w14:textId="5B8B4B79" w:rsidR="10F1BBB6" w:rsidRDefault="10F1BBB6" w:rsidP="10F1BBB6">
            <w:r w:rsidRPr="10F1BBB6">
              <w:rPr>
                <w:rFonts w:ascii="Arial" w:eastAsia="Arial" w:hAnsi="Arial" w:cs="Arial"/>
                <w:color w:val="000000" w:themeColor="text1"/>
                <w:sz w:val="20"/>
                <w:szCs w:val="20"/>
              </w:rPr>
              <w:t>81</w:t>
            </w:r>
          </w:p>
        </w:tc>
        <w:tc>
          <w:tcPr>
            <w:tcW w:w="956" w:type="dxa"/>
            <w:tcMar>
              <w:top w:w="15" w:type="dxa"/>
              <w:left w:w="15" w:type="dxa"/>
              <w:right w:w="15" w:type="dxa"/>
            </w:tcMar>
            <w:vAlign w:val="bottom"/>
          </w:tcPr>
          <w:p w14:paraId="5A3623FD" w14:textId="43D15250" w:rsidR="10F1BBB6" w:rsidRDefault="10F1BBB6" w:rsidP="10F1BBB6">
            <w:r w:rsidRPr="10F1BBB6">
              <w:rPr>
                <w:rFonts w:ascii="Arial" w:eastAsia="Arial" w:hAnsi="Arial" w:cs="Arial"/>
                <w:color w:val="000000" w:themeColor="text1"/>
                <w:sz w:val="20"/>
                <w:szCs w:val="20"/>
              </w:rPr>
              <w:t>46.91%</w:t>
            </w:r>
          </w:p>
        </w:tc>
        <w:tc>
          <w:tcPr>
            <w:tcW w:w="1487" w:type="dxa"/>
            <w:vMerge/>
            <w:vAlign w:val="center"/>
          </w:tcPr>
          <w:p w14:paraId="051A8EF2" w14:textId="77777777" w:rsidR="00D3214F" w:rsidRDefault="00D3214F"/>
        </w:tc>
        <w:tc>
          <w:tcPr>
            <w:tcW w:w="1000" w:type="dxa"/>
            <w:vMerge/>
            <w:vAlign w:val="center"/>
          </w:tcPr>
          <w:p w14:paraId="16FDBFC4" w14:textId="77777777" w:rsidR="00D3214F" w:rsidRDefault="00D3214F"/>
        </w:tc>
      </w:tr>
      <w:tr w:rsidR="10F1BBB6" w14:paraId="5151BE91" w14:textId="77777777" w:rsidTr="002418E3">
        <w:trPr>
          <w:trHeight w:val="240"/>
        </w:trPr>
        <w:tc>
          <w:tcPr>
            <w:tcW w:w="3414" w:type="dxa"/>
            <w:tcMar>
              <w:top w:w="15" w:type="dxa"/>
              <w:left w:w="15" w:type="dxa"/>
              <w:right w:w="15" w:type="dxa"/>
            </w:tcMar>
            <w:vAlign w:val="bottom"/>
          </w:tcPr>
          <w:p w14:paraId="2558FFB2" w14:textId="2E9563EB" w:rsidR="10F1BBB6" w:rsidRDefault="10F1BBB6" w:rsidP="10F1BBB6">
            <w:r w:rsidRPr="10F1BBB6">
              <w:rPr>
                <w:rFonts w:ascii="Arial" w:eastAsia="Arial" w:hAnsi="Arial" w:cs="Arial"/>
                <w:color w:val="000000" w:themeColor="text1"/>
                <w:sz w:val="20"/>
                <w:szCs w:val="20"/>
              </w:rPr>
              <w:t>Q2 Employment Rate 2022-23</w:t>
            </w:r>
          </w:p>
        </w:tc>
        <w:tc>
          <w:tcPr>
            <w:tcW w:w="1144" w:type="dxa"/>
            <w:tcMar>
              <w:top w:w="15" w:type="dxa"/>
              <w:left w:w="15" w:type="dxa"/>
              <w:right w:w="15" w:type="dxa"/>
            </w:tcMar>
            <w:vAlign w:val="bottom"/>
          </w:tcPr>
          <w:p w14:paraId="1C681B62" w14:textId="49D46047" w:rsidR="10F1BBB6" w:rsidRDefault="10F1BBB6" w:rsidP="10F1BBB6">
            <w:r w:rsidRPr="10F1BBB6">
              <w:rPr>
                <w:rFonts w:ascii="Arial" w:eastAsia="Arial" w:hAnsi="Arial" w:cs="Arial"/>
                <w:color w:val="000000" w:themeColor="text1"/>
                <w:sz w:val="20"/>
                <w:szCs w:val="20"/>
              </w:rPr>
              <w:t>46</w:t>
            </w:r>
          </w:p>
        </w:tc>
        <w:tc>
          <w:tcPr>
            <w:tcW w:w="1344" w:type="dxa"/>
            <w:tcMar>
              <w:top w:w="15" w:type="dxa"/>
              <w:left w:w="15" w:type="dxa"/>
              <w:right w:w="15" w:type="dxa"/>
            </w:tcMar>
            <w:vAlign w:val="bottom"/>
          </w:tcPr>
          <w:p w14:paraId="67FE1773" w14:textId="61078331" w:rsidR="10F1BBB6" w:rsidRDefault="10F1BBB6" w:rsidP="10F1BBB6">
            <w:r w:rsidRPr="10F1BBB6">
              <w:rPr>
                <w:rFonts w:ascii="Arial" w:eastAsia="Arial" w:hAnsi="Arial" w:cs="Arial"/>
                <w:color w:val="000000" w:themeColor="text1"/>
                <w:sz w:val="20"/>
                <w:szCs w:val="20"/>
              </w:rPr>
              <w:t>85</w:t>
            </w:r>
          </w:p>
        </w:tc>
        <w:tc>
          <w:tcPr>
            <w:tcW w:w="956" w:type="dxa"/>
            <w:tcMar>
              <w:top w:w="15" w:type="dxa"/>
              <w:left w:w="15" w:type="dxa"/>
              <w:right w:w="15" w:type="dxa"/>
            </w:tcMar>
            <w:vAlign w:val="bottom"/>
          </w:tcPr>
          <w:p w14:paraId="04E63970" w14:textId="6959E264" w:rsidR="10F1BBB6" w:rsidRDefault="10F1BBB6" w:rsidP="10F1BBB6">
            <w:r w:rsidRPr="10F1BBB6">
              <w:rPr>
                <w:rFonts w:ascii="Arial" w:eastAsia="Arial" w:hAnsi="Arial" w:cs="Arial"/>
                <w:color w:val="000000" w:themeColor="text1"/>
                <w:sz w:val="20"/>
                <w:szCs w:val="20"/>
              </w:rPr>
              <w:t>54.12%</w:t>
            </w:r>
          </w:p>
        </w:tc>
        <w:tc>
          <w:tcPr>
            <w:tcW w:w="1487" w:type="dxa"/>
            <w:vMerge/>
            <w:vAlign w:val="center"/>
          </w:tcPr>
          <w:p w14:paraId="000493B3" w14:textId="77777777" w:rsidR="00D3214F" w:rsidRDefault="00D3214F"/>
        </w:tc>
        <w:tc>
          <w:tcPr>
            <w:tcW w:w="1000" w:type="dxa"/>
            <w:vMerge/>
            <w:vAlign w:val="center"/>
          </w:tcPr>
          <w:p w14:paraId="63F336A7" w14:textId="77777777" w:rsidR="00D3214F" w:rsidRDefault="00D3214F"/>
        </w:tc>
      </w:tr>
      <w:tr w:rsidR="10F1BBB6" w14:paraId="383C94AA" w14:textId="77777777" w:rsidTr="002418E3">
        <w:trPr>
          <w:trHeight w:val="240"/>
        </w:trPr>
        <w:tc>
          <w:tcPr>
            <w:tcW w:w="3414" w:type="dxa"/>
            <w:shd w:val="clear" w:color="auto" w:fill="D9D9D9" w:themeFill="background1" w:themeFillShade="D9"/>
            <w:tcMar>
              <w:top w:w="15" w:type="dxa"/>
              <w:left w:w="15" w:type="dxa"/>
              <w:right w:w="15" w:type="dxa"/>
            </w:tcMar>
            <w:vAlign w:val="bottom"/>
          </w:tcPr>
          <w:p w14:paraId="020D11CA" w14:textId="401ADC0D" w:rsidR="10F1BBB6" w:rsidRDefault="10F1BBB6" w:rsidP="10F1BBB6">
            <w:r w:rsidRPr="10F1BBB6">
              <w:rPr>
                <w:rFonts w:ascii="Arial" w:eastAsia="Arial" w:hAnsi="Arial" w:cs="Arial"/>
                <w:color w:val="000000" w:themeColor="text1"/>
                <w:sz w:val="20"/>
                <w:szCs w:val="20"/>
              </w:rPr>
              <w:t>Question 3</w:t>
            </w:r>
          </w:p>
        </w:tc>
        <w:tc>
          <w:tcPr>
            <w:tcW w:w="1144" w:type="dxa"/>
            <w:shd w:val="clear" w:color="auto" w:fill="D9D9D9" w:themeFill="background1" w:themeFillShade="D9"/>
            <w:tcMar>
              <w:top w:w="15" w:type="dxa"/>
              <w:left w:w="15" w:type="dxa"/>
              <w:right w:w="15" w:type="dxa"/>
            </w:tcMar>
            <w:vAlign w:val="bottom"/>
          </w:tcPr>
          <w:p w14:paraId="5C175EFD" w14:textId="21CE73E1" w:rsidR="10F1BBB6" w:rsidRDefault="10F1BBB6" w:rsidP="10F1BBB6">
            <w:r w:rsidRPr="10F1BBB6">
              <w:rPr>
                <w:rFonts w:ascii="Arial" w:eastAsia="Arial" w:hAnsi="Arial" w:cs="Arial"/>
                <w:color w:val="000000" w:themeColor="text1"/>
                <w:sz w:val="20"/>
                <w:szCs w:val="20"/>
              </w:rPr>
              <w:t>Numerator</w:t>
            </w:r>
          </w:p>
        </w:tc>
        <w:tc>
          <w:tcPr>
            <w:tcW w:w="1344" w:type="dxa"/>
            <w:shd w:val="clear" w:color="auto" w:fill="D9D9D9" w:themeFill="background1" w:themeFillShade="D9"/>
            <w:tcMar>
              <w:top w:w="15" w:type="dxa"/>
              <w:left w:w="15" w:type="dxa"/>
              <w:right w:w="15" w:type="dxa"/>
            </w:tcMar>
            <w:vAlign w:val="bottom"/>
          </w:tcPr>
          <w:p w14:paraId="4B28CA6D" w14:textId="52A96035" w:rsidR="10F1BBB6" w:rsidRDefault="10F1BBB6" w:rsidP="10F1BBB6">
            <w:r w:rsidRPr="10F1BBB6">
              <w:rPr>
                <w:rFonts w:ascii="Arial" w:eastAsia="Arial" w:hAnsi="Arial" w:cs="Arial"/>
                <w:color w:val="000000" w:themeColor="text1"/>
                <w:sz w:val="20"/>
                <w:szCs w:val="20"/>
              </w:rPr>
              <w:t>Denominator</w:t>
            </w:r>
          </w:p>
        </w:tc>
        <w:tc>
          <w:tcPr>
            <w:tcW w:w="956" w:type="dxa"/>
            <w:shd w:val="clear" w:color="auto" w:fill="D9D9D9" w:themeFill="background1" w:themeFillShade="D9"/>
            <w:tcMar>
              <w:top w:w="15" w:type="dxa"/>
              <w:left w:w="15" w:type="dxa"/>
              <w:right w:w="15" w:type="dxa"/>
            </w:tcMar>
            <w:vAlign w:val="bottom"/>
          </w:tcPr>
          <w:p w14:paraId="49EA8493" w14:textId="0806B794" w:rsidR="10F1BBB6" w:rsidRDefault="10F1BBB6" w:rsidP="10F1BBB6">
            <w:r w:rsidRPr="10F1BBB6">
              <w:rPr>
                <w:rFonts w:ascii="Arial" w:eastAsia="Arial" w:hAnsi="Arial" w:cs="Arial"/>
                <w:color w:val="000000" w:themeColor="text1"/>
                <w:sz w:val="20"/>
                <w:szCs w:val="20"/>
              </w:rPr>
              <w:t>Rate</w:t>
            </w:r>
          </w:p>
        </w:tc>
        <w:tc>
          <w:tcPr>
            <w:tcW w:w="1487" w:type="dxa"/>
            <w:shd w:val="clear" w:color="auto" w:fill="D9D9D9" w:themeFill="background1" w:themeFillShade="D9"/>
            <w:tcMar>
              <w:top w:w="15" w:type="dxa"/>
              <w:left w:w="15" w:type="dxa"/>
              <w:right w:w="15" w:type="dxa"/>
            </w:tcMar>
            <w:vAlign w:val="center"/>
          </w:tcPr>
          <w:p w14:paraId="0DA05A09" w14:textId="63076B79" w:rsidR="10F1BBB6" w:rsidRDefault="10F1BBB6" w:rsidP="10F1BBB6">
            <w:pPr>
              <w:jc w:val="center"/>
            </w:pPr>
            <w:r w:rsidRPr="10F1BBB6">
              <w:rPr>
                <w:rFonts w:ascii="Arial" w:eastAsia="Arial" w:hAnsi="Arial" w:cs="Arial"/>
                <w:color w:val="000000" w:themeColor="text1"/>
                <w:sz w:val="20"/>
                <w:szCs w:val="20"/>
              </w:rPr>
              <w:t>3-year average</w:t>
            </w:r>
          </w:p>
        </w:tc>
        <w:tc>
          <w:tcPr>
            <w:tcW w:w="1000" w:type="dxa"/>
            <w:shd w:val="clear" w:color="auto" w:fill="D9D9D9" w:themeFill="background1" w:themeFillShade="D9"/>
            <w:tcMar>
              <w:top w:w="15" w:type="dxa"/>
              <w:left w:w="15" w:type="dxa"/>
              <w:right w:w="15" w:type="dxa"/>
            </w:tcMar>
            <w:vAlign w:val="center"/>
          </w:tcPr>
          <w:p w14:paraId="57D0C8BF" w14:textId="2647C6E7" w:rsidR="10F1BBB6" w:rsidRDefault="10F1BBB6" w:rsidP="10F1BBB6">
            <w:pPr>
              <w:jc w:val="center"/>
            </w:pPr>
            <w:r w:rsidRPr="10F1BBB6">
              <w:rPr>
                <w:rFonts w:ascii="Arial" w:eastAsia="Arial" w:hAnsi="Arial" w:cs="Arial"/>
                <w:color w:val="000000" w:themeColor="text1"/>
                <w:sz w:val="20"/>
                <w:szCs w:val="20"/>
              </w:rPr>
              <w:t>Points</w:t>
            </w:r>
          </w:p>
        </w:tc>
      </w:tr>
      <w:tr w:rsidR="10F1BBB6" w14:paraId="7D326628" w14:textId="77777777" w:rsidTr="002418E3">
        <w:trPr>
          <w:trHeight w:val="121"/>
        </w:trPr>
        <w:tc>
          <w:tcPr>
            <w:tcW w:w="3414" w:type="dxa"/>
            <w:tcMar>
              <w:top w:w="15" w:type="dxa"/>
              <w:left w:w="15" w:type="dxa"/>
              <w:right w:w="15" w:type="dxa"/>
            </w:tcMar>
            <w:vAlign w:val="bottom"/>
          </w:tcPr>
          <w:p w14:paraId="498AD2D0" w14:textId="0456CB8C" w:rsidR="10F1BBB6" w:rsidRDefault="10F1BBB6" w:rsidP="10F1BBB6">
            <w:r w:rsidRPr="10F1BBB6">
              <w:rPr>
                <w:rFonts w:ascii="Arial" w:eastAsia="Arial" w:hAnsi="Arial" w:cs="Arial"/>
                <w:color w:val="000000" w:themeColor="text1"/>
                <w:sz w:val="20"/>
                <w:szCs w:val="20"/>
              </w:rPr>
              <w:t>Q2 Median Earnings 2020-21</w:t>
            </w:r>
          </w:p>
        </w:tc>
        <w:tc>
          <w:tcPr>
            <w:tcW w:w="1144" w:type="dxa"/>
            <w:tcMar>
              <w:top w:w="15" w:type="dxa"/>
              <w:left w:w="15" w:type="dxa"/>
              <w:right w:w="15" w:type="dxa"/>
            </w:tcMar>
            <w:vAlign w:val="bottom"/>
          </w:tcPr>
          <w:p w14:paraId="61D2627F" w14:textId="6217BFCA" w:rsidR="10F1BBB6" w:rsidRDefault="10F1BBB6" w:rsidP="10F1BBB6">
            <w:pPr>
              <w:jc w:val="right"/>
            </w:pPr>
            <w:r w:rsidRPr="10F1BBB6">
              <w:rPr>
                <w:rFonts w:ascii="Arial" w:eastAsia="Arial" w:hAnsi="Arial" w:cs="Arial"/>
                <w:color w:val="000000" w:themeColor="text1"/>
                <w:sz w:val="20"/>
                <w:szCs w:val="20"/>
              </w:rPr>
              <w:t>NA</w:t>
            </w:r>
          </w:p>
        </w:tc>
        <w:tc>
          <w:tcPr>
            <w:tcW w:w="1344" w:type="dxa"/>
            <w:tcMar>
              <w:top w:w="15" w:type="dxa"/>
              <w:left w:w="15" w:type="dxa"/>
              <w:right w:w="15" w:type="dxa"/>
            </w:tcMar>
            <w:vAlign w:val="bottom"/>
          </w:tcPr>
          <w:p w14:paraId="225AF098" w14:textId="551F7425" w:rsidR="10F1BBB6" w:rsidRDefault="10F1BBB6" w:rsidP="10F1BBB6">
            <w:r w:rsidRPr="10F1BBB6">
              <w:rPr>
                <w:rFonts w:ascii="Arial" w:eastAsia="Arial" w:hAnsi="Arial" w:cs="Arial"/>
                <w:color w:val="000000" w:themeColor="text1"/>
                <w:sz w:val="20"/>
                <w:szCs w:val="20"/>
              </w:rPr>
              <w:t>51</w:t>
            </w:r>
          </w:p>
        </w:tc>
        <w:tc>
          <w:tcPr>
            <w:tcW w:w="956" w:type="dxa"/>
            <w:tcMar>
              <w:top w:w="15" w:type="dxa"/>
              <w:left w:w="15" w:type="dxa"/>
              <w:right w:w="15" w:type="dxa"/>
            </w:tcMar>
            <w:vAlign w:val="bottom"/>
          </w:tcPr>
          <w:p w14:paraId="2D3C456F" w14:textId="2F079F7B" w:rsidR="10F1BBB6" w:rsidRDefault="10F1BBB6" w:rsidP="10F1BBB6">
            <w:r w:rsidRPr="10F1BBB6">
              <w:rPr>
                <w:rFonts w:ascii="Arial" w:eastAsia="Arial" w:hAnsi="Arial" w:cs="Arial"/>
                <w:color w:val="000000" w:themeColor="text1"/>
                <w:sz w:val="20"/>
                <w:szCs w:val="20"/>
              </w:rPr>
              <w:t>$3,353.23</w:t>
            </w:r>
          </w:p>
        </w:tc>
        <w:tc>
          <w:tcPr>
            <w:tcW w:w="1487" w:type="dxa"/>
            <w:vMerge w:val="restart"/>
            <w:tcMar>
              <w:top w:w="15" w:type="dxa"/>
              <w:left w:w="15" w:type="dxa"/>
              <w:right w:w="15" w:type="dxa"/>
            </w:tcMar>
            <w:vAlign w:val="center"/>
          </w:tcPr>
          <w:p w14:paraId="58BADA9C" w14:textId="48E92425" w:rsidR="10F1BBB6" w:rsidRDefault="10F1BBB6" w:rsidP="10F1BBB6">
            <w:pPr>
              <w:jc w:val="center"/>
            </w:pPr>
            <w:r w:rsidRPr="10F1BBB6">
              <w:rPr>
                <w:rFonts w:ascii="Arial" w:eastAsia="Arial" w:hAnsi="Arial" w:cs="Arial"/>
                <w:color w:val="000000" w:themeColor="text1"/>
                <w:sz w:val="20"/>
                <w:szCs w:val="20"/>
              </w:rPr>
              <w:t>$4,292.24</w:t>
            </w:r>
          </w:p>
        </w:tc>
        <w:tc>
          <w:tcPr>
            <w:tcW w:w="1000" w:type="dxa"/>
            <w:vMerge w:val="restart"/>
            <w:tcMar>
              <w:top w:w="15" w:type="dxa"/>
              <w:left w:w="15" w:type="dxa"/>
              <w:right w:w="15" w:type="dxa"/>
            </w:tcMar>
            <w:vAlign w:val="center"/>
          </w:tcPr>
          <w:p w14:paraId="786ACD82" w14:textId="56F7F4DD" w:rsidR="10F1BBB6" w:rsidRDefault="10F1BBB6" w:rsidP="10F1BBB6">
            <w:pPr>
              <w:jc w:val="center"/>
            </w:pPr>
            <w:r w:rsidRPr="10F1BBB6">
              <w:rPr>
                <w:rFonts w:ascii="Arial" w:eastAsia="Arial" w:hAnsi="Arial" w:cs="Arial"/>
                <w:color w:val="000000" w:themeColor="text1"/>
                <w:sz w:val="20"/>
                <w:szCs w:val="20"/>
              </w:rPr>
              <w:t>0</w:t>
            </w:r>
          </w:p>
        </w:tc>
      </w:tr>
      <w:tr w:rsidR="10F1BBB6" w14:paraId="1E5EB972" w14:textId="77777777" w:rsidTr="002418E3">
        <w:trPr>
          <w:trHeight w:val="240"/>
        </w:trPr>
        <w:tc>
          <w:tcPr>
            <w:tcW w:w="3414" w:type="dxa"/>
            <w:tcMar>
              <w:top w:w="15" w:type="dxa"/>
              <w:left w:w="15" w:type="dxa"/>
              <w:right w:w="15" w:type="dxa"/>
            </w:tcMar>
            <w:vAlign w:val="bottom"/>
          </w:tcPr>
          <w:p w14:paraId="44BD49F1" w14:textId="1F762D26" w:rsidR="10F1BBB6" w:rsidRDefault="10F1BBB6" w:rsidP="10F1BBB6">
            <w:r w:rsidRPr="10F1BBB6">
              <w:rPr>
                <w:rFonts w:ascii="Arial" w:eastAsia="Arial" w:hAnsi="Arial" w:cs="Arial"/>
                <w:color w:val="000000" w:themeColor="text1"/>
                <w:sz w:val="20"/>
                <w:szCs w:val="20"/>
              </w:rPr>
              <w:t>Q2 Median Earnings 2021-22</w:t>
            </w:r>
          </w:p>
        </w:tc>
        <w:tc>
          <w:tcPr>
            <w:tcW w:w="1144" w:type="dxa"/>
            <w:tcMar>
              <w:top w:w="15" w:type="dxa"/>
              <w:left w:w="15" w:type="dxa"/>
              <w:right w:w="15" w:type="dxa"/>
            </w:tcMar>
            <w:vAlign w:val="bottom"/>
          </w:tcPr>
          <w:p w14:paraId="7072B5C8" w14:textId="5C176625" w:rsidR="10F1BBB6" w:rsidRDefault="10F1BBB6" w:rsidP="10F1BBB6">
            <w:pPr>
              <w:jc w:val="right"/>
            </w:pPr>
            <w:r w:rsidRPr="10F1BBB6">
              <w:rPr>
                <w:rFonts w:ascii="Arial" w:eastAsia="Arial" w:hAnsi="Arial" w:cs="Arial"/>
                <w:color w:val="000000" w:themeColor="text1"/>
                <w:sz w:val="20"/>
                <w:szCs w:val="20"/>
              </w:rPr>
              <w:t>NA</w:t>
            </w:r>
          </w:p>
        </w:tc>
        <w:tc>
          <w:tcPr>
            <w:tcW w:w="1344" w:type="dxa"/>
            <w:tcMar>
              <w:top w:w="15" w:type="dxa"/>
              <w:left w:w="15" w:type="dxa"/>
              <w:right w:w="15" w:type="dxa"/>
            </w:tcMar>
            <w:vAlign w:val="bottom"/>
          </w:tcPr>
          <w:p w14:paraId="0DBDDAD2" w14:textId="2B036A1F" w:rsidR="10F1BBB6" w:rsidRDefault="10F1BBB6" w:rsidP="10F1BBB6">
            <w:r w:rsidRPr="10F1BBB6">
              <w:rPr>
                <w:rFonts w:ascii="Arial" w:eastAsia="Arial" w:hAnsi="Arial" w:cs="Arial"/>
                <w:color w:val="000000" w:themeColor="text1"/>
                <w:sz w:val="20"/>
                <w:szCs w:val="20"/>
              </w:rPr>
              <w:t>38</w:t>
            </w:r>
          </w:p>
        </w:tc>
        <w:tc>
          <w:tcPr>
            <w:tcW w:w="956" w:type="dxa"/>
            <w:tcMar>
              <w:top w:w="15" w:type="dxa"/>
              <w:left w:w="15" w:type="dxa"/>
              <w:right w:w="15" w:type="dxa"/>
            </w:tcMar>
            <w:vAlign w:val="bottom"/>
          </w:tcPr>
          <w:p w14:paraId="5BC69AD6" w14:textId="465A3672" w:rsidR="10F1BBB6" w:rsidRDefault="10F1BBB6" w:rsidP="10F1BBB6">
            <w:r w:rsidRPr="10F1BBB6">
              <w:rPr>
                <w:rFonts w:ascii="Arial" w:eastAsia="Arial" w:hAnsi="Arial" w:cs="Arial"/>
                <w:color w:val="000000" w:themeColor="text1"/>
                <w:sz w:val="20"/>
                <w:szCs w:val="20"/>
              </w:rPr>
              <w:t>$4,712.50</w:t>
            </w:r>
          </w:p>
        </w:tc>
        <w:tc>
          <w:tcPr>
            <w:tcW w:w="1487" w:type="dxa"/>
            <w:vMerge/>
            <w:vAlign w:val="center"/>
          </w:tcPr>
          <w:p w14:paraId="320A3DDD" w14:textId="77777777" w:rsidR="00D3214F" w:rsidRDefault="00D3214F"/>
        </w:tc>
        <w:tc>
          <w:tcPr>
            <w:tcW w:w="1000" w:type="dxa"/>
            <w:vMerge/>
            <w:vAlign w:val="center"/>
          </w:tcPr>
          <w:p w14:paraId="2B77FAB4" w14:textId="77777777" w:rsidR="00D3214F" w:rsidRDefault="00D3214F"/>
        </w:tc>
      </w:tr>
      <w:tr w:rsidR="10F1BBB6" w14:paraId="060488BC" w14:textId="77777777" w:rsidTr="002418E3">
        <w:trPr>
          <w:trHeight w:val="240"/>
        </w:trPr>
        <w:tc>
          <w:tcPr>
            <w:tcW w:w="3414" w:type="dxa"/>
            <w:tcMar>
              <w:top w:w="15" w:type="dxa"/>
              <w:left w:w="15" w:type="dxa"/>
              <w:right w:w="15" w:type="dxa"/>
            </w:tcMar>
            <w:vAlign w:val="bottom"/>
          </w:tcPr>
          <w:p w14:paraId="2BDB7641" w14:textId="7A855AED" w:rsidR="10F1BBB6" w:rsidRDefault="10F1BBB6" w:rsidP="10F1BBB6">
            <w:r w:rsidRPr="10F1BBB6">
              <w:rPr>
                <w:rFonts w:ascii="Arial" w:eastAsia="Arial" w:hAnsi="Arial" w:cs="Arial"/>
                <w:color w:val="000000" w:themeColor="text1"/>
                <w:sz w:val="20"/>
                <w:szCs w:val="20"/>
              </w:rPr>
              <w:t>Q2 Median Earnings 2022-23</w:t>
            </w:r>
          </w:p>
        </w:tc>
        <w:tc>
          <w:tcPr>
            <w:tcW w:w="1144" w:type="dxa"/>
            <w:tcMar>
              <w:top w:w="15" w:type="dxa"/>
              <w:left w:w="15" w:type="dxa"/>
              <w:right w:w="15" w:type="dxa"/>
            </w:tcMar>
            <w:vAlign w:val="bottom"/>
          </w:tcPr>
          <w:p w14:paraId="05BF2799" w14:textId="653B2CEC" w:rsidR="10F1BBB6" w:rsidRDefault="10F1BBB6" w:rsidP="10F1BBB6">
            <w:pPr>
              <w:jc w:val="right"/>
            </w:pPr>
            <w:r w:rsidRPr="10F1BBB6">
              <w:rPr>
                <w:rFonts w:ascii="Arial" w:eastAsia="Arial" w:hAnsi="Arial" w:cs="Arial"/>
                <w:color w:val="000000" w:themeColor="text1"/>
                <w:sz w:val="20"/>
                <w:szCs w:val="20"/>
              </w:rPr>
              <w:t>NA</w:t>
            </w:r>
          </w:p>
        </w:tc>
        <w:tc>
          <w:tcPr>
            <w:tcW w:w="1344" w:type="dxa"/>
            <w:tcMar>
              <w:top w:w="15" w:type="dxa"/>
              <w:left w:w="15" w:type="dxa"/>
              <w:right w:w="15" w:type="dxa"/>
            </w:tcMar>
            <w:vAlign w:val="bottom"/>
          </w:tcPr>
          <w:p w14:paraId="7C932750" w14:textId="7CDE59C6" w:rsidR="10F1BBB6" w:rsidRDefault="10F1BBB6" w:rsidP="10F1BBB6">
            <w:r w:rsidRPr="10F1BBB6">
              <w:rPr>
                <w:rFonts w:ascii="Arial" w:eastAsia="Arial" w:hAnsi="Arial" w:cs="Arial"/>
                <w:color w:val="000000" w:themeColor="text1"/>
                <w:sz w:val="20"/>
                <w:szCs w:val="20"/>
              </w:rPr>
              <w:t>46</w:t>
            </w:r>
          </w:p>
        </w:tc>
        <w:tc>
          <w:tcPr>
            <w:tcW w:w="956" w:type="dxa"/>
            <w:tcMar>
              <w:top w:w="15" w:type="dxa"/>
              <w:left w:w="15" w:type="dxa"/>
              <w:right w:w="15" w:type="dxa"/>
            </w:tcMar>
            <w:vAlign w:val="bottom"/>
          </w:tcPr>
          <w:p w14:paraId="5725DB25" w14:textId="727E8645" w:rsidR="10F1BBB6" w:rsidRDefault="10F1BBB6" w:rsidP="10F1BBB6">
            <w:r w:rsidRPr="10F1BBB6">
              <w:rPr>
                <w:rFonts w:ascii="Arial" w:eastAsia="Arial" w:hAnsi="Arial" w:cs="Arial"/>
                <w:color w:val="000000" w:themeColor="text1"/>
                <w:sz w:val="20"/>
                <w:szCs w:val="20"/>
              </w:rPr>
              <w:t>$4,811.00</w:t>
            </w:r>
          </w:p>
        </w:tc>
        <w:tc>
          <w:tcPr>
            <w:tcW w:w="1487" w:type="dxa"/>
            <w:vMerge/>
            <w:vAlign w:val="center"/>
          </w:tcPr>
          <w:p w14:paraId="129C062A" w14:textId="77777777" w:rsidR="00D3214F" w:rsidRDefault="00D3214F"/>
        </w:tc>
        <w:tc>
          <w:tcPr>
            <w:tcW w:w="1000" w:type="dxa"/>
            <w:vMerge/>
            <w:vAlign w:val="center"/>
          </w:tcPr>
          <w:p w14:paraId="27E1354F" w14:textId="77777777" w:rsidR="00D3214F" w:rsidRDefault="00D3214F"/>
        </w:tc>
      </w:tr>
      <w:tr w:rsidR="10F1BBB6" w14:paraId="566FAC9C" w14:textId="77777777" w:rsidTr="002418E3">
        <w:trPr>
          <w:trHeight w:val="240"/>
        </w:trPr>
        <w:tc>
          <w:tcPr>
            <w:tcW w:w="3414" w:type="dxa"/>
            <w:shd w:val="clear" w:color="auto" w:fill="D9D9D9" w:themeFill="background1" w:themeFillShade="D9"/>
            <w:tcMar>
              <w:top w:w="15" w:type="dxa"/>
              <w:left w:w="15" w:type="dxa"/>
              <w:right w:w="15" w:type="dxa"/>
            </w:tcMar>
            <w:vAlign w:val="bottom"/>
          </w:tcPr>
          <w:p w14:paraId="7AE1053F" w14:textId="10E33076" w:rsidR="10F1BBB6" w:rsidRDefault="10F1BBB6" w:rsidP="10F1BBB6">
            <w:r w:rsidRPr="10F1BBB6">
              <w:rPr>
                <w:rFonts w:ascii="Arial" w:eastAsia="Arial" w:hAnsi="Arial" w:cs="Arial"/>
                <w:color w:val="000000" w:themeColor="text1"/>
                <w:sz w:val="20"/>
                <w:szCs w:val="20"/>
              </w:rPr>
              <w:t>Question 4</w:t>
            </w:r>
          </w:p>
        </w:tc>
        <w:tc>
          <w:tcPr>
            <w:tcW w:w="1144" w:type="dxa"/>
            <w:shd w:val="clear" w:color="auto" w:fill="D9D9D9" w:themeFill="background1" w:themeFillShade="D9"/>
            <w:tcMar>
              <w:top w:w="15" w:type="dxa"/>
              <w:left w:w="15" w:type="dxa"/>
              <w:right w:w="15" w:type="dxa"/>
            </w:tcMar>
            <w:vAlign w:val="bottom"/>
          </w:tcPr>
          <w:p w14:paraId="65DA58CF" w14:textId="00190BC0" w:rsidR="10F1BBB6" w:rsidRDefault="10F1BBB6" w:rsidP="10F1BBB6">
            <w:r w:rsidRPr="10F1BBB6">
              <w:rPr>
                <w:rFonts w:ascii="Arial" w:eastAsia="Arial" w:hAnsi="Arial" w:cs="Arial"/>
                <w:color w:val="000000" w:themeColor="text1"/>
                <w:sz w:val="20"/>
                <w:szCs w:val="20"/>
              </w:rPr>
              <w:t>Numerator</w:t>
            </w:r>
          </w:p>
        </w:tc>
        <w:tc>
          <w:tcPr>
            <w:tcW w:w="1344" w:type="dxa"/>
            <w:shd w:val="clear" w:color="auto" w:fill="D9D9D9" w:themeFill="background1" w:themeFillShade="D9"/>
            <w:tcMar>
              <w:top w:w="15" w:type="dxa"/>
              <w:left w:w="15" w:type="dxa"/>
              <w:right w:w="15" w:type="dxa"/>
            </w:tcMar>
            <w:vAlign w:val="bottom"/>
          </w:tcPr>
          <w:p w14:paraId="03D48E64" w14:textId="15DA9F02" w:rsidR="10F1BBB6" w:rsidRDefault="10F1BBB6" w:rsidP="10F1BBB6">
            <w:r w:rsidRPr="10F1BBB6">
              <w:rPr>
                <w:rFonts w:ascii="Arial" w:eastAsia="Arial" w:hAnsi="Arial" w:cs="Arial"/>
                <w:color w:val="000000" w:themeColor="text1"/>
                <w:sz w:val="20"/>
                <w:szCs w:val="20"/>
              </w:rPr>
              <w:t>Denominator</w:t>
            </w:r>
          </w:p>
        </w:tc>
        <w:tc>
          <w:tcPr>
            <w:tcW w:w="956" w:type="dxa"/>
            <w:shd w:val="clear" w:color="auto" w:fill="D9D9D9" w:themeFill="background1" w:themeFillShade="D9"/>
            <w:tcMar>
              <w:top w:w="15" w:type="dxa"/>
              <w:left w:w="15" w:type="dxa"/>
              <w:right w:w="15" w:type="dxa"/>
            </w:tcMar>
            <w:vAlign w:val="bottom"/>
          </w:tcPr>
          <w:p w14:paraId="166B564B" w14:textId="53601B80" w:rsidR="10F1BBB6" w:rsidRDefault="10F1BBB6" w:rsidP="10F1BBB6">
            <w:r w:rsidRPr="10F1BBB6">
              <w:rPr>
                <w:rFonts w:ascii="Arial" w:eastAsia="Arial" w:hAnsi="Arial" w:cs="Arial"/>
                <w:color w:val="000000" w:themeColor="text1"/>
                <w:sz w:val="20"/>
                <w:szCs w:val="20"/>
              </w:rPr>
              <w:t>Rate</w:t>
            </w:r>
          </w:p>
        </w:tc>
        <w:tc>
          <w:tcPr>
            <w:tcW w:w="1487" w:type="dxa"/>
            <w:shd w:val="clear" w:color="auto" w:fill="D9D9D9" w:themeFill="background1" w:themeFillShade="D9"/>
            <w:tcMar>
              <w:top w:w="15" w:type="dxa"/>
              <w:left w:w="15" w:type="dxa"/>
              <w:right w:w="15" w:type="dxa"/>
            </w:tcMar>
            <w:vAlign w:val="center"/>
          </w:tcPr>
          <w:p w14:paraId="237E32F5" w14:textId="557C9BDD" w:rsidR="10F1BBB6" w:rsidRDefault="10F1BBB6" w:rsidP="10F1BBB6">
            <w:pPr>
              <w:jc w:val="center"/>
            </w:pPr>
            <w:r w:rsidRPr="10F1BBB6">
              <w:rPr>
                <w:rFonts w:ascii="Arial" w:eastAsia="Arial" w:hAnsi="Arial" w:cs="Arial"/>
                <w:color w:val="000000" w:themeColor="text1"/>
                <w:sz w:val="20"/>
                <w:szCs w:val="20"/>
              </w:rPr>
              <w:t>3-year average</w:t>
            </w:r>
          </w:p>
        </w:tc>
        <w:tc>
          <w:tcPr>
            <w:tcW w:w="1000" w:type="dxa"/>
            <w:shd w:val="clear" w:color="auto" w:fill="D9D9D9" w:themeFill="background1" w:themeFillShade="D9"/>
            <w:tcMar>
              <w:top w:w="15" w:type="dxa"/>
              <w:left w:w="15" w:type="dxa"/>
              <w:right w:w="15" w:type="dxa"/>
            </w:tcMar>
            <w:vAlign w:val="center"/>
          </w:tcPr>
          <w:p w14:paraId="793527D0" w14:textId="13BD19BC" w:rsidR="10F1BBB6" w:rsidRDefault="10F1BBB6" w:rsidP="10F1BBB6">
            <w:pPr>
              <w:jc w:val="center"/>
            </w:pPr>
            <w:r w:rsidRPr="10F1BBB6">
              <w:rPr>
                <w:rFonts w:ascii="Arial" w:eastAsia="Arial" w:hAnsi="Arial" w:cs="Arial"/>
                <w:color w:val="000000" w:themeColor="text1"/>
                <w:sz w:val="20"/>
                <w:szCs w:val="20"/>
              </w:rPr>
              <w:t>Points</w:t>
            </w:r>
          </w:p>
        </w:tc>
      </w:tr>
      <w:tr w:rsidR="10F1BBB6" w14:paraId="3E654DDC" w14:textId="77777777" w:rsidTr="002418E3">
        <w:trPr>
          <w:trHeight w:val="67"/>
        </w:trPr>
        <w:tc>
          <w:tcPr>
            <w:tcW w:w="3414" w:type="dxa"/>
            <w:tcMar>
              <w:top w:w="15" w:type="dxa"/>
              <w:left w:w="15" w:type="dxa"/>
              <w:right w:w="15" w:type="dxa"/>
            </w:tcMar>
            <w:vAlign w:val="bottom"/>
          </w:tcPr>
          <w:p w14:paraId="0545EA73" w14:textId="023DED67" w:rsidR="10F1BBB6" w:rsidRDefault="10F1BBB6" w:rsidP="10F1BBB6">
            <w:r w:rsidRPr="10F1BBB6">
              <w:rPr>
                <w:rFonts w:ascii="Arial" w:eastAsia="Arial" w:hAnsi="Arial" w:cs="Arial"/>
                <w:color w:val="000000" w:themeColor="text1"/>
                <w:sz w:val="20"/>
                <w:szCs w:val="20"/>
              </w:rPr>
              <w:t>Q4 Employment Rate 2020-21</w:t>
            </w:r>
          </w:p>
        </w:tc>
        <w:tc>
          <w:tcPr>
            <w:tcW w:w="1144" w:type="dxa"/>
            <w:tcMar>
              <w:top w:w="15" w:type="dxa"/>
              <w:left w:w="15" w:type="dxa"/>
              <w:right w:w="15" w:type="dxa"/>
            </w:tcMar>
            <w:vAlign w:val="bottom"/>
          </w:tcPr>
          <w:p w14:paraId="33139E59" w14:textId="2FA5D977" w:rsidR="10F1BBB6" w:rsidRDefault="10F1BBB6" w:rsidP="10F1BBB6">
            <w:r w:rsidRPr="10F1BBB6">
              <w:rPr>
                <w:rFonts w:ascii="Arial" w:eastAsia="Arial" w:hAnsi="Arial" w:cs="Arial"/>
                <w:color w:val="000000" w:themeColor="text1"/>
                <w:sz w:val="20"/>
                <w:szCs w:val="20"/>
              </w:rPr>
              <w:t>23</w:t>
            </w:r>
          </w:p>
        </w:tc>
        <w:tc>
          <w:tcPr>
            <w:tcW w:w="1344" w:type="dxa"/>
            <w:tcMar>
              <w:top w:w="15" w:type="dxa"/>
              <w:left w:w="15" w:type="dxa"/>
              <w:right w:w="15" w:type="dxa"/>
            </w:tcMar>
            <w:vAlign w:val="bottom"/>
          </w:tcPr>
          <w:p w14:paraId="38460FB0" w14:textId="63F4AF05" w:rsidR="10F1BBB6" w:rsidRDefault="10F1BBB6" w:rsidP="10F1BBB6">
            <w:r w:rsidRPr="10F1BBB6">
              <w:rPr>
                <w:rFonts w:ascii="Arial" w:eastAsia="Arial" w:hAnsi="Arial" w:cs="Arial"/>
                <w:color w:val="000000" w:themeColor="text1"/>
                <w:sz w:val="20"/>
                <w:szCs w:val="20"/>
              </w:rPr>
              <w:t>102</w:t>
            </w:r>
          </w:p>
        </w:tc>
        <w:tc>
          <w:tcPr>
            <w:tcW w:w="956" w:type="dxa"/>
            <w:tcMar>
              <w:top w:w="15" w:type="dxa"/>
              <w:left w:w="15" w:type="dxa"/>
              <w:right w:w="15" w:type="dxa"/>
            </w:tcMar>
            <w:vAlign w:val="bottom"/>
          </w:tcPr>
          <w:p w14:paraId="35F978E0" w14:textId="43864B8F" w:rsidR="10F1BBB6" w:rsidRDefault="10F1BBB6" w:rsidP="10F1BBB6">
            <w:r w:rsidRPr="10F1BBB6">
              <w:rPr>
                <w:rFonts w:ascii="Arial" w:eastAsia="Arial" w:hAnsi="Arial" w:cs="Arial"/>
                <w:color w:val="000000" w:themeColor="text1"/>
                <w:sz w:val="20"/>
                <w:szCs w:val="20"/>
              </w:rPr>
              <w:t>22.55%</w:t>
            </w:r>
          </w:p>
        </w:tc>
        <w:tc>
          <w:tcPr>
            <w:tcW w:w="1487" w:type="dxa"/>
            <w:vMerge w:val="restart"/>
            <w:tcMar>
              <w:top w:w="15" w:type="dxa"/>
              <w:left w:w="15" w:type="dxa"/>
              <w:right w:w="15" w:type="dxa"/>
            </w:tcMar>
            <w:vAlign w:val="center"/>
          </w:tcPr>
          <w:p w14:paraId="5777DBC8" w14:textId="324653C0" w:rsidR="10F1BBB6" w:rsidRDefault="10F1BBB6" w:rsidP="10F1BBB6">
            <w:pPr>
              <w:jc w:val="center"/>
            </w:pPr>
            <w:r w:rsidRPr="10F1BBB6">
              <w:rPr>
                <w:rFonts w:ascii="Arial" w:eastAsia="Arial" w:hAnsi="Arial" w:cs="Arial"/>
                <w:color w:val="000000" w:themeColor="text1"/>
                <w:sz w:val="20"/>
                <w:szCs w:val="20"/>
              </w:rPr>
              <w:t>19.98%</w:t>
            </w:r>
          </w:p>
        </w:tc>
        <w:tc>
          <w:tcPr>
            <w:tcW w:w="1000" w:type="dxa"/>
            <w:vMerge w:val="restart"/>
            <w:tcMar>
              <w:top w:w="15" w:type="dxa"/>
              <w:left w:w="15" w:type="dxa"/>
              <w:right w:w="15" w:type="dxa"/>
            </w:tcMar>
            <w:vAlign w:val="center"/>
          </w:tcPr>
          <w:p w14:paraId="59B642B4" w14:textId="71A368EC" w:rsidR="10F1BBB6" w:rsidRDefault="10F1BBB6" w:rsidP="10F1BBB6">
            <w:pPr>
              <w:jc w:val="center"/>
            </w:pPr>
            <w:r w:rsidRPr="10F1BBB6">
              <w:rPr>
                <w:rFonts w:ascii="Arial" w:eastAsia="Arial" w:hAnsi="Arial" w:cs="Arial"/>
                <w:color w:val="000000" w:themeColor="text1"/>
                <w:sz w:val="20"/>
                <w:szCs w:val="20"/>
              </w:rPr>
              <w:t>1</w:t>
            </w:r>
          </w:p>
        </w:tc>
      </w:tr>
      <w:tr w:rsidR="10F1BBB6" w14:paraId="109FBEF2" w14:textId="77777777" w:rsidTr="002418E3">
        <w:trPr>
          <w:trHeight w:val="240"/>
        </w:trPr>
        <w:tc>
          <w:tcPr>
            <w:tcW w:w="3414" w:type="dxa"/>
            <w:tcMar>
              <w:top w:w="15" w:type="dxa"/>
              <w:left w:w="15" w:type="dxa"/>
              <w:right w:w="15" w:type="dxa"/>
            </w:tcMar>
            <w:vAlign w:val="bottom"/>
          </w:tcPr>
          <w:p w14:paraId="5FCE4F76" w14:textId="0BD51833" w:rsidR="10F1BBB6" w:rsidRDefault="10F1BBB6" w:rsidP="10F1BBB6">
            <w:r w:rsidRPr="10F1BBB6">
              <w:rPr>
                <w:rFonts w:ascii="Arial" w:eastAsia="Arial" w:hAnsi="Arial" w:cs="Arial"/>
                <w:color w:val="000000" w:themeColor="text1"/>
                <w:sz w:val="20"/>
                <w:szCs w:val="20"/>
              </w:rPr>
              <w:t>Q4 Employment Rate 2021-22</w:t>
            </w:r>
          </w:p>
        </w:tc>
        <w:tc>
          <w:tcPr>
            <w:tcW w:w="1144" w:type="dxa"/>
            <w:tcMar>
              <w:top w:w="15" w:type="dxa"/>
              <w:left w:w="15" w:type="dxa"/>
              <w:right w:w="15" w:type="dxa"/>
            </w:tcMar>
            <w:vAlign w:val="bottom"/>
          </w:tcPr>
          <w:p w14:paraId="19DCFAFA" w14:textId="7EFE844D" w:rsidR="10F1BBB6" w:rsidRDefault="10F1BBB6" w:rsidP="10F1BBB6">
            <w:r w:rsidRPr="10F1BBB6">
              <w:rPr>
                <w:rFonts w:ascii="Arial" w:eastAsia="Arial" w:hAnsi="Arial" w:cs="Arial"/>
                <w:color w:val="000000" w:themeColor="text1"/>
                <w:sz w:val="20"/>
                <w:szCs w:val="20"/>
              </w:rPr>
              <w:t>44</w:t>
            </w:r>
          </w:p>
        </w:tc>
        <w:tc>
          <w:tcPr>
            <w:tcW w:w="1344" w:type="dxa"/>
            <w:tcMar>
              <w:top w:w="15" w:type="dxa"/>
              <w:left w:w="15" w:type="dxa"/>
              <w:right w:w="15" w:type="dxa"/>
            </w:tcMar>
            <w:vAlign w:val="bottom"/>
          </w:tcPr>
          <w:p w14:paraId="47298793" w14:textId="1D072198" w:rsidR="10F1BBB6" w:rsidRDefault="10F1BBB6" w:rsidP="10F1BBB6">
            <w:r w:rsidRPr="10F1BBB6">
              <w:rPr>
                <w:rFonts w:ascii="Arial" w:eastAsia="Arial" w:hAnsi="Arial" w:cs="Arial"/>
                <w:color w:val="000000" w:themeColor="text1"/>
                <w:sz w:val="20"/>
                <w:szCs w:val="20"/>
              </w:rPr>
              <w:t>123</w:t>
            </w:r>
          </w:p>
        </w:tc>
        <w:tc>
          <w:tcPr>
            <w:tcW w:w="956" w:type="dxa"/>
            <w:tcMar>
              <w:top w:w="15" w:type="dxa"/>
              <w:left w:w="15" w:type="dxa"/>
              <w:right w:w="15" w:type="dxa"/>
            </w:tcMar>
            <w:vAlign w:val="bottom"/>
          </w:tcPr>
          <w:p w14:paraId="2BFCE0FB" w14:textId="468026AC" w:rsidR="10F1BBB6" w:rsidRDefault="10F1BBB6" w:rsidP="10F1BBB6">
            <w:r w:rsidRPr="10F1BBB6">
              <w:rPr>
                <w:rFonts w:ascii="Arial" w:eastAsia="Arial" w:hAnsi="Arial" w:cs="Arial"/>
                <w:color w:val="000000" w:themeColor="text1"/>
                <w:sz w:val="20"/>
                <w:szCs w:val="20"/>
              </w:rPr>
              <w:t>35.77%</w:t>
            </w:r>
          </w:p>
        </w:tc>
        <w:tc>
          <w:tcPr>
            <w:tcW w:w="1487" w:type="dxa"/>
            <w:vMerge/>
            <w:vAlign w:val="center"/>
          </w:tcPr>
          <w:p w14:paraId="23A76FDB" w14:textId="77777777" w:rsidR="00D3214F" w:rsidRDefault="00D3214F"/>
        </w:tc>
        <w:tc>
          <w:tcPr>
            <w:tcW w:w="1000" w:type="dxa"/>
            <w:vMerge/>
            <w:vAlign w:val="center"/>
          </w:tcPr>
          <w:p w14:paraId="353D4399" w14:textId="77777777" w:rsidR="00D3214F" w:rsidRDefault="00D3214F"/>
        </w:tc>
      </w:tr>
      <w:tr w:rsidR="10F1BBB6" w14:paraId="578D0CF3" w14:textId="77777777" w:rsidTr="002418E3">
        <w:trPr>
          <w:trHeight w:val="240"/>
        </w:trPr>
        <w:tc>
          <w:tcPr>
            <w:tcW w:w="3414" w:type="dxa"/>
            <w:tcMar>
              <w:top w:w="15" w:type="dxa"/>
              <w:left w:w="15" w:type="dxa"/>
              <w:right w:w="15" w:type="dxa"/>
            </w:tcMar>
            <w:vAlign w:val="bottom"/>
          </w:tcPr>
          <w:p w14:paraId="4303825E" w14:textId="64094F9F" w:rsidR="10F1BBB6" w:rsidRDefault="10F1BBB6" w:rsidP="10F1BBB6">
            <w:r w:rsidRPr="10F1BBB6">
              <w:rPr>
                <w:rFonts w:ascii="Arial" w:eastAsia="Arial" w:hAnsi="Arial" w:cs="Arial"/>
                <w:color w:val="000000" w:themeColor="text1"/>
                <w:sz w:val="20"/>
                <w:szCs w:val="20"/>
              </w:rPr>
              <w:t>Q4 Employment Rate 2022-23</w:t>
            </w:r>
          </w:p>
        </w:tc>
        <w:tc>
          <w:tcPr>
            <w:tcW w:w="1144" w:type="dxa"/>
            <w:tcMar>
              <w:top w:w="15" w:type="dxa"/>
              <w:left w:w="15" w:type="dxa"/>
              <w:right w:w="15" w:type="dxa"/>
            </w:tcMar>
            <w:vAlign w:val="bottom"/>
          </w:tcPr>
          <w:p w14:paraId="3929C155" w14:textId="32DF1D75" w:rsidR="10F1BBB6" w:rsidRDefault="10F1BBB6" w:rsidP="10F1BBB6">
            <w:pPr>
              <w:jc w:val="right"/>
            </w:pPr>
            <w:r w:rsidRPr="10F1BBB6">
              <w:rPr>
                <w:rFonts w:ascii="Arial" w:eastAsia="Arial" w:hAnsi="Arial" w:cs="Arial"/>
                <w:color w:val="000000" w:themeColor="text1"/>
                <w:sz w:val="20"/>
                <w:szCs w:val="20"/>
              </w:rPr>
              <w:t>X</w:t>
            </w:r>
          </w:p>
        </w:tc>
        <w:tc>
          <w:tcPr>
            <w:tcW w:w="1344" w:type="dxa"/>
            <w:tcMar>
              <w:top w:w="15" w:type="dxa"/>
              <w:left w:w="15" w:type="dxa"/>
              <w:right w:w="15" w:type="dxa"/>
            </w:tcMar>
            <w:vAlign w:val="bottom"/>
          </w:tcPr>
          <w:p w14:paraId="6E9A05B8" w14:textId="2EB41858" w:rsidR="10F1BBB6" w:rsidRDefault="10F1BBB6" w:rsidP="10F1BBB6">
            <w:pPr>
              <w:jc w:val="right"/>
            </w:pPr>
            <w:r w:rsidRPr="10F1BBB6">
              <w:rPr>
                <w:rFonts w:ascii="Arial" w:eastAsia="Arial" w:hAnsi="Arial" w:cs="Arial"/>
                <w:color w:val="000000" w:themeColor="text1"/>
                <w:sz w:val="20"/>
                <w:szCs w:val="20"/>
              </w:rPr>
              <w:t>X</w:t>
            </w:r>
          </w:p>
        </w:tc>
        <w:tc>
          <w:tcPr>
            <w:tcW w:w="956" w:type="dxa"/>
            <w:tcMar>
              <w:top w:w="15" w:type="dxa"/>
              <w:left w:w="15" w:type="dxa"/>
              <w:right w:w="15" w:type="dxa"/>
            </w:tcMar>
            <w:vAlign w:val="bottom"/>
          </w:tcPr>
          <w:p w14:paraId="7C898EC0" w14:textId="0A458626" w:rsidR="10F1BBB6" w:rsidRDefault="10F1BBB6" w:rsidP="10F1BBB6">
            <w:r w:rsidRPr="10F1BBB6">
              <w:rPr>
                <w:rFonts w:ascii="Arial" w:eastAsia="Arial" w:hAnsi="Arial" w:cs="Arial"/>
                <w:color w:val="000000" w:themeColor="text1"/>
                <w:sz w:val="20"/>
                <w:szCs w:val="20"/>
              </w:rPr>
              <w:t>1.61%</w:t>
            </w:r>
          </w:p>
        </w:tc>
        <w:tc>
          <w:tcPr>
            <w:tcW w:w="1487" w:type="dxa"/>
            <w:vMerge/>
            <w:vAlign w:val="center"/>
          </w:tcPr>
          <w:p w14:paraId="3A643E2B" w14:textId="77777777" w:rsidR="00D3214F" w:rsidRDefault="00D3214F"/>
        </w:tc>
        <w:tc>
          <w:tcPr>
            <w:tcW w:w="1000" w:type="dxa"/>
            <w:vMerge/>
            <w:vAlign w:val="center"/>
          </w:tcPr>
          <w:p w14:paraId="26F05485" w14:textId="77777777" w:rsidR="00D3214F" w:rsidRDefault="00D3214F"/>
        </w:tc>
      </w:tr>
      <w:tr w:rsidR="10F1BBB6" w14:paraId="24CB14C8" w14:textId="77777777" w:rsidTr="002418E3">
        <w:trPr>
          <w:trHeight w:val="240"/>
        </w:trPr>
        <w:tc>
          <w:tcPr>
            <w:tcW w:w="3414" w:type="dxa"/>
            <w:shd w:val="clear" w:color="auto" w:fill="D9D9D9" w:themeFill="background1" w:themeFillShade="D9"/>
            <w:tcMar>
              <w:top w:w="15" w:type="dxa"/>
              <w:left w:w="15" w:type="dxa"/>
              <w:right w:w="15" w:type="dxa"/>
            </w:tcMar>
            <w:vAlign w:val="bottom"/>
          </w:tcPr>
          <w:p w14:paraId="3664B4D3" w14:textId="3766F453" w:rsidR="10F1BBB6" w:rsidRDefault="10F1BBB6" w:rsidP="10F1BBB6">
            <w:r w:rsidRPr="10F1BBB6">
              <w:rPr>
                <w:rFonts w:ascii="Arial" w:eastAsia="Arial" w:hAnsi="Arial" w:cs="Arial"/>
                <w:color w:val="000000" w:themeColor="text1"/>
                <w:sz w:val="20"/>
                <w:szCs w:val="20"/>
              </w:rPr>
              <w:t>Question 5</w:t>
            </w:r>
          </w:p>
        </w:tc>
        <w:tc>
          <w:tcPr>
            <w:tcW w:w="1144" w:type="dxa"/>
            <w:shd w:val="clear" w:color="auto" w:fill="D9D9D9" w:themeFill="background1" w:themeFillShade="D9"/>
            <w:tcMar>
              <w:top w:w="15" w:type="dxa"/>
              <w:left w:w="15" w:type="dxa"/>
              <w:right w:w="15" w:type="dxa"/>
            </w:tcMar>
            <w:vAlign w:val="bottom"/>
          </w:tcPr>
          <w:p w14:paraId="62122837" w14:textId="7F3222A5" w:rsidR="10F1BBB6" w:rsidRDefault="10F1BBB6" w:rsidP="10F1BBB6">
            <w:r w:rsidRPr="10F1BBB6">
              <w:rPr>
                <w:rFonts w:ascii="Arial" w:eastAsia="Arial" w:hAnsi="Arial" w:cs="Arial"/>
                <w:color w:val="000000" w:themeColor="text1"/>
                <w:sz w:val="20"/>
                <w:szCs w:val="20"/>
              </w:rPr>
              <w:t>Numerator</w:t>
            </w:r>
          </w:p>
        </w:tc>
        <w:tc>
          <w:tcPr>
            <w:tcW w:w="1344" w:type="dxa"/>
            <w:shd w:val="clear" w:color="auto" w:fill="D9D9D9" w:themeFill="background1" w:themeFillShade="D9"/>
            <w:tcMar>
              <w:top w:w="15" w:type="dxa"/>
              <w:left w:w="15" w:type="dxa"/>
              <w:right w:w="15" w:type="dxa"/>
            </w:tcMar>
            <w:vAlign w:val="bottom"/>
          </w:tcPr>
          <w:p w14:paraId="23AEA57D" w14:textId="0BADA97E" w:rsidR="10F1BBB6" w:rsidRDefault="10F1BBB6" w:rsidP="10F1BBB6">
            <w:r w:rsidRPr="10F1BBB6">
              <w:rPr>
                <w:rFonts w:ascii="Arial" w:eastAsia="Arial" w:hAnsi="Arial" w:cs="Arial"/>
                <w:color w:val="000000" w:themeColor="text1"/>
                <w:sz w:val="20"/>
                <w:szCs w:val="20"/>
              </w:rPr>
              <w:t>Denominator</w:t>
            </w:r>
          </w:p>
        </w:tc>
        <w:tc>
          <w:tcPr>
            <w:tcW w:w="956" w:type="dxa"/>
            <w:shd w:val="clear" w:color="auto" w:fill="D9D9D9" w:themeFill="background1" w:themeFillShade="D9"/>
            <w:tcMar>
              <w:top w:w="15" w:type="dxa"/>
              <w:left w:w="15" w:type="dxa"/>
              <w:right w:w="15" w:type="dxa"/>
            </w:tcMar>
            <w:vAlign w:val="bottom"/>
          </w:tcPr>
          <w:p w14:paraId="7687A8B7" w14:textId="6B8015F3" w:rsidR="10F1BBB6" w:rsidRDefault="10F1BBB6" w:rsidP="10F1BBB6">
            <w:r w:rsidRPr="10F1BBB6">
              <w:rPr>
                <w:rFonts w:ascii="Arial" w:eastAsia="Arial" w:hAnsi="Arial" w:cs="Arial"/>
                <w:color w:val="000000" w:themeColor="text1"/>
                <w:sz w:val="20"/>
                <w:szCs w:val="20"/>
              </w:rPr>
              <w:t>Rate</w:t>
            </w:r>
          </w:p>
        </w:tc>
        <w:tc>
          <w:tcPr>
            <w:tcW w:w="1487" w:type="dxa"/>
            <w:shd w:val="clear" w:color="auto" w:fill="D9D9D9" w:themeFill="background1" w:themeFillShade="D9"/>
            <w:tcMar>
              <w:top w:w="15" w:type="dxa"/>
              <w:left w:w="15" w:type="dxa"/>
              <w:right w:w="15" w:type="dxa"/>
            </w:tcMar>
            <w:vAlign w:val="center"/>
          </w:tcPr>
          <w:p w14:paraId="102BC0E5" w14:textId="5AFD7F28" w:rsidR="10F1BBB6" w:rsidRDefault="10F1BBB6" w:rsidP="10F1BBB6">
            <w:pPr>
              <w:jc w:val="center"/>
            </w:pPr>
            <w:r w:rsidRPr="10F1BBB6">
              <w:rPr>
                <w:rFonts w:ascii="Arial" w:eastAsia="Arial" w:hAnsi="Arial" w:cs="Arial"/>
                <w:color w:val="000000" w:themeColor="text1"/>
                <w:sz w:val="20"/>
                <w:szCs w:val="20"/>
              </w:rPr>
              <w:t>3-year average</w:t>
            </w:r>
          </w:p>
        </w:tc>
        <w:tc>
          <w:tcPr>
            <w:tcW w:w="1000" w:type="dxa"/>
            <w:shd w:val="clear" w:color="auto" w:fill="D9D9D9" w:themeFill="background1" w:themeFillShade="D9"/>
            <w:tcMar>
              <w:top w:w="15" w:type="dxa"/>
              <w:left w:w="15" w:type="dxa"/>
              <w:right w:w="15" w:type="dxa"/>
            </w:tcMar>
            <w:vAlign w:val="center"/>
          </w:tcPr>
          <w:p w14:paraId="605B9350" w14:textId="3CA0FD2D" w:rsidR="10F1BBB6" w:rsidRDefault="10F1BBB6" w:rsidP="10F1BBB6">
            <w:pPr>
              <w:jc w:val="center"/>
            </w:pPr>
            <w:r w:rsidRPr="10F1BBB6">
              <w:rPr>
                <w:rFonts w:ascii="Arial" w:eastAsia="Arial" w:hAnsi="Arial" w:cs="Arial"/>
                <w:color w:val="000000" w:themeColor="text1"/>
                <w:sz w:val="20"/>
                <w:szCs w:val="20"/>
              </w:rPr>
              <w:t>Points</w:t>
            </w:r>
          </w:p>
        </w:tc>
      </w:tr>
      <w:tr w:rsidR="10F1BBB6" w14:paraId="6070A926" w14:textId="77777777" w:rsidTr="002418E3">
        <w:trPr>
          <w:trHeight w:val="184"/>
        </w:trPr>
        <w:tc>
          <w:tcPr>
            <w:tcW w:w="3414" w:type="dxa"/>
            <w:tcMar>
              <w:top w:w="15" w:type="dxa"/>
              <w:left w:w="15" w:type="dxa"/>
              <w:right w:w="15" w:type="dxa"/>
            </w:tcMar>
            <w:vAlign w:val="bottom"/>
          </w:tcPr>
          <w:p w14:paraId="11C254A8" w14:textId="6F66B77B" w:rsidR="10F1BBB6" w:rsidRDefault="10F1BBB6" w:rsidP="10F1BBB6">
            <w:r w:rsidRPr="10F1BBB6">
              <w:rPr>
                <w:rFonts w:ascii="Arial" w:eastAsia="Arial" w:hAnsi="Arial" w:cs="Arial"/>
                <w:color w:val="000000" w:themeColor="text1"/>
                <w:sz w:val="20"/>
                <w:szCs w:val="20"/>
              </w:rPr>
              <w:t>Credential Attainment 2020-21</w:t>
            </w:r>
          </w:p>
        </w:tc>
        <w:tc>
          <w:tcPr>
            <w:tcW w:w="1144" w:type="dxa"/>
            <w:tcMar>
              <w:top w:w="15" w:type="dxa"/>
              <w:left w:w="15" w:type="dxa"/>
              <w:right w:w="15" w:type="dxa"/>
            </w:tcMar>
            <w:vAlign w:val="bottom"/>
          </w:tcPr>
          <w:p w14:paraId="41F3B298" w14:textId="17B9E9EC" w:rsidR="10F1BBB6" w:rsidRDefault="10F1BBB6" w:rsidP="10F1BBB6">
            <w:pPr>
              <w:jc w:val="right"/>
            </w:pPr>
            <w:r w:rsidRPr="10F1BBB6">
              <w:rPr>
                <w:rFonts w:ascii="Arial" w:eastAsia="Arial" w:hAnsi="Arial" w:cs="Arial"/>
                <w:color w:val="000000" w:themeColor="text1"/>
                <w:sz w:val="20"/>
                <w:szCs w:val="20"/>
              </w:rPr>
              <w:t>X</w:t>
            </w:r>
          </w:p>
        </w:tc>
        <w:tc>
          <w:tcPr>
            <w:tcW w:w="1344" w:type="dxa"/>
            <w:tcMar>
              <w:top w:w="15" w:type="dxa"/>
              <w:left w:w="15" w:type="dxa"/>
              <w:right w:w="15" w:type="dxa"/>
            </w:tcMar>
            <w:vAlign w:val="bottom"/>
          </w:tcPr>
          <w:p w14:paraId="6AA09DDF" w14:textId="73543ED0" w:rsidR="10F1BBB6" w:rsidRDefault="10F1BBB6" w:rsidP="10F1BBB6">
            <w:pPr>
              <w:jc w:val="right"/>
            </w:pPr>
            <w:r w:rsidRPr="10F1BBB6">
              <w:rPr>
                <w:rFonts w:ascii="Arial" w:eastAsia="Arial" w:hAnsi="Arial" w:cs="Arial"/>
                <w:color w:val="000000" w:themeColor="text1"/>
                <w:sz w:val="20"/>
                <w:szCs w:val="20"/>
              </w:rPr>
              <w:t>X</w:t>
            </w:r>
          </w:p>
        </w:tc>
        <w:tc>
          <w:tcPr>
            <w:tcW w:w="956" w:type="dxa"/>
            <w:tcMar>
              <w:top w:w="15" w:type="dxa"/>
              <w:left w:w="15" w:type="dxa"/>
              <w:right w:w="15" w:type="dxa"/>
            </w:tcMar>
            <w:vAlign w:val="bottom"/>
          </w:tcPr>
          <w:p w14:paraId="03743159" w14:textId="222E30CB" w:rsidR="10F1BBB6" w:rsidRDefault="10F1BBB6" w:rsidP="10F1BBB6">
            <w:r w:rsidRPr="10F1BBB6">
              <w:rPr>
                <w:rFonts w:ascii="Arial" w:eastAsia="Arial" w:hAnsi="Arial" w:cs="Arial"/>
                <w:color w:val="000000" w:themeColor="text1"/>
                <w:sz w:val="20"/>
                <w:szCs w:val="20"/>
              </w:rPr>
              <w:t>100.00%</w:t>
            </w:r>
          </w:p>
        </w:tc>
        <w:tc>
          <w:tcPr>
            <w:tcW w:w="1487" w:type="dxa"/>
            <w:vMerge w:val="restart"/>
            <w:tcMar>
              <w:top w:w="15" w:type="dxa"/>
              <w:left w:w="15" w:type="dxa"/>
              <w:right w:w="15" w:type="dxa"/>
            </w:tcMar>
            <w:vAlign w:val="center"/>
          </w:tcPr>
          <w:p w14:paraId="64F50457" w14:textId="661DD642" w:rsidR="10F1BBB6" w:rsidRDefault="10F1BBB6" w:rsidP="10F1BBB6">
            <w:pPr>
              <w:jc w:val="center"/>
            </w:pPr>
            <w:r w:rsidRPr="10F1BBB6">
              <w:rPr>
                <w:rFonts w:ascii="Arial" w:eastAsia="Arial" w:hAnsi="Arial" w:cs="Arial"/>
                <w:color w:val="000000" w:themeColor="text1"/>
                <w:sz w:val="20"/>
                <w:szCs w:val="20"/>
              </w:rPr>
              <w:t>50.00%</w:t>
            </w:r>
          </w:p>
        </w:tc>
        <w:tc>
          <w:tcPr>
            <w:tcW w:w="1000" w:type="dxa"/>
            <w:vMerge w:val="restart"/>
            <w:tcMar>
              <w:top w:w="15" w:type="dxa"/>
              <w:left w:w="15" w:type="dxa"/>
              <w:right w:w="15" w:type="dxa"/>
            </w:tcMar>
            <w:vAlign w:val="center"/>
          </w:tcPr>
          <w:p w14:paraId="53F6D8BC" w14:textId="15580AC8" w:rsidR="10F1BBB6" w:rsidRDefault="10F1BBB6" w:rsidP="10F1BBB6">
            <w:pPr>
              <w:jc w:val="center"/>
            </w:pPr>
            <w:r w:rsidRPr="10F1BBB6">
              <w:rPr>
                <w:rFonts w:ascii="Arial" w:eastAsia="Arial" w:hAnsi="Arial" w:cs="Arial"/>
                <w:color w:val="000000" w:themeColor="text1"/>
                <w:sz w:val="20"/>
                <w:szCs w:val="20"/>
              </w:rPr>
              <w:t>2</w:t>
            </w:r>
          </w:p>
        </w:tc>
      </w:tr>
      <w:tr w:rsidR="10F1BBB6" w14:paraId="7580EE62" w14:textId="77777777" w:rsidTr="002418E3">
        <w:trPr>
          <w:trHeight w:val="240"/>
        </w:trPr>
        <w:tc>
          <w:tcPr>
            <w:tcW w:w="3414" w:type="dxa"/>
            <w:tcMar>
              <w:top w:w="15" w:type="dxa"/>
              <w:left w:w="15" w:type="dxa"/>
              <w:right w:w="15" w:type="dxa"/>
            </w:tcMar>
            <w:vAlign w:val="bottom"/>
          </w:tcPr>
          <w:p w14:paraId="67C617AF" w14:textId="7CCAE92B" w:rsidR="10F1BBB6" w:rsidRDefault="10F1BBB6" w:rsidP="10F1BBB6">
            <w:r w:rsidRPr="10F1BBB6">
              <w:rPr>
                <w:rFonts w:ascii="Arial" w:eastAsia="Arial" w:hAnsi="Arial" w:cs="Arial"/>
                <w:color w:val="000000" w:themeColor="text1"/>
                <w:sz w:val="20"/>
                <w:szCs w:val="20"/>
              </w:rPr>
              <w:t>Credential Attainment 2021-22</w:t>
            </w:r>
          </w:p>
        </w:tc>
        <w:tc>
          <w:tcPr>
            <w:tcW w:w="1144" w:type="dxa"/>
            <w:tcMar>
              <w:top w:w="15" w:type="dxa"/>
              <w:left w:w="15" w:type="dxa"/>
              <w:right w:w="15" w:type="dxa"/>
            </w:tcMar>
            <w:vAlign w:val="bottom"/>
          </w:tcPr>
          <w:p w14:paraId="578B1532" w14:textId="57879DC3" w:rsidR="10F1BBB6" w:rsidRDefault="10F1BBB6" w:rsidP="10F1BBB6">
            <w:pPr>
              <w:jc w:val="right"/>
            </w:pPr>
            <w:r w:rsidRPr="10F1BBB6">
              <w:rPr>
                <w:rFonts w:ascii="Arial" w:eastAsia="Arial" w:hAnsi="Arial" w:cs="Arial"/>
                <w:color w:val="000000" w:themeColor="text1"/>
                <w:sz w:val="20"/>
                <w:szCs w:val="20"/>
              </w:rPr>
              <w:t>X</w:t>
            </w:r>
          </w:p>
        </w:tc>
        <w:tc>
          <w:tcPr>
            <w:tcW w:w="1344" w:type="dxa"/>
            <w:tcMar>
              <w:top w:w="15" w:type="dxa"/>
              <w:left w:w="15" w:type="dxa"/>
              <w:right w:w="15" w:type="dxa"/>
            </w:tcMar>
            <w:vAlign w:val="bottom"/>
          </w:tcPr>
          <w:p w14:paraId="7BEFD839" w14:textId="2271A3AA" w:rsidR="10F1BBB6" w:rsidRDefault="10F1BBB6" w:rsidP="10F1BBB6">
            <w:pPr>
              <w:jc w:val="right"/>
            </w:pPr>
            <w:r w:rsidRPr="10F1BBB6">
              <w:rPr>
                <w:rFonts w:ascii="Arial" w:eastAsia="Arial" w:hAnsi="Arial" w:cs="Arial"/>
                <w:color w:val="000000" w:themeColor="text1"/>
                <w:sz w:val="20"/>
                <w:szCs w:val="20"/>
              </w:rPr>
              <w:t>X</w:t>
            </w:r>
          </w:p>
        </w:tc>
        <w:tc>
          <w:tcPr>
            <w:tcW w:w="956" w:type="dxa"/>
            <w:tcMar>
              <w:top w:w="15" w:type="dxa"/>
              <w:left w:w="15" w:type="dxa"/>
              <w:right w:w="15" w:type="dxa"/>
            </w:tcMar>
            <w:vAlign w:val="bottom"/>
          </w:tcPr>
          <w:p w14:paraId="53D9CAB2" w14:textId="41AA9ED6" w:rsidR="10F1BBB6" w:rsidRDefault="10F1BBB6" w:rsidP="10F1BBB6">
            <w:r w:rsidRPr="10F1BBB6">
              <w:rPr>
                <w:rFonts w:ascii="Arial" w:eastAsia="Arial" w:hAnsi="Arial" w:cs="Arial"/>
                <w:color w:val="000000" w:themeColor="text1"/>
                <w:sz w:val="20"/>
                <w:szCs w:val="20"/>
              </w:rPr>
              <w:t>50.00%</w:t>
            </w:r>
          </w:p>
        </w:tc>
        <w:tc>
          <w:tcPr>
            <w:tcW w:w="1487" w:type="dxa"/>
            <w:vMerge/>
            <w:vAlign w:val="center"/>
          </w:tcPr>
          <w:p w14:paraId="5EF159E2" w14:textId="77777777" w:rsidR="00D3214F" w:rsidRDefault="00D3214F"/>
        </w:tc>
        <w:tc>
          <w:tcPr>
            <w:tcW w:w="1000" w:type="dxa"/>
            <w:vMerge/>
            <w:vAlign w:val="center"/>
          </w:tcPr>
          <w:p w14:paraId="10CAF617" w14:textId="77777777" w:rsidR="00D3214F" w:rsidRDefault="00D3214F"/>
        </w:tc>
      </w:tr>
      <w:tr w:rsidR="10F1BBB6" w14:paraId="376EE145" w14:textId="77777777" w:rsidTr="002418E3">
        <w:trPr>
          <w:trHeight w:val="240"/>
        </w:trPr>
        <w:tc>
          <w:tcPr>
            <w:tcW w:w="3414" w:type="dxa"/>
            <w:tcMar>
              <w:top w:w="15" w:type="dxa"/>
              <w:left w:w="15" w:type="dxa"/>
              <w:right w:w="15" w:type="dxa"/>
            </w:tcMar>
            <w:vAlign w:val="bottom"/>
          </w:tcPr>
          <w:p w14:paraId="44BD3186" w14:textId="5E741171" w:rsidR="10F1BBB6" w:rsidRDefault="10F1BBB6" w:rsidP="10F1BBB6">
            <w:r w:rsidRPr="10F1BBB6">
              <w:rPr>
                <w:rFonts w:ascii="Arial" w:eastAsia="Arial" w:hAnsi="Arial" w:cs="Arial"/>
                <w:color w:val="000000" w:themeColor="text1"/>
                <w:sz w:val="20"/>
                <w:szCs w:val="20"/>
              </w:rPr>
              <w:t>Credential Attainment 2022-23</w:t>
            </w:r>
          </w:p>
        </w:tc>
        <w:tc>
          <w:tcPr>
            <w:tcW w:w="1144" w:type="dxa"/>
            <w:tcMar>
              <w:top w:w="15" w:type="dxa"/>
              <w:left w:w="15" w:type="dxa"/>
              <w:right w:w="15" w:type="dxa"/>
            </w:tcMar>
            <w:vAlign w:val="bottom"/>
          </w:tcPr>
          <w:p w14:paraId="61D949CB" w14:textId="45A8DA0F" w:rsidR="10F1BBB6" w:rsidRDefault="10F1BBB6" w:rsidP="10F1BBB6">
            <w:pPr>
              <w:jc w:val="right"/>
            </w:pPr>
            <w:r w:rsidRPr="10F1BBB6">
              <w:rPr>
                <w:rFonts w:ascii="Arial" w:eastAsia="Arial" w:hAnsi="Arial" w:cs="Arial"/>
                <w:color w:val="000000" w:themeColor="text1"/>
                <w:sz w:val="20"/>
                <w:szCs w:val="20"/>
              </w:rPr>
              <w:t>X</w:t>
            </w:r>
          </w:p>
        </w:tc>
        <w:tc>
          <w:tcPr>
            <w:tcW w:w="1344" w:type="dxa"/>
            <w:tcMar>
              <w:top w:w="15" w:type="dxa"/>
              <w:left w:w="15" w:type="dxa"/>
              <w:right w:w="15" w:type="dxa"/>
            </w:tcMar>
            <w:vAlign w:val="bottom"/>
          </w:tcPr>
          <w:p w14:paraId="16DB6CCA" w14:textId="23D6F7B8" w:rsidR="10F1BBB6" w:rsidRDefault="10F1BBB6" w:rsidP="10F1BBB6">
            <w:pPr>
              <w:jc w:val="right"/>
            </w:pPr>
            <w:r w:rsidRPr="10F1BBB6">
              <w:rPr>
                <w:rFonts w:ascii="Arial" w:eastAsia="Arial" w:hAnsi="Arial" w:cs="Arial"/>
                <w:color w:val="000000" w:themeColor="text1"/>
                <w:sz w:val="20"/>
                <w:szCs w:val="20"/>
              </w:rPr>
              <w:t>X</w:t>
            </w:r>
          </w:p>
        </w:tc>
        <w:tc>
          <w:tcPr>
            <w:tcW w:w="956" w:type="dxa"/>
            <w:tcMar>
              <w:top w:w="15" w:type="dxa"/>
              <w:left w:w="15" w:type="dxa"/>
              <w:right w:w="15" w:type="dxa"/>
            </w:tcMar>
            <w:vAlign w:val="bottom"/>
          </w:tcPr>
          <w:p w14:paraId="2FAF7547" w14:textId="119B0491" w:rsidR="10F1BBB6" w:rsidRDefault="10F1BBB6" w:rsidP="10F1BBB6">
            <w:r w:rsidRPr="10F1BBB6">
              <w:rPr>
                <w:rFonts w:ascii="Arial" w:eastAsia="Arial" w:hAnsi="Arial" w:cs="Arial"/>
                <w:color w:val="000000" w:themeColor="text1"/>
                <w:sz w:val="20"/>
                <w:szCs w:val="20"/>
              </w:rPr>
              <w:t>0.00%</w:t>
            </w:r>
          </w:p>
        </w:tc>
        <w:tc>
          <w:tcPr>
            <w:tcW w:w="1487" w:type="dxa"/>
            <w:vMerge/>
            <w:vAlign w:val="center"/>
          </w:tcPr>
          <w:p w14:paraId="4093BA7A" w14:textId="77777777" w:rsidR="00D3214F" w:rsidRDefault="00D3214F"/>
        </w:tc>
        <w:tc>
          <w:tcPr>
            <w:tcW w:w="1000" w:type="dxa"/>
            <w:vMerge/>
            <w:vAlign w:val="center"/>
          </w:tcPr>
          <w:p w14:paraId="4216097B" w14:textId="77777777" w:rsidR="00D3214F" w:rsidRDefault="00D3214F"/>
        </w:tc>
      </w:tr>
    </w:tbl>
    <w:p w14:paraId="79DFC080" w14:textId="055109BC" w:rsidR="00ED32D5" w:rsidRDefault="00ED32D5" w:rsidP="00BD3659">
      <w:pPr>
        <w:pStyle w:val="BodyText"/>
        <w:spacing w:after="240"/>
        <w:ind w:left="140" w:right="568"/>
        <w:rPr>
          <w:color w:val="252525"/>
        </w:rPr>
      </w:pPr>
    </w:p>
    <w:sectPr w:rsidR="00ED32D5">
      <w:headerReference w:type="default" r:id="rId117"/>
      <w:pgSz w:w="12240" w:h="15840"/>
      <w:pgMar w:top="700" w:right="580" w:bottom="840" w:left="580" w:header="0" w:footer="65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188FCB" w14:textId="77777777" w:rsidR="0027036A" w:rsidRDefault="0027036A">
      <w:r>
        <w:separator/>
      </w:r>
    </w:p>
  </w:endnote>
  <w:endnote w:type="continuationSeparator" w:id="0">
    <w:p w14:paraId="0853AB69" w14:textId="77777777" w:rsidR="0027036A" w:rsidRDefault="0027036A">
      <w:r>
        <w:continuationSeparator/>
      </w:r>
    </w:p>
  </w:endnote>
  <w:endnote w:type="continuationNotice" w:id="1">
    <w:p w14:paraId="10E8FB2E" w14:textId="77777777" w:rsidR="0027036A" w:rsidRDefault="002703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690"/>
      <w:gridCol w:w="3690"/>
      <w:gridCol w:w="3690"/>
    </w:tblGrid>
    <w:tr w:rsidR="630165BB" w14:paraId="7BB27DB3" w14:textId="77777777" w:rsidTr="630165BB">
      <w:trPr>
        <w:trHeight w:val="300"/>
      </w:trPr>
      <w:tc>
        <w:tcPr>
          <w:tcW w:w="3690" w:type="dxa"/>
        </w:tcPr>
        <w:p w14:paraId="76AABEC5" w14:textId="0034F91B" w:rsidR="630165BB" w:rsidRDefault="630165BB" w:rsidP="630165BB">
          <w:pPr>
            <w:pStyle w:val="Header"/>
            <w:ind w:left="-115"/>
          </w:pPr>
        </w:p>
      </w:tc>
      <w:tc>
        <w:tcPr>
          <w:tcW w:w="3690" w:type="dxa"/>
        </w:tcPr>
        <w:p w14:paraId="3650306C" w14:textId="4C9651F5" w:rsidR="630165BB" w:rsidRDefault="630165BB" w:rsidP="630165BB">
          <w:pPr>
            <w:pStyle w:val="Header"/>
            <w:jc w:val="center"/>
          </w:pPr>
        </w:p>
      </w:tc>
      <w:tc>
        <w:tcPr>
          <w:tcW w:w="3690" w:type="dxa"/>
        </w:tcPr>
        <w:p w14:paraId="0046DA39" w14:textId="0075ACA2" w:rsidR="630165BB" w:rsidRDefault="630165BB" w:rsidP="630165BB">
          <w:pPr>
            <w:pStyle w:val="Header"/>
            <w:ind w:right="-115"/>
            <w:jc w:val="right"/>
          </w:pPr>
        </w:p>
      </w:tc>
    </w:tr>
  </w:tbl>
  <w:p w14:paraId="73AC7CC3" w14:textId="27E25C8D" w:rsidR="006B60AC" w:rsidRDefault="006B60A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3CDC69" w14:textId="28E9FDF7" w:rsidR="00BD3263" w:rsidRDefault="00BD3263">
    <w:pPr>
      <w:pStyle w:val="BodyText"/>
      <w:spacing w:line="14" w:lineRule="auto"/>
      <w:rPr>
        <w:sz w:val="14"/>
      </w:rPr>
    </w:pPr>
    <w:r>
      <w:rPr>
        <w:noProof/>
      </w:rPr>
      <mc:AlternateContent>
        <mc:Choice Requires="wps">
          <w:drawing>
            <wp:anchor distT="0" distB="0" distL="114300" distR="114300" simplePos="0" relativeHeight="251658240" behindDoc="1" locked="0" layoutInCell="1" allowOverlap="1" wp14:anchorId="438DCC2F" wp14:editId="2CC55210">
              <wp:simplePos x="0" y="0"/>
              <wp:positionH relativeFrom="page">
                <wp:posOffset>4676775</wp:posOffset>
              </wp:positionH>
              <wp:positionV relativeFrom="page">
                <wp:posOffset>9462135</wp:posOffset>
              </wp:positionV>
              <wp:extent cx="2664460" cy="153670"/>
              <wp:effectExtent l="0" t="0" r="2540" b="317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4460"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8E2D7A" w14:textId="77777777" w:rsidR="00BD3263" w:rsidRDefault="00BD3263">
                          <w:pPr>
                            <w:spacing w:line="225" w:lineRule="exact"/>
                            <w:ind w:left="20"/>
                            <w:rPr>
                              <w:sz w:val="20"/>
                            </w:rPr>
                          </w:pPr>
                          <w:r>
                            <w:rPr>
                              <w:color w:val="585858"/>
                              <w:spacing w:val="-3"/>
                              <w:sz w:val="20"/>
                            </w:rPr>
                            <w:t xml:space="preserve">ADULT EDUCATION </w:t>
                          </w:r>
                          <w:r>
                            <w:rPr>
                              <w:color w:val="585858"/>
                              <w:sz w:val="20"/>
                            </w:rPr>
                            <w:t xml:space="preserve">AND </w:t>
                          </w:r>
                          <w:r>
                            <w:rPr>
                              <w:color w:val="585858"/>
                              <w:spacing w:val="-6"/>
                              <w:sz w:val="20"/>
                            </w:rPr>
                            <w:t xml:space="preserve">FAMILY </w:t>
                          </w:r>
                          <w:r>
                            <w:rPr>
                              <w:color w:val="585858"/>
                              <w:sz w:val="20"/>
                            </w:rPr>
                            <w:t xml:space="preserve">LITERACY ACT | </w:t>
                          </w:r>
                          <w:r>
                            <w:fldChar w:fldCharType="begin"/>
                          </w:r>
                          <w:r>
                            <w:rPr>
                              <w:color w:val="585858"/>
                              <w:sz w:val="20"/>
                            </w:rPr>
                            <w:instrText xml:space="preserve"> PAGE </w:instrText>
                          </w:r>
                          <w:r>
                            <w:fldChar w:fldCharType="separate"/>
                          </w:r>
                          <w:r>
                            <w:t>16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8DCC2F" id="_x0000_t202" coordsize="21600,21600" o:spt="202" path="m,l,21600r21600,l21600,xe">
              <v:stroke joinstyle="miter"/>
              <v:path gradientshapeok="t" o:connecttype="rect"/>
            </v:shapetype>
            <v:shape id="Text Box 7" o:spid="_x0000_s1031" type="#_x0000_t202" style="position:absolute;margin-left:368.25pt;margin-top:745.05pt;width:209.8pt;height:12.1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" filled="f" stroked="f">
              <v:textbox inset="0,0,0,0">
                <w:txbxContent>
                  <w:p w14:paraId="3E8E2D7A" w14:textId="77777777" w:rsidR="00BD3263" w:rsidRDefault="00BD3263">
                    <w:pPr>
                      <w:spacing w:line="225" w:lineRule="exact"/>
                      <w:ind w:left="20"/>
                      <w:rPr>
                        <w:sz w:val="20"/>
                      </w:rPr>
                    </w:pPr>
                    <w:r>
                      <w:rPr>
                        <w:color w:val="585858"/>
                        <w:spacing w:val="-3"/>
                        <w:sz w:val="20"/>
                      </w:rPr>
                      <w:t xml:space="preserve">ADULT EDUCATION </w:t>
                    </w:r>
                    <w:r>
                      <w:rPr>
                        <w:color w:val="585858"/>
                        <w:sz w:val="20"/>
                      </w:rPr>
                      <w:t xml:space="preserve">AND </w:t>
                    </w:r>
                    <w:r>
                      <w:rPr>
                        <w:color w:val="585858"/>
                        <w:spacing w:val="-6"/>
                        <w:sz w:val="20"/>
                      </w:rPr>
                      <w:t xml:space="preserve">FAMILY </w:t>
                    </w:r>
                    <w:r>
                      <w:rPr>
                        <w:color w:val="585858"/>
                        <w:sz w:val="20"/>
                      </w:rPr>
                      <w:t xml:space="preserve">LITERACY ACT | </w:t>
                    </w:r>
                    <w:r>
                      <w:fldChar w:fldCharType="begin"/>
                    </w:r>
                    <w:r>
                      <w:rPr>
                        <w:color w:val="585858"/>
                        <w:sz w:val="20"/>
                      </w:rPr>
                      <w:instrText xml:space="preserve"> PAGE </w:instrText>
                    </w:r>
                    <w:r>
                      <w:fldChar w:fldCharType="separate"/>
                    </w:r>
                    <w:r>
                      <w:t>16</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FEB788" w14:textId="77777777" w:rsidR="0027036A" w:rsidRDefault="0027036A">
      <w:r>
        <w:separator/>
      </w:r>
    </w:p>
  </w:footnote>
  <w:footnote w:type="continuationSeparator" w:id="0">
    <w:p w14:paraId="3A32638D" w14:textId="77777777" w:rsidR="0027036A" w:rsidRDefault="0027036A">
      <w:r>
        <w:continuationSeparator/>
      </w:r>
    </w:p>
  </w:footnote>
  <w:footnote w:type="continuationNotice" w:id="1">
    <w:p w14:paraId="4133B9CC" w14:textId="77777777" w:rsidR="0027036A" w:rsidRDefault="0027036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690"/>
      <w:gridCol w:w="3690"/>
      <w:gridCol w:w="3690"/>
    </w:tblGrid>
    <w:tr w:rsidR="630165BB" w14:paraId="376C5AC9" w14:textId="77777777" w:rsidTr="630165BB">
      <w:trPr>
        <w:trHeight w:val="300"/>
      </w:trPr>
      <w:tc>
        <w:tcPr>
          <w:tcW w:w="3690" w:type="dxa"/>
        </w:tcPr>
        <w:p w14:paraId="11B9DFEB" w14:textId="4D6A41D7" w:rsidR="630165BB" w:rsidRDefault="630165BB" w:rsidP="630165BB">
          <w:pPr>
            <w:pStyle w:val="Header"/>
            <w:ind w:left="-115"/>
          </w:pPr>
        </w:p>
      </w:tc>
      <w:tc>
        <w:tcPr>
          <w:tcW w:w="3690" w:type="dxa"/>
        </w:tcPr>
        <w:p w14:paraId="5AFA06B3" w14:textId="618C42EB" w:rsidR="630165BB" w:rsidRDefault="630165BB" w:rsidP="630165BB">
          <w:pPr>
            <w:pStyle w:val="Header"/>
            <w:jc w:val="center"/>
          </w:pPr>
        </w:p>
      </w:tc>
      <w:tc>
        <w:tcPr>
          <w:tcW w:w="3690" w:type="dxa"/>
        </w:tcPr>
        <w:p w14:paraId="45F28CC8" w14:textId="54E7A1A2" w:rsidR="630165BB" w:rsidRDefault="630165BB" w:rsidP="630165BB">
          <w:pPr>
            <w:pStyle w:val="Header"/>
            <w:ind w:right="-115"/>
            <w:jc w:val="right"/>
          </w:pPr>
        </w:p>
      </w:tc>
    </w:tr>
  </w:tbl>
  <w:p w14:paraId="40104C93" w14:textId="4D8B171B" w:rsidR="006B60AC" w:rsidRDefault="006B60AC">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670"/>
      <w:gridCol w:w="3670"/>
      <w:gridCol w:w="3670"/>
    </w:tblGrid>
    <w:tr w:rsidR="630165BB" w14:paraId="670285A8" w14:textId="77777777" w:rsidTr="630165BB">
      <w:trPr>
        <w:trHeight w:val="300"/>
      </w:trPr>
      <w:tc>
        <w:tcPr>
          <w:tcW w:w="3670" w:type="dxa"/>
        </w:tcPr>
        <w:p w14:paraId="32151544" w14:textId="784D125A" w:rsidR="630165BB" w:rsidRDefault="630165BB" w:rsidP="630165BB">
          <w:pPr>
            <w:pStyle w:val="Header"/>
            <w:ind w:left="-115"/>
          </w:pPr>
        </w:p>
      </w:tc>
      <w:tc>
        <w:tcPr>
          <w:tcW w:w="3670" w:type="dxa"/>
        </w:tcPr>
        <w:p w14:paraId="50234E49" w14:textId="5715F816" w:rsidR="630165BB" w:rsidRDefault="630165BB" w:rsidP="630165BB">
          <w:pPr>
            <w:pStyle w:val="Header"/>
            <w:jc w:val="center"/>
          </w:pPr>
        </w:p>
      </w:tc>
      <w:tc>
        <w:tcPr>
          <w:tcW w:w="3670" w:type="dxa"/>
        </w:tcPr>
        <w:p w14:paraId="4BCBBC82" w14:textId="71BC5ACF" w:rsidR="630165BB" w:rsidRDefault="630165BB" w:rsidP="630165BB">
          <w:pPr>
            <w:pStyle w:val="Header"/>
            <w:ind w:right="-115"/>
            <w:jc w:val="right"/>
          </w:pPr>
        </w:p>
      </w:tc>
    </w:tr>
  </w:tbl>
  <w:p w14:paraId="1C7A40A0" w14:textId="656D5BB6" w:rsidR="006B60AC" w:rsidRDefault="006B60AC">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745"/>
      <w:gridCol w:w="3745"/>
      <w:gridCol w:w="3745"/>
    </w:tblGrid>
    <w:tr w:rsidR="630165BB" w14:paraId="363A8AB8" w14:textId="77777777" w:rsidTr="630165BB">
      <w:trPr>
        <w:trHeight w:val="300"/>
      </w:trPr>
      <w:tc>
        <w:tcPr>
          <w:tcW w:w="3745" w:type="dxa"/>
        </w:tcPr>
        <w:p w14:paraId="25B1A537" w14:textId="374D9E4A" w:rsidR="630165BB" w:rsidRDefault="630165BB" w:rsidP="630165BB">
          <w:pPr>
            <w:pStyle w:val="Header"/>
            <w:ind w:left="-115"/>
          </w:pPr>
        </w:p>
      </w:tc>
      <w:tc>
        <w:tcPr>
          <w:tcW w:w="3745" w:type="dxa"/>
        </w:tcPr>
        <w:p w14:paraId="1A5B6D24" w14:textId="742D9CA5" w:rsidR="630165BB" w:rsidRDefault="630165BB" w:rsidP="630165BB">
          <w:pPr>
            <w:pStyle w:val="Header"/>
            <w:jc w:val="center"/>
          </w:pPr>
        </w:p>
      </w:tc>
      <w:tc>
        <w:tcPr>
          <w:tcW w:w="3745" w:type="dxa"/>
        </w:tcPr>
        <w:p w14:paraId="2E326618" w14:textId="6D4C0F2A" w:rsidR="630165BB" w:rsidRDefault="630165BB" w:rsidP="630165BB">
          <w:pPr>
            <w:pStyle w:val="Header"/>
            <w:ind w:right="-115"/>
            <w:jc w:val="right"/>
          </w:pPr>
        </w:p>
      </w:tc>
    </w:tr>
  </w:tbl>
  <w:p w14:paraId="6065D0DD" w14:textId="4803AF96" w:rsidR="006B60AC" w:rsidRDefault="006B60AC">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680"/>
      <w:gridCol w:w="3680"/>
      <w:gridCol w:w="3680"/>
    </w:tblGrid>
    <w:tr w:rsidR="630165BB" w14:paraId="3E8F14C6" w14:textId="77777777" w:rsidTr="630165BB">
      <w:trPr>
        <w:trHeight w:val="300"/>
      </w:trPr>
      <w:tc>
        <w:tcPr>
          <w:tcW w:w="3680" w:type="dxa"/>
        </w:tcPr>
        <w:p w14:paraId="10703672" w14:textId="23350E1C" w:rsidR="630165BB" w:rsidRDefault="630165BB" w:rsidP="630165BB">
          <w:pPr>
            <w:pStyle w:val="Header"/>
            <w:ind w:left="-115"/>
          </w:pPr>
        </w:p>
      </w:tc>
      <w:tc>
        <w:tcPr>
          <w:tcW w:w="3680" w:type="dxa"/>
        </w:tcPr>
        <w:p w14:paraId="5B06B6E2" w14:textId="47C7752C" w:rsidR="630165BB" w:rsidRDefault="630165BB" w:rsidP="630165BB">
          <w:pPr>
            <w:pStyle w:val="Header"/>
            <w:jc w:val="center"/>
          </w:pPr>
        </w:p>
      </w:tc>
      <w:tc>
        <w:tcPr>
          <w:tcW w:w="3680" w:type="dxa"/>
        </w:tcPr>
        <w:p w14:paraId="4010162A" w14:textId="3619C7CA" w:rsidR="630165BB" w:rsidRDefault="630165BB" w:rsidP="630165BB">
          <w:pPr>
            <w:pStyle w:val="Header"/>
            <w:ind w:right="-115"/>
            <w:jc w:val="right"/>
          </w:pPr>
        </w:p>
      </w:tc>
    </w:tr>
  </w:tbl>
  <w:p w14:paraId="123D6619" w14:textId="78DE9084" w:rsidR="006B60AC" w:rsidRDefault="006B60AC">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805"/>
      <w:gridCol w:w="3805"/>
      <w:gridCol w:w="3805"/>
    </w:tblGrid>
    <w:tr w:rsidR="630165BB" w14:paraId="5F6D5EBB" w14:textId="77777777" w:rsidTr="630165BB">
      <w:trPr>
        <w:trHeight w:val="300"/>
      </w:trPr>
      <w:tc>
        <w:tcPr>
          <w:tcW w:w="3805" w:type="dxa"/>
        </w:tcPr>
        <w:p w14:paraId="2B7C2E43" w14:textId="104F8FC9" w:rsidR="630165BB" w:rsidRDefault="630165BB" w:rsidP="630165BB">
          <w:pPr>
            <w:pStyle w:val="Header"/>
            <w:ind w:left="-115"/>
          </w:pPr>
        </w:p>
      </w:tc>
      <w:tc>
        <w:tcPr>
          <w:tcW w:w="3805" w:type="dxa"/>
        </w:tcPr>
        <w:p w14:paraId="1A78AA4B" w14:textId="26F33D28" w:rsidR="630165BB" w:rsidRDefault="630165BB" w:rsidP="630165BB">
          <w:pPr>
            <w:pStyle w:val="Header"/>
            <w:jc w:val="center"/>
          </w:pPr>
        </w:p>
      </w:tc>
      <w:tc>
        <w:tcPr>
          <w:tcW w:w="3805" w:type="dxa"/>
        </w:tcPr>
        <w:p w14:paraId="0B7D0A1E" w14:textId="07B4845D" w:rsidR="630165BB" w:rsidRDefault="630165BB" w:rsidP="630165BB">
          <w:pPr>
            <w:pStyle w:val="Header"/>
            <w:ind w:right="-115"/>
            <w:jc w:val="right"/>
          </w:pPr>
        </w:p>
      </w:tc>
    </w:tr>
  </w:tbl>
  <w:p w14:paraId="1EEC5BD9" w14:textId="43420351" w:rsidR="006B60AC" w:rsidRDefault="006B60AC">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670"/>
      <w:gridCol w:w="3670"/>
      <w:gridCol w:w="3670"/>
    </w:tblGrid>
    <w:tr w:rsidR="630165BB" w14:paraId="17CC6062" w14:textId="77777777" w:rsidTr="630165BB">
      <w:trPr>
        <w:trHeight w:val="300"/>
      </w:trPr>
      <w:tc>
        <w:tcPr>
          <w:tcW w:w="3670" w:type="dxa"/>
        </w:tcPr>
        <w:p w14:paraId="3B1B6DF1" w14:textId="42BFA1DD" w:rsidR="630165BB" w:rsidRDefault="630165BB" w:rsidP="630165BB">
          <w:pPr>
            <w:pStyle w:val="Header"/>
            <w:ind w:left="-115"/>
          </w:pPr>
        </w:p>
      </w:tc>
      <w:tc>
        <w:tcPr>
          <w:tcW w:w="3670" w:type="dxa"/>
        </w:tcPr>
        <w:p w14:paraId="0C90E7A3" w14:textId="1A7AD014" w:rsidR="630165BB" w:rsidRDefault="630165BB" w:rsidP="630165BB">
          <w:pPr>
            <w:pStyle w:val="Header"/>
            <w:jc w:val="center"/>
          </w:pPr>
        </w:p>
      </w:tc>
      <w:tc>
        <w:tcPr>
          <w:tcW w:w="3670" w:type="dxa"/>
        </w:tcPr>
        <w:p w14:paraId="18AE17B7" w14:textId="5D33CC39" w:rsidR="630165BB" w:rsidRDefault="630165BB" w:rsidP="630165BB">
          <w:pPr>
            <w:pStyle w:val="Header"/>
            <w:ind w:right="-115"/>
            <w:jc w:val="right"/>
          </w:pPr>
        </w:p>
      </w:tc>
    </w:tr>
  </w:tbl>
  <w:p w14:paraId="0A596F6D" w14:textId="73131B30" w:rsidR="006B60AC" w:rsidRDefault="006B60AC">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690"/>
      <w:gridCol w:w="3690"/>
      <w:gridCol w:w="3690"/>
    </w:tblGrid>
    <w:tr w:rsidR="630165BB" w14:paraId="744E62B0" w14:textId="77777777" w:rsidTr="630165BB">
      <w:trPr>
        <w:trHeight w:val="300"/>
      </w:trPr>
      <w:tc>
        <w:tcPr>
          <w:tcW w:w="3690" w:type="dxa"/>
        </w:tcPr>
        <w:p w14:paraId="109B6877" w14:textId="73D6AF2E" w:rsidR="630165BB" w:rsidRDefault="630165BB" w:rsidP="630165BB">
          <w:pPr>
            <w:pStyle w:val="Header"/>
            <w:ind w:left="-115"/>
          </w:pPr>
        </w:p>
      </w:tc>
      <w:tc>
        <w:tcPr>
          <w:tcW w:w="3690" w:type="dxa"/>
        </w:tcPr>
        <w:p w14:paraId="693A80AC" w14:textId="08C1245E" w:rsidR="630165BB" w:rsidRDefault="630165BB" w:rsidP="630165BB">
          <w:pPr>
            <w:pStyle w:val="Header"/>
            <w:jc w:val="center"/>
          </w:pPr>
        </w:p>
      </w:tc>
      <w:tc>
        <w:tcPr>
          <w:tcW w:w="3690" w:type="dxa"/>
        </w:tcPr>
        <w:p w14:paraId="652ECCE3" w14:textId="140E44DB" w:rsidR="630165BB" w:rsidRDefault="630165BB" w:rsidP="630165BB">
          <w:pPr>
            <w:pStyle w:val="Header"/>
            <w:ind w:right="-115"/>
            <w:jc w:val="right"/>
          </w:pPr>
        </w:p>
      </w:tc>
    </w:tr>
  </w:tbl>
  <w:p w14:paraId="67C2076D" w14:textId="307A5525" w:rsidR="006B60AC" w:rsidRDefault="006B60AC">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670"/>
      <w:gridCol w:w="3670"/>
      <w:gridCol w:w="3670"/>
    </w:tblGrid>
    <w:tr w:rsidR="630165BB" w14:paraId="57E82B7F" w14:textId="77777777" w:rsidTr="630165BB">
      <w:trPr>
        <w:trHeight w:val="300"/>
      </w:trPr>
      <w:tc>
        <w:tcPr>
          <w:tcW w:w="3670" w:type="dxa"/>
        </w:tcPr>
        <w:p w14:paraId="16D58D33" w14:textId="529FE927" w:rsidR="630165BB" w:rsidRDefault="630165BB" w:rsidP="630165BB">
          <w:pPr>
            <w:pStyle w:val="Header"/>
            <w:ind w:left="-115"/>
          </w:pPr>
        </w:p>
      </w:tc>
      <w:tc>
        <w:tcPr>
          <w:tcW w:w="3670" w:type="dxa"/>
        </w:tcPr>
        <w:p w14:paraId="51F05DE2" w14:textId="778717A8" w:rsidR="630165BB" w:rsidRDefault="630165BB" w:rsidP="630165BB">
          <w:pPr>
            <w:pStyle w:val="Header"/>
            <w:jc w:val="center"/>
          </w:pPr>
        </w:p>
      </w:tc>
      <w:tc>
        <w:tcPr>
          <w:tcW w:w="3670" w:type="dxa"/>
        </w:tcPr>
        <w:p w14:paraId="2076EF56" w14:textId="4B6FBA2D" w:rsidR="630165BB" w:rsidRDefault="630165BB" w:rsidP="630165BB">
          <w:pPr>
            <w:pStyle w:val="Header"/>
            <w:ind w:right="-115"/>
            <w:jc w:val="right"/>
          </w:pPr>
        </w:p>
      </w:tc>
    </w:tr>
  </w:tbl>
  <w:p w14:paraId="51C234C5" w14:textId="6EF2E28F" w:rsidR="006B60AC" w:rsidRDefault="006B60AC">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690"/>
      <w:gridCol w:w="3690"/>
      <w:gridCol w:w="3690"/>
    </w:tblGrid>
    <w:tr w:rsidR="630165BB" w14:paraId="138639DB" w14:textId="77777777" w:rsidTr="630165BB">
      <w:trPr>
        <w:trHeight w:val="300"/>
      </w:trPr>
      <w:tc>
        <w:tcPr>
          <w:tcW w:w="3690" w:type="dxa"/>
        </w:tcPr>
        <w:p w14:paraId="147E5630" w14:textId="684CAFDF" w:rsidR="630165BB" w:rsidRDefault="630165BB" w:rsidP="630165BB">
          <w:pPr>
            <w:pStyle w:val="Header"/>
            <w:ind w:left="-115"/>
          </w:pPr>
        </w:p>
      </w:tc>
      <w:tc>
        <w:tcPr>
          <w:tcW w:w="3690" w:type="dxa"/>
        </w:tcPr>
        <w:p w14:paraId="4756F1EC" w14:textId="12FD8A1F" w:rsidR="630165BB" w:rsidRDefault="630165BB" w:rsidP="630165BB">
          <w:pPr>
            <w:pStyle w:val="Header"/>
            <w:jc w:val="center"/>
          </w:pPr>
        </w:p>
      </w:tc>
      <w:tc>
        <w:tcPr>
          <w:tcW w:w="3690" w:type="dxa"/>
        </w:tcPr>
        <w:p w14:paraId="196B388D" w14:textId="2EFEE2F5" w:rsidR="630165BB" w:rsidRDefault="630165BB" w:rsidP="630165BB">
          <w:pPr>
            <w:pStyle w:val="Header"/>
            <w:ind w:right="-115"/>
            <w:jc w:val="right"/>
          </w:pPr>
        </w:p>
      </w:tc>
    </w:tr>
  </w:tbl>
  <w:p w14:paraId="2BFD70E2" w14:textId="6314037A" w:rsidR="006B60AC" w:rsidRDefault="006B60AC">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580"/>
      <w:gridCol w:w="3580"/>
      <w:gridCol w:w="3580"/>
    </w:tblGrid>
    <w:tr w:rsidR="630165BB" w14:paraId="030BE93F" w14:textId="77777777" w:rsidTr="630165BB">
      <w:trPr>
        <w:trHeight w:val="300"/>
      </w:trPr>
      <w:tc>
        <w:tcPr>
          <w:tcW w:w="3580" w:type="dxa"/>
        </w:tcPr>
        <w:p w14:paraId="46E7A576" w14:textId="46722707" w:rsidR="630165BB" w:rsidRDefault="630165BB" w:rsidP="630165BB">
          <w:pPr>
            <w:pStyle w:val="Header"/>
            <w:ind w:left="-115"/>
          </w:pPr>
        </w:p>
      </w:tc>
      <w:tc>
        <w:tcPr>
          <w:tcW w:w="3580" w:type="dxa"/>
        </w:tcPr>
        <w:p w14:paraId="0CD6A6B9" w14:textId="6B4371E3" w:rsidR="630165BB" w:rsidRDefault="630165BB" w:rsidP="630165BB">
          <w:pPr>
            <w:pStyle w:val="Header"/>
            <w:jc w:val="center"/>
          </w:pPr>
        </w:p>
      </w:tc>
      <w:tc>
        <w:tcPr>
          <w:tcW w:w="3580" w:type="dxa"/>
        </w:tcPr>
        <w:p w14:paraId="7E9D8472" w14:textId="16044389" w:rsidR="630165BB" w:rsidRDefault="630165BB" w:rsidP="630165BB">
          <w:pPr>
            <w:pStyle w:val="Header"/>
            <w:ind w:right="-115"/>
            <w:jc w:val="right"/>
          </w:pPr>
        </w:p>
      </w:tc>
    </w:tr>
  </w:tbl>
  <w:p w14:paraId="7C48DA38" w14:textId="6DBD9760" w:rsidR="006B60AC" w:rsidRDefault="006B60AC">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665"/>
      <w:gridCol w:w="3665"/>
      <w:gridCol w:w="3665"/>
    </w:tblGrid>
    <w:tr w:rsidR="630165BB" w14:paraId="7440B2ED" w14:textId="77777777" w:rsidTr="630165BB">
      <w:trPr>
        <w:trHeight w:val="300"/>
      </w:trPr>
      <w:tc>
        <w:tcPr>
          <w:tcW w:w="3665" w:type="dxa"/>
        </w:tcPr>
        <w:p w14:paraId="3DFFA6B6" w14:textId="63F06854" w:rsidR="630165BB" w:rsidRDefault="630165BB" w:rsidP="630165BB">
          <w:pPr>
            <w:pStyle w:val="Header"/>
            <w:ind w:left="-115"/>
          </w:pPr>
        </w:p>
      </w:tc>
      <w:tc>
        <w:tcPr>
          <w:tcW w:w="3665" w:type="dxa"/>
        </w:tcPr>
        <w:p w14:paraId="1E31F37E" w14:textId="1964D289" w:rsidR="630165BB" w:rsidRDefault="630165BB" w:rsidP="630165BB">
          <w:pPr>
            <w:pStyle w:val="Header"/>
            <w:jc w:val="center"/>
          </w:pPr>
        </w:p>
      </w:tc>
      <w:tc>
        <w:tcPr>
          <w:tcW w:w="3665" w:type="dxa"/>
        </w:tcPr>
        <w:p w14:paraId="0DA1777D" w14:textId="61AD178D" w:rsidR="630165BB" w:rsidRDefault="630165BB" w:rsidP="630165BB">
          <w:pPr>
            <w:pStyle w:val="Header"/>
            <w:ind w:right="-115"/>
            <w:jc w:val="right"/>
          </w:pPr>
        </w:p>
      </w:tc>
    </w:tr>
  </w:tbl>
  <w:p w14:paraId="77C48770" w14:textId="53357115" w:rsidR="006B60AC" w:rsidRDefault="006B60A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690"/>
      <w:gridCol w:w="3690"/>
      <w:gridCol w:w="3690"/>
    </w:tblGrid>
    <w:tr w:rsidR="630165BB" w14:paraId="050B11B1" w14:textId="77777777" w:rsidTr="630165BB">
      <w:trPr>
        <w:trHeight w:val="300"/>
      </w:trPr>
      <w:tc>
        <w:tcPr>
          <w:tcW w:w="3690" w:type="dxa"/>
        </w:tcPr>
        <w:p w14:paraId="45343F75" w14:textId="7747C96F" w:rsidR="630165BB" w:rsidRDefault="630165BB" w:rsidP="630165BB">
          <w:pPr>
            <w:pStyle w:val="Header"/>
            <w:ind w:left="-115"/>
          </w:pPr>
        </w:p>
      </w:tc>
      <w:tc>
        <w:tcPr>
          <w:tcW w:w="3690" w:type="dxa"/>
        </w:tcPr>
        <w:p w14:paraId="2392A9CC" w14:textId="1C285C1B" w:rsidR="630165BB" w:rsidRDefault="630165BB" w:rsidP="630165BB">
          <w:pPr>
            <w:pStyle w:val="Header"/>
            <w:jc w:val="center"/>
          </w:pPr>
        </w:p>
      </w:tc>
      <w:tc>
        <w:tcPr>
          <w:tcW w:w="3690" w:type="dxa"/>
        </w:tcPr>
        <w:p w14:paraId="14FBF0D4" w14:textId="6DF4F330" w:rsidR="630165BB" w:rsidRDefault="630165BB" w:rsidP="630165BB">
          <w:pPr>
            <w:pStyle w:val="Header"/>
            <w:ind w:right="-115"/>
            <w:jc w:val="right"/>
          </w:pPr>
        </w:p>
      </w:tc>
    </w:tr>
  </w:tbl>
  <w:p w14:paraId="3257BCDD" w14:textId="3085C266" w:rsidR="006B60AC" w:rsidRDefault="006B60AC">
    <w:pPr>
      <w:pStyle w:val="Heade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710"/>
      <w:gridCol w:w="3710"/>
      <w:gridCol w:w="3710"/>
    </w:tblGrid>
    <w:tr w:rsidR="630165BB" w14:paraId="2B690D6C" w14:textId="77777777" w:rsidTr="630165BB">
      <w:trPr>
        <w:trHeight w:val="300"/>
      </w:trPr>
      <w:tc>
        <w:tcPr>
          <w:tcW w:w="3710" w:type="dxa"/>
        </w:tcPr>
        <w:p w14:paraId="39461EC0" w14:textId="76C299C9" w:rsidR="630165BB" w:rsidRDefault="630165BB" w:rsidP="630165BB">
          <w:pPr>
            <w:pStyle w:val="Header"/>
            <w:ind w:left="-115"/>
          </w:pPr>
        </w:p>
      </w:tc>
      <w:tc>
        <w:tcPr>
          <w:tcW w:w="3710" w:type="dxa"/>
        </w:tcPr>
        <w:p w14:paraId="1FB69FF9" w14:textId="366AAC79" w:rsidR="630165BB" w:rsidRDefault="630165BB" w:rsidP="630165BB">
          <w:pPr>
            <w:pStyle w:val="Header"/>
            <w:jc w:val="center"/>
          </w:pPr>
        </w:p>
      </w:tc>
      <w:tc>
        <w:tcPr>
          <w:tcW w:w="3710" w:type="dxa"/>
        </w:tcPr>
        <w:p w14:paraId="28AB1E3E" w14:textId="0A014545" w:rsidR="630165BB" w:rsidRDefault="630165BB" w:rsidP="630165BB">
          <w:pPr>
            <w:pStyle w:val="Header"/>
            <w:ind w:right="-115"/>
            <w:jc w:val="right"/>
          </w:pPr>
        </w:p>
      </w:tc>
    </w:tr>
  </w:tbl>
  <w:p w14:paraId="6918F68E" w14:textId="7A61856E" w:rsidR="006B60AC" w:rsidRDefault="006B60AC">
    <w:pPr>
      <w:pStyle w:val="Heade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690"/>
      <w:gridCol w:w="3690"/>
      <w:gridCol w:w="3690"/>
    </w:tblGrid>
    <w:tr w:rsidR="630165BB" w14:paraId="6754A38E" w14:textId="77777777" w:rsidTr="630165BB">
      <w:trPr>
        <w:trHeight w:val="300"/>
      </w:trPr>
      <w:tc>
        <w:tcPr>
          <w:tcW w:w="3690" w:type="dxa"/>
        </w:tcPr>
        <w:p w14:paraId="7200361C" w14:textId="5E5D7A96" w:rsidR="630165BB" w:rsidRDefault="630165BB" w:rsidP="630165BB">
          <w:pPr>
            <w:pStyle w:val="Header"/>
            <w:ind w:left="-115"/>
          </w:pPr>
        </w:p>
      </w:tc>
      <w:tc>
        <w:tcPr>
          <w:tcW w:w="3690" w:type="dxa"/>
        </w:tcPr>
        <w:p w14:paraId="2CE1F150" w14:textId="23FE54B5" w:rsidR="630165BB" w:rsidRDefault="630165BB" w:rsidP="630165BB">
          <w:pPr>
            <w:pStyle w:val="Header"/>
            <w:jc w:val="center"/>
          </w:pPr>
        </w:p>
      </w:tc>
      <w:tc>
        <w:tcPr>
          <w:tcW w:w="3690" w:type="dxa"/>
        </w:tcPr>
        <w:p w14:paraId="33EEA6AC" w14:textId="2FA71FB5" w:rsidR="630165BB" w:rsidRDefault="630165BB" w:rsidP="630165BB">
          <w:pPr>
            <w:pStyle w:val="Header"/>
            <w:ind w:right="-115"/>
            <w:jc w:val="right"/>
          </w:pPr>
        </w:p>
      </w:tc>
    </w:tr>
  </w:tbl>
  <w:p w14:paraId="5217D2F7" w14:textId="5CF6EF11" w:rsidR="006B60AC" w:rsidRDefault="006B60A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690"/>
      <w:gridCol w:w="3690"/>
      <w:gridCol w:w="3690"/>
    </w:tblGrid>
    <w:tr w:rsidR="630165BB" w14:paraId="60167A4F" w14:textId="77777777" w:rsidTr="630165BB">
      <w:trPr>
        <w:trHeight w:val="300"/>
      </w:trPr>
      <w:tc>
        <w:tcPr>
          <w:tcW w:w="3690" w:type="dxa"/>
        </w:tcPr>
        <w:p w14:paraId="13EC720A" w14:textId="7B5BE811" w:rsidR="630165BB" w:rsidRDefault="630165BB" w:rsidP="630165BB">
          <w:pPr>
            <w:pStyle w:val="Header"/>
            <w:ind w:left="-115"/>
          </w:pPr>
        </w:p>
      </w:tc>
      <w:tc>
        <w:tcPr>
          <w:tcW w:w="3690" w:type="dxa"/>
        </w:tcPr>
        <w:p w14:paraId="194AC5B8" w14:textId="475EE7CF" w:rsidR="630165BB" w:rsidRDefault="630165BB" w:rsidP="630165BB">
          <w:pPr>
            <w:pStyle w:val="Header"/>
            <w:jc w:val="center"/>
          </w:pPr>
        </w:p>
      </w:tc>
      <w:tc>
        <w:tcPr>
          <w:tcW w:w="3690" w:type="dxa"/>
        </w:tcPr>
        <w:p w14:paraId="36E5B2ED" w14:textId="1BB87F55" w:rsidR="630165BB" w:rsidRDefault="630165BB" w:rsidP="630165BB">
          <w:pPr>
            <w:pStyle w:val="Header"/>
            <w:ind w:right="-115"/>
            <w:jc w:val="right"/>
          </w:pPr>
        </w:p>
      </w:tc>
    </w:tr>
  </w:tbl>
  <w:p w14:paraId="7CEBE056" w14:textId="42FDA5E4" w:rsidR="006B60AC" w:rsidRDefault="006B60A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690"/>
      <w:gridCol w:w="3690"/>
      <w:gridCol w:w="3690"/>
    </w:tblGrid>
    <w:tr w:rsidR="630165BB" w14:paraId="73105C59" w14:textId="77777777" w:rsidTr="630165BB">
      <w:trPr>
        <w:trHeight w:val="300"/>
      </w:trPr>
      <w:tc>
        <w:tcPr>
          <w:tcW w:w="3690" w:type="dxa"/>
        </w:tcPr>
        <w:p w14:paraId="64B26D15" w14:textId="1F1E6612" w:rsidR="630165BB" w:rsidRDefault="630165BB" w:rsidP="630165BB">
          <w:pPr>
            <w:pStyle w:val="Header"/>
            <w:ind w:left="-115"/>
          </w:pPr>
        </w:p>
      </w:tc>
      <w:tc>
        <w:tcPr>
          <w:tcW w:w="3690" w:type="dxa"/>
        </w:tcPr>
        <w:p w14:paraId="0FA18733" w14:textId="7C1A80F4" w:rsidR="630165BB" w:rsidRDefault="630165BB" w:rsidP="630165BB">
          <w:pPr>
            <w:pStyle w:val="Header"/>
            <w:jc w:val="center"/>
          </w:pPr>
        </w:p>
      </w:tc>
      <w:tc>
        <w:tcPr>
          <w:tcW w:w="3690" w:type="dxa"/>
        </w:tcPr>
        <w:p w14:paraId="4B2EA10C" w14:textId="3D01F28E" w:rsidR="630165BB" w:rsidRDefault="630165BB" w:rsidP="630165BB">
          <w:pPr>
            <w:pStyle w:val="Header"/>
            <w:ind w:right="-115"/>
            <w:jc w:val="right"/>
          </w:pPr>
        </w:p>
      </w:tc>
    </w:tr>
  </w:tbl>
  <w:p w14:paraId="05924219" w14:textId="7F26D79C" w:rsidR="006B60AC" w:rsidRDefault="006B60A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670"/>
      <w:gridCol w:w="3670"/>
      <w:gridCol w:w="3670"/>
    </w:tblGrid>
    <w:tr w:rsidR="630165BB" w14:paraId="39EA492B" w14:textId="77777777" w:rsidTr="630165BB">
      <w:trPr>
        <w:trHeight w:val="300"/>
      </w:trPr>
      <w:tc>
        <w:tcPr>
          <w:tcW w:w="3670" w:type="dxa"/>
        </w:tcPr>
        <w:p w14:paraId="04BEEC84" w14:textId="17F58D56" w:rsidR="630165BB" w:rsidRDefault="630165BB" w:rsidP="630165BB">
          <w:pPr>
            <w:pStyle w:val="Header"/>
            <w:ind w:left="-115"/>
          </w:pPr>
        </w:p>
      </w:tc>
      <w:tc>
        <w:tcPr>
          <w:tcW w:w="3670" w:type="dxa"/>
        </w:tcPr>
        <w:p w14:paraId="59FCD03D" w14:textId="45A2A79A" w:rsidR="630165BB" w:rsidRDefault="630165BB" w:rsidP="630165BB">
          <w:pPr>
            <w:pStyle w:val="Header"/>
            <w:jc w:val="center"/>
          </w:pPr>
        </w:p>
      </w:tc>
      <w:tc>
        <w:tcPr>
          <w:tcW w:w="3670" w:type="dxa"/>
        </w:tcPr>
        <w:p w14:paraId="5B0C6E18" w14:textId="797B4061" w:rsidR="630165BB" w:rsidRDefault="630165BB" w:rsidP="630165BB">
          <w:pPr>
            <w:pStyle w:val="Header"/>
            <w:ind w:right="-115"/>
            <w:jc w:val="right"/>
          </w:pPr>
        </w:p>
      </w:tc>
    </w:tr>
  </w:tbl>
  <w:p w14:paraId="2EBE171A" w14:textId="37394B87" w:rsidR="006B60AC" w:rsidRDefault="006B60AC">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690"/>
      <w:gridCol w:w="3690"/>
      <w:gridCol w:w="3690"/>
    </w:tblGrid>
    <w:tr w:rsidR="630165BB" w14:paraId="4D874A45" w14:textId="77777777" w:rsidTr="630165BB">
      <w:trPr>
        <w:trHeight w:val="300"/>
      </w:trPr>
      <w:tc>
        <w:tcPr>
          <w:tcW w:w="3690" w:type="dxa"/>
        </w:tcPr>
        <w:p w14:paraId="79FF5DD9" w14:textId="4A6242FC" w:rsidR="630165BB" w:rsidRDefault="630165BB" w:rsidP="630165BB">
          <w:pPr>
            <w:pStyle w:val="Header"/>
            <w:ind w:left="-115"/>
          </w:pPr>
        </w:p>
      </w:tc>
      <w:tc>
        <w:tcPr>
          <w:tcW w:w="3690" w:type="dxa"/>
        </w:tcPr>
        <w:p w14:paraId="0EA891F4" w14:textId="26ADB62A" w:rsidR="630165BB" w:rsidRDefault="630165BB" w:rsidP="630165BB">
          <w:pPr>
            <w:pStyle w:val="Header"/>
            <w:jc w:val="center"/>
          </w:pPr>
        </w:p>
      </w:tc>
      <w:tc>
        <w:tcPr>
          <w:tcW w:w="3690" w:type="dxa"/>
        </w:tcPr>
        <w:p w14:paraId="690B69CC" w14:textId="4E67AF1E" w:rsidR="630165BB" w:rsidRDefault="630165BB" w:rsidP="630165BB">
          <w:pPr>
            <w:pStyle w:val="Header"/>
            <w:ind w:right="-115"/>
            <w:jc w:val="right"/>
          </w:pPr>
        </w:p>
      </w:tc>
    </w:tr>
  </w:tbl>
  <w:p w14:paraId="5C4E1D10" w14:textId="52B1012A" w:rsidR="006B60AC" w:rsidRDefault="006B60AC">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690"/>
      <w:gridCol w:w="3690"/>
      <w:gridCol w:w="3690"/>
    </w:tblGrid>
    <w:tr w:rsidR="630165BB" w14:paraId="1B06ED6B" w14:textId="77777777" w:rsidTr="630165BB">
      <w:trPr>
        <w:trHeight w:val="300"/>
      </w:trPr>
      <w:tc>
        <w:tcPr>
          <w:tcW w:w="3690" w:type="dxa"/>
        </w:tcPr>
        <w:p w14:paraId="14AB6EE7" w14:textId="33E51579" w:rsidR="630165BB" w:rsidRDefault="630165BB" w:rsidP="630165BB">
          <w:pPr>
            <w:pStyle w:val="Header"/>
            <w:ind w:left="-115"/>
          </w:pPr>
        </w:p>
      </w:tc>
      <w:tc>
        <w:tcPr>
          <w:tcW w:w="3690" w:type="dxa"/>
        </w:tcPr>
        <w:p w14:paraId="445E8BF0" w14:textId="547AE83F" w:rsidR="630165BB" w:rsidRDefault="630165BB" w:rsidP="630165BB">
          <w:pPr>
            <w:pStyle w:val="Header"/>
            <w:jc w:val="center"/>
          </w:pPr>
        </w:p>
      </w:tc>
      <w:tc>
        <w:tcPr>
          <w:tcW w:w="3690" w:type="dxa"/>
        </w:tcPr>
        <w:p w14:paraId="01F687C9" w14:textId="29B7E633" w:rsidR="630165BB" w:rsidRDefault="630165BB" w:rsidP="630165BB">
          <w:pPr>
            <w:pStyle w:val="Header"/>
            <w:ind w:right="-115"/>
            <w:jc w:val="right"/>
          </w:pPr>
        </w:p>
      </w:tc>
    </w:tr>
  </w:tbl>
  <w:p w14:paraId="56177D2C" w14:textId="03DDA079" w:rsidR="006B60AC" w:rsidRDefault="006B60AC">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670"/>
      <w:gridCol w:w="3670"/>
      <w:gridCol w:w="3670"/>
    </w:tblGrid>
    <w:tr w:rsidR="630165BB" w14:paraId="5526C77C" w14:textId="77777777" w:rsidTr="630165BB">
      <w:trPr>
        <w:trHeight w:val="300"/>
      </w:trPr>
      <w:tc>
        <w:tcPr>
          <w:tcW w:w="3670" w:type="dxa"/>
        </w:tcPr>
        <w:p w14:paraId="032DD37A" w14:textId="4D145C36" w:rsidR="630165BB" w:rsidRDefault="630165BB" w:rsidP="630165BB">
          <w:pPr>
            <w:pStyle w:val="Header"/>
            <w:ind w:left="-115"/>
          </w:pPr>
        </w:p>
      </w:tc>
      <w:tc>
        <w:tcPr>
          <w:tcW w:w="3670" w:type="dxa"/>
        </w:tcPr>
        <w:p w14:paraId="0A13AD72" w14:textId="3417D384" w:rsidR="630165BB" w:rsidRDefault="630165BB" w:rsidP="630165BB">
          <w:pPr>
            <w:pStyle w:val="Header"/>
            <w:jc w:val="center"/>
          </w:pPr>
        </w:p>
      </w:tc>
      <w:tc>
        <w:tcPr>
          <w:tcW w:w="3670" w:type="dxa"/>
        </w:tcPr>
        <w:p w14:paraId="786DF00E" w14:textId="31C77C06" w:rsidR="630165BB" w:rsidRDefault="630165BB" w:rsidP="630165BB">
          <w:pPr>
            <w:pStyle w:val="Header"/>
            <w:ind w:right="-115"/>
            <w:jc w:val="right"/>
          </w:pPr>
        </w:p>
      </w:tc>
    </w:tr>
  </w:tbl>
  <w:p w14:paraId="318D5FD7" w14:textId="43DA4933" w:rsidR="006B60AC" w:rsidRDefault="006B60AC">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600"/>
      <w:gridCol w:w="3600"/>
      <w:gridCol w:w="3600"/>
    </w:tblGrid>
    <w:tr w:rsidR="630165BB" w14:paraId="6593CA20" w14:textId="77777777" w:rsidTr="630165BB">
      <w:trPr>
        <w:trHeight w:val="300"/>
      </w:trPr>
      <w:tc>
        <w:tcPr>
          <w:tcW w:w="3600" w:type="dxa"/>
        </w:tcPr>
        <w:p w14:paraId="51ECF610" w14:textId="767F8C84" w:rsidR="630165BB" w:rsidRDefault="630165BB" w:rsidP="630165BB">
          <w:pPr>
            <w:pStyle w:val="Header"/>
            <w:ind w:left="-115"/>
          </w:pPr>
        </w:p>
      </w:tc>
      <w:tc>
        <w:tcPr>
          <w:tcW w:w="3600" w:type="dxa"/>
        </w:tcPr>
        <w:p w14:paraId="7323D9A6" w14:textId="607D9D8B" w:rsidR="630165BB" w:rsidRDefault="630165BB" w:rsidP="630165BB">
          <w:pPr>
            <w:pStyle w:val="Header"/>
            <w:jc w:val="center"/>
          </w:pPr>
        </w:p>
      </w:tc>
      <w:tc>
        <w:tcPr>
          <w:tcW w:w="3600" w:type="dxa"/>
        </w:tcPr>
        <w:p w14:paraId="7218454E" w14:textId="24317FC6" w:rsidR="630165BB" w:rsidRDefault="630165BB" w:rsidP="630165BB">
          <w:pPr>
            <w:pStyle w:val="Header"/>
            <w:ind w:right="-115"/>
            <w:jc w:val="right"/>
          </w:pPr>
        </w:p>
      </w:tc>
    </w:tr>
  </w:tbl>
  <w:p w14:paraId="50744802" w14:textId="1230206E" w:rsidR="006B60AC" w:rsidRDefault="006B60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35281"/>
    <w:multiLevelType w:val="hybridMultilevel"/>
    <w:tmpl w:val="2CA07828"/>
    <w:lvl w:ilvl="0" w:tplc="B672AC7C">
      <w:start w:val="6"/>
      <w:numFmt w:val="decimal"/>
      <w:lvlText w:val="%1."/>
      <w:lvlJc w:val="left"/>
      <w:pPr>
        <w:ind w:left="720" w:hanging="360"/>
      </w:pPr>
      <w:rPr>
        <w:rFonts w:hint="default"/>
        <w:b w:val="0"/>
        <w:bCs w:val="0"/>
        <w:spacing w:val="-2"/>
        <w:w w:val="100"/>
        <w:sz w:val="22"/>
        <w:szCs w:val="22"/>
      </w:rPr>
    </w:lvl>
    <w:lvl w:ilvl="1" w:tplc="0D0858E8">
      <w:start w:val="1"/>
      <w:numFmt w:val="lowerLetter"/>
      <w:lvlText w:val="%2."/>
      <w:lvlJc w:val="left"/>
      <w:pPr>
        <w:ind w:left="1440" w:hanging="360"/>
      </w:pPr>
      <w:rPr>
        <w:b w:val="0"/>
        <w:b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6D3209"/>
    <w:multiLevelType w:val="hybridMultilevel"/>
    <w:tmpl w:val="63DE932E"/>
    <w:lvl w:ilvl="0" w:tplc="B4E09464">
      <w:numFmt w:val="bullet"/>
      <w:lvlText w:val=""/>
      <w:lvlJc w:val="left"/>
      <w:pPr>
        <w:ind w:left="644" w:hanging="288"/>
      </w:pPr>
      <w:rPr>
        <w:rFonts w:ascii="Symbol" w:eastAsia="Symbol" w:hAnsi="Symbol" w:cs="Symbol" w:hint="default"/>
        <w:color w:val="252525"/>
        <w:w w:val="100"/>
        <w:sz w:val="22"/>
        <w:szCs w:val="22"/>
      </w:rPr>
    </w:lvl>
    <w:lvl w:ilvl="1" w:tplc="666EFF84">
      <w:numFmt w:val="bullet"/>
      <w:lvlText w:val="•"/>
      <w:lvlJc w:val="left"/>
      <w:pPr>
        <w:ind w:left="1684" w:hanging="288"/>
      </w:pPr>
      <w:rPr>
        <w:rFonts w:hint="default"/>
      </w:rPr>
    </w:lvl>
    <w:lvl w:ilvl="2" w:tplc="193C5C1A">
      <w:numFmt w:val="bullet"/>
      <w:lvlText w:val="•"/>
      <w:lvlJc w:val="left"/>
      <w:pPr>
        <w:ind w:left="2728" w:hanging="288"/>
      </w:pPr>
      <w:rPr>
        <w:rFonts w:hint="default"/>
      </w:rPr>
    </w:lvl>
    <w:lvl w:ilvl="3" w:tplc="E33AD560">
      <w:numFmt w:val="bullet"/>
      <w:lvlText w:val="•"/>
      <w:lvlJc w:val="left"/>
      <w:pPr>
        <w:ind w:left="3772" w:hanging="288"/>
      </w:pPr>
      <w:rPr>
        <w:rFonts w:hint="default"/>
      </w:rPr>
    </w:lvl>
    <w:lvl w:ilvl="4" w:tplc="6D2483A6">
      <w:numFmt w:val="bullet"/>
      <w:lvlText w:val="•"/>
      <w:lvlJc w:val="left"/>
      <w:pPr>
        <w:ind w:left="4816" w:hanging="288"/>
      </w:pPr>
      <w:rPr>
        <w:rFonts w:hint="default"/>
      </w:rPr>
    </w:lvl>
    <w:lvl w:ilvl="5" w:tplc="E16EBB40">
      <w:numFmt w:val="bullet"/>
      <w:lvlText w:val="•"/>
      <w:lvlJc w:val="left"/>
      <w:pPr>
        <w:ind w:left="5860" w:hanging="288"/>
      </w:pPr>
      <w:rPr>
        <w:rFonts w:hint="default"/>
      </w:rPr>
    </w:lvl>
    <w:lvl w:ilvl="6" w:tplc="08C6D2B0">
      <w:numFmt w:val="bullet"/>
      <w:lvlText w:val="•"/>
      <w:lvlJc w:val="left"/>
      <w:pPr>
        <w:ind w:left="6904" w:hanging="288"/>
      </w:pPr>
      <w:rPr>
        <w:rFonts w:hint="default"/>
      </w:rPr>
    </w:lvl>
    <w:lvl w:ilvl="7" w:tplc="64E64294">
      <w:numFmt w:val="bullet"/>
      <w:lvlText w:val="•"/>
      <w:lvlJc w:val="left"/>
      <w:pPr>
        <w:ind w:left="7948" w:hanging="288"/>
      </w:pPr>
      <w:rPr>
        <w:rFonts w:hint="default"/>
      </w:rPr>
    </w:lvl>
    <w:lvl w:ilvl="8" w:tplc="8DE4DDEE">
      <w:numFmt w:val="bullet"/>
      <w:lvlText w:val="•"/>
      <w:lvlJc w:val="left"/>
      <w:pPr>
        <w:ind w:left="8992" w:hanging="288"/>
      </w:pPr>
      <w:rPr>
        <w:rFonts w:hint="default"/>
      </w:rPr>
    </w:lvl>
  </w:abstractNum>
  <w:abstractNum w:abstractNumId="2" w15:restartNumberingAfterBreak="0">
    <w:nsid w:val="028AD099"/>
    <w:multiLevelType w:val="hybridMultilevel"/>
    <w:tmpl w:val="D98C55DC"/>
    <w:lvl w:ilvl="0" w:tplc="65F84CDE">
      <w:start w:val="1"/>
      <w:numFmt w:val="bullet"/>
      <w:lvlText w:val="·"/>
      <w:lvlJc w:val="left"/>
      <w:pPr>
        <w:ind w:left="720" w:hanging="360"/>
      </w:pPr>
      <w:rPr>
        <w:rFonts w:ascii="Symbol" w:hAnsi="Symbol" w:hint="default"/>
      </w:rPr>
    </w:lvl>
    <w:lvl w:ilvl="1" w:tplc="4A0ADF36">
      <w:start w:val="1"/>
      <w:numFmt w:val="bullet"/>
      <w:lvlText w:val="o"/>
      <w:lvlJc w:val="left"/>
      <w:pPr>
        <w:ind w:left="1440" w:hanging="360"/>
      </w:pPr>
      <w:rPr>
        <w:rFonts w:ascii="Courier New" w:hAnsi="Courier New" w:hint="default"/>
      </w:rPr>
    </w:lvl>
    <w:lvl w:ilvl="2" w:tplc="CB20155A">
      <w:start w:val="1"/>
      <w:numFmt w:val="bullet"/>
      <w:lvlText w:val=""/>
      <w:lvlJc w:val="left"/>
      <w:pPr>
        <w:ind w:left="2160" w:hanging="360"/>
      </w:pPr>
      <w:rPr>
        <w:rFonts w:ascii="Wingdings" w:hAnsi="Wingdings" w:hint="default"/>
      </w:rPr>
    </w:lvl>
    <w:lvl w:ilvl="3" w:tplc="6BF2AC80">
      <w:start w:val="1"/>
      <w:numFmt w:val="bullet"/>
      <w:lvlText w:val=""/>
      <w:lvlJc w:val="left"/>
      <w:pPr>
        <w:ind w:left="2880" w:hanging="360"/>
      </w:pPr>
      <w:rPr>
        <w:rFonts w:ascii="Symbol" w:hAnsi="Symbol" w:hint="default"/>
      </w:rPr>
    </w:lvl>
    <w:lvl w:ilvl="4" w:tplc="44F61D54">
      <w:start w:val="1"/>
      <w:numFmt w:val="bullet"/>
      <w:lvlText w:val="o"/>
      <w:lvlJc w:val="left"/>
      <w:pPr>
        <w:ind w:left="3600" w:hanging="360"/>
      </w:pPr>
      <w:rPr>
        <w:rFonts w:ascii="Courier New" w:hAnsi="Courier New" w:hint="default"/>
      </w:rPr>
    </w:lvl>
    <w:lvl w:ilvl="5" w:tplc="9C3C2002">
      <w:start w:val="1"/>
      <w:numFmt w:val="bullet"/>
      <w:lvlText w:val=""/>
      <w:lvlJc w:val="left"/>
      <w:pPr>
        <w:ind w:left="4320" w:hanging="360"/>
      </w:pPr>
      <w:rPr>
        <w:rFonts w:ascii="Wingdings" w:hAnsi="Wingdings" w:hint="default"/>
      </w:rPr>
    </w:lvl>
    <w:lvl w:ilvl="6" w:tplc="71621F0E">
      <w:start w:val="1"/>
      <w:numFmt w:val="bullet"/>
      <w:lvlText w:val=""/>
      <w:lvlJc w:val="left"/>
      <w:pPr>
        <w:ind w:left="5040" w:hanging="360"/>
      </w:pPr>
      <w:rPr>
        <w:rFonts w:ascii="Symbol" w:hAnsi="Symbol" w:hint="default"/>
      </w:rPr>
    </w:lvl>
    <w:lvl w:ilvl="7" w:tplc="C0C4A8E4">
      <w:start w:val="1"/>
      <w:numFmt w:val="bullet"/>
      <w:lvlText w:val="o"/>
      <w:lvlJc w:val="left"/>
      <w:pPr>
        <w:ind w:left="5760" w:hanging="360"/>
      </w:pPr>
      <w:rPr>
        <w:rFonts w:ascii="Courier New" w:hAnsi="Courier New" w:hint="default"/>
      </w:rPr>
    </w:lvl>
    <w:lvl w:ilvl="8" w:tplc="B39AB1A4">
      <w:start w:val="1"/>
      <w:numFmt w:val="bullet"/>
      <w:lvlText w:val=""/>
      <w:lvlJc w:val="left"/>
      <w:pPr>
        <w:ind w:left="6480" w:hanging="360"/>
      </w:pPr>
      <w:rPr>
        <w:rFonts w:ascii="Wingdings" w:hAnsi="Wingdings" w:hint="default"/>
      </w:rPr>
    </w:lvl>
  </w:abstractNum>
  <w:abstractNum w:abstractNumId="3" w15:restartNumberingAfterBreak="0">
    <w:nsid w:val="07077688"/>
    <w:multiLevelType w:val="hybridMultilevel"/>
    <w:tmpl w:val="5D5E6A5C"/>
    <w:lvl w:ilvl="0" w:tplc="BD7CD5A6">
      <w:start w:val="1"/>
      <w:numFmt w:val="bullet"/>
      <w:lvlText w:val="·"/>
      <w:lvlJc w:val="left"/>
      <w:pPr>
        <w:ind w:left="720" w:hanging="360"/>
      </w:pPr>
      <w:rPr>
        <w:rFonts w:ascii="Symbol" w:hAnsi="Symbol" w:hint="default"/>
      </w:rPr>
    </w:lvl>
    <w:lvl w:ilvl="1" w:tplc="C674DF76">
      <w:start w:val="1"/>
      <w:numFmt w:val="bullet"/>
      <w:lvlText w:val="o"/>
      <w:lvlJc w:val="left"/>
      <w:pPr>
        <w:ind w:left="1440" w:hanging="360"/>
      </w:pPr>
      <w:rPr>
        <w:rFonts w:ascii="Courier New" w:hAnsi="Courier New" w:hint="default"/>
      </w:rPr>
    </w:lvl>
    <w:lvl w:ilvl="2" w:tplc="50508822">
      <w:start w:val="1"/>
      <w:numFmt w:val="bullet"/>
      <w:lvlText w:val=""/>
      <w:lvlJc w:val="left"/>
      <w:pPr>
        <w:ind w:left="2160" w:hanging="360"/>
      </w:pPr>
      <w:rPr>
        <w:rFonts w:ascii="Wingdings" w:hAnsi="Wingdings" w:hint="default"/>
      </w:rPr>
    </w:lvl>
    <w:lvl w:ilvl="3" w:tplc="F3521FA4">
      <w:start w:val="1"/>
      <w:numFmt w:val="bullet"/>
      <w:lvlText w:val=""/>
      <w:lvlJc w:val="left"/>
      <w:pPr>
        <w:ind w:left="2880" w:hanging="360"/>
      </w:pPr>
      <w:rPr>
        <w:rFonts w:ascii="Symbol" w:hAnsi="Symbol" w:hint="default"/>
      </w:rPr>
    </w:lvl>
    <w:lvl w:ilvl="4" w:tplc="5A4CB03A">
      <w:start w:val="1"/>
      <w:numFmt w:val="bullet"/>
      <w:lvlText w:val="o"/>
      <w:lvlJc w:val="left"/>
      <w:pPr>
        <w:ind w:left="3600" w:hanging="360"/>
      </w:pPr>
      <w:rPr>
        <w:rFonts w:ascii="Courier New" w:hAnsi="Courier New" w:hint="default"/>
      </w:rPr>
    </w:lvl>
    <w:lvl w:ilvl="5" w:tplc="177AF6FE">
      <w:start w:val="1"/>
      <w:numFmt w:val="bullet"/>
      <w:lvlText w:val=""/>
      <w:lvlJc w:val="left"/>
      <w:pPr>
        <w:ind w:left="4320" w:hanging="360"/>
      </w:pPr>
      <w:rPr>
        <w:rFonts w:ascii="Wingdings" w:hAnsi="Wingdings" w:hint="default"/>
      </w:rPr>
    </w:lvl>
    <w:lvl w:ilvl="6" w:tplc="0696E90A">
      <w:start w:val="1"/>
      <w:numFmt w:val="bullet"/>
      <w:lvlText w:val=""/>
      <w:lvlJc w:val="left"/>
      <w:pPr>
        <w:ind w:left="5040" w:hanging="360"/>
      </w:pPr>
      <w:rPr>
        <w:rFonts w:ascii="Symbol" w:hAnsi="Symbol" w:hint="default"/>
      </w:rPr>
    </w:lvl>
    <w:lvl w:ilvl="7" w:tplc="D89EC500">
      <w:start w:val="1"/>
      <w:numFmt w:val="bullet"/>
      <w:lvlText w:val="o"/>
      <w:lvlJc w:val="left"/>
      <w:pPr>
        <w:ind w:left="5760" w:hanging="360"/>
      </w:pPr>
      <w:rPr>
        <w:rFonts w:ascii="Courier New" w:hAnsi="Courier New" w:hint="default"/>
      </w:rPr>
    </w:lvl>
    <w:lvl w:ilvl="8" w:tplc="26645706">
      <w:start w:val="1"/>
      <w:numFmt w:val="bullet"/>
      <w:lvlText w:val=""/>
      <w:lvlJc w:val="left"/>
      <w:pPr>
        <w:ind w:left="6480" w:hanging="360"/>
      </w:pPr>
      <w:rPr>
        <w:rFonts w:ascii="Wingdings" w:hAnsi="Wingdings" w:hint="default"/>
      </w:rPr>
    </w:lvl>
  </w:abstractNum>
  <w:abstractNum w:abstractNumId="4" w15:restartNumberingAfterBreak="0">
    <w:nsid w:val="071969CD"/>
    <w:multiLevelType w:val="hybridMultilevel"/>
    <w:tmpl w:val="669CD6EC"/>
    <w:lvl w:ilvl="0" w:tplc="04090019">
      <w:start w:val="1"/>
      <w:numFmt w:val="lowerLetter"/>
      <w:lvlText w:val="%1."/>
      <w:lvlJc w:val="left"/>
      <w:pPr>
        <w:ind w:left="1180" w:hanging="360"/>
      </w:pPr>
    </w:lvl>
    <w:lvl w:ilvl="1" w:tplc="04090019" w:tentative="1">
      <w:start w:val="1"/>
      <w:numFmt w:val="lowerLetter"/>
      <w:lvlText w:val="%2."/>
      <w:lvlJc w:val="left"/>
      <w:pPr>
        <w:ind w:left="1900" w:hanging="360"/>
      </w:pPr>
    </w:lvl>
    <w:lvl w:ilvl="2" w:tplc="0409001B" w:tentative="1">
      <w:start w:val="1"/>
      <w:numFmt w:val="lowerRoman"/>
      <w:lvlText w:val="%3."/>
      <w:lvlJc w:val="right"/>
      <w:pPr>
        <w:ind w:left="2620" w:hanging="180"/>
      </w:pPr>
    </w:lvl>
    <w:lvl w:ilvl="3" w:tplc="0409000F" w:tentative="1">
      <w:start w:val="1"/>
      <w:numFmt w:val="decimal"/>
      <w:lvlText w:val="%4."/>
      <w:lvlJc w:val="left"/>
      <w:pPr>
        <w:ind w:left="3340" w:hanging="360"/>
      </w:pPr>
    </w:lvl>
    <w:lvl w:ilvl="4" w:tplc="04090019" w:tentative="1">
      <w:start w:val="1"/>
      <w:numFmt w:val="lowerLetter"/>
      <w:lvlText w:val="%5."/>
      <w:lvlJc w:val="left"/>
      <w:pPr>
        <w:ind w:left="4060" w:hanging="360"/>
      </w:pPr>
    </w:lvl>
    <w:lvl w:ilvl="5" w:tplc="0409001B" w:tentative="1">
      <w:start w:val="1"/>
      <w:numFmt w:val="lowerRoman"/>
      <w:lvlText w:val="%6."/>
      <w:lvlJc w:val="right"/>
      <w:pPr>
        <w:ind w:left="4780" w:hanging="180"/>
      </w:pPr>
    </w:lvl>
    <w:lvl w:ilvl="6" w:tplc="0409000F" w:tentative="1">
      <w:start w:val="1"/>
      <w:numFmt w:val="decimal"/>
      <w:lvlText w:val="%7."/>
      <w:lvlJc w:val="left"/>
      <w:pPr>
        <w:ind w:left="5500" w:hanging="360"/>
      </w:pPr>
    </w:lvl>
    <w:lvl w:ilvl="7" w:tplc="04090019" w:tentative="1">
      <w:start w:val="1"/>
      <w:numFmt w:val="lowerLetter"/>
      <w:lvlText w:val="%8."/>
      <w:lvlJc w:val="left"/>
      <w:pPr>
        <w:ind w:left="6220" w:hanging="360"/>
      </w:pPr>
    </w:lvl>
    <w:lvl w:ilvl="8" w:tplc="0409001B" w:tentative="1">
      <w:start w:val="1"/>
      <w:numFmt w:val="lowerRoman"/>
      <w:lvlText w:val="%9."/>
      <w:lvlJc w:val="right"/>
      <w:pPr>
        <w:ind w:left="6940" w:hanging="180"/>
      </w:pPr>
    </w:lvl>
  </w:abstractNum>
  <w:abstractNum w:abstractNumId="5" w15:restartNumberingAfterBreak="0">
    <w:nsid w:val="077725E7"/>
    <w:multiLevelType w:val="hybridMultilevel"/>
    <w:tmpl w:val="FFFFFFFF"/>
    <w:lvl w:ilvl="0" w:tplc="4B3253FC">
      <w:start w:val="1"/>
      <w:numFmt w:val="bullet"/>
      <w:lvlText w:val=""/>
      <w:lvlJc w:val="left"/>
      <w:pPr>
        <w:ind w:left="720" w:hanging="360"/>
      </w:pPr>
      <w:rPr>
        <w:rFonts w:ascii="Symbol" w:hAnsi="Symbol" w:hint="default"/>
      </w:rPr>
    </w:lvl>
    <w:lvl w:ilvl="1" w:tplc="3E00093E">
      <w:start w:val="1"/>
      <w:numFmt w:val="bullet"/>
      <w:lvlText w:val="o"/>
      <w:lvlJc w:val="left"/>
      <w:pPr>
        <w:ind w:left="1440" w:hanging="360"/>
      </w:pPr>
      <w:rPr>
        <w:rFonts w:ascii="Courier New" w:hAnsi="Courier New" w:hint="default"/>
      </w:rPr>
    </w:lvl>
    <w:lvl w:ilvl="2" w:tplc="DDA47042">
      <w:start w:val="1"/>
      <w:numFmt w:val="bullet"/>
      <w:lvlText w:val=""/>
      <w:lvlJc w:val="left"/>
      <w:pPr>
        <w:ind w:left="2160" w:hanging="360"/>
      </w:pPr>
      <w:rPr>
        <w:rFonts w:ascii="Wingdings" w:hAnsi="Wingdings" w:hint="default"/>
      </w:rPr>
    </w:lvl>
    <w:lvl w:ilvl="3" w:tplc="F420F7CE">
      <w:start w:val="1"/>
      <w:numFmt w:val="bullet"/>
      <w:lvlText w:val=""/>
      <w:lvlJc w:val="left"/>
      <w:pPr>
        <w:ind w:left="2880" w:hanging="360"/>
      </w:pPr>
      <w:rPr>
        <w:rFonts w:ascii="Symbol" w:hAnsi="Symbol" w:hint="default"/>
      </w:rPr>
    </w:lvl>
    <w:lvl w:ilvl="4" w:tplc="6644C558">
      <w:start w:val="1"/>
      <w:numFmt w:val="bullet"/>
      <w:lvlText w:val="o"/>
      <w:lvlJc w:val="left"/>
      <w:pPr>
        <w:ind w:left="3600" w:hanging="360"/>
      </w:pPr>
      <w:rPr>
        <w:rFonts w:ascii="Courier New" w:hAnsi="Courier New" w:hint="default"/>
      </w:rPr>
    </w:lvl>
    <w:lvl w:ilvl="5" w:tplc="5316E32C">
      <w:start w:val="1"/>
      <w:numFmt w:val="bullet"/>
      <w:lvlText w:val=""/>
      <w:lvlJc w:val="left"/>
      <w:pPr>
        <w:ind w:left="4320" w:hanging="360"/>
      </w:pPr>
      <w:rPr>
        <w:rFonts w:ascii="Wingdings" w:hAnsi="Wingdings" w:hint="default"/>
      </w:rPr>
    </w:lvl>
    <w:lvl w:ilvl="6" w:tplc="C450B02A">
      <w:start w:val="1"/>
      <w:numFmt w:val="bullet"/>
      <w:lvlText w:val=""/>
      <w:lvlJc w:val="left"/>
      <w:pPr>
        <w:ind w:left="5040" w:hanging="360"/>
      </w:pPr>
      <w:rPr>
        <w:rFonts w:ascii="Symbol" w:hAnsi="Symbol" w:hint="default"/>
      </w:rPr>
    </w:lvl>
    <w:lvl w:ilvl="7" w:tplc="BEFC5920">
      <w:start w:val="1"/>
      <w:numFmt w:val="bullet"/>
      <w:lvlText w:val="o"/>
      <w:lvlJc w:val="left"/>
      <w:pPr>
        <w:ind w:left="5760" w:hanging="360"/>
      </w:pPr>
      <w:rPr>
        <w:rFonts w:ascii="Courier New" w:hAnsi="Courier New" w:hint="default"/>
      </w:rPr>
    </w:lvl>
    <w:lvl w:ilvl="8" w:tplc="8F263C46">
      <w:start w:val="1"/>
      <w:numFmt w:val="bullet"/>
      <w:lvlText w:val=""/>
      <w:lvlJc w:val="left"/>
      <w:pPr>
        <w:ind w:left="6480" w:hanging="360"/>
      </w:pPr>
      <w:rPr>
        <w:rFonts w:ascii="Wingdings" w:hAnsi="Wingdings" w:hint="default"/>
      </w:rPr>
    </w:lvl>
  </w:abstractNum>
  <w:abstractNum w:abstractNumId="6" w15:restartNumberingAfterBreak="0">
    <w:nsid w:val="079D52CC"/>
    <w:multiLevelType w:val="hybridMultilevel"/>
    <w:tmpl w:val="B96CF98A"/>
    <w:lvl w:ilvl="0" w:tplc="FFFFFFFF">
      <w:start w:val="1"/>
      <w:numFmt w:val="lowerLetter"/>
      <w:lvlText w:val="%1."/>
      <w:lvlJc w:val="left"/>
      <w:pPr>
        <w:ind w:left="1180" w:hanging="360"/>
      </w:pPr>
      <w:rPr>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7B84578"/>
    <w:multiLevelType w:val="hybridMultilevel"/>
    <w:tmpl w:val="58AC21F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0B747CEE"/>
    <w:multiLevelType w:val="hybridMultilevel"/>
    <w:tmpl w:val="73B8EC6C"/>
    <w:lvl w:ilvl="0" w:tplc="B1B043A0">
      <w:start w:val="1"/>
      <w:numFmt w:val="decimal"/>
      <w:lvlText w:val="%1."/>
      <w:lvlJc w:val="left"/>
      <w:pPr>
        <w:ind w:left="720" w:hanging="360"/>
      </w:pPr>
    </w:lvl>
    <w:lvl w:ilvl="1" w:tplc="A216D158">
      <w:start w:val="1"/>
      <w:numFmt w:val="lowerLetter"/>
      <w:lvlText w:val="%2."/>
      <w:lvlJc w:val="left"/>
      <w:pPr>
        <w:ind w:left="1440" w:hanging="360"/>
      </w:pPr>
    </w:lvl>
    <w:lvl w:ilvl="2" w:tplc="CFFC6B2E">
      <w:start w:val="1"/>
      <w:numFmt w:val="lowerRoman"/>
      <w:lvlText w:val="%3."/>
      <w:lvlJc w:val="right"/>
      <w:pPr>
        <w:ind w:left="2160" w:hanging="180"/>
      </w:pPr>
    </w:lvl>
    <w:lvl w:ilvl="3" w:tplc="2B10923E">
      <w:start w:val="1"/>
      <w:numFmt w:val="decimal"/>
      <w:lvlText w:val="%4."/>
      <w:lvlJc w:val="left"/>
      <w:pPr>
        <w:ind w:left="2880" w:hanging="360"/>
      </w:pPr>
    </w:lvl>
    <w:lvl w:ilvl="4" w:tplc="DEEA7682">
      <w:start w:val="1"/>
      <w:numFmt w:val="lowerLetter"/>
      <w:lvlText w:val="%5."/>
      <w:lvlJc w:val="left"/>
      <w:pPr>
        <w:ind w:left="3600" w:hanging="360"/>
      </w:pPr>
    </w:lvl>
    <w:lvl w:ilvl="5" w:tplc="BFEC6554">
      <w:start w:val="1"/>
      <w:numFmt w:val="lowerRoman"/>
      <w:lvlText w:val="%6."/>
      <w:lvlJc w:val="right"/>
      <w:pPr>
        <w:ind w:left="4320" w:hanging="180"/>
      </w:pPr>
    </w:lvl>
    <w:lvl w:ilvl="6" w:tplc="C57245A2">
      <w:start w:val="1"/>
      <w:numFmt w:val="decimal"/>
      <w:lvlText w:val="%7."/>
      <w:lvlJc w:val="left"/>
      <w:pPr>
        <w:ind w:left="5040" w:hanging="360"/>
      </w:pPr>
    </w:lvl>
    <w:lvl w:ilvl="7" w:tplc="C37023DC">
      <w:start w:val="1"/>
      <w:numFmt w:val="lowerLetter"/>
      <w:lvlText w:val="%8."/>
      <w:lvlJc w:val="left"/>
      <w:pPr>
        <w:ind w:left="5760" w:hanging="360"/>
      </w:pPr>
    </w:lvl>
    <w:lvl w:ilvl="8" w:tplc="1A2A007E">
      <w:start w:val="1"/>
      <w:numFmt w:val="lowerRoman"/>
      <w:lvlText w:val="%9."/>
      <w:lvlJc w:val="right"/>
      <w:pPr>
        <w:ind w:left="6480" w:hanging="180"/>
      </w:pPr>
    </w:lvl>
  </w:abstractNum>
  <w:abstractNum w:abstractNumId="9" w15:restartNumberingAfterBreak="0">
    <w:nsid w:val="0E6565B9"/>
    <w:multiLevelType w:val="hybridMultilevel"/>
    <w:tmpl w:val="E416A5B2"/>
    <w:lvl w:ilvl="0" w:tplc="4E487812">
      <w:start w:val="1"/>
      <w:numFmt w:val="bullet"/>
      <w:lvlText w:val="·"/>
      <w:lvlJc w:val="left"/>
      <w:pPr>
        <w:ind w:left="720" w:hanging="360"/>
      </w:pPr>
      <w:rPr>
        <w:rFonts w:ascii="Symbol" w:hAnsi="Symbol" w:hint="default"/>
      </w:rPr>
    </w:lvl>
    <w:lvl w:ilvl="1" w:tplc="D0B2EBE8">
      <w:start w:val="1"/>
      <w:numFmt w:val="bullet"/>
      <w:lvlText w:val="o"/>
      <w:lvlJc w:val="left"/>
      <w:pPr>
        <w:ind w:left="1440" w:hanging="360"/>
      </w:pPr>
      <w:rPr>
        <w:rFonts w:ascii="Courier New" w:hAnsi="Courier New" w:hint="default"/>
      </w:rPr>
    </w:lvl>
    <w:lvl w:ilvl="2" w:tplc="D52C88D2">
      <w:start w:val="1"/>
      <w:numFmt w:val="bullet"/>
      <w:lvlText w:val=""/>
      <w:lvlJc w:val="left"/>
      <w:pPr>
        <w:ind w:left="2160" w:hanging="360"/>
      </w:pPr>
      <w:rPr>
        <w:rFonts w:ascii="Wingdings" w:hAnsi="Wingdings" w:hint="default"/>
      </w:rPr>
    </w:lvl>
    <w:lvl w:ilvl="3" w:tplc="5F2C7318">
      <w:start w:val="1"/>
      <w:numFmt w:val="bullet"/>
      <w:lvlText w:val=""/>
      <w:lvlJc w:val="left"/>
      <w:pPr>
        <w:ind w:left="2880" w:hanging="360"/>
      </w:pPr>
      <w:rPr>
        <w:rFonts w:ascii="Symbol" w:hAnsi="Symbol" w:hint="default"/>
      </w:rPr>
    </w:lvl>
    <w:lvl w:ilvl="4" w:tplc="FD6A503A">
      <w:start w:val="1"/>
      <w:numFmt w:val="bullet"/>
      <w:lvlText w:val="o"/>
      <w:lvlJc w:val="left"/>
      <w:pPr>
        <w:ind w:left="3600" w:hanging="360"/>
      </w:pPr>
      <w:rPr>
        <w:rFonts w:ascii="Courier New" w:hAnsi="Courier New" w:hint="default"/>
      </w:rPr>
    </w:lvl>
    <w:lvl w:ilvl="5" w:tplc="325AF6F2">
      <w:start w:val="1"/>
      <w:numFmt w:val="bullet"/>
      <w:lvlText w:val=""/>
      <w:lvlJc w:val="left"/>
      <w:pPr>
        <w:ind w:left="4320" w:hanging="360"/>
      </w:pPr>
      <w:rPr>
        <w:rFonts w:ascii="Wingdings" w:hAnsi="Wingdings" w:hint="default"/>
      </w:rPr>
    </w:lvl>
    <w:lvl w:ilvl="6" w:tplc="66B4A6B8">
      <w:start w:val="1"/>
      <w:numFmt w:val="bullet"/>
      <w:lvlText w:val=""/>
      <w:lvlJc w:val="left"/>
      <w:pPr>
        <w:ind w:left="5040" w:hanging="360"/>
      </w:pPr>
      <w:rPr>
        <w:rFonts w:ascii="Symbol" w:hAnsi="Symbol" w:hint="default"/>
      </w:rPr>
    </w:lvl>
    <w:lvl w:ilvl="7" w:tplc="4A283F48">
      <w:start w:val="1"/>
      <w:numFmt w:val="bullet"/>
      <w:lvlText w:val="o"/>
      <w:lvlJc w:val="left"/>
      <w:pPr>
        <w:ind w:left="5760" w:hanging="360"/>
      </w:pPr>
      <w:rPr>
        <w:rFonts w:ascii="Courier New" w:hAnsi="Courier New" w:hint="default"/>
      </w:rPr>
    </w:lvl>
    <w:lvl w:ilvl="8" w:tplc="2A26700E">
      <w:start w:val="1"/>
      <w:numFmt w:val="bullet"/>
      <w:lvlText w:val=""/>
      <w:lvlJc w:val="left"/>
      <w:pPr>
        <w:ind w:left="6480" w:hanging="360"/>
      </w:pPr>
      <w:rPr>
        <w:rFonts w:ascii="Wingdings" w:hAnsi="Wingdings" w:hint="default"/>
      </w:rPr>
    </w:lvl>
  </w:abstractNum>
  <w:abstractNum w:abstractNumId="10" w15:restartNumberingAfterBreak="0">
    <w:nsid w:val="0FD0531E"/>
    <w:multiLevelType w:val="hybridMultilevel"/>
    <w:tmpl w:val="58AC21F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01668A1"/>
    <w:multiLevelType w:val="hybridMultilevel"/>
    <w:tmpl w:val="AE206C30"/>
    <w:lvl w:ilvl="0" w:tplc="CAFE1510">
      <w:start w:val="1"/>
      <w:numFmt w:val="bullet"/>
      <w:lvlText w:val="·"/>
      <w:lvlJc w:val="left"/>
      <w:pPr>
        <w:ind w:left="720" w:hanging="360"/>
      </w:pPr>
      <w:rPr>
        <w:rFonts w:ascii="Symbol" w:hAnsi="Symbol" w:hint="default"/>
      </w:rPr>
    </w:lvl>
    <w:lvl w:ilvl="1" w:tplc="515C9B04">
      <w:start w:val="1"/>
      <w:numFmt w:val="bullet"/>
      <w:lvlText w:val="o"/>
      <w:lvlJc w:val="left"/>
      <w:pPr>
        <w:ind w:left="1440" w:hanging="360"/>
      </w:pPr>
      <w:rPr>
        <w:rFonts w:ascii="Courier New" w:hAnsi="Courier New" w:hint="default"/>
      </w:rPr>
    </w:lvl>
    <w:lvl w:ilvl="2" w:tplc="5906C974">
      <w:start w:val="1"/>
      <w:numFmt w:val="bullet"/>
      <w:lvlText w:val=""/>
      <w:lvlJc w:val="left"/>
      <w:pPr>
        <w:ind w:left="2160" w:hanging="360"/>
      </w:pPr>
      <w:rPr>
        <w:rFonts w:ascii="Wingdings" w:hAnsi="Wingdings" w:hint="default"/>
      </w:rPr>
    </w:lvl>
    <w:lvl w:ilvl="3" w:tplc="F5E017F0">
      <w:start w:val="1"/>
      <w:numFmt w:val="bullet"/>
      <w:lvlText w:val=""/>
      <w:lvlJc w:val="left"/>
      <w:pPr>
        <w:ind w:left="2880" w:hanging="360"/>
      </w:pPr>
      <w:rPr>
        <w:rFonts w:ascii="Symbol" w:hAnsi="Symbol" w:hint="default"/>
      </w:rPr>
    </w:lvl>
    <w:lvl w:ilvl="4" w:tplc="D7905710">
      <w:start w:val="1"/>
      <w:numFmt w:val="bullet"/>
      <w:lvlText w:val="o"/>
      <w:lvlJc w:val="left"/>
      <w:pPr>
        <w:ind w:left="3600" w:hanging="360"/>
      </w:pPr>
      <w:rPr>
        <w:rFonts w:ascii="Courier New" w:hAnsi="Courier New" w:hint="default"/>
      </w:rPr>
    </w:lvl>
    <w:lvl w:ilvl="5" w:tplc="67606B10">
      <w:start w:val="1"/>
      <w:numFmt w:val="bullet"/>
      <w:lvlText w:val=""/>
      <w:lvlJc w:val="left"/>
      <w:pPr>
        <w:ind w:left="4320" w:hanging="360"/>
      </w:pPr>
      <w:rPr>
        <w:rFonts w:ascii="Wingdings" w:hAnsi="Wingdings" w:hint="default"/>
      </w:rPr>
    </w:lvl>
    <w:lvl w:ilvl="6" w:tplc="C366AA78">
      <w:start w:val="1"/>
      <w:numFmt w:val="bullet"/>
      <w:lvlText w:val=""/>
      <w:lvlJc w:val="left"/>
      <w:pPr>
        <w:ind w:left="5040" w:hanging="360"/>
      </w:pPr>
      <w:rPr>
        <w:rFonts w:ascii="Symbol" w:hAnsi="Symbol" w:hint="default"/>
      </w:rPr>
    </w:lvl>
    <w:lvl w:ilvl="7" w:tplc="27FC6766">
      <w:start w:val="1"/>
      <w:numFmt w:val="bullet"/>
      <w:lvlText w:val="o"/>
      <w:lvlJc w:val="left"/>
      <w:pPr>
        <w:ind w:left="5760" w:hanging="360"/>
      </w:pPr>
      <w:rPr>
        <w:rFonts w:ascii="Courier New" w:hAnsi="Courier New" w:hint="default"/>
      </w:rPr>
    </w:lvl>
    <w:lvl w:ilvl="8" w:tplc="12665064">
      <w:start w:val="1"/>
      <w:numFmt w:val="bullet"/>
      <w:lvlText w:val=""/>
      <w:lvlJc w:val="left"/>
      <w:pPr>
        <w:ind w:left="6480" w:hanging="360"/>
      </w:pPr>
      <w:rPr>
        <w:rFonts w:ascii="Wingdings" w:hAnsi="Wingdings" w:hint="default"/>
      </w:rPr>
    </w:lvl>
  </w:abstractNum>
  <w:abstractNum w:abstractNumId="12" w15:restartNumberingAfterBreak="0">
    <w:nsid w:val="10327AA7"/>
    <w:multiLevelType w:val="hybridMultilevel"/>
    <w:tmpl w:val="46F49454"/>
    <w:lvl w:ilvl="0" w:tplc="EC38B64C">
      <w:numFmt w:val="bullet"/>
      <w:lvlText w:val="□"/>
      <w:lvlJc w:val="left"/>
      <w:pPr>
        <w:ind w:left="292" w:hanging="240"/>
      </w:pPr>
      <w:rPr>
        <w:rFonts w:ascii="Segoe UI Symbol" w:eastAsia="Segoe UI Symbol" w:hAnsi="Segoe UI Symbol" w:cs="Segoe UI Symbol" w:hint="default"/>
        <w:color w:val="252525"/>
        <w:w w:val="100"/>
        <w:sz w:val="22"/>
        <w:szCs w:val="22"/>
      </w:rPr>
    </w:lvl>
    <w:lvl w:ilvl="1" w:tplc="073A9F44">
      <w:numFmt w:val="bullet"/>
      <w:lvlText w:val="•"/>
      <w:lvlJc w:val="left"/>
      <w:pPr>
        <w:ind w:left="1351" w:hanging="240"/>
      </w:pPr>
      <w:rPr>
        <w:rFonts w:hint="default"/>
      </w:rPr>
    </w:lvl>
    <w:lvl w:ilvl="2" w:tplc="703C1A40">
      <w:numFmt w:val="bullet"/>
      <w:lvlText w:val="•"/>
      <w:lvlJc w:val="left"/>
      <w:pPr>
        <w:ind w:left="2403" w:hanging="240"/>
      </w:pPr>
      <w:rPr>
        <w:rFonts w:hint="default"/>
      </w:rPr>
    </w:lvl>
    <w:lvl w:ilvl="3" w:tplc="7C22C3A2">
      <w:numFmt w:val="bullet"/>
      <w:lvlText w:val="•"/>
      <w:lvlJc w:val="left"/>
      <w:pPr>
        <w:ind w:left="3455" w:hanging="240"/>
      </w:pPr>
      <w:rPr>
        <w:rFonts w:hint="default"/>
      </w:rPr>
    </w:lvl>
    <w:lvl w:ilvl="4" w:tplc="A0E88838">
      <w:numFmt w:val="bullet"/>
      <w:lvlText w:val="•"/>
      <w:lvlJc w:val="left"/>
      <w:pPr>
        <w:ind w:left="4507" w:hanging="240"/>
      </w:pPr>
      <w:rPr>
        <w:rFonts w:hint="default"/>
      </w:rPr>
    </w:lvl>
    <w:lvl w:ilvl="5" w:tplc="42BEE470">
      <w:numFmt w:val="bullet"/>
      <w:lvlText w:val="•"/>
      <w:lvlJc w:val="left"/>
      <w:pPr>
        <w:ind w:left="5559" w:hanging="240"/>
      </w:pPr>
      <w:rPr>
        <w:rFonts w:hint="default"/>
      </w:rPr>
    </w:lvl>
    <w:lvl w:ilvl="6" w:tplc="5FB88A2A">
      <w:numFmt w:val="bullet"/>
      <w:lvlText w:val="•"/>
      <w:lvlJc w:val="left"/>
      <w:pPr>
        <w:ind w:left="6610" w:hanging="240"/>
      </w:pPr>
      <w:rPr>
        <w:rFonts w:hint="default"/>
      </w:rPr>
    </w:lvl>
    <w:lvl w:ilvl="7" w:tplc="0206F578">
      <w:numFmt w:val="bullet"/>
      <w:lvlText w:val="•"/>
      <w:lvlJc w:val="left"/>
      <w:pPr>
        <w:ind w:left="7662" w:hanging="240"/>
      </w:pPr>
      <w:rPr>
        <w:rFonts w:hint="default"/>
      </w:rPr>
    </w:lvl>
    <w:lvl w:ilvl="8" w:tplc="9E2A5C1E">
      <w:numFmt w:val="bullet"/>
      <w:lvlText w:val="•"/>
      <w:lvlJc w:val="left"/>
      <w:pPr>
        <w:ind w:left="8714" w:hanging="240"/>
      </w:pPr>
      <w:rPr>
        <w:rFonts w:hint="default"/>
      </w:rPr>
    </w:lvl>
  </w:abstractNum>
  <w:abstractNum w:abstractNumId="13" w15:restartNumberingAfterBreak="0">
    <w:nsid w:val="11EA79BB"/>
    <w:multiLevelType w:val="hybridMultilevel"/>
    <w:tmpl w:val="B5728CA8"/>
    <w:lvl w:ilvl="0" w:tplc="837A792A">
      <w:numFmt w:val="bullet"/>
      <w:lvlText w:val=""/>
      <w:lvlJc w:val="left"/>
      <w:pPr>
        <w:ind w:left="644" w:hanging="288"/>
      </w:pPr>
      <w:rPr>
        <w:rFonts w:ascii="Symbol" w:eastAsia="Symbol" w:hAnsi="Symbol" w:cs="Symbol" w:hint="default"/>
        <w:color w:val="252525"/>
        <w:w w:val="100"/>
        <w:sz w:val="20"/>
        <w:szCs w:val="20"/>
      </w:rPr>
    </w:lvl>
    <w:lvl w:ilvl="1" w:tplc="C214F2AA">
      <w:numFmt w:val="bullet"/>
      <w:lvlText w:val="o"/>
      <w:lvlJc w:val="left"/>
      <w:pPr>
        <w:ind w:left="1364" w:hanging="361"/>
      </w:pPr>
      <w:rPr>
        <w:rFonts w:ascii="Courier New" w:eastAsia="Courier New" w:hAnsi="Courier New" w:cs="Courier New" w:hint="default"/>
        <w:color w:val="252525"/>
        <w:w w:val="100"/>
        <w:sz w:val="22"/>
        <w:szCs w:val="22"/>
      </w:rPr>
    </w:lvl>
    <w:lvl w:ilvl="2" w:tplc="F056B81A">
      <w:numFmt w:val="bullet"/>
      <w:lvlText w:val="➢"/>
      <w:lvlJc w:val="left"/>
      <w:pPr>
        <w:ind w:left="1901" w:hanging="452"/>
      </w:pPr>
      <w:rPr>
        <w:rFonts w:ascii="Arial Unicode MS" w:eastAsia="Arial Unicode MS" w:hAnsi="Arial Unicode MS" w:cs="Arial Unicode MS" w:hint="default"/>
        <w:color w:val="252525"/>
        <w:w w:val="86"/>
        <w:sz w:val="22"/>
        <w:szCs w:val="22"/>
      </w:rPr>
    </w:lvl>
    <w:lvl w:ilvl="3" w:tplc="4FF61AC0">
      <w:numFmt w:val="bullet"/>
      <w:lvlText w:val="•"/>
      <w:lvlJc w:val="left"/>
      <w:pPr>
        <w:ind w:left="1900" w:hanging="452"/>
      </w:pPr>
      <w:rPr>
        <w:rFonts w:hint="default"/>
      </w:rPr>
    </w:lvl>
    <w:lvl w:ilvl="4" w:tplc="8DF0B15A">
      <w:numFmt w:val="bullet"/>
      <w:lvlText w:val="•"/>
      <w:lvlJc w:val="left"/>
      <w:pPr>
        <w:ind w:left="3202" w:hanging="452"/>
      </w:pPr>
      <w:rPr>
        <w:rFonts w:hint="default"/>
      </w:rPr>
    </w:lvl>
    <w:lvl w:ilvl="5" w:tplc="73C0EA76">
      <w:numFmt w:val="bullet"/>
      <w:lvlText w:val="•"/>
      <w:lvlJc w:val="left"/>
      <w:pPr>
        <w:ind w:left="4505" w:hanging="452"/>
      </w:pPr>
      <w:rPr>
        <w:rFonts w:hint="default"/>
      </w:rPr>
    </w:lvl>
    <w:lvl w:ilvl="6" w:tplc="59FC902E">
      <w:numFmt w:val="bullet"/>
      <w:lvlText w:val="•"/>
      <w:lvlJc w:val="left"/>
      <w:pPr>
        <w:ind w:left="5808" w:hanging="452"/>
      </w:pPr>
      <w:rPr>
        <w:rFonts w:hint="default"/>
      </w:rPr>
    </w:lvl>
    <w:lvl w:ilvl="7" w:tplc="A71A085C">
      <w:numFmt w:val="bullet"/>
      <w:lvlText w:val="•"/>
      <w:lvlJc w:val="left"/>
      <w:pPr>
        <w:ind w:left="7111" w:hanging="452"/>
      </w:pPr>
      <w:rPr>
        <w:rFonts w:hint="default"/>
      </w:rPr>
    </w:lvl>
    <w:lvl w:ilvl="8" w:tplc="0DFE493E">
      <w:numFmt w:val="bullet"/>
      <w:lvlText w:val="•"/>
      <w:lvlJc w:val="left"/>
      <w:pPr>
        <w:ind w:left="8414" w:hanging="452"/>
      </w:pPr>
      <w:rPr>
        <w:rFonts w:hint="default"/>
      </w:rPr>
    </w:lvl>
  </w:abstractNum>
  <w:abstractNum w:abstractNumId="14" w15:restartNumberingAfterBreak="0">
    <w:nsid w:val="12811EB6"/>
    <w:multiLevelType w:val="hybridMultilevel"/>
    <w:tmpl w:val="E086FAB0"/>
    <w:lvl w:ilvl="0" w:tplc="04090019">
      <w:start w:val="1"/>
      <w:numFmt w:val="lowerLetter"/>
      <w:lvlText w:val="%1."/>
      <w:lvlJc w:val="left"/>
      <w:pPr>
        <w:ind w:left="1080" w:hanging="360"/>
      </w:pPr>
      <w:rPr>
        <w:spacing w:val="-2"/>
        <w:w w:val="100"/>
        <w:sz w:val="22"/>
        <w:szCs w:val="22"/>
      </w:rPr>
    </w:lvl>
    <w:lvl w:ilvl="1" w:tplc="FFFFFFFF">
      <w:start w:val="1"/>
      <w:numFmt w:val="decimal"/>
      <w:lvlText w:val="%2."/>
      <w:lvlJc w:val="left"/>
      <w:pPr>
        <w:ind w:left="1700" w:hanging="260"/>
      </w:pPr>
      <w:rPr>
        <w:spacing w:val="-2"/>
        <w:w w:val="100"/>
        <w:sz w:val="22"/>
        <w:szCs w:val="22"/>
      </w:r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15" w15:restartNumberingAfterBreak="0">
    <w:nsid w:val="12FC5C38"/>
    <w:multiLevelType w:val="hybridMultilevel"/>
    <w:tmpl w:val="FFFFFFFF"/>
    <w:lvl w:ilvl="0" w:tplc="307213D8">
      <w:start w:val="1"/>
      <w:numFmt w:val="bullet"/>
      <w:lvlText w:val=""/>
      <w:lvlJc w:val="left"/>
      <w:pPr>
        <w:ind w:left="720" w:hanging="360"/>
      </w:pPr>
      <w:rPr>
        <w:rFonts w:ascii="Symbol" w:hAnsi="Symbol" w:hint="default"/>
      </w:rPr>
    </w:lvl>
    <w:lvl w:ilvl="1" w:tplc="96666908">
      <w:start w:val="1"/>
      <w:numFmt w:val="bullet"/>
      <w:lvlText w:val="o"/>
      <w:lvlJc w:val="left"/>
      <w:pPr>
        <w:ind w:left="1440" w:hanging="360"/>
      </w:pPr>
      <w:rPr>
        <w:rFonts w:ascii="Courier New" w:hAnsi="Courier New" w:hint="default"/>
      </w:rPr>
    </w:lvl>
    <w:lvl w:ilvl="2" w:tplc="ED600C0E">
      <w:start w:val="1"/>
      <w:numFmt w:val="bullet"/>
      <w:lvlText w:val=""/>
      <w:lvlJc w:val="left"/>
      <w:pPr>
        <w:ind w:left="2160" w:hanging="360"/>
      </w:pPr>
      <w:rPr>
        <w:rFonts w:ascii="Wingdings" w:hAnsi="Wingdings" w:hint="default"/>
      </w:rPr>
    </w:lvl>
    <w:lvl w:ilvl="3" w:tplc="BD5633CA">
      <w:start w:val="1"/>
      <w:numFmt w:val="bullet"/>
      <w:lvlText w:val=""/>
      <w:lvlJc w:val="left"/>
      <w:pPr>
        <w:ind w:left="2880" w:hanging="360"/>
      </w:pPr>
      <w:rPr>
        <w:rFonts w:ascii="Symbol" w:hAnsi="Symbol" w:hint="default"/>
      </w:rPr>
    </w:lvl>
    <w:lvl w:ilvl="4" w:tplc="54DA9B86">
      <w:start w:val="1"/>
      <w:numFmt w:val="bullet"/>
      <w:lvlText w:val="o"/>
      <w:lvlJc w:val="left"/>
      <w:pPr>
        <w:ind w:left="3600" w:hanging="360"/>
      </w:pPr>
      <w:rPr>
        <w:rFonts w:ascii="Courier New" w:hAnsi="Courier New" w:hint="default"/>
      </w:rPr>
    </w:lvl>
    <w:lvl w:ilvl="5" w:tplc="0AE2F458">
      <w:start w:val="1"/>
      <w:numFmt w:val="bullet"/>
      <w:lvlText w:val=""/>
      <w:lvlJc w:val="left"/>
      <w:pPr>
        <w:ind w:left="4320" w:hanging="360"/>
      </w:pPr>
      <w:rPr>
        <w:rFonts w:ascii="Wingdings" w:hAnsi="Wingdings" w:hint="default"/>
      </w:rPr>
    </w:lvl>
    <w:lvl w:ilvl="6" w:tplc="554E1284">
      <w:start w:val="1"/>
      <w:numFmt w:val="bullet"/>
      <w:lvlText w:val=""/>
      <w:lvlJc w:val="left"/>
      <w:pPr>
        <w:ind w:left="5040" w:hanging="360"/>
      </w:pPr>
      <w:rPr>
        <w:rFonts w:ascii="Symbol" w:hAnsi="Symbol" w:hint="default"/>
      </w:rPr>
    </w:lvl>
    <w:lvl w:ilvl="7" w:tplc="A2147F8E">
      <w:start w:val="1"/>
      <w:numFmt w:val="bullet"/>
      <w:lvlText w:val="o"/>
      <w:lvlJc w:val="left"/>
      <w:pPr>
        <w:ind w:left="5760" w:hanging="360"/>
      </w:pPr>
      <w:rPr>
        <w:rFonts w:ascii="Courier New" w:hAnsi="Courier New" w:hint="default"/>
      </w:rPr>
    </w:lvl>
    <w:lvl w:ilvl="8" w:tplc="D45EA90C">
      <w:start w:val="1"/>
      <w:numFmt w:val="bullet"/>
      <w:lvlText w:val=""/>
      <w:lvlJc w:val="left"/>
      <w:pPr>
        <w:ind w:left="6480" w:hanging="360"/>
      </w:pPr>
      <w:rPr>
        <w:rFonts w:ascii="Wingdings" w:hAnsi="Wingdings" w:hint="default"/>
      </w:rPr>
    </w:lvl>
  </w:abstractNum>
  <w:abstractNum w:abstractNumId="16" w15:restartNumberingAfterBreak="0">
    <w:nsid w:val="14CFBF91"/>
    <w:multiLevelType w:val="hybridMultilevel"/>
    <w:tmpl w:val="FFFFFFFF"/>
    <w:lvl w:ilvl="0" w:tplc="E516121E">
      <w:start w:val="1"/>
      <w:numFmt w:val="lowerRoman"/>
      <w:lvlText w:val="%1."/>
      <w:lvlJc w:val="left"/>
      <w:pPr>
        <w:ind w:left="720" w:hanging="360"/>
      </w:pPr>
    </w:lvl>
    <w:lvl w:ilvl="1" w:tplc="4BEC05FC">
      <w:start w:val="1"/>
      <w:numFmt w:val="lowerLetter"/>
      <w:lvlText w:val="%2."/>
      <w:lvlJc w:val="left"/>
      <w:pPr>
        <w:ind w:left="1440" w:hanging="360"/>
      </w:pPr>
    </w:lvl>
    <w:lvl w:ilvl="2" w:tplc="D7601C52">
      <w:start w:val="1"/>
      <w:numFmt w:val="lowerRoman"/>
      <w:lvlText w:val="%3."/>
      <w:lvlJc w:val="right"/>
      <w:pPr>
        <w:ind w:left="2160" w:hanging="180"/>
      </w:pPr>
    </w:lvl>
    <w:lvl w:ilvl="3" w:tplc="EE90C1A6">
      <w:start w:val="1"/>
      <w:numFmt w:val="decimal"/>
      <w:lvlText w:val="%4."/>
      <w:lvlJc w:val="left"/>
      <w:pPr>
        <w:ind w:left="2880" w:hanging="360"/>
      </w:pPr>
    </w:lvl>
    <w:lvl w:ilvl="4" w:tplc="AB32503E">
      <w:start w:val="1"/>
      <w:numFmt w:val="lowerLetter"/>
      <w:lvlText w:val="%5."/>
      <w:lvlJc w:val="left"/>
      <w:pPr>
        <w:ind w:left="3600" w:hanging="360"/>
      </w:pPr>
    </w:lvl>
    <w:lvl w:ilvl="5" w:tplc="E62CD43E">
      <w:start w:val="1"/>
      <w:numFmt w:val="lowerRoman"/>
      <w:lvlText w:val="%6."/>
      <w:lvlJc w:val="right"/>
      <w:pPr>
        <w:ind w:left="4320" w:hanging="180"/>
      </w:pPr>
    </w:lvl>
    <w:lvl w:ilvl="6" w:tplc="D2301FA0">
      <w:start w:val="1"/>
      <w:numFmt w:val="decimal"/>
      <w:lvlText w:val="%7."/>
      <w:lvlJc w:val="left"/>
      <w:pPr>
        <w:ind w:left="5040" w:hanging="360"/>
      </w:pPr>
    </w:lvl>
    <w:lvl w:ilvl="7" w:tplc="BC7A1E0A">
      <w:start w:val="1"/>
      <w:numFmt w:val="lowerLetter"/>
      <w:lvlText w:val="%8."/>
      <w:lvlJc w:val="left"/>
      <w:pPr>
        <w:ind w:left="5760" w:hanging="360"/>
      </w:pPr>
    </w:lvl>
    <w:lvl w:ilvl="8" w:tplc="EC423D88">
      <w:start w:val="1"/>
      <w:numFmt w:val="lowerRoman"/>
      <w:lvlText w:val="%9."/>
      <w:lvlJc w:val="right"/>
      <w:pPr>
        <w:ind w:left="6480" w:hanging="180"/>
      </w:pPr>
    </w:lvl>
  </w:abstractNum>
  <w:abstractNum w:abstractNumId="17" w15:restartNumberingAfterBreak="0">
    <w:nsid w:val="15C02447"/>
    <w:multiLevelType w:val="hybridMultilevel"/>
    <w:tmpl w:val="BD26D038"/>
    <w:lvl w:ilvl="0" w:tplc="9F68C008">
      <w:start w:val="1"/>
      <w:numFmt w:val="decimal"/>
      <w:lvlText w:val="%1)"/>
      <w:lvlJc w:val="left"/>
      <w:pPr>
        <w:ind w:left="520" w:hanging="413"/>
      </w:pPr>
      <w:rPr>
        <w:rFonts w:ascii="Calibri" w:eastAsia="Calibri" w:hAnsi="Calibri" w:cs="Calibri" w:hint="default"/>
        <w:spacing w:val="-2"/>
        <w:w w:val="100"/>
        <w:sz w:val="22"/>
        <w:szCs w:val="22"/>
      </w:rPr>
    </w:lvl>
    <w:lvl w:ilvl="1" w:tplc="6C9E5788">
      <w:numFmt w:val="bullet"/>
      <w:lvlText w:val="•"/>
      <w:lvlJc w:val="left"/>
      <w:pPr>
        <w:ind w:left="1580" w:hanging="413"/>
      </w:pPr>
      <w:rPr>
        <w:rFonts w:hint="default"/>
      </w:rPr>
    </w:lvl>
    <w:lvl w:ilvl="2" w:tplc="5FB0366E">
      <w:numFmt w:val="bullet"/>
      <w:lvlText w:val="•"/>
      <w:lvlJc w:val="left"/>
      <w:pPr>
        <w:ind w:left="2640" w:hanging="413"/>
      </w:pPr>
      <w:rPr>
        <w:rFonts w:hint="default"/>
      </w:rPr>
    </w:lvl>
    <w:lvl w:ilvl="3" w:tplc="64D4B4DC">
      <w:numFmt w:val="bullet"/>
      <w:lvlText w:val="•"/>
      <w:lvlJc w:val="left"/>
      <w:pPr>
        <w:ind w:left="3700" w:hanging="413"/>
      </w:pPr>
      <w:rPr>
        <w:rFonts w:hint="default"/>
      </w:rPr>
    </w:lvl>
    <w:lvl w:ilvl="4" w:tplc="E8989DCC">
      <w:numFmt w:val="bullet"/>
      <w:lvlText w:val="•"/>
      <w:lvlJc w:val="left"/>
      <w:pPr>
        <w:ind w:left="4760" w:hanging="413"/>
      </w:pPr>
      <w:rPr>
        <w:rFonts w:hint="default"/>
      </w:rPr>
    </w:lvl>
    <w:lvl w:ilvl="5" w:tplc="2702E084">
      <w:numFmt w:val="bullet"/>
      <w:lvlText w:val="•"/>
      <w:lvlJc w:val="left"/>
      <w:pPr>
        <w:ind w:left="5820" w:hanging="413"/>
      </w:pPr>
      <w:rPr>
        <w:rFonts w:hint="default"/>
      </w:rPr>
    </w:lvl>
    <w:lvl w:ilvl="6" w:tplc="D82EF164">
      <w:numFmt w:val="bullet"/>
      <w:lvlText w:val="•"/>
      <w:lvlJc w:val="left"/>
      <w:pPr>
        <w:ind w:left="6880" w:hanging="413"/>
      </w:pPr>
      <w:rPr>
        <w:rFonts w:hint="default"/>
      </w:rPr>
    </w:lvl>
    <w:lvl w:ilvl="7" w:tplc="30B858CE">
      <w:numFmt w:val="bullet"/>
      <w:lvlText w:val="•"/>
      <w:lvlJc w:val="left"/>
      <w:pPr>
        <w:ind w:left="7940" w:hanging="413"/>
      </w:pPr>
      <w:rPr>
        <w:rFonts w:hint="default"/>
      </w:rPr>
    </w:lvl>
    <w:lvl w:ilvl="8" w:tplc="58C26AA4">
      <w:numFmt w:val="bullet"/>
      <w:lvlText w:val="•"/>
      <w:lvlJc w:val="left"/>
      <w:pPr>
        <w:ind w:left="9000" w:hanging="413"/>
      </w:pPr>
      <w:rPr>
        <w:rFonts w:hint="default"/>
      </w:rPr>
    </w:lvl>
  </w:abstractNum>
  <w:abstractNum w:abstractNumId="18" w15:restartNumberingAfterBreak="0">
    <w:nsid w:val="15D260F7"/>
    <w:multiLevelType w:val="hybridMultilevel"/>
    <w:tmpl w:val="E49CF946"/>
    <w:lvl w:ilvl="0" w:tplc="AC20F0A8">
      <w:start w:val="1"/>
      <w:numFmt w:val="lowerLetter"/>
      <w:lvlText w:val="%1."/>
      <w:lvlJc w:val="left"/>
      <w:pPr>
        <w:ind w:left="720" w:hanging="360"/>
      </w:pPr>
    </w:lvl>
    <w:lvl w:ilvl="1" w:tplc="22068BDC">
      <w:start w:val="1"/>
      <w:numFmt w:val="lowerLetter"/>
      <w:lvlText w:val="%2."/>
      <w:lvlJc w:val="left"/>
      <w:pPr>
        <w:ind w:left="1440" w:hanging="360"/>
      </w:pPr>
    </w:lvl>
    <w:lvl w:ilvl="2" w:tplc="10A61A02">
      <w:start w:val="1"/>
      <w:numFmt w:val="lowerRoman"/>
      <w:lvlText w:val="%3."/>
      <w:lvlJc w:val="right"/>
      <w:pPr>
        <w:ind w:left="2160" w:hanging="180"/>
      </w:pPr>
    </w:lvl>
    <w:lvl w:ilvl="3" w:tplc="295C0982">
      <w:start w:val="1"/>
      <w:numFmt w:val="decimal"/>
      <w:lvlText w:val="%4."/>
      <w:lvlJc w:val="left"/>
      <w:pPr>
        <w:ind w:left="2880" w:hanging="360"/>
      </w:pPr>
    </w:lvl>
    <w:lvl w:ilvl="4" w:tplc="FB2EC7C2">
      <w:start w:val="1"/>
      <w:numFmt w:val="lowerLetter"/>
      <w:lvlText w:val="%5."/>
      <w:lvlJc w:val="left"/>
      <w:pPr>
        <w:ind w:left="3600" w:hanging="360"/>
      </w:pPr>
    </w:lvl>
    <w:lvl w:ilvl="5" w:tplc="0B5E9022">
      <w:start w:val="1"/>
      <w:numFmt w:val="lowerRoman"/>
      <w:lvlText w:val="%6."/>
      <w:lvlJc w:val="right"/>
      <w:pPr>
        <w:ind w:left="4320" w:hanging="180"/>
      </w:pPr>
    </w:lvl>
    <w:lvl w:ilvl="6" w:tplc="CE8EB7CC">
      <w:start w:val="1"/>
      <w:numFmt w:val="decimal"/>
      <w:lvlText w:val="%7."/>
      <w:lvlJc w:val="left"/>
      <w:pPr>
        <w:ind w:left="5040" w:hanging="360"/>
      </w:pPr>
    </w:lvl>
    <w:lvl w:ilvl="7" w:tplc="AF328CAA">
      <w:start w:val="1"/>
      <w:numFmt w:val="lowerLetter"/>
      <w:lvlText w:val="%8."/>
      <w:lvlJc w:val="left"/>
      <w:pPr>
        <w:ind w:left="5760" w:hanging="360"/>
      </w:pPr>
    </w:lvl>
    <w:lvl w:ilvl="8" w:tplc="DFD0B7BA">
      <w:start w:val="1"/>
      <w:numFmt w:val="lowerRoman"/>
      <w:lvlText w:val="%9."/>
      <w:lvlJc w:val="right"/>
      <w:pPr>
        <w:ind w:left="6480" w:hanging="180"/>
      </w:pPr>
    </w:lvl>
  </w:abstractNum>
  <w:abstractNum w:abstractNumId="19" w15:restartNumberingAfterBreak="0">
    <w:nsid w:val="17042752"/>
    <w:multiLevelType w:val="hybridMultilevel"/>
    <w:tmpl w:val="BE52F68A"/>
    <w:lvl w:ilvl="0" w:tplc="0409000F">
      <w:start w:val="1"/>
      <w:numFmt w:val="decimal"/>
      <w:lvlText w:val="%1."/>
      <w:lvlJc w:val="left"/>
      <w:pPr>
        <w:ind w:left="810" w:hanging="360"/>
      </w:pPr>
    </w:lvl>
    <w:lvl w:ilvl="1" w:tplc="04090019">
      <w:start w:val="1"/>
      <w:numFmt w:val="lowerLetter"/>
      <w:lvlText w:val="%2."/>
      <w:lvlJc w:val="left"/>
      <w:pPr>
        <w:ind w:left="1180" w:hanging="360"/>
      </w:pPr>
    </w:lvl>
    <w:lvl w:ilvl="2" w:tplc="0409001B">
      <w:start w:val="1"/>
      <w:numFmt w:val="lowerRoman"/>
      <w:lvlText w:val="%3."/>
      <w:lvlJc w:val="right"/>
      <w:pPr>
        <w:ind w:left="1900" w:hanging="180"/>
      </w:pPr>
    </w:lvl>
    <w:lvl w:ilvl="3" w:tplc="0409000F">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0" w15:restartNumberingAfterBreak="0">
    <w:nsid w:val="176A6075"/>
    <w:multiLevelType w:val="hybridMultilevel"/>
    <w:tmpl w:val="2BE2DC5E"/>
    <w:lvl w:ilvl="0" w:tplc="E4426E18">
      <w:start w:val="1"/>
      <w:numFmt w:val="decimal"/>
      <w:lvlText w:val="%1."/>
      <w:lvlJc w:val="left"/>
      <w:pPr>
        <w:ind w:left="720" w:hanging="360"/>
      </w:pPr>
      <w:rPr>
        <w:b w:val="0"/>
        <w:bCs w:val="0"/>
        <w:spacing w:val="-2"/>
        <w:w w:val="100"/>
        <w:sz w:val="22"/>
        <w:szCs w:val="22"/>
      </w:rPr>
    </w:lvl>
    <w:lvl w:ilvl="1" w:tplc="FFFFFFFF">
      <w:start w:val="1"/>
      <w:numFmt w:val="decimal"/>
      <w:lvlText w:val="%2."/>
      <w:lvlJc w:val="left"/>
      <w:pPr>
        <w:ind w:left="1340" w:hanging="260"/>
      </w:pPr>
      <w:rPr>
        <w:spacing w:val="-2"/>
        <w:w w:val="100"/>
        <w:sz w:val="22"/>
        <w:szCs w:val="22"/>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1" w15:restartNumberingAfterBreak="0">
    <w:nsid w:val="194643C3"/>
    <w:multiLevelType w:val="hybridMultilevel"/>
    <w:tmpl w:val="807EEA50"/>
    <w:lvl w:ilvl="0" w:tplc="C46261B2">
      <w:start w:val="1"/>
      <w:numFmt w:val="decimal"/>
      <w:lvlText w:val="%1."/>
      <w:lvlJc w:val="left"/>
      <w:pPr>
        <w:ind w:left="500" w:hanging="360"/>
      </w:pPr>
      <w:rPr>
        <w:rFonts w:ascii="Calibri" w:eastAsia="Calibri" w:hAnsi="Calibri" w:cs="Calibri" w:hint="default"/>
        <w:spacing w:val="-2"/>
        <w:w w:val="100"/>
        <w:sz w:val="22"/>
        <w:szCs w:val="22"/>
      </w:rPr>
    </w:lvl>
    <w:lvl w:ilvl="1" w:tplc="66820A18">
      <w:start w:val="1"/>
      <w:numFmt w:val="lowerLetter"/>
      <w:lvlText w:val="%2."/>
      <w:lvlJc w:val="left"/>
      <w:pPr>
        <w:ind w:left="1002" w:hanging="360"/>
      </w:pPr>
      <w:rPr>
        <w:rFonts w:hint="default"/>
        <w:spacing w:val="-1"/>
        <w:w w:val="100"/>
      </w:rPr>
    </w:lvl>
    <w:lvl w:ilvl="2" w:tplc="A4168422">
      <w:start w:val="1"/>
      <w:numFmt w:val="lowerRoman"/>
      <w:lvlText w:val="(%3)"/>
      <w:lvlJc w:val="left"/>
      <w:pPr>
        <w:ind w:left="1541" w:hanging="360"/>
      </w:pPr>
      <w:rPr>
        <w:rFonts w:ascii="Calibri" w:eastAsia="Calibri" w:hAnsi="Calibri" w:cs="Calibri" w:hint="default"/>
        <w:spacing w:val="-1"/>
        <w:w w:val="100"/>
        <w:sz w:val="22"/>
        <w:szCs w:val="22"/>
      </w:rPr>
    </w:lvl>
    <w:lvl w:ilvl="3" w:tplc="6B340A58">
      <w:numFmt w:val="bullet"/>
      <w:lvlText w:val="•"/>
      <w:lvlJc w:val="left"/>
      <w:pPr>
        <w:ind w:left="1540" w:hanging="360"/>
      </w:pPr>
      <w:rPr>
        <w:rFonts w:hint="default"/>
      </w:rPr>
    </w:lvl>
    <w:lvl w:ilvl="4" w:tplc="544AF974">
      <w:numFmt w:val="bullet"/>
      <w:lvlText w:val="•"/>
      <w:lvlJc w:val="left"/>
      <w:pPr>
        <w:ind w:left="2891" w:hanging="360"/>
      </w:pPr>
      <w:rPr>
        <w:rFonts w:hint="default"/>
      </w:rPr>
    </w:lvl>
    <w:lvl w:ilvl="5" w:tplc="94CE1E90">
      <w:numFmt w:val="bullet"/>
      <w:lvlText w:val="•"/>
      <w:lvlJc w:val="left"/>
      <w:pPr>
        <w:ind w:left="4242" w:hanging="360"/>
      </w:pPr>
      <w:rPr>
        <w:rFonts w:hint="default"/>
      </w:rPr>
    </w:lvl>
    <w:lvl w:ilvl="6" w:tplc="BFDC1310">
      <w:numFmt w:val="bullet"/>
      <w:lvlText w:val="•"/>
      <w:lvlJc w:val="left"/>
      <w:pPr>
        <w:ind w:left="5594" w:hanging="360"/>
      </w:pPr>
      <w:rPr>
        <w:rFonts w:hint="default"/>
      </w:rPr>
    </w:lvl>
    <w:lvl w:ilvl="7" w:tplc="AACA78D8">
      <w:numFmt w:val="bullet"/>
      <w:lvlText w:val="•"/>
      <w:lvlJc w:val="left"/>
      <w:pPr>
        <w:ind w:left="6945" w:hanging="360"/>
      </w:pPr>
      <w:rPr>
        <w:rFonts w:hint="default"/>
      </w:rPr>
    </w:lvl>
    <w:lvl w:ilvl="8" w:tplc="60262EB6">
      <w:numFmt w:val="bullet"/>
      <w:lvlText w:val="•"/>
      <w:lvlJc w:val="left"/>
      <w:pPr>
        <w:ind w:left="8297" w:hanging="360"/>
      </w:pPr>
      <w:rPr>
        <w:rFonts w:hint="default"/>
      </w:rPr>
    </w:lvl>
  </w:abstractNum>
  <w:abstractNum w:abstractNumId="22" w15:restartNumberingAfterBreak="0">
    <w:nsid w:val="1EC8766C"/>
    <w:multiLevelType w:val="hybridMultilevel"/>
    <w:tmpl w:val="FFFFFFFF"/>
    <w:lvl w:ilvl="0" w:tplc="DD8A7B26">
      <w:start w:val="1"/>
      <w:numFmt w:val="bullet"/>
      <w:lvlText w:val=""/>
      <w:lvlJc w:val="left"/>
      <w:pPr>
        <w:ind w:left="720" w:hanging="360"/>
      </w:pPr>
      <w:rPr>
        <w:rFonts w:ascii="Symbol" w:hAnsi="Symbol" w:hint="default"/>
      </w:rPr>
    </w:lvl>
    <w:lvl w:ilvl="1" w:tplc="D584BD44">
      <w:start w:val="1"/>
      <w:numFmt w:val="bullet"/>
      <w:lvlText w:val="o"/>
      <w:lvlJc w:val="left"/>
      <w:pPr>
        <w:ind w:left="1440" w:hanging="360"/>
      </w:pPr>
      <w:rPr>
        <w:rFonts w:ascii="Courier New" w:hAnsi="Courier New" w:hint="default"/>
      </w:rPr>
    </w:lvl>
    <w:lvl w:ilvl="2" w:tplc="52526D7C">
      <w:start w:val="1"/>
      <w:numFmt w:val="bullet"/>
      <w:lvlText w:val=""/>
      <w:lvlJc w:val="left"/>
      <w:pPr>
        <w:ind w:left="2160" w:hanging="360"/>
      </w:pPr>
      <w:rPr>
        <w:rFonts w:ascii="Wingdings" w:hAnsi="Wingdings" w:hint="default"/>
      </w:rPr>
    </w:lvl>
    <w:lvl w:ilvl="3" w:tplc="AC1AF640">
      <w:start w:val="1"/>
      <w:numFmt w:val="bullet"/>
      <w:lvlText w:val=""/>
      <w:lvlJc w:val="left"/>
      <w:pPr>
        <w:ind w:left="2880" w:hanging="360"/>
      </w:pPr>
      <w:rPr>
        <w:rFonts w:ascii="Symbol" w:hAnsi="Symbol" w:hint="default"/>
      </w:rPr>
    </w:lvl>
    <w:lvl w:ilvl="4" w:tplc="7D187B9E">
      <w:start w:val="1"/>
      <w:numFmt w:val="bullet"/>
      <w:lvlText w:val="o"/>
      <w:lvlJc w:val="left"/>
      <w:pPr>
        <w:ind w:left="3600" w:hanging="360"/>
      </w:pPr>
      <w:rPr>
        <w:rFonts w:ascii="Courier New" w:hAnsi="Courier New" w:hint="default"/>
      </w:rPr>
    </w:lvl>
    <w:lvl w:ilvl="5" w:tplc="CBF4EFD6">
      <w:start w:val="1"/>
      <w:numFmt w:val="bullet"/>
      <w:lvlText w:val=""/>
      <w:lvlJc w:val="left"/>
      <w:pPr>
        <w:ind w:left="4320" w:hanging="360"/>
      </w:pPr>
      <w:rPr>
        <w:rFonts w:ascii="Wingdings" w:hAnsi="Wingdings" w:hint="default"/>
      </w:rPr>
    </w:lvl>
    <w:lvl w:ilvl="6" w:tplc="71A8A180">
      <w:start w:val="1"/>
      <w:numFmt w:val="bullet"/>
      <w:lvlText w:val=""/>
      <w:lvlJc w:val="left"/>
      <w:pPr>
        <w:ind w:left="5040" w:hanging="360"/>
      </w:pPr>
      <w:rPr>
        <w:rFonts w:ascii="Symbol" w:hAnsi="Symbol" w:hint="default"/>
      </w:rPr>
    </w:lvl>
    <w:lvl w:ilvl="7" w:tplc="242E7F6A">
      <w:start w:val="1"/>
      <w:numFmt w:val="bullet"/>
      <w:lvlText w:val="o"/>
      <w:lvlJc w:val="left"/>
      <w:pPr>
        <w:ind w:left="5760" w:hanging="360"/>
      </w:pPr>
      <w:rPr>
        <w:rFonts w:ascii="Courier New" w:hAnsi="Courier New" w:hint="default"/>
      </w:rPr>
    </w:lvl>
    <w:lvl w:ilvl="8" w:tplc="87C057E2">
      <w:start w:val="1"/>
      <w:numFmt w:val="bullet"/>
      <w:lvlText w:val=""/>
      <w:lvlJc w:val="left"/>
      <w:pPr>
        <w:ind w:left="6480" w:hanging="360"/>
      </w:pPr>
      <w:rPr>
        <w:rFonts w:ascii="Wingdings" w:hAnsi="Wingdings" w:hint="default"/>
      </w:rPr>
    </w:lvl>
  </w:abstractNum>
  <w:abstractNum w:abstractNumId="23" w15:restartNumberingAfterBreak="0">
    <w:nsid w:val="1F140281"/>
    <w:multiLevelType w:val="hybridMultilevel"/>
    <w:tmpl w:val="58AC21F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1F6EEAF7"/>
    <w:multiLevelType w:val="hybridMultilevel"/>
    <w:tmpl w:val="7C5674F4"/>
    <w:lvl w:ilvl="0" w:tplc="48C4FEEC">
      <w:start w:val="2"/>
      <w:numFmt w:val="lowerLetter"/>
      <w:lvlText w:val="%1."/>
      <w:lvlJc w:val="left"/>
      <w:pPr>
        <w:ind w:left="720" w:hanging="360"/>
      </w:pPr>
    </w:lvl>
    <w:lvl w:ilvl="1" w:tplc="590813B0">
      <w:start w:val="1"/>
      <w:numFmt w:val="lowerLetter"/>
      <w:lvlText w:val="%2."/>
      <w:lvlJc w:val="left"/>
      <w:pPr>
        <w:ind w:left="1440" w:hanging="360"/>
      </w:pPr>
    </w:lvl>
    <w:lvl w:ilvl="2" w:tplc="9A486298">
      <w:start w:val="1"/>
      <w:numFmt w:val="lowerRoman"/>
      <w:lvlText w:val="%3."/>
      <w:lvlJc w:val="right"/>
      <w:pPr>
        <w:ind w:left="2160" w:hanging="180"/>
      </w:pPr>
    </w:lvl>
    <w:lvl w:ilvl="3" w:tplc="D57A4920">
      <w:start w:val="1"/>
      <w:numFmt w:val="decimal"/>
      <w:lvlText w:val="%4."/>
      <w:lvlJc w:val="left"/>
      <w:pPr>
        <w:ind w:left="2880" w:hanging="360"/>
      </w:pPr>
    </w:lvl>
    <w:lvl w:ilvl="4" w:tplc="DA707E80">
      <w:start w:val="1"/>
      <w:numFmt w:val="lowerLetter"/>
      <w:lvlText w:val="%5."/>
      <w:lvlJc w:val="left"/>
      <w:pPr>
        <w:ind w:left="3600" w:hanging="360"/>
      </w:pPr>
    </w:lvl>
    <w:lvl w:ilvl="5" w:tplc="99D2ADB2">
      <w:start w:val="1"/>
      <w:numFmt w:val="lowerRoman"/>
      <w:lvlText w:val="%6."/>
      <w:lvlJc w:val="right"/>
      <w:pPr>
        <w:ind w:left="4320" w:hanging="180"/>
      </w:pPr>
    </w:lvl>
    <w:lvl w:ilvl="6" w:tplc="17FC91A4">
      <w:start w:val="1"/>
      <w:numFmt w:val="decimal"/>
      <w:lvlText w:val="%7."/>
      <w:lvlJc w:val="left"/>
      <w:pPr>
        <w:ind w:left="5040" w:hanging="360"/>
      </w:pPr>
    </w:lvl>
    <w:lvl w:ilvl="7" w:tplc="A418CBF8">
      <w:start w:val="1"/>
      <w:numFmt w:val="lowerLetter"/>
      <w:lvlText w:val="%8."/>
      <w:lvlJc w:val="left"/>
      <w:pPr>
        <w:ind w:left="5760" w:hanging="360"/>
      </w:pPr>
    </w:lvl>
    <w:lvl w:ilvl="8" w:tplc="A8425A5A">
      <w:start w:val="1"/>
      <w:numFmt w:val="lowerRoman"/>
      <w:lvlText w:val="%9."/>
      <w:lvlJc w:val="right"/>
      <w:pPr>
        <w:ind w:left="6480" w:hanging="180"/>
      </w:pPr>
    </w:lvl>
  </w:abstractNum>
  <w:abstractNum w:abstractNumId="25" w15:restartNumberingAfterBreak="0">
    <w:nsid w:val="20616DBE"/>
    <w:multiLevelType w:val="hybridMultilevel"/>
    <w:tmpl w:val="58AC21F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208C5244"/>
    <w:multiLevelType w:val="hybridMultilevel"/>
    <w:tmpl w:val="99A6DC20"/>
    <w:lvl w:ilvl="0" w:tplc="656425B8">
      <w:start w:val="1"/>
      <w:numFmt w:val="decimal"/>
      <w:lvlText w:val="%1)"/>
      <w:lvlJc w:val="left"/>
      <w:pPr>
        <w:ind w:left="644" w:hanging="288"/>
      </w:pPr>
      <w:rPr>
        <w:rFonts w:ascii="Calibri" w:eastAsia="Calibri" w:hAnsi="Calibri" w:cs="Calibri" w:hint="default"/>
        <w:color w:val="252525"/>
        <w:spacing w:val="-2"/>
        <w:w w:val="100"/>
        <w:sz w:val="22"/>
        <w:szCs w:val="22"/>
      </w:rPr>
    </w:lvl>
    <w:lvl w:ilvl="1" w:tplc="8102A83E">
      <w:start w:val="1"/>
      <w:numFmt w:val="upperLetter"/>
      <w:lvlText w:val="%2."/>
      <w:lvlJc w:val="left"/>
      <w:pPr>
        <w:ind w:left="1364" w:hanging="361"/>
      </w:pPr>
      <w:rPr>
        <w:rFonts w:ascii="Calibri" w:eastAsia="Calibri" w:hAnsi="Calibri" w:cs="Calibri" w:hint="default"/>
        <w:color w:val="252525"/>
        <w:spacing w:val="0"/>
        <w:w w:val="100"/>
        <w:sz w:val="22"/>
        <w:szCs w:val="22"/>
      </w:rPr>
    </w:lvl>
    <w:lvl w:ilvl="2" w:tplc="D1EAA462">
      <w:start w:val="1"/>
      <w:numFmt w:val="lowerRoman"/>
      <w:lvlText w:val="%3."/>
      <w:lvlJc w:val="left"/>
      <w:pPr>
        <w:ind w:left="2013" w:hanging="394"/>
      </w:pPr>
      <w:rPr>
        <w:rFonts w:ascii="Calibri" w:eastAsia="Calibri" w:hAnsi="Calibri" w:cs="Calibri" w:hint="default"/>
        <w:color w:val="252525"/>
        <w:spacing w:val="0"/>
        <w:w w:val="100"/>
        <w:sz w:val="22"/>
        <w:szCs w:val="22"/>
      </w:rPr>
    </w:lvl>
    <w:lvl w:ilvl="3" w:tplc="BEC0641C">
      <w:numFmt w:val="bullet"/>
      <w:lvlText w:val="•"/>
      <w:lvlJc w:val="left"/>
      <w:pPr>
        <w:ind w:left="2020" w:hanging="394"/>
      </w:pPr>
      <w:rPr>
        <w:rFonts w:hint="default"/>
      </w:rPr>
    </w:lvl>
    <w:lvl w:ilvl="4" w:tplc="16DC775A">
      <w:numFmt w:val="bullet"/>
      <w:lvlText w:val="•"/>
      <w:lvlJc w:val="left"/>
      <w:pPr>
        <w:ind w:left="3314" w:hanging="394"/>
      </w:pPr>
      <w:rPr>
        <w:rFonts w:hint="default"/>
      </w:rPr>
    </w:lvl>
    <w:lvl w:ilvl="5" w:tplc="311ED2AA">
      <w:numFmt w:val="bullet"/>
      <w:lvlText w:val="•"/>
      <w:lvlJc w:val="left"/>
      <w:pPr>
        <w:ind w:left="4608" w:hanging="394"/>
      </w:pPr>
      <w:rPr>
        <w:rFonts w:hint="default"/>
      </w:rPr>
    </w:lvl>
    <w:lvl w:ilvl="6" w:tplc="6E96E6AC">
      <w:numFmt w:val="bullet"/>
      <w:lvlText w:val="•"/>
      <w:lvlJc w:val="left"/>
      <w:pPr>
        <w:ind w:left="5902" w:hanging="394"/>
      </w:pPr>
      <w:rPr>
        <w:rFonts w:hint="default"/>
      </w:rPr>
    </w:lvl>
    <w:lvl w:ilvl="7" w:tplc="F9D85602">
      <w:numFmt w:val="bullet"/>
      <w:lvlText w:val="•"/>
      <w:lvlJc w:val="left"/>
      <w:pPr>
        <w:ind w:left="7197" w:hanging="394"/>
      </w:pPr>
      <w:rPr>
        <w:rFonts w:hint="default"/>
      </w:rPr>
    </w:lvl>
    <w:lvl w:ilvl="8" w:tplc="16B8F094">
      <w:numFmt w:val="bullet"/>
      <w:lvlText w:val="•"/>
      <w:lvlJc w:val="left"/>
      <w:pPr>
        <w:ind w:left="8491" w:hanging="394"/>
      </w:pPr>
      <w:rPr>
        <w:rFonts w:hint="default"/>
      </w:rPr>
    </w:lvl>
  </w:abstractNum>
  <w:abstractNum w:abstractNumId="27" w15:restartNumberingAfterBreak="0">
    <w:nsid w:val="209D4F69"/>
    <w:multiLevelType w:val="hybridMultilevel"/>
    <w:tmpl w:val="481A7000"/>
    <w:lvl w:ilvl="0" w:tplc="4F92F664">
      <w:start w:val="1"/>
      <w:numFmt w:val="decimal"/>
      <w:lvlText w:val="%1."/>
      <w:lvlJc w:val="left"/>
      <w:pPr>
        <w:ind w:left="520" w:hanging="360"/>
        <w:jc w:val="right"/>
      </w:pPr>
      <w:rPr>
        <w:rFonts w:ascii="Calibri" w:eastAsia="Calibri" w:hAnsi="Calibri" w:cs="Calibri" w:hint="default"/>
        <w:color w:val="252525"/>
        <w:spacing w:val="-2"/>
        <w:w w:val="100"/>
        <w:sz w:val="22"/>
        <w:szCs w:val="22"/>
      </w:rPr>
    </w:lvl>
    <w:lvl w:ilvl="1" w:tplc="07C464A4">
      <w:start w:val="1"/>
      <w:numFmt w:val="decimal"/>
      <w:lvlText w:val="%2."/>
      <w:lvlJc w:val="left"/>
      <w:pPr>
        <w:ind w:left="745" w:hanging="360"/>
      </w:pPr>
      <w:rPr>
        <w:rFonts w:ascii="Calibri" w:eastAsia="Calibri" w:hAnsi="Calibri" w:cs="Calibri" w:hint="default"/>
        <w:color w:val="454B52"/>
        <w:spacing w:val="-7"/>
        <w:w w:val="100"/>
        <w:sz w:val="24"/>
        <w:szCs w:val="24"/>
      </w:rPr>
    </w:lvl>
    <w:lvl w:ilvl="2" w:tplc="73CE208C">
      <w:start w:val="1"/>
      <w:numFmt w:val="lowerLetter"/>
      <w:lvlText w:val="%3."/>
      <w:lvlJc w:val="left"/>
      <w:pPr>
        <w:ind w:left="1869" w:hanging="360"/>
      </w:pPr>
      <w:rPr>
        <w:rFonts w:ascii="Calibri" w:eastAsia="Calibri" w:hAnsi="Calibri" w:cs="Calibri" w:hint="default"/>
        <w:color w:val="454B52"/>
        <w:spacing w:val="-12"/>
        <w:w w:val="100"/>
        <w:sz w:val="24"/>
        <w:szCs w:val="24"/>
      </w:rPr>
    </w:lvl>
    <w:lvl w:ilvl="3" w:tplc="10062612">
      <w:numFmt w:val="bullet"/>
      <w:lvlText w:val="•"/>
      <w:lvlJc w:val="left"/>
      <w:pPr>
        <w:ind w:left="3012" w:hanging="360"/>
      </w:pPr>
      <w:rPr>
        <w:rFonts w:hint="default"/>
      </w:rPr>
    </w:lvl>
    <w:lvl w:ilvl="4" w:tplc="FFCAA708">
      <w:numFmt w:val="bullet"/>
      <w:lvlText w:val="•"/>
      <w:lvlJc w:val="left"/>
      <w:pPr>
        <w:ind w:left="4165" w:hanging="360"/>
      </w:pPr>
      <w:rPr>
        <w:rFonts w:hint="default"/>
      </w:rPr>
    </w:lvl>
    <w:lvl w:ilvl="5" w:tplc="478EA924">
      <w:numFmt w:val="bullet"/>
      <w:lvlText w:val="•"/>
      <w:lvlJc w:val="left"/>
      <w:pPr>
        <w:ind w:left="5317" w:hanging="360"/>
      </w:pPr>
      <w:rPr>
        <w:rFonts w:hint="default"/>
      </w:rPr>
    </w:lvl>
    <w:lvl w:ilvl="6" w:tplc="79145AB2">
      <w:numFmt w:val="bullet"/>
      <w:lvlText w:val="•"/>
      <w:lvlJc w:val="left"/>
      <w:pPr>
        <w:ind w:left="6470" w:hanging="360"/>
      </w:pPr>
      <w:rPr>
        <w:rFonts w:hint="default"/>
      </w:rPr>
    </w:lvl>
    <w:lvl w:ilvl="7" w:tplc="CE2852BA">
      <w:numFmt w:val="bullet"/>
      <w:lvlText w:val="•"/>
      <w:lvlJc w:val="left"/>
      <w:pPr>
        <w:ind w:left="7622" w:hanging="360"/>
      </w:pPr>
      <w:rPr>
        <w:rFonts w:hint="default"/>
      </w:rPr>
    </w:lvl>
    <w:lvl w:ilvl="8" w:tplc="0C208450">
      <w:numFmt w:val="bullet"/>
      <w:lvlText w:val="•"/>
      <w:lvlJc w:val="left"/>
      <w:pPr>
        <w:ind w:left="8775" w:hanging="360"/>
      </w:pPr>
      <w:rPr>
        <w:rFonts w:hint="default"/>
      </w:rPr>
    </w:lvl>
  </w:abstractNum>
  <w:abstractNum w:abstractNumId="28" w15:restartNumberingAfterBreak="0">
    <w:nsid w:val="25C81995"/>
    <w:multiLevelType w:val="hybridMultilevel"/>
    <w:tmpl w:val="3FCA7CEE"/>
    <w:lvl w:ilvl="0" w:tplc="CEEEFF50">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15:restartNumberingAfterBreak="0">
    <w:nsid w:val="277606F7"/>
    <w:multiLevelType w:val="hybridMultilevel"/>
    <w:tmpl w:val="58AC21F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27773761"/>
    <w:multiLevelType w:val="hybridMultilevel"/>
    <w:tmpl w:val="B96CF98A"/>
    <w:lvl w:ilvl="0" w:tplc="FFFFFFFF">
      <w:start w:val="1"/>
      <w:numFmt w:val="lowerLetter"/>
      <w:lvlText w:val="%1."/>
      <w:lvlJc w:val="left"/>
      <w:pPr>
        <w:ind w:left="1180" w:hanging="360"/>
      </w:pPr>
      <w:rPr>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27A92D18"/>
    <w:multiLevelType w:val="hybridMultilevel"/>
    <w:tmpl w:val="A492F644"/>
    <w:lvl w:ilvl="0" w:tplc="260870E6">
      <w:start w:val="1"/>
      <w:numFmt w:val="bullet"/>
      <w:lvlText w:val=""/>
      <w:lvlJc w:val="left"/>
      <w:pPr>
        <w:ind w:left="1800" w:hanging="360"/>
      </w:pPr>
      <w:rPr>
        <w:rFonts w:ascii="Symbol" w:hAnsi="Symbol" w:hint="default"/>
        <w:color w:val="000000" w:themeColor="text1"/>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2" w15:restartNumberingAfterBreak="0">
    <w:nsid w:val="27E53700"/>
    <w:multiLevelType w:val="hybridMultilevel"/>
    <w:tmpl w:val="3676D2EE"/>
    <w:lvl w:ilvl="0" w:tplc="FFFFFFFF">
      <w:start w:val="1"/>
      <w:numFmt w:val="decimal"/>
      <w:lvlText w:val="%1."/>
      <w:lvlJc w:val="left"/>
      <w:pPr>
        <w:ind w:left="720" w:hanging="360"/>
      </w:pPr>
      <w:rPr>
        <w:spacing w:val="-2"/>
        <w:w w:val="100"/>
        <w:sz w:val="22"/>
        <w:szCs w:val="22"/>
      </w:rPr>
    </w:lvl>
    <w:lvl w:ilvl="1" w:tplc="04090019">
      <w:start w:val="1"/>
      <w:numFmt w:val="lowerLetter"/>
      <w:lvlText w:val="%2."/>
      <w:lvlJc w:val="left"/>
      <w:pPr>
        <w:ind w:left="118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3" w15:restartNumberingAfterBreak="0">
    <w:nsid w:val="299D27AC"/>
    <w:multiLevelType w:val="hybridMultilevel"/>
    <w:tmpl w:val="58120C30"/>
    <w:lvl w:ilvl="0" w:tplc="0CF453B8">
      <w:numFmt w:val="bullet"/>
      <w:lvlText w:val=""/>
      <w:lvlJc w:val="left"/>
      <w:pPr>
        <w:ind w:left="931" w:hanging="360"/>
      </w:pPr>
      <w:rPr>
        <w:rFonts w:ascii="Symbol" w:eastAsia="Symbol" w:hAnsi="Symbol" w:cs="Symbol" w:hint="default"/>
        <w:color w:val="252525"/>
        <w:w w:val="100"/>
        <w:sz w:val="22"/>
        <w:szCs w:val="22"/>
      </w:rPr>
    </w:lvl>
    <w:lvl w:ilvl="1" w:tplc="2FDA43BE">
      <w:numFmt w:val="bullet"/>
      <w:lvlText w:val="•"/>
      <w:lvlJc w:val="left"/>
      <w:pPr>
        <w:ind w:left="1950" w:hanging="360"/>
      </w:pPr>
      <w:rPr>
        <w:rFonts w:hint="default"/>
      </w:rPr>
    </w:lvl>
    <w:lvl w:ilvl="2" w:tplc="276A976C">
      <w:numFmt w:val="bullet"/>
      <w:lvlText w:val="•"/>
      <w:lvlJc w:val="left"/>
      <w:pPr>
        <w:ind w:left="2960" w:hanging="360"/>
      </w:pPr>
      <w:rPr>
        <w:rFonts w:hint="default"/>
      </w:rPr>
    </w:lvl>
    <w:lvl w:ilvl="3" w:tplc="A118C54A">
      <w:numFmt w:val="bullet"/>
      <w:lvlText w:val="•"/>
      <w:lvlJc w:val="left"/>
      <w:pPr>
        <w:ind w:left="3970" w:hanging="360"/>
      </w:pPr>
      <w:rPr>
        <w:rFonts w:hint="default"/>
      </w:rPr>
    </w:lvl>
    <w:lvl w:ilvl="4" w:tplc="38604B72">
      <w:numFmt w:val="bullet"/>
      <w:lvlText w:val="•"/>
      <w:lvlJc w:val="left"/>
      <w:pPr>
        <w:ind w:left="4980" w:hanging="360"/>
      </w:pPr>
      <w:rPr>
        <w:rFonts w:hint="default"/>
      </w:rPr>
    </w:lvl>
    <w:lvl w:ilvl="5" w:tplc="A27032D8">
      <w:numFmt w:val="bullet"/>
      <w:lvlText w:val="•"/>
      <w:lvlJc w:val="left"/>
      <w:pPr>
        <w:ind w:left="5990" w:hanging="360"/>
      </w:pPr>
      <w:rPr>
        <w:rFonts w:hint="default"/>
      </w:rPr>
    </w:lvl>
    <w:lvl w:ilvl="6" w:tplc="FEF47F28">
      <w:numFmt w:val="bullet"/>
      <w:lvlText w:val="•"/>
      <w:lvlJc w:val="left"/>
      <w:pPr>
        <w:ind w:left="7000" w:hanging="360"/>
      </w:pPr>
      <w:rPr>
        <w:rFonts w:hint="default"/>
      </w:rPr>
    </w:lvl>
    <w:lvl w:ilvl="7" w:tplc="ACE8CC34">
      <w:numFmt w:val="bullet"/>
      <w:lvlText w:val="•"/>
      <w:lvlJc w:val="left"/>
      <w:pPr>
        <w:ind w:left="8010" w:hanging="360"/>
      </w:pPr>
      <w:rPr>
        <w:rFonts w:hint="default"/>
      </w:rPr>
    </w:lvl>
    <w:lvl w:ilvl="8" w:tplc="655C012E">
      <w:numFmt w:val="bullet"/>
      <w:lvlText w:val="•"/>
      <w:lvlJc w:val="left"/>
      <w:pPr>
        <w:ind w:left="9020" w:hanging="360"/>
      </w:pPr>
      <w:rPr>
        <w:rFonts w:hint="default"/>
      </w:rPr>
    </w:lvl>
  </w:abstractNum>
  <w:abstractNum w:abstractNumId="34" w15:restartNumberingAfterBreak="0">
    <w:nsid w:val="2A74047B"/>
    <w:multiLevelType w:val="hybridMultilevel"/>
    <w:tmpl w:val="56E030D2"/>
    <w:lvl w:ilvl="0" w:tplc="65C0F49E">
      <w:start w:val="1"/>
      <w:numFmt w:val="bullet"/>
      <w:lvlText w:val="·"/>
      <w:lvlJc w:val="left"/>
      <w:pPr>
        <w:ind w:left="720" w:hanging="360"/>
      </w:pPr>
      <w:rPr>
        <w:rFonts w:ascii="Symbol" w:hAnsi="Symbol" w:hint="default"/>
      </w:rPr>
    </w:lvl>
    <w:lvl w:ilvl="1" w:tplc="DE5AB240">
      <w:start w:val="1"/>
      <w:numFmt w:val="bullet"/>
      <w:lvlText w:val="o"/>
      <w:lvlJc w:val="left"/>
      <w:pPr>
        <w:ind w:left="1440" w:hanging="360"/>
      </w:pPr>
      <w:rPr>
        <w:rFonts w:ascii="Courier New" w:hAnsi="Courier New" w:hint="default"/>
      </w:rPr>
    </w:lvl>
    <w:lvl w:ilvl="2" w:tplc="B77E07C8">
      <w:start w:val="1"/>
      <w:numFmt w:val="bullet"/>
      <w:lvlText w:val=""/>
      <w:lvlJc w:val="left"/>
      <w:pPr>
        <w:ind w:left="2160" w:hanging="360"/>
      </w:pPr>
      <w:rPr>
        <w:rFonts w:ascii="Wingdings" w:hAnsi="Wingdings" w:hint="default"/>
      </w:rPr>
    </w:lvl>
    <w:lvl w:ilvl="3" w:tplc="BE7877FA">
      <w:start w:val="1"/>
      <w:numFmt w:val="bullet"/>
      <w:lvlText w:val=""/>
      <w:lvlJc w:val="left"/>
      <w:pPr>
        <w:ind w:left="2880" w:hanging="360"/>
      </w:pPr>
      <w:rPr>
        <w:rFonts w:ascii="Symbol" w:hAnsi="Symbol" w:hint="default"/>
      </w:rPr>
    </w:lvl>
    <w:lvl w:ilvl="4" w:tplc="1924F48A">
      <w:start w:val="1"/>
      <w:numFmt w:val="bullet"/>
      <w:lvlText w:val="o"/>
      <w:lvlJc w:val="left"/>
      <w:pPr>
        <w:ind w:left="3600" w:hanging="360"/>
      </w:pPr>
      <w:rPr>
        <w:rFonts w:ascii="Courier New" w:hAnsi="Courier New" w:hint="default"/>
      </w:rPr>
    </w:lvl>
    <w:lvl w:ilvl="5" w:tplc="EC4E17A2">
      <w:start w:val="1"/>
      <w:numFmt w:val="bullet"/>
      <w:lvlText w:val=""/>
      <w:lvlJc w:val="left"/>
      <w:pPr>
        <w:ind w:left="4320" w:hanging="360"/>
      </w:pPr>
      <w:rPr>
        <w:rFonts w:ascii="Wingdings" w:hAnsi="Wingdings" w:hint="default"/>
      </w:rPr>
    </w:lvl>
    <w:lvl w:ilvl="6" w:tplc="FAAE88B8">
      <w:start w:val="1"/>
      <w:numFmt w:val="bullet"/>
      <w:lvlText w:val=""/>
      <w:lvlJc w:val="left"/>
      <w:pPr>
        <w:ind w:left="5040" w:hanging="360"/>
      </w:pPr>
      <w:rPr>
        <w:rFonts w:ascii="Symbol" w:hAnsi="Symbol" w:hint="default"/>
      </w:rPr>
    </w:lvl>
    <w:lvl w:ilvl="7" w:tplc="7258041A">
      <w:start w:val="1"/>
      <w:numFmt w:val="bullet"/>
      <w:lvlText w:val="o"/>
      <w:lvlJc w:val="left"/>
      <w:pPr>
        <w:ind w:left="5760" w:hanging="360"/>
      </w:pPr>
      <w:rPr>
        <w:rFonts w:ascii="Courier New" w:hAnsi="Courier New" w:hint="default"/>
      </w:rPr>
    </w:lvl>
    <w:lvl w:ilvl="8" w:tplc="C04CCDBA">
      <w:start w:val="1"/>
      <w:numFmt w:val="bullet"/>
      <w:lvlText w:val=""/>
      <w:lvlJc w:val="left"/>
      <w:pPr>
        <w:ind w:left="6480" w:hanging="360"/>
      </w:pPr>
      <w:rPr>
        <w:rFonts w:ascii="Wingdings" w:hAnsi="Wingdings" w:hint="default"/>
      </w:rPr>
    </w:lvl>
  </w:abstractNum>
  <w:abstractNum w:abstractNumId="35" w15:restartNumberingAfterBreak="0">
    <w:nsid w:val="2B494076"/>
    <w:multiLevelType w:val="hybridMultilevel"/>
    <w:tmpl w:val="58AC21F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2DDB7919"/>
    <w:multiLevelType w:val="hybridMultilevel"/>
    <w:tmpl w:val="822C7886"/>
    <w:lvl w:ilvl="0" w:tplc="8DFC788A">
      <w:start w:val="1"/>
      <w:numFmt w:val="decimal"/>
      <w:lvlText w:val="%1."/>
      <w:lvlJc w:val="left"/>
      <w:pPr>
        <w:ind w:left="720" w:hanging="360"/>
      </w:pPr>
      <w:rPr>
        <w:rFonts w:hint="default"/>
        <w:b w:val="0"/>
        <w:bCs/>
      </w:rPr>
    </w:lvl>
    <w:lvl w:ilvl="1" w:tplc="13700550">
      <w:start w:val="1"/>
      <w:numFmt w:val="lowerLetter"/>
      <w:lvlText w:val="%2."/>
      <w:lvlJc w:val="left"/>
      <w:pPr>
        <w:ind w:left="1440" w:hanging="360"/>
      </w:pPr>
      <w:rPr>
        <w:b w:val="0"/>
        <w:bCs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2E4E3739"/>
    <w:multiLevelType w:val="hybridMultilevel"/>
    <w:tmpl w:val="BEEE2DEE"/>
    <w:lvl w:ilvl="0" w:tplc="6732884A">
      <w:start w:val="1"/>
      <w:numFmt w:val="lowerLetter"/>
      <w:lvlText w:val="%1."/>
      <w:lvlJc w:val="left"/>
      <w:pPr>
        <w:ind w:left="720" w:hanging="360"/>
      </w:pPr>
    </w:lvl>
    <w:lvl w:ilvl="1" w:tplc="0858826E">
      <w:start w:val="1"/>
      <w:numFmt w:val="lowerLetter"/>
      <w:lvlText w:val="%2."/>
      <w:lvlJc w:val="left"/>
      <w:pPr>
        <w:ind w:left="1440" w:hanging="360"/>
      </w:pPr>
    </w:lvl>
    <w:lvl w:ilvl="2" w:tplc="47588C44">
      <w:start w:val="1"/>
      <w:numFmt w:val="lowerRoman"/>
      <w:lvlText w:val="%3."/>
      <w:lvlJc w:val="right"/>
      <w:pPr>
        <w:ind w:left="2160" w:hanging="180"/>
      </w:pPr>
    </w:lvl>
    <w:lvl w:ilvl="3" w:tplc="8862C11A">
      <w:start w:val="1"/>
      <w:numFmt w:val="decimal"/>
      <w:lvlText w:val="%4."/>
      <w:lvlJc w:val="left"/>
      <w:pPr>
        <w:ind w:left="2880" w:hanging="360"/>
      </w:pPr>
    </w:lvl>
    <w:lvl w:ilvl="4" w:tplc="7FB4A5C0">
      <w:start w:val="1"/>
      <w:numFmt w:val="lowerLetter"/>
      <w:lvlText w:val="%5."/>
      <w:lvlJc w:val="left"/>
      <w:pPr>
        <w:ind w:left="3600" w:hanging="360"/>
      </w:pPr>
    </w:lvl>
    <w:lvl w:ilvl="5" w:tplc="265AC4DC">
      <w:start w:val="1"/>
      <w:numFmt w:val="lowerRoman"/>
      <w:lvlText w:val="%6."/>
      <w:lvlJc w:val="right"/>
      <w:pPr>
        <w:ind w:left="4320" w:hanging="180"/>
      </w:pPr>
    </w:lvl>
    <w:lvl w:ilvl="6" w:tplc="A59E455A">
      <w:start w:val="1"/>
      <w:numFmt w:val="decimal"/>
      <w:lvlText w:val="%7."/>
      <w:lvlJc w:val="left"/>
      <w:pPr>
        <w:ind w:left="5040" w:hanging="360"/>
      </w:pPr>
    </w:lvl>
    <w:lvl w:ilvl="7" w:tplc="F4B69410">
      <w:start w:val="1"/>
      <w:numFmt w:val="lowerLetter"/>
      <w:lvlText w:val="%8."/>
      <w:lvlJc w:val="left"/>
      <w:pPr>
        <w:ind w:left="5760" w:hanging="360"/>
      </w:pPr>
    </w:lvl>
    <w:lvl w:ilvl="8" w:tplc="BA108FD8">
      <w:start w:val="1"/>
      <w:numFmt w:val="lowerRoman"/>
      <w:lvlText w:val="%9."/>
      <w:lvlJc w:val="right"/>
      <w:pPr>
        <w:ind w:left="6480" w:hanging="180"/>
      </w:pPr>
    </w:lvl>
  </w:abstractNum>
  <w:abstractNum w:abstractNumId="38" w15:restartNumberingAfterBreak="0">
    <w:nsid w:val="2E8CAE2C"/>
    <w:multiLevelType w:val="hybridMultilevel"/>
    <w:tmpl w:val="43044232"/>
    <w:lvl w:ilvl="0" w:tplc="FF12E982">
      <w:start w:val="1"/>
      <w:numFmt w:val="decimal"/>
      <w:lvlText w:val="%1."/>
      <w:lvlJc w:val="left"/>
      <w:pPr>
        <w:ind w:left="720" w:hanging="360"/>
      </w:pPr>
      <w:rPr>
        <w:b/>
        <w:bCs/>
      </w:rPr>
    </w:lvl>
    <w:lvl w:ilvl="1" w:tplc="59F68BBE">
      <w:start w:val="1"/>
      <w:numFmt w:val="lowerLetter"/>
      <w:lvlText w:val="%2."/>
      <w:lvlJc w:val="left"/>
      <w:pPr>
        <w:ind w:left="1440" w:hanging="360"/>
      </w:pPr>
    </w:lvl>
    <w:lvl w:ilvl="2" w:tplc="9372FC84">
      <w:start w:val="1"/>
      <w:numFmt w:val="lowerRoman"/>
      <w:lvlText w:val="%3."/>
      <w:lvlJc w:val="right"/>
      <w:pPr>
        <w:ind w:left="2160" w:hanging="180"/>
      </w:pPr>
    </w:lvl>
    <w:lvl w:ilvl="3" w:tplc="07DCD81A">
      <w:start w:val="1"/>
      <w:numFmt w:val="decimal"/>
      <w:lvlText w:val="%4."/>
      <w:lvlJc w:val="left"/>
      <w:pPr>
        <w:ind w:left="2880" w:hanging="360"/>
      </w:pPr>
    </w:lvl>
    <w:lvl w:ilvl="4" w:tplc="E6DC40AE">
      <w:start w:val="1"/>
      <w:numFmt w:val="lowerLetter"/>
      <w:lvlText w:val="%5."/>
      <w:lvlJc w:val="left"/>
      <w:pPr>
        <w:ind w:left="3600" w:hanging="360"/>
      </w:pPr>
    </w:lvl>
    <w:lvl w:ilvl="5" w:tplc="E8720C28">
      <w:start w:val="1"/>
      <w:numFmt w:val="lowerRoman"/>
      <w:lvlText w:val="%6."/>
      <w:lvlJc w:val="right"/>
      <w:pPr>
        <w:ind w:left="4320" w:hanging="180"/>
      </w:pPr>
    </w:lvl>
    <w:lvl w:ilvl="6" w:tplc="B3741CB4">
      <w:start w:val="1"/>
      <w:numFmt w:val="decimal"/>
      <w:lvlText w:val="%7."/>
      <w:lvlJc w:val="left"/>
      <w:pPr>
        <w:ind w:left="5040" w:hanging="360"/>
      </w:pPr>
    </w:lvl>
    <w:lvl w:ilvl="7" w:tplc="841A6148">
      <w:start w:val="1"/>
      <w:numFmt w:val="lowerLetter"/>
      <w:lvlText w:val="%8."/>
      <w:lvlJc w:val="left"/>
      <w:pPr>
        <w:ind w:left="5760" w:hanging="360"/>
      </w:pPr>
    </w:lvl>
    <w:lvl w:ilvl="8" w:tplc="A106DCD4">
      <w:start w:val="1"/>
      <w:numFmt w:val="lowerRoman"/>
      <w:lvlText w:val="%9."/>
      <w:lvlJc w:val="right"/>
      <w:pPr>
        <w:ind w:left="6480" w:hanging="180"/>
      </w:pPr>
    </w:lvl>
  </w:abstractNum>
  <w:abstractNum w:abstractNumId="39" w15:restartNumberingAfterBreak="0">
    <w:nsid w:val="307479A1"/>
    <w:multiLevelType w:val="hybridMultilevel"/>
    <w:tmpl w:val="FFFFFFFF"/>
    <w:lvl w:ilvl="0" w:tplc="B6709886">
      <w:start w:val="1"/>
      <w:numFmt w:val="bullet"/>
      <w:lvlText w:val=""/>
      <w:lvlJc w:val="left"/>
      <w:pPr>
        <w:ind w:left="720" w:hanging="360"/>
      </w:pPr>
      <w:rPr>
        <w:rFonts w:ascii="Symbol" w:hAnsi="Symbol" w:hint="default"/>
      </w:rPr>
    </w:lvl>
    <w:lvl w:ilvl="1" w:tplc="D298944E">
      <w:start w:val="1"/>
      <w:numFmt w:val="bullet"/>
      <w:lvlText w:val="o"/>
      <w:lvlJc w:val="left"/>
      <w:pPr>
        <w:ind w:left="1440" w:hanging="360"/>
      </w:pPr>
      <w:rPr>
        <w:rFonts w:ascii="Courier New" w:hAnsi="Courier New" w:hint="default"/>
      </w:rPr>
    </w:lvl>
    <w:lvl w:ilvl="2" w:tplc="0966FF20">
      <w:start w:val="1"/>
      <w:numFmt w:val="bullet"/>
      <w:lvlText w:val=""/>
      <w:lvlJc w:val="left"/>
      <w:pPr>
        <w:ind w:left="2160" w:hanging="360"/>
      </w:pPr>
      <w:rPr>
        <w:rFonts w:ascii="Wingdings" w:hAnsi="Wingdings" w:hint="default"/>
      </w:rPr>
    </w:lvl>
    <w:lvl w:ilvl="3" w:tplc="263C45EE">
      <w:start w:val="1"/>
      <w:numFmt w:val="bullet"/>
      <w:lvlText w:val=""/>
      <w:lvlJc w:val="left"/>
      <w:pPr>
        <w:ind w:left="2880" w:hanging="360"/>
      </w:pPr>
      <w:rPr>
        <w:rFonts w:ascii="Symbol" w:hAnsi="Symbol" w:hint="default"/>
      </w:rPr>
    </w:lvl>
    <w:lvl w:ilvl="4" w:tplc="355A236A">
      <w:start w:val="1"/>
      <w:numFmt w:val="bullet"/>
      <w:lvlText w:val="o"/>
      <w:lvlJc w:val="left"/>
      <w:pPr>
        <w:ind w:left="3600" w:hanging="360"/>
      </w:pPr>
      <w:rPr>
        <w:rFonts w:ascii="Courier New" w:hAnsi="Courier New" w:hint="default"/>
      </w:rPr>
    </w:lvl>
    <w:lvl w:ilvl="5" w:tplc="DF5A2E06">
      <w:start w:val="1"/>
      <w:numFmt w:val="bullet"/>
      <w:lvlText w:val=""/>
      <w:lvlJc w:val="left"/>
      <w:pPr>
        <w:ind w:left="4320" w:hanging="360"/>
      </w:pPr>
      <w:rPr>
        <w:rFonts w:ascii="Wingdings" w:hAnsi="Wingdings" w:hint="default"/>
      </w:rPr>
    </w:lvl>
    <w:lvl w:ilvl="6" w:tplc="1788293C">
      <w:start w:val="1"/>
      <w:numFmt w:val="bullet"/>
      <w:lvlText w:val=""/>
      <w:lvlJc w:val="left"/>
      <w:pPr>
        <w:ind w:left="5040" w:hanging="360"/>
      </w:pPr>
      <w:rPr>
        <w:rFonts w:ascii="Symbol" w:hAnsi="Symbol" w:hint="default"/>
      </w:rPr>
    </w:lvl>
    <w:lvl w:ilvl="7" w:tplc="4B78BDA4">
      <w:start w:val="1"/>
      <w:numFmt w:val="bullet"/>
      <w:lvlText w:val="o"/>
      <w:lvlJc w:val="left"/>
      <w:pPr>
        <w:ind w:left="5760" w:hanging="360"/>
      </w:pPr>
      <w:rPr>
        <w:rFonts w:ascii="Courier New" w:hAnsi="Courier New" w:hint="default"/>
      </w:rPr>
    </w:lvl>
    <w:lvl w:ilvl="8" w:tplc="AD4EFFF6">
      <w:start w:val="1"/>
      <w:numFmt w:val="bullet"/>
      <w:lvlText w:val=""/>
      <w:lvlJc w:val="left"/>
      <w:pPr>
        <w:ind w:left="6480" w:hanging="360"/>
      </w:pPr>
      <w:rPr>
        <w:rFonts w:ascii="Wingdings" w:hAnsi="Wingdings" w:hint="default"/>
      </w:rPr>
    </w:lvl>
  </w:abstractNum>
  <w:abstractNum w:abstractNumId="40" w15:restartNumberingAfterBreak="0">
    <w:nsid w:val="321F1F99"/>
    <w:multiLevelType w:val="hybridMultilevel"/>
    <w:tmpl w:val="D72892A2"/>
    <w:lvl w:ilvl="0" w:tplc="04090001">
      <w:start w:val="1"/>
      <w:numFmt w:val="bullet"/>
      <w:lvlText w:val=""/>
      <w:lvlJc w:val="left"/>
      <w:pPr>
        <w:ind w:left="500" w:hanging="360"/>
      </w:pPr>
      <w:rPr>
        <w:rFonts w:ascii="Symbol" w:hAnsi="Symbol" w:hint="default"/>
      </w:rPr>
    </w:lvl>
    <w:lvl w:ilvl="1" w:tplc="04090003" w:tentative="1">
      <w:start w:val="1"/>
      <w:numFmt w:val="bullet"/>
      <w:lvlText w:val="o"/>
      <w:lvlJc w:val="left"/>
      <w:pPr>
        <w:ind w:left="1220" w:hanging="360"/>
      </w:pPr>
      <w:rPr>
        <w:rFonts w:ascii="Courier New" w:hAnsi="Courier New" w:cs="Courier New" w:hint="default"/>
      </w:rPr>
    </w:lvl>
    <w:lvl w:ilvl="2" w:tplc="04090005" w:tentative="1">
      <w:start w:val="1"/>
      <w:numFmt w:val="bullet"/>
      <w:lvlText w:val=""/>
      <w:lvlJc w:val="left"/>
      <w:pPr>
        <w:ind w:left="1940" w:hanging="360"/>
      </w:pPr>
      <w:rPr>
        <w:rFonts w:ascii="Wingdings" w:hAnsi="Wingdings" w:hint="default"/>
      </w:rPr>
    </w:lvl>
    <w:lvl w:ilvl="3" w:tplc="04090001" w:tentative="1">
      <w:start w:val="1"/>
      <w:numFmt w:val="bullet"/>
      <w:lvlText w:val=""/>
      <w:lvlJc w:val="left"/>
      <w:pPr>
        <w:ind w:left="2660" w:hanging="360"/>
      </w:pPr>
      <w:rPr>
        <w:rFonts w:ascii="Symbol" w:hAnsi="Symbol" w:hint="default"/>
      </w:rPr>
    </w:lvl>
    <w:lvl w:ilvl="4" w:tplc="04090003" w:tentative="1">
      <w:start w:val="1"/>
      <w:numFmt w:val="bullet"/>
      <w:lvlText w:val="o"/>
      <w:lvlJc w:val="left"/>
      <w:pPr>
        <w:ind w:left="3380" w:hanging="360"/>
      </w:pPr>
      <w:rPr>
        <w:rFonts w:ascii="Courier New" w:hAnsi="Courier New" w:cs="Courier New" w:hint="default"/>
      </w:rPr>
    </w:lvl>
    <w:lvl w:ilvl="5" w:tplc="04090005" w:tentative="1">
      <w:start w:val="1"/>
      <w:numFmt w:val="bullet"/>
      <w:lvlText w:val=""/>
      <w:lvlJc w:val="left"/>
      <w:pPr>
        <w:ind w:left="4100" w:hanging="360"/>
      </w:pPr>
      <w:rPr>
        <w:rFonts w:ascii="Wingdings" w:hAnsi="Wingdings" w:hint="default"/>
      </w:rPr>
    </w:lvl>
    <w:lvl w:ilvl="6" w:tplc="04090001" w:tentative="1">
      <w:start w:val="1"/>
      <w:numFmt w:val="bullet"/>
      <w:lvlText w:val=""/>
      <w:lvlJc w:val="left"/>
      <w:pPr>
        <w:ind w:left="4820" w:hanging="360"/>
      </w:pPr>
      <w:rPr>
        <w:rFonts w:ascii="Symbol" w:hAnsi="Symbol" w:hint="default"/>
      </w:rPr>
    </w:lvl>
    <w:lvl w:ilvl="7" w:tplc="04090003" w:tentative="1">
      <w:start w:val="1"/>
      <w:numFmt w:val="bullet"/>
      <w:lvlText w:val="o"/>
      <w:lvlJc w:val="left"/>
      <w:pPr>
        <w:ind w:left="5540" w:hanging="360"/>
      </w:pPr>
      <w:rPr>
        <w:rFonts w:ascii="Courier New" w:hAnsi="Courier New" w:cs="Courier New" w:hint="default"/>
      </w:rPr>
    </w:lvl>
    <w:lvl w:ilvl="8" w:tplc="04090005" w:tentative="1">
      <w:start w:val="1"/>
      <w:numFmt w:val="bullet"/>
      <w:lvlText w:val=""/>
      <w:lvlJc w:val="left"/>
      <w:pPr>
        <w:ind w:left="6260" w:hanging="360"/>
      </w:pPr>
      <w:rPr>
        <w:rFonts w:ascii="Wingdings" w:hAnsi="Wingdings" w:hint="default"/>
      </w:rPr>
    </w:lvl>
  </w:abstractNum>
  <w:abstractNum w:abstractNumId="41" w15:restartNumberingAfterBreak="0">
    <w:nsid w:val="32274D86"/>
    <w:multiLevelType w:val="hybridMultilevel"/>
    <w:tmpl w:val="B96CF98A"/>
    <w:lvl w:ilvl="0" w:tplc="4B264C7C">
      <w:start w:val="1"/>
      <w:numFmt w:val="lowerLetter"/>
      <w:lvlText w:val="%1."/>
      <w:lvlJc w:val="left"/>
      <w:pPr>
        <w:ind w:left="118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34084E39"/>
    <w:multiLevelType w:val="hybridMultilevel"/>
    <w:tmpl w:val="C18CC892"/>
    <w:lvl w:ilvl="0" w:tplc="FD0A0DF6">
      <w:start w:val="1"/>
      <w:numFmt w:val="bullet"/>
      <w:lvlText w:val="·"/>
      <w:lvlJc w:val="left"/>
      <w:pPr>
        <w:ind w:left="720" w:hanging="360"/>
      </w:pPr>
      <w:rPr>
        <w:rFonts w:ascii="Symbol" w:hAnsi="Symbol" w:hint="default"/>
      </w:rPr>
    </w:lvl>
    <w:lvl w:ilvl="1" w:tplc="003E9034">
      <w:start w:val="1"/>
      <w:numFmt w:val="bullet"/>
      <w:lvlText w:val="o"/>
      <w:lvlJc w:val="left"/>
      <w:pPr>
        <w:ind w:left="1440" w:hanging="360"/>
      </w:pPr>
      <w:rPr>
        <w:rFonts w:ascii="Courier New" w:hAnsi="Courier New" w:hint="default"/>
      </w:rPr>
    </w:lvl>
    <w:lvl w:ilvl="2" w:tplc="B7E451F2">
      <w:start w:val="1"/>
      <w:numFmt w:val="bullet"/>
      <w:lvlText w:val=""/>
      <w:lvlJc w:val="left"/>
      <w:pPr>
        <w:ind w:left="2160" w:hanging="360"/>
      </w:pPr>
      <w:rPr>
        <w:rFonts w:ascii="Wingdings" w:hAnsi="Wingdings" w:hint="default"/>
      </w:rPr>
    </w:lvl>
    <w:lvl w:ilvl="3" w:tplc="2E5AA22A">
      <w:start w:val="1"/>
      <w:numFmt w:val="bullet"/>
      <w:lvlText w:val=""/>
      <w:lvlJc w:val="left"/>
      <w:pPr>
        <w:ind w:left="2880" w:hanging="360"/>
      </w:pPr>
      <w:rPr>
        <w:rFonts w:ascii="Symbol" w:hAnsi="Symbol" w:hint="default"/>
      </w:rPr>
    </w:lvl>
    <w:lvl w:ilvl="4" w:tplc="A8C4FE2E">
      <w:start w:val="1"/>
      <w:numFmt w:val="bullet"/>
      <w:lvlText w:val="o"/>
      <w:lvlJc w:val="left"/>
      <w:pPr>
        <w:ind w:left="3600" w:hanging="360"/>
      </w:pPr>
      <w:rPr>
        <w:rFonts w:ascii="Courier New" w:hAnsi="Courier New" w:hint="default"/>
      </w:rPr>
    </w:lvl>
    <w:lvl w:ilvl="5" w:tplc="E8BE5DC6">
      <w:start w:val="1"/>
      <w:numFmt w:val="bullet"/>
      <w:lvlText w:val=""/>
      <w:lvlJc w:val="left"/>
      <w:pPr>
        <w:ind w:left="4320" w:hanging="360"/>
      </w:pPr>
      <w:rPr>
        <w:rFonts w:ascii="Wingdings" w:hAnsi="Wingdings" w:hint="default"/>
      </w:rPr>
    </w:lvl>
    <w:lvl w:ilvl="6" w:tplc="F4C860CC">
      <w:start w:val="1"/>
      <w:numFmt w:val="bullet"/>
      <w:lvlText w:val=""/>
      <w:lvlJc w:val="left"/>
      <w:pPr>
        <w:ind w:left="5040" w:hanging="360"/>
      </w:pPr>
      <w:rPr>
        <w:rFonts w:ascii="Symbol" w:hAnsi="Symbol" w:hint="default"/>
      </w:rPr>
    </w:lvl>
    <w:lvl w:ilvl="7" w:tplc="09C6719E">
      <w:start w:val="1"/>
      <w:numFmt w:val="bullet"/>
      <w:lvlText w:val="o"/>
      <w:lvlJc w:val="left"/>
      <w:pPr>
        <w:ind w:left="5760" w:hanging="360"/>
      </w:pPr>
      <w:rPr>
        <w:rFonts w:ascii="Courier New" w:hAnsi="Courier New" w:hint="default"/>
      </w:rPr>
    </w:lvl>
    <w:lvl w:ilvl="8" w:tplc="269EF9D8">
      <w:start w:val="1"/>
      <w:numFmt w:val="bullet"/>
      <w:lvlText w:val=""/>
      <w:lvlJc w:val="left"/>
      <w:pPr>
        <w:ind w:left="6480" w:hanging="360"/>
      </w:pPr>
      <w:rPr>
        <w:rFonts w:ascii="Wingdings" w:hAnsi="Wingdings" w:hint="default"/>
      </w:rPr>
    </w:lvl>
  </w:abstractNum>
  <w:abstractNum w:abstractNumId="43" w15:restartNumberingAfterBreak="0">
    <w:nsid w:val="349B0C64"/>
    <w:multiLevelType w:val="hybridMultilevel"/>
    <w:tmpl w:val="109EF1A8"/>
    <w:lvl w:ilvl="0" w:tplc="CCCEA208">
      <w:start w:val="1"/>
      <w:numFmt w:val="decimal"/>
      <w:lvlText w:val="%1."/>
      <w:lvlJc w:val="left"/>
      <w:pPr>
        <w:ind w:left="720" w:hanging="360"/>
      </w:pPr>
      <w:rPr>
        <w:b w:val="0"/>
        <w:bCs w:val="0"/>
      </w:rPr>
    </w:lvl>
    <w:lvl w:ilvl="1" w:tplc="6136E67C">
      <w:start w:val="1"/>
      <w:numFmt w:val="lowerLetter"/>
      <w:lvlText w:val="%2."/>
      <w:lvlJc w:val="left"/>
      <w:pPr>
        <w:ind w:left="1440" w:hanging="360"/>
      </w:pPr>
      <w:rPr>
        <w:b w:val="0"/>
        <w:bCs w:val="0"/>
      </w:rPr>
    </w:lvl>
    <w:lvl w:ilvl="2" w:tplc="7804CAAC">
      <w:start w:val="1"/>
      <w:numFmt w:val="lowerRoman"/>
      <w:lvlText w:val="%3."/>
      <w:lvlJc w:val="right"/>
      <w:pPr>
        <w:ind w:left="2160" w:hanging="180"/>
      </w:pPr>
    </w:lvl>
    <w:lvl w:ilvl="3" w:tplc="C7A8F4D4">
      <w:start w:val="1"/>
      <w:numFmt w:val="decimal"/>
      <w:lvlText w:val="%4."/>
      <w:lvlJc w:val="left"/>
      <w:pPr>
        <w:ind w:left="2880" w:hanging="360"/>
      </w:pPr>
    </w:lvl>
    <w:lvl w:ilvl="4" w:tplc="1ABE41BE">
      <w:start w:val="1"/>
      <w:numFmt w:val="lowerLetter"/>
      <w:lvlText w:val="%5."/>
      <w:lvlJc w:val="left"/>
      <w:pPr>
        <w:ind w:left="3600" w:hanging="360"/>
      </w:pPr>
    </w:lvl>
    <w:lvl w:ilvl="5" w:tplc="9744730E">
      <w:start w:val="1"/>
      <w:numFmt w:val="lowerRoman"/>
      <w:lvlText w:val="%6."/>
      <w:lvlJc w:val="right"/>
      <w:pPr>
        <w:ind w:left="4320" w:hanging="180"/>
      </w:pPr>
    </w:lvl>
    <w:lvl w:ilvl="6" w:tplc="769CD624">
      <w:start w:val="1"/>
      <w:numFmt w:val="decimal"/>
      <w:lvlText w:val="%7."/>
      <w:lvlJc w:val="left"/>
      <w:pPr>
        <w:ind w:left="5040" w:hanging="360"/>
      </w:pPr>
    </w:lvl>
    <w:lvl w:ilvl="7" w:tplc="BDECB134">
      <w:start w:val="1"/>
      <w:numFmt w:val="lowerLetter"/>
      <w:lvlText w:val="%8."/>
      <w:lvlJc w:val="left"/>
      <w:pPr>
        <w:ind w:left="5760" w:hanging="360"/>
      </w:pPr>
    </w:lvl>
    <w:lvl w:ilvl="8" w:tplc="A704C05C">
      <w:start w:val="1"/>
      <w:numFmt w:val="lowerRoman"/>
      <w:lvlText w:val="%9."/>
      <w:lvlJc w:val="right"/>
      <w:pPr>
        <w:ind w:left="6480" w:hanging="180"/>
      </w:pPr>
    </w:lvl>
  </w:abstractNum>
  <w:abstractNum w:abstractNumId="44" w15:restartNumberingAfterBreak="0">
    <w:nsid w:val="34C92F1F"/>
    <w:multiLevelType w:val="hybridMultilevel"/>
    <w:tmpl w:val="FFFFFFFF"/>
    <w:lvl w:ilvl="0" w:tplc="A01826A8">
      <w:start w:val="1"/>
      <w:numFmt w:val="decimal"/>
      <w:lvlText w:val="%1."/>
      <w:lvlJc w:val="left"/>
      <w:pPr>
        <w:ind w:left="720" w:hanging="360"/>
      </w:pPr>
    </w:lvl>
    <w:lvl w:ilvl="1" w:tplc="62606808">
      <w:start w:val="1"/>
      <w:numFmt w:val="lowerLetter"/>
      <w:lvlText w:val="%2."/>
      <w:lvlJc w:val="left"/>
      <w:pPr>
        <w:ind w:left="1440" w:hanging="360"/>
      </w:pPr>
    </w:lvl>
    <w:lvl w:ilvl="2" w:tplc="55203E1A">
      <w:start w:val="1"/>
      <w:numFmt w:val="lowerRoman"/>
      <w:lvlText w:val="%3."/>
      <w:lvlJc w:val="right"/>
      <w:pPr>
        <w:ind w:left="2160" w:hanging="180"/>
      </w:pPr>
    </w:lvl>
    <w:lvl w:ilvl="3" w:tplc="F0A2F72C">
      <w:start w:val="1"/>
      <w:numFmt w:val="decimal"/>
      <w:lvlText w:val="%4."/>
      <w:lvlJc w:val="left"/>
      <w:pPr>
        <w:ind w:left="2880" w:hanging="360"/>
      </w:pPr>
    </w:lvl>
    <w:lvl w:ilvl="4" w:tplc="E4926F76">
      <w:start w:val="1"/>
      <w:numFmt w:val="lowerLetter"/>
      <w:lvlText w:val="%5."/>
      <w:lvlJc w:val="left"/>
      <w:pPr>
        <w:ind w:left="3600" w:hanging="360"/>
      </w:pPr>
    </w:lvl>
    <w:lvl w:ilvl="5" w:tplc="966E6DDA">
      <w:start w:val="1"/>
      <w:numFmt w:val="lowerRoman"/>
      <w:lvlText w:val="%6."/>
      <w:lvlJc w:val="right"/>
      <w:pPr>
        <w:ind w:left="4320" w:hanging="180"/>
      </w:pPr>
    </w:lvl>
    <w:lvl w:ilvl="6" w:tplc="D762605A">
      <w:start w:val="1"/>
      <w:numFmt w:val="decimal"/>
      <w:lvlText w:val="%7."/>
      <w:lvlJc w:val="left"/>
      <w:pPr>
        <w:ind w:left="5040" w:hanging="360"/>
      </w:pPr>
    </w:lvl>
    <w:lvl w:ilvl="7" w:tplc="DDBE4054">
      <w:start w:val="1"/>
      <w:numFmt w:val="lowerLetter"/>
      <w:lvlText w:val="%8."/>
      <w:lvlJc w:val="left"/>
      <w:pPr>
        <w:ind w:left="5760" w:hanging="360"/>
      </w:pPr>
    </w:lvl>
    <w:lvl w:ilvl="8" w:tplc="5A8416A6">
      <w:start w:val="1"/>
      <w:numFmt w:val="lowerRoman"/>
      <w:lvlText w:val="%9."/>
      <w:lvlJc w:val="right"/>
      <w:pPr>
        <w:ind w:left="6480" w:hanging="180"/>
      </w:pPr>
    </w:lvl>
  </w:abstractNum>
  <w:abstractNum w:abstractNumId="45" w15:restartNumberingAfterBreak="0">
    <w:nsid w:val="360B3D39"/>
    <w:multiLevelType w:val="hybridMultilevel"/>
    <w:tmpl w:val="B96A89CA"/>
    <w:lvl w:ilvl="0" w:tplc="7F22D9E6">
      <w:start w:val="1"/>
      <w:numFmt w:val="decimal"/>
      <w:lvlText w:val="%1."/>
      <w:lvlJc w:val="left"/>
      <w:pPr>
        <w:ind w:left="720" w:hanging="360"/>
      </w:pPr>
      <w:rPr>
        <w:b w:val="0"/>
        <w:bCs/>
      </w:rPr>
    </w:lvl>
    <w:lvl w:ilvl="1" w:tplc="001EF332">
      <w:start w:val="1"/>
      <w:numFmt w:val="lowerLetter"/>
      <w:lvlText w:val="%2."/>
      <w:lvlJc w:val="left"/>
      <w:pPr>
        <w:ind w:left="1440" w:hanging="360"/>
      </w:pPr>
      <w:rPr>
        <w:b w:val="0"/>
        <w:bCs w:val="0"/>
      </w:rPr>
    </w:lvl>
    <w:lvl w:ilvl="2" w:tplc="631480B6">
      <w:start w:val="1"/>
      <w:numFmt w:val="lowerRoman"/>
      <w:lvlText w:val="%3."/>
      <w:lvlJc w:val="right"/>
      <w:pPr>
        <w:ind w:left="2160" w:hanging="180"/>
      </w:pPr>
    </w:lvl>
    <w:lvl w:ilvl="3" w:tplc="576057C8">
      <w:start w:val="1"/>
      <w:numFmt w:val="decimal"/>
      <w:lvlText w:val="%4."/>
      <w:lvlJc w:val="left"/>
      <w:pPr>
        <w:ind w:left="2880" w:hanging="360"/>
      </w:pPr>
    </w:lvl>
    <w:lvl w:ilvl="4" w:tplc="2B1C3BEC">
      <w:start w:val="1"/>
      <w:numFmt w:val="lowerLetter"/>
      <w:lvlText w:val="%5."/>
      <w:lvlJc w:val="left"/>
      <w:pPr>
        <w:ind w:left="3600" w:hanging="360"/>
      </w:pPr>
    </w:lvl>
    <w:lvl w:ilvl="5" w:tplc="49DCEF10">
      <w:start w:val="1"/>
      <w:numFmt w:val="lowerRoman"/>
      <w:lvlText w:val="%6."/>
      <w:lvlJc w:val="right"/>
      <w:pPr>
        <w:ind w:left="4320" w:hanging="180"/>
      </w:pPr>
    </w:lvl>
    <w:lvl w:ilvl="6" w:tplc="C45A537C">
      <w:start w:val="1"/>
      <w:numFmt w:val="decimal"/>
      <w:lvlText w:val="%7."/>
      <w:lvlJc w:val="left"/>
      <w:pPr>
        <w:ind w:left="5040" w:hanging="360"/>
      </w:pPr>
    </w:lvl>
    <w:lvl w:ilvl="7" w:tplc="568A6030">
      <w:start w:val="1"/>
      <w:numFmt w:val="lowerLetter"/>
      <w:lvlText w:val="%8."/>
      <w:lvlJc w:val="left"/>
      <w:pPr>
        <w:ind w:left="5760" w:hanging="360"/>
      </w:pPr>
    </w:lvl>
    <w:lvl w:ilvl="8" w:tplc="AB988D06">
      <w:start w:val="1"/>
      <w:numFmt w:val="lowerRoman"/>
      <w:lvlText w:val="%9."/>
      <w:lvlJc w:val="right"/>
      <w:pPr>
        <w:ind w:left="6480" w:hanging="180"/>
      </w:pPr>
    </w:lvl>
  </w:abstractNum>
  <w:abstractNum w:abstractNumId="46" w15:restartNumberingAfterBreak="0">
    <w:nsid w:val="36EA75BE"/>
    <w:multiLevelType w:val="hybridMultilevel"/>
    <w:tmpl w:val="826CCB2C"/>
    <w:lvl w:ilvl="0" w:tplc="D850ED32">
      <w:start w:val="1"/>
      <w:numFmt w:val="decimal"/>
      <w:lvlText w:val="(%1)"/>
      <w:lvlJc w:val="left"/>
      <w:pPr>
        <w:ind w:left="140" w:hanging="293"/>
      </w:pPr>
      <w:rPr>
        <w:rFonts w:ascii="Calibri" w:eastAsia="Calibri" w:hAnsi="Calibri" w:cs="Calibri" w:hint="default"/>
        <w:color w:val="252525"/>
        <w:spacing w:val="-2"/>
        <w:w w:val="100"/>
        <w:sz w:val="22"/>
        <w:szCs w:val="22"/>
      </w:rPr>
    </w:lvl>
    <w:lvl w:ilvl="1" w:tplc="4B58EB38">
      <w:numFmt w:val="bullet"/>
      <w:lvlText w:val="•"/>
      <w:lvlJc w:val="left"/>
      <w:pPr>
        <w:ind w:left="1234" w:hanging="293"/>
      </w:pPr>
      <w:rPr>
        <w:rFonts w:hint="default"/>
      </w:rPr>
    </w:lvl>
    <w:lvl w:ilvl="2" w:tplc="79C29E92">
      <w:numFmt w:val="bullet"/>
      <w:lvlText w:val="•"/>
      <w:lvlJc w:val="left"/>
      <w:pPr>
        <w:ind w:left="2328" w:hanging="293"/>
      </w:pPr>
      <w:rPr>
        <w:rFonts w:hint="default"/>
      </w:rPr>
    </w:lvl>
    <w:lvl w:ilvl="3" w:tplc="F4B8EEAA">
      <w:numFmt w:val="bullet"/>
      <w:lvlText w:val="•"/>
      <w:lvlJc w:val="left"/>
      <w:pPr>
        <w:ind w:left="3422" w:hanging="293"/>
      </w:pPr>
      <w:rPr>
        <w:rFonts w:hint="default"/>
      </w:rPr>
    </w:lvl>
    <w:lvl w:ilvl="4" w:tplc="84A2AEB2">
      <w:numFmt w:val="bullet"/>
      <w:lvlText w:val="•"/>
      <w:lvlJc w:val="left"/>
      <w:pPr>
        <w:ind w:left="4516" w:hanging="293"/>
      </w:pPr>
      <w:rPr>
        <w:rFonts w:hint="default"/>
      </w:rPr>
    </w:lvl>
    <w:lvl w:ilvl="5" w:tplc="86144BEA">
      <w:numFmt w:val="bullet"/>
      <w:lvlText w:val="•"/>
      <w:lvlJc w:val="left"/>
      <w:pPr>
        <w:ind w:left="5610" w:hanging="293"/>
      </w:pPr>
      <w:rPr>
        <w:rFonts w:hint="default"/>
      </w:rPr>
    </w:lvl>
    <w:lvl w:ilvl="6" w:tplc="AD32D73C">
      <w:numFmt w:val="bullet"/>
      <w:lvlText w:val="•"/>
      <w:lvlJc w:val="left"/>
      <w:pPr>
        <w:ind w:left="6704" w:hanging="293"/>
      </w:pPr>
      <w:rPr>
        <w:rFonts w:hint="default"/>
      </w:rPr>
    </w:lvl>
    <w:lvl w:ilvl="7" w:tplc="956AB0BC">
      <w:numFmt w:val="bullet"/>
      <w:lvlText w:val="•"/>
      <w:lvlJc w:val="left"/>
      <w:pPr>
        <w:ind w:left="7798" w:hanging="293"/>
      </w:pPr>
      <w:rPr>
        <w:rFonts w:hint="default"/>
      </w:rPr>
    </w:lvl>
    <w:lvl w:ilvl="8" w:tplc="9D24ED6E">
      <w:numFmt w:val="bullet"/>
      <w:lvlText w:val="•"/>
      <w:lvlJc w:val="left"/>
      <w:pPr>
        <w:ind w:left="8892" w:hanging="293"/>
      </w:pPr>
      <w:rPr>
        <w:rFonts w:hint="default"/>
      </w:rPr>
    </w:lvl>
  </w:abstractNum>
  <w:abstractNum w:abstractNumId="47" w15:restartNumberingAfterBreak="0">
    <w:nsid w:val="3B9F6FB6"/>
    <w:multiLevelType w:val="hybridMultilevel"/>
    <w:tmpl w:val="98B83A8E"/>
    <w:lvl w:ilvl="0" w:tplc="DEEA5BF4">
      <w:start w:val="1"/>
      <w:numFmt w:val="decimal"/>
      <w:lvlText w:val="%1."/>
      <w:lvlJc w:val="left"/>
      <w:pPr>
        <w:ind w:left="677" w:hanging="317"/>
      </w:pPr>
      <w:rPr>
        <w:rFonts w:ascii="Calibri" w:eastAsia="Calibri" w:hAnsi="Calibri" w:cs="Calibri" w:hint="default"/>
        <w:spacing w:val="-2"/>
        <w:w w:val="100"/>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3C19448D"/>
    <w:multiLevelType w:val="hybridMultilevel"/>
    <w:tmpl w:val="58AC21F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15:restartNumberingAfterBreak="0">
    <w:nsid w:val="40DD0EF5"/>
    <w:multiLevelType w:val="multilevel"/>
    <w:tmpl w:val="6CD2314E"/>
    <w:styleLink w:val="CurrentList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41CE3F0A"/>
    <w:multiLevelType w:val="hybridMultilevel"/>
    <w:tmpl w:val="25D25E6E"/>
    <w:lvl w:ilvl="0" w:tplc="12746E6C">
      <w:numFmt w:val="bullet"/>
      <w:lvlText w:val=""/>
      <w:lvlJc w:val="left"/>
      <w:pPr>
        <w:ind w:left="749" w:hanging="269"/>
      </w:pPr>
      <w:rPr>
        <w:rFonts w:ascii="Symbol" w:eastAsia="Symbol" w:hAnsi="Symbol" w:cs="Symbol" w:hint="default"/>
        <w:color w:val="252525"/>
        <w:w w:val="100"/>
        <w:sz w:val="22"/>
        <w:szCs w:val="22"/>
      </w:rPr>
    </w:lvl>
    <w:lvl w:ilvl="1" w:tplc="B6402F6C">
      <w:numFmt w:val="bullet"/>
      <w:lvlText w:val="o"/>
      <w:lvlJc w:val="left"/>
      <w:pPr>
        <w:ind w:left="1359" w:hanging="375"/>
      </w:pPr>
      <w:rPr>
        <w:rFonts w:ascii="Courier New" w:eastAsia="Courier New" w:hAnsi="Courier New" w:cs="Courier New" w:hint="default"/>
        <w:color w:val="252525"/>
        <w:w w:val="100"/>
        <w:sz w:val="22"/>
        <w:szCs w:val="22"/>
      </w:rPr>
    </w:lvl>
    <w:lvl w:ilvl="2" w:tplc="B5A281FA">
      <w:numFmt w:val="bullet"/>
      <w:lvlText w:val="▪"/>
      <w:lvlJc w:val="left"/>
      <w:pPr>
        <w:ind w:left="1993" w:hanging="288"/>
      </w:pPr>
      <w:rPr>
        <w:rFonts w:ascii="Arial Unicode MS" w:eastAsia="Arial Unicode MS" w:hAnsi="Arial Unicode MS" w:cs="Arial Unicode MS" w:hint="default"/>
        <w:color w:val="252525"/>
        <w:w w:val="76"/>
        <w:sz w:val="22"/>
        <w:szCs w:val="22"/>
      </w:rPr>
    </w:lvl>
    <w:lvl w:ilvl="3" w:tplc="C72A189C">
      <w:numFmt w:val="bullet"/>
      <w:lvlText w:val="•"/>
      <w:lvlJc w:val="left"/>
      <w:pPr>
        <w:ind w:left="3130" w:hanging="288"/>
      </w:pPr>
      <w:rPr>
        <w:rFonts w:hint="default"/>
      </w:rPr>
    </w:lvl>
    <w:lvl w:ilvl="4" w:tplc="70EED414">
      <w:numFmt w:val="bullet"/>
      <w:lvlText w:val="•"/>
      <w:lvlJc w:val="left"/>
      <w:pPr>
        <w:ind w:left="4260" w:hanging="288"/>
      </w:pPr>
      <w:rPr>
        <w:rFonts w:hint="default"/>
      </w:rPr>
    </w:lvl>
    <w:lvl w:ilvl="5" w:tplc="A61AE574">
      <w:numFmt w:val="bullet"/>
      <w:lvlText w:val="•"/>
      <w:lvlJc w:val="left"/>
      <w:pPr>
        <w:ind w:left="5390" w:hanging="288"/>
      </w:pPr>
      <w:rPr>
        <w:rFonts w:hint="default"/>
      </w:rPr>
    </w:lvl>
    <w:lvl w:ilvl="6" w:tplc="3FF888B8">
      <w:numFmt w:val="bullet"/>
      <w:lvlText w:val="•"/>
      <w:lvlJc w:val="left"/>
      <w:pPr>
        <w:ind w:left="6520" w:hanging="288"/>
      </w:pPr>
      <w:rPr>
        <w:rFonts w:hint="default"/>
      </w:rPr>
    </w:lvl>
    <w:lvl w:ilvl="7" w:tplc="7B96C36E">
      <w:numFmt w:val="bullet"/>
      <w:lvlText w:val="•"/>
      <w:lvlJc w:val="left"/>
      <w:pPr>
        <w:ind w:left="7650" w:hanging="288"/>
      </w:pPr>
      <w:rPr>
        <w:rFonts w:hint="default"/>
      </w:rPr>
    </w:lvl>
    <w:lvl w:ilvl="8" w:tplc="C8F04320">
      <w:numFmt w:val="bullet"/>
      <w:lvlText w:val="•"/>
      <w:lvlJc w:val="left"/>
      <w:pPr>
        <w:ind w:left="8780" w:hanging="288"/>
      </w:pPr>
      <w:rPr>
        <w:rFonts w:hint="default"/>
      </w:rPr>
    </w:lvl>
  </w:abstractNum>
  <w:abstractNum w:abstractNumId="51" w15:restartNumberingAfterBreak="0">
    <w:nsid w:val="461A15CA"/>
    <w:multiLevelType w:val="hybridMultilevel"/>
    <w:tmpl w:val="58AC21F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2" w15:restartNumberingAfterBreak="0">
    <w:nsid w:val="46A72C75"/>
    <w:multiLevelType w:val="hybridMultilevel"/>
    <w:tmpl w:val="84B21236"/>
    <w:lvl w:ilvl="0" w:tplc="17CC58C2">
      <w:numFmt w:val="bullet"/>
      <w:lvlText w:val="□"/>
      <w:lvlJc w:val="left"/>
      <w:pPr>
        <w:ind w:left="160" w:hanging="269"/>
      </w:pPr>
      <w:rPr>
        <w:rFonts w:ascii="MS Gothic" w:eastAsia="MS Gothic" w:hAnsi="MS Gothic" w:cs="MS Gothic" w:hint="default"/>
        <w:color w:val="252525"/>
        <w:w w:val="100"/>
        <w:sz w:val="22"/>
        <w:szCs w:val="22"/>
      </w:rPr>
    </w:lvl>
    <w:lvl w:ilvl="1" w:tplc="6A5CD410">
      <w:numFmt w:val="bullet"/>
      <w:lvlText w:val="•"/>
      <w:lvlJc w:val="left"/>
      <w:pPr>
        <w:ind w:left="353" w:hanging="269"/>
      </w:pPr>
      <w:rPr>
        <w:rFonts w:hint="default"/>
      </w:rPr>
    </w:lvl>
    <w:lvl w:ilvl="2" w:tplc="1D327906">
      <w:numFmt w:val="bullet"/>
      <w:lvlText w:val="•"/>
      <w:lvlJc w:val="left"/>
      <w:pPr>
        <w:ind w:left="547" w:hanging="269"/>
      </w:pPr>
      <w:rPr>
        <w:rFonts w:hint="default"/>
      </w:rPr>
    </w:lvl>
    <w:lvl w:ilvl="3" w:tplc="811A388A">
      <w:numFmt w:val="bullet"/>
      <w:lvlText w:val="•"/>
      <w:lvlJc w:val="left"/>
      <w:pPr>
        <w:ind w:left="741" w:hanging="269"/>
      </w:pPr>
      <w:rPr>
        <w:rFonts w:hint="default"/>
      </w:rPr>
    </w:lvl>
    <w:lvl w:ilvl="4" w:tplc="89200A46">
      <w:numFmt w:val="bullet"/>
      <w:lvlText w:val="•"/>
      <w:lvlJc w:val="left"/>
      <w:pPr>
        <w:ind w:left="935" w:hanging="269"/>
      </w:pPr>
      <w:rPr>
        <w:rFonts w:hint="default"/>
      </w:rPr>
    </w:lvl>
    <w:lvl w:ilvl="5" w:tplc="835CE356">
      <w:numFmt w:val="bullet"/>
      <w:lvlText w:val="•"/>
      <w:lvlJc w:val="left"/>
      <w:pPr>
        <w:ind w:left="1129" w:hanging="269"/>
      </w:pPr>
      <w:rPr>
        <w:rFonts w:hint="default"/>
      </w:rPr>
    </w:lvl>
    <w:lvl w:ilvl="6" w:tplc="127A47AC">
      <w:numFmt w:val="bullet"/>
      <w:lvlText w:val="•"/>
      <w:lvlJc w:val="left"/>
      <w:pPr>
        <w:ind w:left="1323" w:hanging="269"/>
      </w:pPr>
      <w:rPr>
        <w:rFonts w:hint="default"/>
      </w:rPr>
    </w:lvl>
    <w:lvl w:ilvl="7" w:tplc="F0B88174">
      <w:numFmt w:val="bullet"/>
      <w:lvlText w:val="•"/>
      <w:lvlJc w:val="left"/>
      <w:pPr>
        <w:ind w:left="1517" w:hanging="269"/>
      </w:pPr>
      <w:rPr>
        <w:rFonts w:hint="default"/>
      </w:rPr>
    </w:lvl>
    <w:lvl w:ilvl="8" w:tplc="9F90CE3A">
      <w:numFmt w:val="bullet"/>
      <w:lvlText w:val="•"/>
      <w:lvlJc w:val="left"/>
      <w:pPr>
        <w:ind w:left="1711" w:hanging="269"/>
      </w:pPr>
      <w:rPr>
        <w:rFonts w:hint="default"/>
      </w:rPr>
    </w:lvl>
  </w:abstractNum>
  <w:abstractNum w:abstractNumId="53" w15:restartNumberingAfterBreak="0">
    <w:nsid w:val="48FF1CB4"/>
    <w:multiLevelType w:val="hybridMultilevel"/>
    <w:tmpl w:val="C6F2A86E"/>
    <w:lvl w:ilvl="0" w:tplc="153010B6">
      <w:numFmt w:val="bullet"/>
      <w:lvlText w:val=""/>
      <w:lvlJc w:val="left"/>
      <w:pPr>
        <w:ind w:left="716" w:hanging="288"/>
      </w:pPr>
      <w:rPr>
        <w:rFonts w:ascii="Symbol" w:eastAsia="Symbol" w:hAnsi="Symbol" w:cs="Symbol" w:hint="default"/>
        <w:color w:val="252525"/>
        <w:w w:val="100"/>
        <w:sz w:val="20"/>
        <w:szCs w:val="20"/>
      </w:rPr>
    </w:lvl>
    <w:lvl w:ilvl="1" w:tplc="92C4D994">
      <w:numFmt w:val="bullet"/>
      <w:lvlText w:val="•"/>
      <w:lvlJc w:val="left"/>
      <w:pPr>
        <w:ind w:left="1756" w:hanging="288"/>
      </w:pPr>
      <w:rPr>
        <w:rFonts w:hint="default"/>
      </w:rPr>
    </w:lvl>
    <w:lvl w:ilvl="2" w:tplc="C40A4292">
      <w:numFmt w:val="bullet"/>
      <w:lvlText w:val="•"/>
      <w:lvlJc w:val="left"/>
      <w:pPr>
        <w:ind w:left="2792" w:hanging="288"/>
      </w:pPr>
      <w:rPr>
        <w:rFonts w:hint="default"/>
      </w:rPr>
    </w:lvl>
    <w:lvl w:ilvl="3" w:tplc="49769466">
      <w:numFmt w:val="bullet"/>
      <w:lvlText w:val="•"/>
      <w:lvlJc w:val="left"/>
      <w:pPr>
        <w:ind w:left="3828" w:hanging="288"/>
      </w:pPr>
      <w:rPr>
        <w:rFonts w:hint="default"/>
      </w:rPr>
    </w:lvl>
    <w:lvl w:ilvl="4" w:tplc="963E5406">
      <w:numFmt w:val="bullet"/>
      <w:lvlText w:val="•"/>
      <w:lvlJc w:val="left"/>
      <w:pPr>
        <w:ind w:left="4864" w:hanging="288"/>
      </w:pPr>
      <w:rPr>
        <w:rFonts w:hint="default"/>
      </w:rPr>
    </w:lvl>
    <w:lvl w:ilvl="5" w:tplc="CECE6E3A">
      <w:numFmt w:val="bullet"/>
      <w:lvlText w:val="•"/>
      <w:lvlJc w:val="left"/>
      <w:pPr>
        <w:ind w:left="5900" w:hanging="288"/>
      </w:pPr>
      <w:rPr>
        <w:rFonts w:hint="default"/>
      </w:rPr>
    </w:lvl>
    <w:lvl w:ilvl="6" w:tplc="288837C6">
      <w:numFmt w:val="bullet"/>
      <w:lvlText w:val="•"/>
      <w:lvlJc w:val="left"/>
      <w:pPr>
        <w:ind w:left="6936" w:hanging="288"/>
      </w:pPr>
      <w:rPr>
        <w:rFonts w:hint="default"/>
      </w:rPr>
    </w:lvl>
    <w:lvl w:ilvl="7" w:tplc="02B64F0E">
      <w:numFmt w:val="bullet"/>
      <w:lvlText w:val="•"/>
      <w:lvlJc w:val="left"/>
      <w:pPr>
        <w:ind w:left="7972" w:hanging="288"/>
      </w:pPr>
      <w:rPr>
        <w:rFonts w:hint="default"/>
      </w:rPr>
    </w:lvl>
    <w:lvl w:ilvl="8" w:tplc="382C5C80">
      <w:numFmt w:val="bullet"/>
      <w:lvlText w:val="•"/>
      <w:lvlJc w:val="left"/>
      <w:pPr>
        <w:ind w:left="9008" w:hanging="288"/>
      </w:pPr>
      <w:rPr>
        <w:rFonts w:hint="default"/>
      </w:rPr>
    </w:lvl>
  </w:abstractNum>
  <w:abstractNum w:abstractNumId="54" w15:restartNumberingAfterBreak="0">
    <w:nsid w:val="4A416103"/>
    <w:multiLevelType w:val="hybridMultilevel"/>
    <w:tmpl w:val="186A1102"/>
    <w:lvl w:ilvl="0" w:tplc="BA3292FE">
      <w:start w:val="1"/>
      <w:numFmt w:val="decimal"/>
      <w:lvlText w:val="%1)"/>
      <w:lvlJc w:val="left"/>
      <w:pPr>
        <w:ind w:left="604" w:hanging="288"/>
      </w:pPr>
      <w:rPr>
        <w:rFonts w:ascii="Calibri" w:eastAsia="Calibri" w:hAnsi="Calibri" w:cs="Calibri" w:hint="default"/>
        <w:color w:val="252525"/>
        <w:spacing w:val="-2"/>
        <w:w w:val="100"/>
        <w:sz w:val="22"/>
        <w:szCs w:val="22"/>
      </w:rPr>
    </w:lvl>
    <w:lvl w:ilvl="1" w:tplc="A5FC58E2">
      <w:numFmt w:val="bullet"/>
      <w:lvlText w:val="o"/>
      <w:lvlJc w:val="left"/>
      <w:pPr>
        <w:ind w:left="1339" w:hanging="375"/>
      </w:pPr>
      <w:rPr>
        <w:rFonts w:ascii="Courier New" w:eastAsia="Courier New" w:hAnsi="Courier New" w:cs="Courier New" w:hint="default"/>
        <w:color w:val="252525"/>
        <w:w w:val="100"/>
        <w:sz w:val="22"/>
        <w:szCs w:val="22"/>
      </w:rPr>
    </w:lvl>
    <w:lvl w:ilvl="2" w:tplc="5CDCC0B8">
      <w:numFmt w:val="bullet"/>
      <w:lvlText w:val="•"/>
      <w:lvlJc w:val="left"/>
      <w:pPr>
        <w:ind w:left="1360" w:hanging="375"/>
      </w:pPr>
      <w:rPr>
        <w:rFonts w:hint="default"/>
      </w:rPr>
    </w:lvl>
    <w:lvl w:ilvl="3" w:tplc="0ABABE76">
      <w:numFmt w:val="bullet"/>
      <w:lvlText w:val="•"/>
      <w:lvlJc w:val="left"/>
      <w:pPr>
        <w:ind w:left="2567" w:hanging="375"/>
      </w:pPr>
      <w:rPr>
        <w:rFonts w:hint="default"/>
      </w:rPr>
    </w:lvl>
    <w:lvl w:ilvl="4" w:tplc="3F6C877A">
      <w:numFmt w:val="bullet"/>
      <w:lvlText w:val="•"/>
      <w:lvlJc w:val="left"/>
      <w:pPr>
        <w:ind w:left="3775" w:hanging="375"/>
      </w:pPr>
      <w:rPr>
        <w:rFonts w:hint="default"/>
      </w:rPr>
    </w:lvl>
    <w:lvl w:ilvl="5" w:tplc="C76887FA">
      <w:numFmt w:val="bullet"/>
      <w:lvlText w:val="•"/>
      <w:lvlJc w:val="left"/>
      <w:pPr>
        <w:ind w:left="4982" w:hanging="375"/>
      </w:pPr>
      <w:rPr>
        <w:rFonts w:hint="default"/>
      </w:rPr>
    </w:lvl>
    <w:lvl w:ilvl="6" w:tplc="231647F8">
      <w:numFmt w:val="bullet"/>
      <w:lvlText w:val="•"/>
      <w:lvlJc w:val="left"/>
      <w:pPr>
        <w:ind w:left="6190" w:hanging="375"/>
      </w:pPr>
      <w:rPr>
        <w:rFonts w:hint="default"/>
      </w:rPr>
    </w:lvl>
    <w:lvl w:ilvl="7" w:tplc="72301C02">
      <w:numFmt w:val="bullet"/>
      <w:lvlText w:val="•"/>
      <w:lvlJc w:val="left"/>
      <w:pPr>
        <w:ind w:left="7397" w:hanging="375"/>
      </w:pPr>
      <w:rPr>
        <w:rFonts w:hint="default"/>
      </w:rPr>
    </w:lvl>
    <w:lvl w:ilvl="8" w:tplc="E4006868">
      <w:numFmt w:val="bullet"/>
      <w:lvlText w:val="•"/>
      <w:lvlJc w:val="left"/>
      <w:pPr>
        <w:ind w:left="8605" w:hanging="375"/>
      </w:pPr>
      <w:rPr>
        <w:rFonts w:hint="default"/>
      </w:rPr>
    </w:lvl>
  </w:abstractNum>
  <w:abstractNum w:abstractNumId="55" w15:restartNumberingAfterBreak="0">
    <w:nsid w:val="4F5066A3"/>
    <w:multiLevelType w:val="hybridMultilevel"/>
    <w:tmpl w:val="B0100BB8"/>
    <w:lvl w:ilvl="0" w:tplc="04090001">
      <w:start w:val="1"/>
      <w:numFmt w:val="bullet"/>
      <w:lvlText w:val=""/>
      <w:lvlJc w:val="left"/>
      <w:pPr>
        <w:ind w:left="460" w:hanging="360"/>
      </w:pPr>
      <w:rPr>
        <w:rFonts w:ascii="Symbol" w:hAnsi="Symbo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56" w15:restartNumberingAfterBreak="0">
    <w:nsid w:val="527F2738"/>
    <w:multiLevelType w:val="hybridMultilevel"/>
    <w:tmpl w:val="FFFFFFFF"/>
    <w:lvl w:ilvl="0" w:tplc="9228A946">
      <w:start w:val="1"/>
      <w:numFmt w:val="bullet"/>
      <w:lvlText w:val=""/>
      <w:lvlJc w:val="left"/>
      <w:pPr>
        <w:ind w:left="720" w:hanging="360"/>
      </w:pPr>
      <w:rPr>
        <w:rFonts w:ascii="Symbol" w:hAnsi="Symbol" w:hint="default"/>
      </w:rPr>
    </w:lvl>
    <w:lvl w:ilvl="1" w:tplc="808AD278">
      <w:start w:val="1"/>
      <w:numFmt w:val="bullet"/>
      <w:lvlText w:val="o"/>
      <w:lvlJc w:val="left"/>
      <w:pPr>
        <w:ind w:left="1440" w:hanging="360"/>
      </w:pPr>
      <w:rPr>
        <w:rFonts w:ascii="Courier New" w:hAnsi="Courier New" w:hint="default"/>
      </w:rPr>
    </w:lvl>
    <w:lvl w:ilvl="2" w:tplc="F514C364">
      <w:start w:val="1"/>
      <w:numFmt w:val="bullet"/>
      <w:lvlText w:val=""/>
      <w:lvlJc w:val="left"/>
      <w:pPr>
        <w:ind w:left="2160" w:hanging="360"/>
      </w:pPr>
      <w:rPr>
        <w:rFonts w:ascii="Wingdings" w:hAnsi="Wingdings" w:hint="default"/>
      </w:rPr>
    </w:lvl>
    <w:lvl w:ilvl="3" w:tplc="58284B5E">
      <w:start w:val="1"/>
      <w:numFmt w:val="bullet"/>
      <w:lvlText w:val=""/>
      <w:lvlJc w:val="left"/>
      <w:pPr>
        <w:ind w:left="2880" w:hanging="360"/>
      </w:pPr>
      <w:rPr>
        <w:rFonts w:ascii="Symbol" w:hAnsi="Symbol" w:hint="default"/>
      </w:rPr>
    </w:lvl>
    <w:lvl w:ilvl="4" w:tplc="DD1297CC">
      <w:start w:val="1"/>
      <w:numFmt w:val="bullet"/>
      <w:lvlText w:val="o"/>
      <w:lvlJc w:val="left"/>
      <w:pPr>
        <w:ind w:left="3600" w:hanging="360"/>
      </w:pPr>
      <w:rPr>
        <w:rFonts w:ascii="Courier New" w:hAnsi="Courier New" w:hint="default"/>
      </w:rPr>
    </w:lvl>
    <w:lvl w:ilvl="5" w:tplc="DA1E64A6">
      <w:start w:val="1"/>
      <w:numFmt w:val="bullet"/>
      <w:lvlText w:val=""/>
      <w:lvlJc w:val="left"/>
      <w:pPr>
        <w:ind w:left="4320" w:hanging="360"/>
      </w:pPr>
      <w:rPr>
        <w:rFonts w:ascii="Wingdings" w:hAnsi="Wingdings" w:hint="default"/>
      </w:rPr>
    </w:lvl>
    <w:lvl w:ilvl="6" w:tplc="B672AA5A">
      <w:start w:val="1"/>
      <w:numFmt w:val="bullet"/>
      <w:lvlText w:val=""/>
      <w:lvlJc w:val="left"/>
      <w:pPr>
        <w:ind w:left="5040" w:hanging="360"/>
      </w:pPr>
      <w:rPr>
        <w:rFonts w:ascii="Symbol" w:hAnsi="Symbol" w:hint="default"/>
      </w:rPr>
    </w:lvl>
    <w:lvl w:ilvl="7" w:tplc="C4B868B6">
      <w:start w:val="1"/>
      <w:numFmt w:val="bullet"/>
      <w:lvlText w:val="o"/>
      <w:lvlJc w:val="left"/>
      <w:pPr>
        <w:ind w:left="5760" w:hanging="360"/>
      </w:pPr>
      <w:rPr>
        <w:rFonts w:ascii="Courier New" w:hAnsi="Courier New" w:hint="default"/>
      </w:rPr>
    </w:lvl>
    <w:lvl w:ilvl="8" w:tplc="916EA1EA">
      <w:start w:val="1"/>
      <w:numFmt w:val="bullet"/>
      <w:lvlText w:val=""/>
      <w:lvlJc w:val="left"/>
      <w:pPr>
        <w:ind w:left="6480" w:hanging="360"/>
      </w:pPr>
      <w:rPr>
        <w:rFonts w:ascii="Wingdings" w:hAnsi="Wingdings" w:hint="default"/>
      </w:rPr>
    </w:lvl>
  </w:abstractNum>
  <w:abstractNum w:abstractNumId="57" w15:restartNumberingAfterBreak="0">
    <w:nsid w:val="52E0C261"/>
    <w:multiLevelType w:val="hybridMultilevel"/>
    <w:tmpl w:val="0ABC2106"/>
    <w:lvl w:ilvl="0" w:tplc="52E6BC4C">
      <w:start w:val="1"/>
      <w:numFmt w:val="bullet"/>
      <w:lvlText w:val="·"/>
      <w:lvlJc w:val="left"/>
      <w:pPr>
        <w:ind w:left="720" w:hanging="360"/>
      </w:pPr>
      <w:rPr>
        <w:rFonts w:ascii="Symbol" w:hAnsi="Symbol" w:hint="default"/>
      </w:rPr>
    </w:lvl>
    <w:lvl w:ilvl="1" w:tplc="60B43F88">
      <w:start w:val="1"/>
      <w:numFmt w:val="bullet"/>
      <w:lvlText w:val="o"/>
      <w:lvlJc w:val="left"/>
      <w:pPr>
        <w:ind w:left="1440" w:hanging="360"/>
      </w:pPr>
      <w:rPr>
        <w:rFonts w:ascii="Courier New" w:hAnsi="Courier New" w:hint="default"/>
      </w:rPr>
    </w:lvl>
    <w:lvl w:ilvl="2" w:tplc="AF46B25C">
      <w:start w:val="1"/>
      <w:numFmt w:val="bullet"/>
      <w:lvlText w:val=""/>
      <w:lvlJc w:val="left"/>
      <w:pPr>
        <w:ind w:left="2160" w:hanging="360"/>
      </w:pPr>
      <w:rPr>
        <w:rFonts w:ascii="Wingdings" w:hAnsi="Wingdings" w:hint="default"/>
      </w:rPr>
    </w:lvl>
    <w:lvl w:ilvl="3" w:tplc="FB34A03A">
      <w:start w:val="1"/>
      <w:numFmt w:val="bullet"/>
      <w:lvlText w:val=""/>
      <w:lvlJc w:val="left"/>
      <w:pPr>
        <w:ind w:left="2880" w:hanging="360"/>
      </w:pPr>
      <w:rPr>
        <w:rFonts w:ascii="Symbol" w:hAnsi="Symbol" w:hint="default"/>
      </w:rPr>
    </w:lvl>
    <w:lvl w:ilvl="4" w:tplc="4514A232">
      <w:start w:val="1"/>
      <w:numFmt w:val="bullet"/>
      <w:lvlText w:val="o"/>
      <w:lvlJc w:val="left"/>
      <w:pPr>
        <w:ind w:left="3600" w:hanging="360"/>
      </w:pPr>
      <w:rPr>
        <w:rFonts w:ascii="Courier New" w:hAnsi="Courier New" w:hint="default"/>
      </w:rPr>
    </w:lvl>
    <w:lvl w:ilvl="5" w:tplc="EEF00070">
      <w:start w:val="1"/>
      <w:numFmt w:val="bullet"/>
      <w:lvlText w:val=""/>
      <w:lvlJc w:val="left"/>
      <w:pPr>
        <w:ind w:left="4320" w:hanging="360"/>
      </w:pPr>
      <w:rPr>
        <w:rFonts w:ascii="Wingdings" w:hAnsi="Wingdings" w:hint="default"/>
      </w:rPr>
    </w:lvl>
    <w:lvl w:ilvl="6" w:tplc="15E8E262">
      <w:start w:val="1"/>
      <w:numFmt w:val="bullet"/>
      <w:lvlText w:val=""/>
      <w:lvlJc w:val="left"/>
      <w:pPr>
        <w:ind w:left="5040" w:hanging="360"/>
      </w:pPr>
      <w:rPr>
        <w:rFonts w:ascii="Symbol" w:hAnsi="Symbol" w:hint="default"/>
      </w:rPr>
    </w:lvl>
    <w:lvl w:ilvl="7" w:tplc="89702B5E">
      <w:start w:val="1"/>
      <w:numFmt w:val="bullet"/>
      <w:lvlText w:val="o"/>
      <w:lvlJc w:val="left"/>
      <w:pPr>
        <w:ind w:left="5760" w:hanging="360"/>
      </w:pPr>
      <w:rPr>
        <w:rFonts w:ascii="Courier New" w:hAnsi="Courier New" w:hint="default"/>
      </w:rPr>
    </w:lvl>
    <w:lvl w:ilvl="8" w:tplc="081C7426">
      <w:start w:val="1"/>
      <w:numFmt w:val="bullet"/>
      <w:lvlText w:val=""/>
      <w:lvlJc w:val="left"/>
      <w:pPr>
        <w:ind w:left="6480" w:hanging="360"/>
      </w:pPr>
      <w:rPr>
        <w:rFonts w:ascii="Wingdings" w:hAnsi="Wingdings" w:hint="default"/>
      </w:rPr>
    </w:lvl>
  </w:abstractNum>
  <w:abstractNum w:abstractNumId="58" w15:restartNumberingAfterBreak="0">
    <w:nsid w:val="533C71B1"/>
    <w:multiLevelType w:val="hybridMultilevel"/>
    <w:tmpl w:val="F32EBE34"/>
    <w:lvl w:ilvl="0" w:tplc="194CF6B2">
      <w:start w:val="1"/>
      <w:numFmt w:val="decimal"/>
      <w:lvlText w:val="%1."/>
      <w:lvlJc w:val="left"/>
      <w:pPr>
        <w:ind w:left="74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59" w15:restartNumberingAfterBreak="0">
    <w:nsid w:val="53D92B6D"/>
    <w:multiLevelType w:val="hybridMultilevel"/>
    <w:tmpl w:val="02C82CE8"/>
    <w:lvl w:ilvl="0" w:tplc="07EAF768">
      <w:start w:val="1"/>
      <w:numFmt w:val="bullet"/>
      <w:lvlText w:val="·"/>
      <w:lvlJc w:val="left"/>
      <w:pPr>
        <w:ind w:left="720" w:hanging="360"/>
      </w:pPr>
      <w:rPr>
        <w:rFonts w:ascii="Symbol" w:hAnsi="Symbol" w:hint="default"/>
      </w:rPr>
    </w:lvl>
    <w:lvl w:ilvl="1" w:tplc="1B585FF4">
      <w:start w:val="1"/>
      <w:numFmt w:val="bullet"/>
      <w:lvlText w:val="o"/>
      <w:lvlJc w:val="left"/>
      <w:pPr>
        <w:ind w:left="1440" w:hanging="360"/>
      </w:pPr>
      <w:rPr>
        <w:rFonts w:ascii="Courier New" w:hAnsi="Courier New" w:hint="default"/>
      </w:rPr>
    </w:lvl>
    <w:lvl w:ilvl="2" w:tplc="79763DC8">
      <w:start w:val="1"/>
      <w:numFmt w:val="bullet"/>
      <w:lvlText w:val=""/>
      <w:lvlJc w:val="left"/>
      <w:pPr>
        <w:ind w:left="2160" w:hanging="360"/>
      </w:pPr>
      <w:rPr>
        <w:rFonts w:ascii="Wingdings" w:hAnsi="Wingdings" w:hint="default"/>
      </w:rPr>
    </w:lvl>
    <w:lvl w:ilvl="3" w:tplc="739CB788">
      <w:start w:val="1"/>
      <w:numFmt w:val="bullet"/>
      <w:lvlText w:val=""/>
      <w:lvlJc w:val="left"/>
      <w:pPr>
        <w:ind w:left="2880" w:hanging="360"/>
      </w:pPr>
      <w:rPr>
        <w:rFonts w:ascii="Symbol" w:hAnsi="Symbol" w:hint="default"/>
      </w:rPr>
    </w:lvl>
    <w:lvl w:ilvl="4" w:tplc="890E72FE">
      <w:start w:val="1"/>
      <w:numFmt w:val="bullet"/>
      <w:lvlText w:val="o"/>
      <w:lvlJc w:val="left"/>
      <w:pPr>
        <w:ind w:left="3600" w:hanging="360"/>
      </w:pPr>
      <w:rPr>
        <w:rFonts w:ascii="Courier New" w:hAnsi="Courier New" w:hint="default"/>
      </w:rPr>
    </w:lvl>
    <w:lvl w:ilvl="5" w:tplc="04EE8EAC">
      <w:start w:val="1"/>
      <w:numFmt w:val="bullet"/>
      <w:lvlText w:val=""/>
      <w:lvlJc w:val="left"/>
      <w:pPr>
        <w:ind w:left="4320" w:hanging="360"/>
      </w:pPr>
      <w:rPr>
        <w:rFonts w:ascii="Wingdings" w:hAnsi="Wingdings" w:hint="default"/>
      </w:rPr>
    </w:lvl>
    <w:lvl w:ilvl="6" w:tplc="04604E2E">
      <w:start w:val="1"/>
      <w:numFmt w:val="bullet"/>
      <w:lvlText w:val=""/>
      <w:lvlJc w:val="left"/>
      <w:pPr>
        <w:ind w:left="5040" w:hanging="360"/>
      </w:pPr>
      <w:rPr>
        <w:rFonts w:ascii="Symbol" w:hAnsi="Symbol" w:hint="default"/>
      </w:rPr>
    </w:lvl>
    <w:lvl w:ilvl="7" w:tplc="9656CFDC">
      <w:start w:val="1"/>
      <w:numFmt w:val="bullet"/>
      <w:lvlText w:val="o"/>
      <w:lvlJc w:val="left"/>
      <w:pPr>
        <w:ind w:left="5760" w:hanging="360"/>
      </w:pPr>
      <w:rPr>
        <w:rFonts w:ascii="Courier New" w:hAnsi="Courier New" w:hint="default"/>
      </w:rPr>
    </w:lvl>
    <w:lvl w:ilvl="8" w:tplc="E56AAC26">
      <w:start w:val="1"/>
      <w:numFmt w:val="bullet"/>
      <w:lvlText w:val=""/>
      <w:lvlJc w:val="left"/>
      <w:pPr>
        <w:ind w:left="6480" w:hanging="360"/>
      </w:pPr>
      <w:rPr>
        <w:rFonts w:ascii="Wingdings" w:hAnsi="Wingdings" w:hint="default"/>
      </w:rPr>
    </w:lvl>
  </w:abstractNum>
  <w:abstractNum w:abstractNumId="60" w15:restartNumberingAfterBreak="0">
    <w:nsid w:val="549F2870"/>
    <w:multiLevelType w:val="hybridMultilevel"/>
    <w:tmpl w:val="5F14175C"/>
    <w:lvl w:ilvl="0" w:tplc="FFFFFFFF">
      <w:start w:val="1"/>
      <w:numFmt w:val="decimal"/>
      <w:lvlText w:val="%1."/>
      <w:lvlJc w:val="left"/>
      <w:pPr>
        <w:ind w:left="720" w:hanging="360"/>
      </w:pPr>
      <w:rPr>
        <w:spacing w:val="-2"/>
        <w:w w:val="100"/>
        <w:sz w:val="22"/>
        <w:szCs w:val="22"/>
      </w:rPr>
    </w:lvl>
    <w:lvl w:ilvl="1" w:tplc="FFFFFFFF">
      <w:start w:val="1"/>
      <w:numFmt w:val="decimal"/>
      <w:lvlText w:val="%2."/>
      <w:lvlJc w:val="left"/>
      <w:pPr>
        <w:ind w:left="1340" w:hanging="260"/>
      </w:pPr>
      <w:rPr>
        <w:spacing w:val="-2"/>
        <w:w w:val="100"/>
        <w:sz w:val="22"/>
        <w:szCs w:val="22"/>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1" w15:restartNumberingAfterBreak="0">
    <w:nsid w:val="54AC08DA"/>
    <w:multiLevelType w:val="hybridMultilevel"/>
    <w:tmpl w:val="58AC21F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2" w15:restartNumberingAfterBreak="0">
    <w:nsid w:val="564C68E0"/>
    <w:multiLevelType w:val="hybridMultilevel"/>
    <w:tmpl w:val="39606234"/>
    <w:lvl w:ilvl="0" w:tplc="194CF6B2">
      <w:start w:val="1"/>
      <w:numFmt w:val="decimal"/>
      <w:lvlText w:val="%1."/>
      <w:lvlJc w:val="left"/>
      <w:pPr>
        <w:ind w:left="460" w:hanging="360"/>
      </w:pPr>
      <w:rPr>
        <w:rFonts w:hint="default"/>
      </w:rPr>
    </w:lvl>
    <w:lvl w:ilvl="1" w:tplc="04090019">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63" w15:restartNumberingAfterBreak="0">
    <w:nsid w:val="5E97A377"/>
    <w:multiLevelType w:val="hybridMultilevel"/>
    <w:tmpl w:val="84D6830A"/>
    <w:lvl w:ilvl="0" w:tplc="7AD84C9E">
      <w:start w:val="1"/>
      <w:numFmt w:val="bullet"/>
      <w:lvlText w:val="·"/>
      <w:lvlJc w:val="left"/>
      <w:pPr>
        <w:ind w:left="720" w:hanging="360"/>
      </w:pPr>
      <w:rPr>
        <w:rFonts w:ascii="Symbol" w:hAnsi="Symbol" w:hint="default"/>
      </w:rPr>
    </w:lvl>
    <w:lvl w:ilvl="1" w:tplc="C212E252">
      <w:start w:val="1"/>
      <w:numFmt w:val="bullet"/>
      <w:lvlText w:val="o"/>
      <w:lvlJc w:val="left"/>
      <w:pPr>
        <w:ind w:left="1440" w:hanging="360"/>
      </w:pPr>
      <w:rPr>
        <w:rFonts w:ascii="Courier New" w:hAnsi="Courier New" w:hint="default"/>
      </w:rPr>
    </w:lvl>
    <w:lvl w:ilvl="2" w:tplc="19321A66">
      <w:start w:val="1"/>
      <w:numFmt w:val="bullet"/>
      <w:lvlText w:val=""/>
      <w:lvlJc w:val="left"/>
      <w:pPr>
        <w:ind w:left="2160" w:hanging="360"/>
      </w:pPr>
      <w:rPr>
        <w:rFonts w:ascii="Wingdings" w:hAnsi="Wingdings" w:hint="default"/>
      </w:rPr>
    </w:lvl>
    <w:lvl w:ilvl="3" w:tplc="1CD09AA8">
      <w:start w:val="1"/>
      <w:numFmt w:val="bullet"/>
      <w:lvlText w:val=""/>
      <w:lvlJc w:val="left"/>
      <w:pPr>
        <w:ind w:left="2880" w:hanging="360"/>
      </w:pPr>
      <w:rPr>
        <w:rFonts w:ascii="Symbol" w:hAnsi="Symbol" w:hint="default"/>
      </w:rPr>
    </w:lvl>
    <w:lvl w:ilvl="4" w:tplc="A844C7FA">
      <w:start w:val="1"/>
      <w:numFmt w:val="bullet"/>
      <w:lvlText w:val="o"/>
      <w:lvlJc w:val="left"/>
      <w:pPr>
        <w:ind w:left="3600" w:hanging="360"/>
      </w:pPr>
      <w:rPr>
        <w:rFonts w:ascii="Courier New" w:hAnsi="Courier New" w:hint="default"/>
      </w:rPr>
    </w:lvl>
    <w:lvl w:ilvl="5" w:tplc="77B4A252">
      <w:start w:val="1"/>
      <w:numFmt w:val="bullet"/>
      <w:lvlText w:val=""/>
      <w:lvlJc w:val="left"/>
      <w:pPr>
        <w:ind w:left="4320" w:hanging="360"/>
      </w:pPr>
      <w:rPr>
        <w:rFonts w:ascii="Wingdings" w:hAnsi="Wingdings" w:hint="default"/>
      </w:rPr>
    </w:lvl>
    <w:lvl w:ilvl="6" w:tplc="AE78B43A">
      <w:start w:val="1"/>
      <w:numFmt w:val="bullet"/>
      <w:lvlText w:val=""/>
      <w:lvlJc w:val="left"/>
      <w:pPr>
        <w:ind w:left="5040" w:hanging="360"/>
      </w:pPr>
      <w:rPr>
        <w:rFonts w:ascii="Symbol" w:hAnsi="Symbol" w:hint="default"/>
      </w:rPr>
    </w:lvl>
    <w:lvl w:ilvl="7" w:tplc="A2B2F9A8">
      <w:start w:val="1"/>
      <w:numFmt w:val="bullet"/>
      <w:lvlText w:val="o"/>
      <w:lvlJc w:val="left"/>
      <w:pPr>
        <w:ind w:left="5760" w:hanging="360"/>
      </w:pPr>
      <w:rPr>
        <w:rFonts w:ascii="Courier New" w:hAnsi="Courier New" w:hint="default"/>
      </w:rPr>
    </w:lvl>
    <w:lvl w:ilvl="8" w:tplc="4E769E32">
      <w:start w:val="1"/>
      <w:numFmt w:val="bullet"/>
      <w:lvlText w:val=""/>
      <w:lvlJc w:val="left"/>
      <w:pPr>
        <w:ind w:left="6480" w:hanging="360"/>
      </w:pPr>
      <w:rPr>
        <w:rFonts w:ascii="Wingdings" w:hAnsi="Wingdings" w:hint="default"/>
      </w:rPr>
    </w:lvl>
  </w:abstractNum>
  <w:abstractNum w:abstractNumId="64" w15:restartNumberingAfterBreak="0">
    <w:nsid w:val="5EDAE5DA"/>
    <w:multiLevelType w:val="hybridMultilevel"/>
    <w:tmpl w:val="FFFFFFFF"/>
    <w:lvl w:ilvl="0" w:tplc="F1447942">
      <w:start w:val="1"/>
      <w:numFmt w:val="bullet"/>
      <w:lvlText w:val=""/>
      <w:lvlJc w:val="left"/>
      <w:pPr>
        <w:ind w:left="720" w:hanging="360"/>
      </w:pPr>
      <w:rPr>
        <w:rFonts w:ascii="Symbol" w:hAnsi="Symbol" w:hint="default"/>
      </w:rPr>
    </w:lvl>
    <w:lvl w:ilvl="1" w:tplc="5D76D618">
      <w:start w:val="1"/>
      <w:numFmt w:val="bullet"/>
      <w:lvlText w:val="o"/>
      <w:lvlJc w:val="left"/>
      <w:pPr>
        <w:ind w:left="1440" w:hanging="360"/>
      </w:pPr>
      <w:rPr>
        <w:rFonts w:ascii="Courier New" w:hAnsi="Courier New" w:hint="default"/>
      </w:rPr>
    </w:lvl>
    <w:lvl w:ilvl="2" w:tplc="16D8B2DC">
      <w:start w:val="1"/>
      <w:numFmt w:val="bullet"/>
      <w:lvlText w:val=""/>
      <w:lvlJc w:val="left"/>
      <w:pPr>
        <w:ind w:left="2160" w:hanging="360"/>
      </w:pPr>
      <w:rPr>
        <w:rFonts w:ascii="Wingdings" w:hAnsi="Wingdings" w:hint="default"/>
      </w:rPr>
    </w:lvl>
    <w:lvl w:ilvl="3" w:tplc="495E0CAA">
      <w:start w:val="1"/>
      <w:numFmt w:val="bullet"/>
      <w:lvlText w:val=""/>
      <w:lvlJc w:val="left"/>
      <w:pPr>
        <w:ind w:left="2880" w:hanging="360"/>
      </w:pPr>
      <w:rPr>
        <w:rFonts w:ascii="Symbol" w:hAnsi="Symbol" w:hint="default"/>
      </w:rPr>
    </w:lvl>
    <w:lvl w:ilvl="4" w:tplc="2B68A140">
      <w:start w:val="1"/>
      <w:numFmt w:val="bullet"/>
      <w:lvlText w:val="o"/>
      <w:lvlJc w:val="left"/>
      <w:pPr>
        <w:ind w:left="3600" w:hanging="360"/>
      </w:pPr>
      <w:rPr>
        <w:rFonts w:ascii="Courier New" w:hAnsi="Courier New" w:hint="default"/>
      </w:rPr>
    </w:lvl>
    <w:lvl w:ilvl="5" w:tplc="B9408236">
      <w:start w:val="1"/>
      <w:numFmt w:val="bullet"/>
      <w:lvlText w:val=""/>
      <w:lvlJc w:val="left"/>
      <w:pPr>
        <w:ind w:left="4320" w:hanging="360"/>
      </w:pPr>
      <w:rPr>
        <w:rFonts w:ascii="Wingdings" w:hAnsi="Wingdings" w:hint="default"/>
      </w:rPr>
    </w:lvl>
    <w:lvl w:ilvl="6" w:tplc="B65C8AC8">
      <w:start w:val="1"/>
      <w:numFmt w:val="bullet"/>
      <w:lvlText w:val=""/>
      <w:lvlJc w:val="left"/>
      <w:pPr>
        <w:ind w:left="5040" w:hanging="360"/>
      </w:pPr>
      <w:rPr>
        <w:rFonts w:ascii="Symbol" w:hAnsi="Symbol" w:hint="default"/>
      </w:rPr>
    </w:lvl>
    <w:lvl w:ilvl="7" w:tplc="A438769E">
      <w:start w:val="1"/>
      <w:numFmt w:val="bullet"/>
      <w:lvlText w:val="o"/>
      <w:lvlJc w:val="left"/>
      <w:pPr>
        <w:ind w:left="5760" w:hanging="360"/>
      </w:pPr>
      <w:rPr>
        <w:rFonts w:ascii="Courier New" w:hAnsi="Courier New" w:hint="default"/>
      </w:rPr>
    </w:lvl>
    <w:lvl w:ilvl="8" w:tplc="128871B0">
      <w:start w:val="1"/>
      <w:numFmt w:val="bullet"/>
      <w:lvlText w:val=""/>
      <w:lvlJc w:val="left"/>
      <w:pPr>
        <w:ind w:left="6480" w:hanging="360"/>
      </w:pPr>
      <w:rPr>
        <w:rFonts w:ascii="Wingdings" w:hAnsi="Wingdings" w:hint="default"/>
      </w:rPr>
    </w:lvl>
  </w:abstractNum>
  <w:abstractNum w:abstractNumId="65" w15:restartNumberingAfterBreak="0">
    <w:nsid w:val="5F4709FF"/>
    <w:multiLevelType w:val="hybridMultilevel"/>
    <w:tmpl w:val="F35A5E7E"/>
    <w:lvl w:ilvl="0" w:tplc="6C14C55A">
      <w:start w:val="1"/>
      <w:numFmt w:val="bullet"/>
      <w:lvlText w:val="·"/>
      <w:lvlJc w:val="left"/>
      <w:pPr>
        <w:ind w:left="720" w:hanging="360"/>
      </w:pPr>
      <w:rPr>
        <w:rFonts w:ascii="Symbol" w:hAnsi="Symbol" w:hint="default"/>
      </w:rPr>
    </w:lvl>
    <w:lvl w:ilvl="1" w:tplc="9EE06632">
      <w:start w:val="1"/>
      <w:numFmt w:val="bullet"/>
      <w:lvlText w:val="o"/>
      <w:lvlJc w:val="left"/>
      <w:pPr>
        <w:ind w:left="1440" w:hanging="360"/>
      </w:pPr>
      <w:rPr>
        <w:rFonts w:ascii="Courier New" w:hAnsi="Courier New" w:hint="default"/>
      </w:rPr>
    </w:lvl>
    <w:lvl w:ilvl="2" w:tplc="E384E92E">
      <w:start w:val="1"/>
      <w:numFmt w:val="bullet"/>
      <w:lvlText w:val=""/>
      <w:lvlJc w:val="left"/>
      <w:pPr>
        <w:ind w:left="2160" w:hanging="360"/>
      </w:pPr>
      <w:rPr>
        <w:rFonts w:ascii="Wingdings" w:hAnsi="Wingdings" w:hint="default"/>
      </w:rPr>
    </w:lvl>
    <w:lvl w:ilvl="3" w:tplc="3F807B20">
      <w:start w:val="1"/>
      <w:numFmt w:val="bullet"/>
      <w:lvlText w:val=""/>
      <w:lvlJc w:val="left"/>
      <w:pPr>
        <w:ind w:left="2880" w:hanging="360"/>
      </w:pPr>
      <w:rPr>
        <w:rFonts w:ascii="Symbol" w:hAnsi="Symbol" w:hint="default"/>
      </w:rPr>
    </w:lvl>
    <w:lvl w:ilvl="4" w:tplc="ED104042">
      <w:start w:val="1"/>
      <w:numFmt w:val="bullet"/>
      <w:lvlText w:val="o"/>
      <w:lvlJc w:val="left"/>
      <w:pPr>
        <w:ind w:left="3600" w:hanging="360"/>
      </w:pPr>
      <w:rPr>
        <w:rFonts w:ascii="Courier New" w:hAnsi="Courier New" w:hint="default"/>
      </w:rPr>
    </w:lvl>
    <w:lvl w:ilvl="5" w:tplc="92F408D6">
      <w:start w:val="1"/>
      <w:numFmt w:val="bullet"/>
      <w:lvlText w:val=""/>
      <w:lvlJc w:val="left"/>
      <w:pPr>
        <w:ind w:left="4320" w:hanging="360"/>
      </w:pPr>
      <w:rPr>
        <w:rFonts w:ascii="Wingdings" w:hAnsi="Wingdings" w:hint="default"/>
      </w:rPr>
    </w:lvl>
    <w:lvl w:ilvl="6" w:tplc="71704E36">
      <w:start w:val="1"/>
      <w:numFmt w:val="bullet"/>
      <w:lvlText w:val=""/>
      <w:lvlJc w:val="left"/>
      <w:pPr>
        <w:ind w:left="5040" w:hanging="360"/>
      </w:pPr>
      <w:rPr>
        <w:rFonts w:ascii="Symbol" w:hAnsi="Symbol" w:hint="default"/>
      </w:rPr>
    </w:lvl>
    <w:lvl w:ilvl="7" w:tplc="FCDAD298">
      <w:start w:val="1"/>
      <w:numFmt w:val="bullet"/>
      <w:lvlText w:val="o"/>
      <w:lvlJc w:val="left"/>
      <w:pPr>
        <w:ind w:left="5760" w:hanging="360"/>
      </w:pPr>
      <w:rPr>
        <w:rFonts w:ascii="Courier New" w:hAnsi="Courier New" w:hint="default"/>
      </w:rPr>
    </w:lvl>
    <w:lvl w:ilvl="8" w:tplc="CA00FB46">
      <w:start w:val="1"/>
      <w:numFmt w:val="bullet"/>
      <w:lvlText w:val=""/>
      <w:lvlJc w:val="left"/>
      <w:pPr>
        <w:ind w:left="6480" w:hanging="360"/>
      </w:pPr>
      <w:rPr>
        <w:rFonts w:ascii="Wingdings" w:hAnsi="Wingdings" w:hint="default"/>
      </w:rPr>
    </w:lvl>
  </w:abstractNum>
  <w:abstractNum w:abstractNumId="66" w15:restartNumberingAfterBreak="0">
    <w:nsid w:val="603A6B9D"/>
    <w:multiLevelType w:val="hybridMultilevel"/>
    <w:tmpl w:val="64F8E8EE"/>
    <w:lvl w:ilvl="0" w:tplc="04090001">
      <w:start w:val="1"/>
      <w:numFmt w:val="bullet"/>
      <w:lvlText w:val=""/>
      <w:lvlJc w:val="left"/>
      <w:pPr>
        <w:ind w:left="468" w:hanging="360"/>
      </w:pPr>
      <w:rPr>
        <w:rFonts w:ascii="Symbol" w:hAnsi="Symbol" w:hint="default"/>
      </w:rPr>
    </w:lvl>
    <w:lvl w:ilvl="1" w:tplc="04090003" w:tentative="1">
      <w:start w:val="1"/>
      <w:numFmt w:val="bullet"/>
      <w:lvlText w:val="o"/>
      <w:lvlJc w:val="left"/>
      <w:pPr>
        <w:ind w:left="1188" w:hanging="360"/>
      </w:pPr>
      <w:rPr>
        <w:rFonts w:ascii="Courier New" w:hAnsi="Courier New" w:cs="Courier New" w:hint="default"/>
      </w:rPr>
    </w:lvl>
    <w:lvl w:ilvl="2" w:tplc="04090005" w:tentative="1">
      <w:start w:val="1"/>
      <w:numFmt w:val="bullet"/>
      <w:lvlText w:val=""/>
      <w:lvlJc w:val="left"/>
      <w:pPr>
        <w:ind w:left="1908" w:hanging="360"/>
      </w:pPr>
      <w:rPr>
        <w:rFonts w:ascii="Wingdings" w:hAnsi="Wingdings" w:hint="default"/>
      </w:rPr>
    </w:lvl>
    <w:lvl w:ilvl="3" w:tplc="04090001" w:tentative="1">
      <w:start w:val="1"/>
      <w:numFmt w:val="bullet"/>
      <w:lvlText w:val=""/>
      <w:lvlJc w:val="left"/>
      <w:pPr>
        <w:ind w:left="2628" w:hanging="360"/>
      </w:pPr>
      <w:rPr>
        <w:rFonts w:ascii="Symbol" w:hAnsi="Symbol" w:hint="default"/>
      </w:rPr>
    </w:lvl>
    <w:lvl w:ilvl="4" w:tplc="04090003" w:tentative="1">
      <w:start w:val="1"/>
      <w:numFmt w:val="bullet"/>
      <w:lvlText w:val="o"/>
      <w:lvlJc w:val="left"/>
      <w:pPr>
        <w:ind w:left="3348" w:hanging="360"/>
      </w:pPr>
      <w:rPr>
        <w:rFonts w:ascii="Courier New" w:hAnsi="Courier New" w:cs="Courier New" w:hint="default"/>
      </w:rPr>
    </w:lvl>
    <w:lvl w:ilvl="5" w:tplc="04090005" w:tentative="1">
      <w:start w:val="1"/>
      <w:numFmt w:val="bullet"/>
      <w:lvlText w:val=""/>
      <w:lvlJc w:val="left"/>
      <w:pPr>
        <w:ind w:left="4068" w:hanging="360"/>
      </w:pPr>
      <w:rPr>
        <w:rFonts w:ascii="Wingdings" w:hAnsi="Wingdings" w:hint="default"/>
      </w:rPr>
    </w:lvl>
    <w:lvl w:ilvl="6" w:tplc="04090001" w:tentative="1">
      <w:start w:val="1"/>
      <w:numFmt w:val="bullet"/>
      <w:lvlText w:val=""/>
      <w:lvlJc w:val="left"/>
      <w:pPr>
        <w:ind w:left="4788" w:hanging="360"/>
      </w:pPr>
      <w:rPr>
        <w:rFonts w:ascii="Symbol" w:hAnsi="Symbol" w:hint="default"/>
      </w:rPr>
    </w:lvl>
    <w:lvl w:ilvl="7" w:tplc="04090003" w:tentative="1">
      <w:start w:val="1"/>
      <w:numFmt w:val="bullet"/>
      <w:lvlText w:val="o"/>
      <w:lvlJc w:val="left"/>
      <w:pPr>
        <w:ind w:left="5508" w:hanging="360"/>
      </w:pPr>
      <w:rPr>
        <w:rFonts w:ascii="Courier New" w:hAnsi="Courier New" w:cs="Courier New" w:hint="default"/>
      </w:rPr>
    </w:lvl>
    <w:lvl w:ilvl="8" w:tplc="04090005" w:tentative="1">
      <w:start w:val="1"/>
      <w:numFmt w:val="bullet"/>
      <w:lvlText w:val=""/>
      <w:lvlJc w:val="left"/>
      <w:pPr>
        <w:ind w:left="6228" w:hanging="360"/>
      </w:pPr>
      <w:rPr>
        <w:rFonts w:ascii="Wingdings" w:hAnsi="Wingdings" w:hint="default"/>
      </w:rPr>
    </w:lvl>
  </w:abstractNum>
  <w:abstractNum w:abstractNumId="67" w15:restartNumberingAfterBreak="0">
    <w:nsid w:val="60C76007"/>
    <w:multiLevelType w:val="hybridMultilevel"/>
    <w:tmpl w:val="AB48669C"/>
    <w:lvl w:ilvl="0" w:tplc="C712995E">
      <w:start w:val="1"/>
      <w:numFmt w:val="bullet"/>
      <w:lvlText w:val="·"/>
      <w:lvlJc w:val="left"/>
      <w:pPr>
        <w:ind w:left="720" w:hanging="360"/>
      </w:pPr>
      <w:rPr>
        <w:rFonts w:ascii="Symbol" w:hAnsi="Symbol" w:hint="default"/>
      </w:rPr>
    </w:lvl>
    <w:lvl w:ilvl="1" w:tplc="20EC6D06">
      <w:start w:val="1"/>
      <w:numFmt w:val="bullet"/>
      <w:lvlText w:val="o"/>
      <w:lvlJc w:val="left"/>
      <w:pPr>
        <w:ind w:left="1440" w:hanging="360"/>
      </w:pPr>
      <w:rPr>
        <w:rFonts w:ascii="Courier New" w:hAnsi="Courier New" w:hint="default"/>
      </w:rPr>
    </w:lvl>
    <w:lvl w:ilvl="2" w:tplc="F5AEB40E">
      <w:start w:val="1"/>
      <w:numFmt w:val="bullet"/>
      <w:lvlText w:val=""/>
      <w:lvlJc w:val="left"/>
      <w:pPr>
        <w:ind w:left="2160" w:hanging="360"/>
      </w:pPr>
      <w:rPr>
        <w:rFonts w:ascii="Wingdings" w:hAnsi="Wingdings" w:hint="default"/>
      </w:rPr>
    </w:lvl>
    <w:lvl w:ilvl="3" w:tplc="FE56EB6A">
      <w:start w:val="1"/>
      <w:numFmt w:val="bullet"/>
      <w:lvlText w:val=""/>
      <w:lvlJc w:val="left"/>
      <w:pPr>
        <w:ind w:left="2880" w:hanging="360"/>
      </w:pPr>
      <w:rPr>
        <w:rFonts w:ascii="Symbol" w:hAnsi="Symbol" w:hint="default"/>
      </w:rPr>
    </w:lvl>
    <w:lvl w:ilvl="4" w:tplc="068697B0">
      <w:start w:val="1"/>
      <w:numFmt w:val="bullet"/>
      <w:lvlText w:val="o"/>
      <w:lvlJc w:val="left"/>
      <w:pPr>
        <w:ind w:left="3600" w:hanging="360"/>
      </w:pPr>
      <w:rPr>
        <w:rFonts w:ascii="Courier New" w:hAnsi="Courier New" w:hint="default"/>
      </w:rPr>
    </w:lvl>
    <w:lvl w:ilvl="5" w:tplc="AD4CD048">
      <w:start w:val="1"/>
      <w:numFmt w:val="bullet"/>
      <w:lvlText w:val=""/>
      <w:lvlJc w:val="left"/>
      <w:pPr>
        <w:ind w:left="4320" w:hanging="360"/>
      </w:pPr>
      <w:rPr>
        <w:rFonts w:ascii="Wingdings" w:hAnsi="Wingdings" w:hint="default"/>
      </w:rPr>
    </w:lvl>
    <w:lvl w:ilvl="6" w:tplc="0C9AEE84">
      <w:start w:val="1"/>
      <w:numFmt w:val="bullet"/>
      <w:lvlText w:val=""/>
      <w:lvlJc w:val="left"/>
      <w:pPr>
        <w:ind w:left="5040" w:hanging="360"/>
      </w:pPr>
      <w:rPr>
        <w:rFonts w:ascii="Symbol" w:hAnsi="Symbol" w:hint="default"/>
      </w:rPr>
    </w:lvl>
    <w:lvl w:ilvl="7" w:tplc="EA463B76">
      <w:start w:val="1"/>
      <w:numFmt w:val="bullet"/>
      <w:lvlText w:val="o"/>
      <w:lvlJc w:val="left"/>
      <w:pPr>
        <w:ind w:left="5760" w:hanging="360"/>
      </w:pPr>
      <w:rPr>
        <w:rFonts w:ascii="Courier New" w:hAnsi="Courier New" w:hint="default"/>
      </w:rPr>
    </w:lvl>
    <w:lvl w:ilvl="8" w:tplc="A7862EFE">
      <w:start w:val="1"/>
      <w:numFmt w:val="bullet"/>
      <w:lvlText w:val=""/>
      <w:lvlJc w:val="left"/>
      <w:pPr>
        <w:ind w:left="6480" w:hanging="360"/>
      </w:pPr>
      <w:rPr>
        <w:rFonts w:ascii="Wingdings" w:hAnsi="Wingdings" w:hint="default"/>
      </w:rPr>
    </w:lvl>
  </w:abstractNum>
  <w:abstractNum w:abstractNumId="68" w15:restartNumberingAfterBreak="0">
    <w:nsid w:val="6124759F"/>
    <w:multiLevelType w:val="hybridMultilevel"/>
    <w:tmpl w:val="58AC21F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9" w15:restartNumberingAfterBreak="0">
    <w:nsid w:val="61D875A8"/>
    <w:multiLevelType w:val="hybridMultilevel"/>
    <w:tmpl w:val="614064EE"/>
    <w:lvl w:ilvl="0" w:tplc="642673BA">
      <w:start w:val="1"/>
      <w:numFmt w:val="decimal"/>
      <w:lvlText w:val="%1."/>
      <w:lvlJc w:val="left"/>
      <w:pPr>
        <w:ind w:left="1094" w:hanging="360"/>
      </w:pPr>
      <w:rPr>
        <w:b w:val="0"/>
        <w:bCs/>
      </w:rPr>
    </w:lvl>
    <w:lvl w:ilvl="1" w:tplc="1966CAFC">
      <w:start w:val="1"/>
      <w:numFmt w:val="lowerLetter"/>
      <w:lvlText w:val="%2."/>
      <w:lvlJc w:val="left"/>
      <w:pPr>
        <w:ind w:left="1724" w:hanging="360"/>
      </w:pPr>
      <w:rPr>
        <w:b w:val="0"/>
        <w:bCs/>
      </w:r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70" w15:restartNumberingAfterBreak="0">
    <w:nsid w:val="620E0B3B"/>
    <w:multiLevelType w:val="hybridMultilevel"/>
    <w:tmpl w:val="077A2702"/>
    <w:lvl w:ilvl="0" w:tplc="FFFFFFFF">
      <w:start w:val="1"/>
      <w:numFmt w:val="decimal"/>
      <w:lvlText w:val="%1."/>
      <w:lvlJc w:val="left"/>
      <w:pPr>
        <w:ind w:left="345" w:hanging="260"/>
      </w:pPr>
      <w:rPr>
        <w:rFonts w:ascii="Calibri" w:eastAsia="Calibri" w:hAnsi="Calibri" w:cs="Calibri" w:hint="default"/>
        <w:spacing w:val="-2"/>
        <w:w w:val="100"/>
        <w:sz w:val="22"/>
        <w:szCs w:val="22"/>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1" w15:restartNumberingAfterBreak="0">
    <w:nsid w:val="63947F62"/>
    <w:multiLevelType w:val="hybridMultilevel"/>
    <w:tmpl w:val="EE52847A"/>
    <w:lvl w:ilvl="0" w:tplc="D05E3158">
      <w:start w:val="1"/>
      <w:numFmt w:val="lowerLetter"/>
      <w:lvlText w:val="%1."/>
      <w:lvlJc w:val="left"/>
      <w:pPr>
        <w:ind w:left="1004" w:hanging="360"/>
      </w:pPr>
      <w:rPr>
        <w:b w:val="0"/>
        <w:bCs w:val="0"/>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72" w15:restartNumberingAfterBreak="0">
    <w:nsid w:val="63DB039D"/>
    <w:multiLevelType w:val="hybridMultilevel"/>
    <w:tmpl w:val="0DFE4F28"/>
    <w:lvl w:ilvl="0" w:tplc="F6E66568">
      <w:start w:val="1"/>
      <w:numFmt w:val="decimal"/>
      <w:lvlText w:val="%1."/>
      <w:lvlJc w:val="left"/>
      <w:pPr>
        <w:ind w:left="720" w:hanging="360"/>
      </w:pPr>
      <w:rPr>
        <w:b w:val="0"/>
        <w:bCs/>
      </w:rPr>
    </w:lvl>
    <w:lvl w:ilvl="1" w:tplc="52C83F56">
      <w:start w:val="1"/>
      <w:numFmt w:val="lowerLetter"/>
      <w:lvlText w:val="%2."/>
      <w:lvlJc w:val="left"/>
      <w:pPr>
        <w:ind w:left="1440" w:hanging="360"/>
      </w:pPr>
      <w:rPr>
        <w:b w:val="0"/>
        <w:bCs/>
      </w:rPr>
    </w:lvl>
    <w:lvl w:ilvl="2" w:tplc="0D10999E">
      <w:start w:val="1"/>
      <w:numFmt w:val="lowerRoman"/>
      <w:lvlText w:val="%3."/>
      <w:lvlJc w:val="right"/>
      <w:pPr>
        <w:ind w:left="2160" w:hanging="180"/>
      </w:pPr>
    </w:lvl>
    <w:lvl w:ilvl="3" w:tplc="EE1AF662">
      <w:start w:val="1"/>
      <w:numFmt w:val="decimal"/>
      <w:lvlText w:val="%4."/>
      <w:lvlJc w:val="left"/>
      <w:pPr>
        <w:ind w:left="2880" w:hanging="360"/>
      </w:pPr>
    </w:lvl>
    <w:lvl w:ilvl="4" w:tplc="A858DB96">
      <w:start w:val="1"/>
      <w:numFmt w:val="lowerLetter"/>
      <w:lvlText w:val="%5."/>
      <w:lvlJc w:val="left"/>
      <w:pPr>
        <w:ind w:left="3600" w:hanging="360"/>
      </w:pPr>
    </w:lvl>
    <w:lvl w:ilvl="5" w:tplc="82F094FA">
      <w:start w:val="1"/>
      <w:numFmt w:val="lowerRoman"/>
      <w:lvlText w:val="%6."/>
      <w:lvlJc w:val="right"/>
      <w:pPr>
        <w:ind w:left="4320" w:hanging="180"/>
      </w:pPr>
    </w:lvl>
    <w:lvl w:ilvl="6" w:tplc="A1548EE8">
      <w:start w:val="1"/>
      <w:numFmt w:val="decimal"/>
      <w:lvlText w:val="%7."/>
      <w:lvlJc w:val="left"/>
      <w:pPr>
        <w:ind w:left="5040" w:hanging="360"/>
      </w:pPr>
    </w:lvl>
    <w:lvl w:ilvl="7" w:tplc="FCB65A92">
      <w:start w:val="1"/>
      <w:numFmt w:val="lowerLetter"/>
      <w:lvlText w:val="%8."/>
      <w:lvlJc w:val="left"/>
      <w:pPr>
        <w:ind w:left="5760" w:hanging="360"/>
      </w:pPr>
    </w:lvl>
    <w:lvl w:ilvl="8" w:tplc="EE48EE00">
      <w:start w:val="1"/>
      <w:numFmt w:val="lowerRoman"/>
      <w:lvlText w:val="%9."/>
      <w:lvlJc w:val="right"/>
      <w:pPr>
        <w:ind w:left="6480" w:hanging="180"/>
      </w:pPr>
    </w:lvl>
  </w:abstractNum>
  <w:abstractNum w:abstractNumId="73" w15:restartNumberingAfterBreak="0">
    <w:nsid w:val="649039A5"/>
    <w:multiLevelType w:val="hybridMultilevel"/>
    <w:tmpl w:val="FFFFFFFF"/>
    <w:lvl w:ilvl="0" w:tplc="DB76C50E">
      <w:start w:val="1"/>
      <w:numFmt w:val="bullet"/>
      <w:lvlText w:val=""/>
      <w:lvlJc w:val="left"/>
      <w:pPr>
        <w:ind w:left="720" w:hanging="360"/>
      </w:pPr>
      <w:rPr>
        <w:rFonts w:ascii="Symbol" w:hAnsi="Symbol" w:hint="default"/>
      </w:rPr>
    </w:lvl>
    <w:lvl w:ilvl="1" w:tplc="47A8624E">
      <w:start w:val="1"/>
      <w:numFmt w:val="bullet"/>
      <w:lvlText w:val="o"/>
      <w:lvlJc w:val="left"/>
      <w:pPr>
        <w:ind w:left="1440" w:hanging="360"/>
      </w:pPr>
      <w:rPr>
        <w:rFonts w:ascii="Courier New" w:hAnsi="Courier New" w:hint="default"/>
      </w:rPr>
    </w:lvl>
    <w:lvl w:ilvl="2" w:tplc="E88CFB4C">
      <w:start w:val="1"/>
      <w:numFmt w:val="bullet"/>
      <w:lvlText w:val=""/>
      <w:lvlJc w:val="left"/>
      <w:pPr>
        <w:ind w:left="2160" w:hanging="360"/>
      </w:pPr>
      <w:rPr>
        <w:rFonts w:ascii="Wingdings" w:hAnsi="Wingdings" w:hint="default"/>
      </w:rPr>
    </w:lvl>
    <w:lvl w:ilvl="3" w:tplc="541E8B3C">
      <w:start w:val="1"/>
      <w:numFmt w:val="bullet"/>
      <w:lvlText w:val=""/>
      <w:lvlJc w:val="left"/>
      <w:pPr>
        <w:ind w:left="2880" w:hanging="360"/>
      </w:pPr>
      <w:rPr>
        <w:rFonts w:ascii="Symbol" w:hAnsi="Symbol" w:hint="default"/>
      </w:rPr>
    </w:lvl>
    <w:lvl w:ilvl="4" w:tplc="E1229166">
      <w:start w:val="1"/>
      <w:numFmt w:val="bullet"/>
      <w:lvlText w:val="o"/>
      <w:lvlJc w:val="left"/>
      <w:pPr>
        <w:ind w:left="3600" w:hanging="360"/>
      </w:pPr>
      <w:rPr>
        <w:rFonts w:ascii="Courier New" w:hAnsi="Courier New" w:hint="default"/>
      </w:rPr>
    </w:lvl>
    <w:lvl w:ilvl="5" w:tplc="6854D382">
      <w:start w:val="1"/>
      <w:numFmt w:val="bullet"/>
      <w:lvlText w:val=""/>
      <w:lvlJc w:val="left"/>
      <w:pPr>
        <w:ind w:left="4320" w:hanging="360"/>
      </w:pPr>
      <w:rPr>
        <w:rFonts w:ascii="Wingdings" w:hAnsi="Wingdings" w:hint="default"/>
      </w:rPr>
    </w:lvl>
    <w:lvl w:ilvl="6" w:tplc="982AF5EC">
      <w:start w:val="1"/>
      <w:numFmt w:val="bullet"/>
      <w:lvlText w:val=""/>
      <w:lvlJc w:val="left"/>
      <w:pPr>
        <w:ind w:left="5040" w:hanging="360"/>
      </w:pPr>
      <w:rPr>
        <w:rFonts w:ascii="Symbol" w:hAnsi="Symbol" w:hint="default"/>
      </w:rPr>
    </w:lvl>
    <w:lvl w:ilvl="7" w:tplc="EC7E3B76">
      <w:start w:val="1"/>
      <w:numFmt w:val="bullet"/>
      <w:lvlText w:val="o"/>
      <w:lvlJc w:val="left"/>
      <w:pPr>
        <w:ind w:left="5760" w:hanging="360"/>
      </w:pPr>
      <w:rPr>
        <w:rFonts w:ascii="Courier New" w:hAnsi="Courier New" w:hint="default"/>
      </w:rPr>
    </w:lvl>
    <w:lvl w:ilvl="8" w:tplc="700046D0">
      <w:start w:val="1"/>
      <w:numFmt w:val="bullet"/>
      <w:lvlText w:val=""/>
      <w:lvlJc w:val="left"/>
      <w:pPr>
        <w:ind w:left="6480" w:hanging="360"/>
      </w:pPr>
      <w:rPr>
        <w:rFonts w:ascii="Wingdings" w:hAnsi="Wingdings" w:hint="default"/>
      </w:rPr>
    </w:lvl>
  </w:abstractNum>
  <w:abstractNum w:abstractNumId="74" w15:restartNumberingAfterBreak="0">
    <w:nsid w:val="64AF5B69"/>
    <w:multiLevelType w:val="hybridMultilevel"/>
    <w:tmpl w:val="2A708E36"/>
    <w:lvl w:ilvl="0" w:tplc="906E2EB2">
      <w:start w:val="1"/>
      <w:numFmt w:val="decimal"/>
      <w:lvlText w:val="%1."/>
      <w:lvlJc w:val="left"/>
      <w:pPr>
        <w:ind w:left="720" w:hanging="360"/>
      </w:pPr>
      <w:rPr>
        <w:b w:val="0"/>
        <w:bCs/>
        <w:spacing w:val="-2"/>
        <w:w w:val="100"/>
        <w:sz w:val="22"/>
        <w:szCs w:val="22"/>
      </w:rPr>
    </w:lvl>
    <w:lvl w:ilvl="1" w:tplc="FFFFFFFF">
      <w:start w:val="1"/>
      <w:numFmt w:val="decimal"/>
      <w:lvlText w:val="%2."/>
      <w:lvlJc w:val="left"/>
      <w:pPr>
        <w:ind w:left="1340" w:hanging="260"/>
      </w:pPr>
      <w:rPr>
        <w:spacing w:val="-2"/>
        <w:w w:val="100"/>
        <w:sz w:val="22"/>
        <w:szCs w:val="22"/>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75" w15:restartNumberingAfterBreak="0">
    <w:nsid w:val="64CF1D21"/>
    <w:multiLevelType w:val="hybridMultilevel"/>
    <w:tmpl w:val="40266A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66293A00"/>
    <w:multiLevelType w:val="hybridMultilevel"/>
    <w:tmpl w:val="FFFFFFFF"/>
    <w:lvl w:ilvl="0" w:tplc="AEC8B42A">
      <w:start w:val="1"/>
      <w:numFmt w:val="bullet"/>
      <w:lvlText w:val=""/>
      <w:lvlJc w:val="left"/>
      <w:pPr>
        <w:ind w:left="720" w:hanging="360"/>
      </w:pPr>
      <w:rPr>
        <w:rFonts w:ascii="Symbol" w:hAnsi="Symbol" w:hint="default"/>
      </w:rPr>
    </w:lvl>
    <w:lvl w:ilvl="1" w:tplc="5B508A80">
      <w:start w:val="1"/>
      <w:numFmt w:val="bullet"/>
      <w:lvlText w:val="o"/>
      <w:lvlJc w:val="left"/>
      <w:pPr>
        <w:ind w:left="1440" w:hanging="360"/>
      </w:pPr>
      <w:rPr>
        <w:rFonts w:ascii="Courier New" w:hAnsi="Courier New" w:hint="default"/>
      </w:rPr>
    </w:lvl>
    <w:lvl w:ilvl="2" w:tplc="FC38AAE0">
      <w:start w:val="1"/>
      <w:numFmt w:val="bullet"/>
      <w:lvlText w:val=""/>
      <w:lvlJc w:val="left"/>
      <w:pPr>
        <w:ind w:left="2160" w:hanging="360"/>
      </w:pPr>
      <w:rPr>
        <w:rFonts w:ascii="Wingdings" w:hAnsi="Wingdings" w:hint="default"/>
      </w:rPr>
    </w:lvl>
    <w:lvl w:ilvl="3" w:tplc="E1A2C2C2">
      <w:start w:val="1"/>
      <w:numFmt w:val="bullet"/>
      <w:lvlText w:val=""/>
      <w:lvlJc w:val="left"/>
      <w:pPr>
        <w:ind w:left="2880" w:hanging="360"/>
      </w:pPr>
      <w:rPr>
        <w:rFonts w:ascii="Symbol" w:hAnsi="Symbol" w:hint="default"/>
      </w:rPr>
    </w:lvl>
    <w:lvl w:ilvl="4" w:tplc="2E4C959C">
      <w:start w:val="1"/>
      <w:numFmt w:val="bullet"/>
      <w:lvlText w:val="o"/>
      <w:lvlJc w:val="left"/>
      <w:pPr>
        <w:ind w:left="3600" w:hanging="360"/>
      </w:pPr>
      <w:rPr>
        <w:rFonts w:ascii="Courier New" w:hAnsi="Courier New" w:hint="default"/>
      </w:rPr>
    </w:lvl>
    <w:lvl w:ilvl="5" w:tplc="2C2614FE">
      <w:start w:val="1"/>
      <w:numFmt w:val="bullet"/>
      <w:lvlText w:val=""/>
      <w:lvlJc w:val="left"/>
      <w:pPr>
        <w:ind w:left="4320" w:hanging="360"/>
      </w:pPr>
      <w:rPr>
        <w:rFonts w:ascii="Wingdings" w:hAnsi="Wingdings" w:hint="default"/>
      </w:rPr>
    </w:lvl>
    <w:lvl w:ilvl="6" w:tplc="A3DE23BA">
      <w:start w:val="1"/>
      <w:numFmt w:val="bullet"/>
      <w:lvlText w:val=""/>
      <w:lvlJc w:val="left"/>
      <w:pPr>
        <w:ind w:left="5040" w:hanging="360"/>
      </w:pPr>
      <w:rPr>
        <w:rFonts w:ascii="Symbol" w:hAnsi="Symbol" w:hint="default"/>
      </w:rPr>
    </w:lvl>
    <w:lvl w:ilvl="7" w:tplc="23108C5A">
      <w:start w:val="1"/>
      <w:numFmt w:val="bullet"/>
      <w:lvlText w:val="o"/>
      <w:lvlJc w:val="left"/>
      <w:pPr>
        <w:ind w:left="5760" w:hanging="360"/>
      </w:pPr>
      <w:rPr>
        <w:rFonts w:ascii="Courier New" w:hAnsi="Courier New" w:hint="default"/>
      </w:rPr>
    </w:lvl>
    <w:lvl w:ilvl="8" w:tplc="DC9E536C">
      <w:start w:val="1"/>
      <w:numFmt w:val="bullet"/>
      <w:lvlText w:val=""/>
      <w:lvlJc w:val="left"/>
      <w:pPr>
        <w:ind w:left="6480" w:hanging="360"/>
      </w:pPr>
      <w:rPr>
        <w:rFonts w:ascii="Wingdings" w:hAnsi="Wingdings" w:hint="default"/>
      </w:rPr>
    </w:lvl>
  </w:abstractNum>
  <w:abstractNum w:abstractNumId="77" w15:restartNumberingAfterBreak="0">
    <w:nsid w:val="66B96451"/>
    <w:multiLevelType w:val="hybridMultilevel"/>
    <w:tmpl w:val="FFFFFFFF"/>
    <w:lvl w:ilvl="0" w:tplc="B04833DE">
      <w:start w:val="1"/>
      <w:numFmt w:val="decimal"/>
      <w:lvlText w:val="%1."/>
      <w:lvlJc w:val="left"/>
      <w:pPr>
        <w:ind w:left="720" w:hanging="360"/>
      </w:pPr>
    </w:lvl>
    <w:lvl w:ilvl="1" w:tplc="1E90E634">
      <w:start w:val="1"/>
      <w:numFmt w:val="lowerLetter"/>
      <w:lvlText w:val="%2."/>
      <w:lvlJc w:val="left"/>
      <w:pPr>
        <w:ind w:left="1440" w:hanging="360"/>
      </w:pPr>
    </w:lvl>
    <w:lvl w:ilvl="2" w:tplc="E0140D1E">
      <w:start w:val="1"/>
      <w:numFmt w:val="lowerRoman"/>
      <w:lvlText w:val="%3."/>
      <w:lvlJc w:val="right"/>
      <w:pPr>
        <w:ind w:left="2160" w:hanging="180"/>
      </w:pPr>
    </w:lvl>
    <w:lvl w:ilvl="3" w:tplc="A2D2F162">
      <w:start w:val="1"/>
      <w:numFmt w:val="decimal"/>
      <w:lvlText w:val="%4."/>
      <w:lvlJc w:val="left"/>
      <w:pPr>
        <w:ind w:left="2880" w:hanging="360"/>
      </w:pPr>
    </w:lvl>
    <w:lvl w:ilvl="4" w:tplc="D62CCD3A">
      <w:start w:val="1"/>
      <w:numFmt w:val="lowerLetter"/>
      <w:lvlText w:val="%5."/>
      <w:lvlJc w:val="left"/>
      <w:pPr>
        <w:ind w:left="3600" w:hanging="360"/>
      </w:pPr>
    </w:lvl>
    <w:lvl w:ilvl="5" w:tplc="AED4909A">
      <w:start w:val="1"/>
      <w:numFmt w:val="lowerRoman"/>
      <w:lvlText w:val="%6."/>
      <w:lvlJc w:val="right"/>
      <w:pPr>
        <w:ind w:left="4320" w:hanging="180"/>
      </w:pPr>
    </w:lvl>
    <w:lvl w:ilvl="6" w:tplc="04FCB7DC">
      <w:start w:val="1"/>
      <w:numFmt w:val="decimal"/>
      <w:lvlText w:val="%7."/>
      <w:lvlJc w:val="left"/>
      <w:pPr>
        <w:ind w:left="5040" w:hanging="360"/>
      </w:pPr>
    </w:lvl>
    <w:lvl w:ilvl="7" w:tplc="1D98A3EE">
      <w:start w:val="1"/>
      <w:numFmt w:val="lowerLetter"/>
      <w:lvlText w:val="%8."/>
      <w:lvlJc w:val="left"/>
      <w:pPr>
        <w:ind w:left="5760" w:hanging="360"/>
      </w:pPr>
    </w:lvl>
    <w:lvl w:ilvl="8" w:tplc="746CD62C">
      <w:start w:val="1"/>
      <w:numFmt w:val="lowerRoman"/>
      <w:lvlText w:val="%9."/>
      <w:lvlJc w:val="right"/>
      <w:pPr>
        <w:ind w:left="6480" w:hanging="180"/>
      </w:pPr>
    </w:lvl>
  </w:abstractNum>
  <w:abstractNum w:abstractNumId="78" w15:restartNumberingAfterBreak="0">
    <w:nsid w:val="67296641"/>
    <w:multiLevelType w:val="hybridMultilevel"/>
    <w:tmpl w:val="CFE05DAC"/>
    <w:lvl w:ilvl="0" w:tplc="FF66B9A4">
      <w:start w:val="1"/>
      <w:numFmt w:val="bullet"/>
      <w:lvlText w:val="·"/>
      <w:lvlJc w:val="left"/>
      <w:pPr>
        <w:ind w:left="720" w:hanging="360"/>
      </w:pPr>
      <w:rPr>
        <w:rFonts w:ascii="Symbol" w:hAnsi="Symbol" w:hint="default"/>
      </w:rPr>
    </w:lvl>
    <w:lvl w:ilvl="1" w:tplc="78A270A4">
      <w:start w:val="1"/>
      <w:numFmt w:val="bullet"/>
      <w:lvlText w:val="o"/>
      <w:lvlJc w:val="left"/>
      <w:pPr>
        <w:ind w:left="1440" w:hanging="360"/>
      </w:pPr>
      <w:rPr>
        <w:rFonts w:ascii="Courier New" w:hAnsi="Courier New" w:hint="default"/>
      </w:rPr>
    </w:lvl>
    <w:lvl w:ilvl="2" w:tplc="DA989142">
      <w:start w:val="1"/>
      <w:numFmt w:val="bullet"/>
      <w:lvlText w:val=""/>
      <w:lvlJc w:val="left"/>
      <w:pPr>
        <w:ind w:left="2160" w:hanging="360"/>
      </w:pPr>
      <w:rPr>
        <w:rFonts w:ascii="Wingdings" w:hAnsi="Wingdings" w:hint="default"/>
      </w:rPr>
    </w:lvl>
    <w:lvl w:ilvl="3" w:tplc="FBD6D4B8">
      <w:start w:val="1"/>
      <w:numFmt w:val="bullet"/>
      <w:lvlText w:val=""/>
      <w:lvlJc w:val="left"/>
      <w:pPr>
        <w:ind w:left="2880" w:hanging="360"/>
      </w:pPr>
      <w:rPr>
        <w:rFonts w:ascii="Symbol" w:hAnsi="Symbol" w:hint="default"/>
      </w:rPr>
    </w:lvl>
    <w:lvl w:ilvl="4" w:tplc="0E8423AE">
      <w:start w:val="1"/>
      <w:numFmt w:val="bullet"/>
      <w:lvlText w:val="o"/>
      <w:lvlJc w:val="left"/>
      <w:pPr>
        <w:ind w:left="3600" w:hanging="360"/>
      </w:pPr>
      <w:rPr>
        <w:rFonts w:ascii="Courier New" w:hAnsi="Courier New" w:hint="default"/>
      </w:rPr>
    </w:lvl>
    <w:lvl w:ilvl="5" w:tplc="2556D07A">
      <w:start w:val="1"/>
      <w:numFmt w:val="bullet"/>
      <w:lvlText w:val=""/>
      <w:lvlJc w:val="left"/>
      <w:pPr>
        <w:ind w:left="4320" w:hanging="360"/>
      </w:pPr>
      <w:rPr>
        <w:rFonts w:ascii="Wingdings" w:hAnsi="Wingdings" w:hint="default"/>
      </w:rPr>
    </w:lvl>
    <w:lvl w:ilvl="6" w:tplc="97FE784E">
      <w:start w:val="1"/>
      <w:numFmt w:val="bullet"/>
      <w:lvlText w:val=""/>
      <w:lvlJc w:val="left"/>
      <w:pPr>
        <w:ind w:left="5040" w:hanging="360"/>
      </w:pPr>
      <w:rPr>
        <w:rFonts w:ascii="Symbol" w:hAnsi="Symbol" w:hint="default"/>
      </w:rPr>
    </w:lvl>
    <w:lvl w:ilvl="7" w:tplc="ACE8C65C">
      <w:start w:val="1"/>
      <w:numFmt w:val="bullet"/>
      <w:lvlText w:val="o"/>
      <w:lvlJc w:val="left"/>
      <w:pPr>
        <w:ind w:left="5760" w:hanging="360"/>
      </w:pPr>
      <w:rPr>
        <w:rFonts w:ascii="Courier New" w:hAnsi="Courier New" w:hint="default"/>
      </w:rPr>
    </w:lvl>
    <w:lvl w:ilvl="8" w:tplc="5498B394">
      <w:start w:val="1"/>
      <w:numFmt w:val="bullet"/>
      <w:lvlText w:val=""/>
      <w:lvlJc w:val="left"/>
      <w:pPr>
        <w:ind w:left="6480" w:hanging="360"/>
      </w:pPr>
      <w:rPr>
        <w:rFonts w:ascii="Wingdings" w:hAnsi="Wingdings" w:hint="default"/>
      </w:rPr>
    </w:lvl>
  </w:abstractNum>
  <w:abstractNum w:abstractNumId="79" w15:restartNumberingAfterBreak="0">
    <w:nsid w:val="68FA5C78"/>
    <w:multiLevelType w:val="hybridMultilevel"/>
    <w:tmpl w:val="A63E0DDC"/>
    <w:lvl w:ilvl="0" w:tplc="FBEE7DC2">
      <w:start w:val="1"/>
      <w:numFmt w:val="bullet"/>
      <w:lvlText w:val="·"/>
      <w:lvlJc w:val="left"/>
      <w:pPr>
        <w:ind w:left="720" w:hanging="360"/>
      </w:pPr>
      <w:rPr>
        <w:rFonts w:ascii="Symbol" w:hAnsi="Symbol" w:hint="default"/>
      </w:rPr>
    </w:lvl>
    <w:lvl w:ilvl="1" w:tplc="D7960C5A">
      <w:start w:val="1"/>
      <w:numFmt w:val="bullet"/>
      <w:lvlText w:val="o"/>
      <w:lvlJc w:val="left"/>
      <w:pPr>
        <w:ind w:left="1440" w:hanging="360"/>
      </w:pPr>
      <w:rPr>
        <w:rFonts w:ascii="Courier New" w:hAnsi="Courier New" w:hint="default"/>
      </w:rPr>
    </w:lvl>
    <w:lvl w:ilvl="2" w:tplc="56D219D8">
      <w:start w:val="1"/>
      <w:numFmt w:val="bullet"/>
      <w:lvlText w:val=""/>
      <w:lvlJc w:val="left"/>
      <w:pPr>
        <w:ind w:left="2160" w:hanging="360"/>
      </w:pPr>
      <w:rPr>
        <w:rFonts w:ascii="Wingdings" w:hAnsi="Wingdings" w:hint="default"/>
      </w:rPr>
    </w:lvl>
    <w:lvl w:ilvl="3" w:tplc="B44449E0">
      <w:start w:val="1"/>
      <w:numFmt w:val="bullet"/>
      <w:lvlText w:val=""/>
      <w:lvlJc w:val="left"/>
      <w:pPr>
        <w:ind w:left="2880" w:hanging="360"/>
      </w:pPr>
      <w:rPr>
        <w:rFonts w:ascii="Symbol" w:hAnsi="Symbol" w:hint="default"/>
      </w:rPr>
    </w:lvl>
    <w:lvl w:ilvl="4" w:tplc="A224D4D6">
      <w:start w:val="1"/>
      <w:numFmt w:val="bullet"/>
      <w:lvlText w:val="o"/>
      <w:lvlJc w:val="left"/>
      <w:pPr>
        <w:ind w:left="3600" w:hanging="360"/>
      </w:pPr>
      <w:rPr>
        <w:rFonts w:ascii="Courier New" w:hAnsi="Courier New" w:hint="default"/>
      </w:rPr>
    </w:lvl>
    <w:lvl w:ilvl="5" w:tplc="92987EF6">
      <w:start w:val="1"/>
      <w:numFmt w:val="bullet"/>
      <w:lvlText w:val=""/>
      <w:lvlJc w:val="left"/>
      <w:pPr>
        <w:ind w:left="4320" w:hanging="360"/>
      </w:pPr>
      <w:rPr>
        <w:rFonts w:ascii="Wingdings" w:hAnsi="Wingdings" w:hint="default"/>
      </w:rPr>
    </w:lvl>
    <w:lvl w:ilvl="6" w:tplc="2AA086EE">
      <w:start w:val="1"/>
      <w:numFmt w:val="bullet"/>
      <w:lvlText w:val=""/>
      <w:lvlJc w:val="left"/>
      <w:pPr>
        <w:ind w:left="5040" w:hanging="360"/>
      </w:pPr>
      <w:rPr>
        <w:rFonts w:ascii="Symbol" w:hAnsi="Symbol" w:hint="default"/>
      </w:rPr>
    </w:lvl>
    <w:lvl w:ilvl="7" w:tplc="DBDE5EFE">
      <w:start w:val="1"/>
      <w:numFmt w:val="bullet"/>
      <w:lvlText w:val="o"/>
      <w:lvlJc w:val="left"/>
      <w:pPr>
        <w:ind w:left="5760" w:hanging="360"/>
      </w:pPr>
      <w:rPr>
        <w:rFonts w:ascii="Courier New" w:hAnsi="Courier New" w:hint="default"/>
      </w:rPr>
    </w:lvl>
    <w:lvl w:ilvl="8" w:tplc="CA163440">
      <w:start w:val="1"/>
      <w:numFmt w:val="bullet"/>
      <w:lvlText w:val=""/>
      <w:lvlJc w:val="left"/>
      <w:pPr>
        <w:ind w:left="6480" w:hanging="360"/>
      </w:pPr>
      <w:rPr>
        <w:rFonts w:ascii="Wingdings" w:hAnsi="Wingdings" w:hint="default"/>
      </w:rPr>
    </w:lvl>
  </w:abstractNum>
  <w:abstractNum w:abstractNumId="80" w15:restartNumberingAfterBreak="0">
    <w:nsid w:val="6B710CEA"/>
    <w:multiLevelType w:val="hybridMultilevel"/>
    <w:tmpl w:val="7EC865BC"/>
    <w:lvl w:ilvl="0" w:tplc="AF7221E6">
      <w:start w:val="2"/>
      <w:numFmt w:val="decimal"/>
      <w:lvlText w:val="(%1)"/>
      <w:lvlJc w:val="left"/>
      <w:pPr>
        <w:ind w:left="140" w:hanging="293"/>
      </w:pPr>
      <w:rPr>
        <w:rFonts w:ascii="Calibri" w:eastAsia="Calibri" w:hAnsi="Calibri" w:cs="Calibri" w:hint="default"/>
        <w:color w:val="252525"/>
        <w:spacing w:val="-2"/>
        <w:w w:val="100"/>
        <w:sz w:val="22"/>
        <w:szCs w:val="22"/>
      </w:rPr>
    </w:lvl>
    <w:lvl w:ilvl="1" w:tplc="04090001">
      <w:start w:val="1"/>
      <w:numFmt w:val="bullet"/>
      <w:lvlText w:val=""/>
      <w:lvlJc w:val="left"/>
      <w:pPr>
        <w:ind w:left="716" w:hanging="360"/>
      </w:pPr>
      <w:rPr>
        <w:rFonts w:ascii="Symbol" w:hAnsi="Symbol" w:hint="default"/>
      </w:rPr>
    </w:lvl>
    <w:lvl w:ilvl="2" w:tplc="E0E8A8DE">
      <w:numFmt w:val="bullet"/>
      <w:lvlText w:val="o"/>
      <w:lvlJc w:val="left"/>
      <w:pPr>
        <w:ind w:left="1379" w:hanging="375"/>
      </w:pPr>
      <w:rPr>
        <w:rFonts w:ascii="Courier New" w:eastAsia="Courier New" w:hAnsi="Courier New" w:cs="Courier New" w:hint="default"/>
        <w:color w:val="252525"/>
        <w:w w:val="100"/>
        <w:sz w:val="22"/>
        <w:szCs w:val="22"/>
      </w:rPr>
    </w:lvl>
    <w:lvl w:ilvl="3" w:tplc="D4848288">
      <w:numFmt w:val="bullet"/>
      <w:lvlText w:val="•"/>
      <w:lvlJc w:val="left"/>
      <w:pPr>
        <w:ind w:left="2592" w:hanging="375"/>
      </w:pPr>
      <w:rPr>
        <w:rFonts w:hint="default"/>
      </w:rPr>
    </w:lvl>
    <w:lvl w:ilvl="4" w:tplc="2E00323C">
      <w:numFmt w:val="bullet"/>
      <w:lvlText w:val="•"/>
      <w:lvlJc w:val="left"/>
      <w:pPr>
        <w:ind w:left="3805" w:hanging="375"/>
      </w:pPr>
      <w:rPr>
        <w:rFonts w:hint="default"/>
      </w:rPr>
    </w:lvl>
    <w:lvl w:ilvl="5" w:tplc="8276513E">
      <w:numFmt w:val="bullet"/>
      <w:lvlText w:val="•"/>
      <w:lvlJc w:val="left"/>
      <w:pPr>
        <w:ind w:left="5017" w:hanging="375"/>
      </w:pPr>
      <w:rPr>
        <w:rFonts w:hint="default"/>
      </w:rPr>
    </w:lvl>
    <w:lvl w:ilvl="6" w:tplc="4000B7AE">
      <w:numFmt w:val="bullet"/>
      <w:lvlText w:val="•"/>
      <w:lvlJc w:val="left"/>
      <w:pPr>
        <w:ind w:left="6230" w:hanging="375"/>
      </w:pPr>
      <w:rPr>
        <w:rFonts w:hint="default"/>
      </w:rPr>
    </w:lvl>
    <w:lvl w:ilvl="7" w:tplc="23AABA54">
      <w:numFmt w:val="bullet"/>
      <w:lvlText w:val="•"/>
      <w:lvlJc w:val="left"/>
      <w:pPr>
        <w:ind w:left="7442" w:hanging="375"/>
      </w:pPr>
      <w:rPr>
        <w:rFonts w:hint="default"/>
      </w:rPr>
    </w:lvl>
    <w:lvl w:ilvl="8" w:tplc="E1F89030">
      <w:numFmt w:val="bullet"/>
      <w:lvlText w:val="•"/>
      <w:lvlJc w:val="left"/>
      <w:pPr>
        <w:ind w:left="8655" w:hanging="375"/>
      </w:pPr>
      <w:rPr>
        <w:rFonts w:hint="default"/>
      </w:rPr>
    </w:lvl>
  </w:abstractNum>
  <w:abstractNum w:abstractNumId="81" w15:restartNumberingAfterBreak="0">
    <w:nsid w:val="6C5553DB"/>
    <w:multiLevelType w:val="multilevel"/>
    <w:tmpl w:val="6714EE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2" w15:restartNumberingAfterBreak="0">
    <w:nsid w:val="6DC870C0"/>
    <w:multiLevelType w:val="hybridMultilevel"/>
    <w:tmpl w:val="C7DE23CC"/>
    <w:lvl w:ilvl="0" w:tplc="CD98BEA8">
      <w:start w:val="1"/>
      <w:numFmt w:val="decimal"/>
      <w:lvlText w:val="%1."/>
      <w:lvlJc w:val="left"/>
      <w:pPr>
        <w:ind w:left="720" w:hanging="360"/>
      </w:pPr>
      <w:rPr>
        <w:b w:val="0"/>
        <w:bCs w:val="0"/>
        <w:spacing w:val="-2"/>
        <w:w w:val="100"/>
        <w:sz w:val="22"/>
        <w:szCs w:val="22"/>
      </w:rPr>
    </w:lvl>
    <w:lvl w:ilvl="1" w:tplc="4B264C7C">
      <w:start w:val="1"/>
      <w:numFmt w:val="lowerLetter"/>
      <w:lvlText w:val="%2."/>
      <w:lvlJc w:val="left"/>
      <w:pPr>
        <w:ind w:left="1180" w:hanging="360"/>
      </w:pPr>
      <w:rPr>
        <w:b w:val="0"/>
        <w:bCs/>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83" w15:restartNumberingAfterBreak="0">
    <w:nsid w:val="6E186F45"/>
    <w:multiLevelType w:val="hybridMultilevel"/>
    <w:tmpl w:val="F14EFA7E"/>
    <w:lvl w:ilvl="0" w:tplc="3808ED08">
      <w:start w:val="1"/>
      <w:numFmt w:val="decimal"/>
      <w:lvlText w:val="%1."/>
      <w:lvlJc w:val="left"/>
      <w:pPr>
        <w:ind w:left="326" w:hanging="288"/>
      </w:pPr>
      <w:rPr>
        <w:rFonts w:ascii="Calibri" w:eastAsia="Calibri" w:hAnsi="Calibri" w:cs="Calibri" w:hint="default"/>
        <w:color w:val="202020"/>
        <w:spacing w:val="-2"/>
        <w:w w:val="100"/>
        <w:sz w:val="22"/>
        <w:szCs w:val="22"/>
      </w:rPr>
    </w:lvl>
    <w:lvl w:ilvl="1" w:tplc="FFFFFFFF">
      <w:start w:val="1"/>
      <w:numFmt w:val="lowerLetter"/>
      <w:lvlText w:val="%2."/>
      <w:lvlJc w:val="left"/>
      <w:pPr>
        <w:ind w:left="523" w:hanging="202"/>
      </w:pPr>
      <w:rPr>
        <w:spacing w:val="-1"/>
        <w:w w:val="96"/>
        <w:sz w:val="22"/>
        <w:szCs w:val="22"/>
      </w:rPr>
    </w:lvl>
    <w:lvl w:ilvl="2" w:tplc="3774EA14">
      <w:numFmt w:val="bullet"/>
      <w:lvlText w:val="•"/>
      <w:lvlJc w:val="left"/>
      <w:pPr>
        <w:ind w:left="1200" w:hanging="202"/>
      </w:pPr>
      <w:rPr>
        <w:rFonts w:hint="default"/>
      </w:rPr>
    </w:lvl>
    <w:lvl w:ilvl="3" w:tplc="B2E45944">
      <w:numFmt w:val="bullet"/>
      <w:lvlText w:val="•"/>
      <w:lvlJc w:val="left"/>
      <w:pPr>
        <w:ind w:left="1881" w:hanging="202"/>
      </w:pPr>
      <w:rPr>
        <w:rFonts w:hint="default"/>
      </w:rPr>
    </w:lvl>
    <w:lvl w:ilvl="4" w:tplc="00007174">
      <w:numFmt w:val="bullet"/>
      <w:lvlText w:val="•"/>
      <w:lvlJc w:val="left"/>
      <w:pPr>
        <w:ind w:left="2561" w:hanging="202"/>
      </w:pPr>
      <w:rPr>
        <w:rFonts w:hint="default"/>
      </w:rPr>
    </w:lvl>
    <w:lvl w:ilvl="5" w:tplc="ED50C74C">
      <w:numFmt w:val="bullet"/>
      <w:lvlText w:val="•"/>
      <w:lvlJc w:val="left"/>
      <w:pPr>
        <w:ind w:left="3242" w:hanging="202"/>
      </w:pPr>
      <w:rPr>
        <w:rFonts w:hint="default"/>
      </w:rPr>
    </w:lvl>
    <w:lvl w:ilvl="6" w:tplc="41EA25A6">
      <w:numFmt w:val="bullet"/>
      <w:lvlText w:val="•"/>
      <w:lvlJc w:val="left"/>
      <w:pPr>
        <w:ind w:left="3923" w:hanging="202"/>
      </w:pPr>
      <w:rPr>
        <w:rFonts w:hint="default"/>
      </w:rPr>
    </w:lvl>
    <w:lvl w:ilvl="7" w:tplc="9BB0176E">
      <w:numFmt w:val="bullet"/>
      <w:lvlText w:val="•"/>
      <w:lvlJc w:val="left"/>
      <w:pPr>
        <w:ind w:left="4603" w:hanging="202"/>
      </w:pPr>
      <w:rPr>
        <w:rFonts w:hint="default"/>
      </w:rPr>
    </w:lvl>
    <w:lvl w:ilvl="8" w:tplc="4A147312">
      <w:numFmt w:val="bullet"/>
      <w:lvlText w:val="•"/>
      <w:lvlJc w:val="left"/>
      <w:pPr>
        <w:ind w:left="5284" w:hanging="202"/>
      </w:pPr>
      <w:rPr>
        <w:rFonts w:hint="default"/>
      </w:rPr>
    </w:lvl>
  </w:abstractNum>
  <w:abstractNum w:abstractNumId="84" w15:restartNumberingAfterBreak="0">
    <w:nsid w:val="6E3054B4"/>
    <w:multiLevelType w:val="hybridMultilevel"/>
    <w:tmpl w:val="6E8C6206"/>
    <w:lvl w:ilvl="0" w:tplc="1FF09D46">
      <w:start w:val="1"/>
      <w:numFmt w:val="bullet"/>
      <w:lvlText w:val="·"/>
      <w:lvlJc w:val="left"/>
      <w:pPr>
        <w:ind w:left="720" w:hanging="360"/>
      </w:pPr>
      <w:rPr>
        <w:rFonts w:ascii="Symbol" w:hAnsi="Symbol" w:hint="default"/>
      </w:rPr>
    </w:lvl>
    <w:lvl w:ilvl="1" w:tplc="1BAC0A3A">
      <w:start w:val="1"/>
      <w:numFmt w:val="bullet"/>
      <w:lvlText w:val="o"/>
      <w:lvlJc w:val="left"/>
      <w:pPr>
        <w:ind w:left="1440" w:hanging="360"/>
      </w:pPr>
      <w:rPr>
        <w:rFonts w:ascii="Courier New" w:hAnsi="Courier New" w:hint="default"/>
      </w:rPr>
    </w:lvl>
    <w:lvl w:ilvl="2" w:tplc="C53659FA">
      <w:start w:val="1"/>
      <w:numFmt w:val="bullet"/>
      <w:lvlText w:val=""/>
      <w:lvlJc w:val="left"/>
      <w:pPr>
        <w:ind w:left="2160" w:hanging="360"/>
      </w:pPr>
      <w:rPr>
        <w:rFonts w:ascii="Wingdings" w:hAnsi="Wingdings" w:hint="default"/>
      </w:rPr>
    </w:lvl>
    <w:lvl w:ilvl="3" w:tplc="53B4993C">
      <w:start w:val="1"/>
      <w:numFmt w:val="bullet"/>
      <w:lvlText w:val=""/>
      <w:lvlJc w:val="left"/>
      <w:pPr>
        <w:ind w:left="2880" w:hanging="360"/>
      </w:pPr>
      <w:rPr>
        <w:rFonts w:ascii="Symbol" w:hAnsi="Symbol" w:hint="default"/>
      </w:rPr>
    </w:lvl>
    <w:lvl w:ilvl="4" w:tplc="FA2E48F6">
      <w:start w:val="1"/>
      <w:numFmt w:val="bullet"/>
      <w:lvlText w:val="o"/>
      <w:lvlJc w:val="left"/>
      <w:pPr>
        <w:ind w:left="3600" w:hanging="360"/>
      </w:pPr>
      <w:rPr>
        <w:rFonts w:ascii="Courier New" w:hAnsi="Courier New" w:hint="default"/>
      </w:rPr>
    </w:lvl>
    <w:lvl w:ilvl="5" w:tplc="85385BCC">
      <w:start w:val="1"/>
      <w:numFmt w:val="bullet"/>
      <w:lvlText w:val=""/>
      <w:lvlJc w:val="left"/>
      <w:pPr>
        <w:ind w:left="4320" w:hanging="360"/>
      </w:pPr>
      <w:rPr>
        <w:rFonts w:ascii="Wingdings" w:hAnsi="Wingdings" w:hint="default"/>
      </w:rPr>
    </w:lvl>
    <w:lvl w:ilvl="6" w:tplc="3278B3A0">
      <w:start w:val="1"/>
      <w:numFmt w:val="bullet"/>
      <w:lvlText w:val=""/>
      <w:lvlJc w:val="left"/>
      <w:pPr>
        <w:ind w:left="5040" w:hanging="360"/>
      </w:pPr>
      <w:rPr>
        <w:rFonts w:ascii="Symbol" w:hAnsi="Symbol" w:hint="default"/>
      </w:rPr>
    </w:lvl>
    <w:lvl w:ilvl="7" w:tplc="ACDE3160">
      <w:start w:val="1"/>
      <w:numFmt w:val="bullet"/>
      <w:lvlText w:val="o"/>
      <w:lvlJc w:val="left"/>
      <w:pPr>
        <w:ind w:left="5760" w:hanging="360"/>
      </w:pPr>
      <w:rPr>
        <w:rFonts w:ascii="Courier New" w:hAnsi="Courier New" w:hint="default"/>
      </w:rPr>
    </w:lvl>
    <w:lvl w:ilvl="8" w:tplc="79A89F30">
      <w:start w:val="1"/>
      <w:numFmt w:val="bullet"/>
      <w:lvlText w:val=""/>
      <w:lvlJc w:val="left"/>
      <w:pPr>
        <w:ind w:left="6480" w:hanging="360"/>
      </w:pPr>
      <w:rPr>
        <w:rFonts w:ascii="Wingdings" w:hAnsi="Wingdings" w:hint="default"/>
      </w:rPr>
    </w:lvl>
  </w:abstractNum>
  <w:abstractNum w:abstractNumId="85" w15:restartNumberingAfterBreak="0">
    <w:nsid w:val="6FB550E8"/>
    <w:multiLevelType w:val="hybridMultilevel"/>
    <w:tmpl w:val="1DFCBF56"/>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86" w15:restartNumberingAfterBreak="0">
    <w:nsid w:val="70007798"/>
    <w:multiLevelType w:val="hybridMultilevel"/>
    <w:tmpl w:val="AC90B1AC"/>
    <w:lvl w:ilvl="0" w:tplc="AD365B0A">
      <w:start w:val="1"/>
      <w:numFmt w:val="upperLetter"/>
      <w:lvlText w:val="%1."/>
      <w:lvlJc w:val="left"/>
      <w:pPr>
        <w:ind w:left="604" w:hanging="288"/>
      </w:pPr>
      <w:rPr>
        <w:rFonts w:ascii="Calibri" w:eastAsia="Calibri" w:hAnsi="Calibri" w:cs="Calibri" w:hint="default"/>
        <w:color w:val="252525"/>
        <w:spacing w:val="0"/>
        <w:w w:val="100"/>
        <w:sz w:val="22"/>
        <w:szCs w:val="22"/>
      </w:rPr>
    </w:lvl>
    <w:lvl w:ilvl="1" w:tplc="F8046B64">
      <w:numFmt w:val="bullet"/>
      <w:lvlText w:val="•"/>
      <w:lvlJc w:val="left"/>
      <w:pPr>
        <w:ind w:left="1642" w:hanging="288"/>
      </w:pPr>
      <w:rPr>
        <w:rFonts w:hint="default"/>
      </w:rPr>
    </w:lvl>
    <w:lvl w:ilvl="2" w:tplc="64F692AA">
      <w:numFmt w:val="bullet"/>
      <w:lvlText w:val="•"/>
      <w:lvlJc w:val="left"/>
      <w:pPr>
        <w:ind w:left="2684" w:hanging="288"/>
      </w:pPr>
      <w:rPr>
        <w:rFonts w:hint="default"/>
      </w:rPr>
    </w:lvl>
    <w:lvl w:ilvl="3" w:tplc="F72AA270">
      <w:numFmt w:val="bullet"/>
      <w:lvlText w:val="•"/>
      <w:lvlJc w:val="left"/>
      <w:pPr>
        <w:ind w:left="3726" w:hanging="288"/>
      </w:pPr>
      <w:rPr>
        <w:rFonts w:hint="default"/>
      </w:rPr>
    </w:lvl>
    <w:lvl w:ilvl="4" w:tplc="0D0E2B44">
      <w:numFmt w:val="bullet"/>
      <w:lvlText w:val="•"/>
      <w:lvlJc w:val="left"/>
      <w:pPr>
        <w:ind w:left="4768" w:hanging="288"/>
      </w:pPr>
      <w:rPr>
        <w:rFonts w:hint="default"/>
      </w:rPr>
    </w:lvl>
    <w:lvl w:ilvl="5" w:tplc="4C001A32">
      <w:numFmt w:val="bullet"/>
      <w:lvlText w:val="•"/>
      <w:lvlJc w:val="left"/>
      <w:pPr>
        <w:ind w:left="5810" w:hanging="288"/>
      </w:pPr>
      <w:rPr>
        <w:rFonts w:hint="default"/>
      </w:rPr>
    </w:lvl>
    <w:lvl w:ilvl="6" w:tplc="59E66992">
      <w:numFmt w:val="bullet"/>
      <w:lvlText w:val="•"/>
      <w:lvlJc w:val="left"/>
      <w:pPr>
        <w:ind w:left="6852" w:hanging="288"/>
      </w:pPr>
      <w:rPr>
        <w:rFonts w:hint="default"/>
      </w:rPr>
    </w:lvl>
    <w:lvl w:ilvl="7" w:tplc="716E0BFE">
      <w:numFmt w:val="bullet"/>
      <w:lvlText w:val="•"/>
      <w:lvlJc w:val="left"/>
      <w:pPr>
        <w:ind w:left="7894" w:hanging="288"/>
      </w:pPr>
      <w:rPr>
        <w:rFonts w:hint="default"/>
      </w:rPr>
    </w:lvl>
    <w:lvl w:ilvl="8" w:tplc="4E72C0CE">
      <w:numFmt w:val="bullet"/>
      <w:lvlText w:val="•"/>
      <w:lvlJc w:val="left"/>
      <w:pPr>
        <w:ind w:left="8936" w:hanging="288"/>
      </w:pPr>
      <w:rPr>
        <w:rFonts w:hint="default"/>
      </w:rPr>
    </w:lvl>
  </w:abstractNum>
  <w:abstractNum w:abstractNumId="87" w15:restartNumberingAfterBreak="0">
    <w:nsid w:val="71854228"/>
    <w:multiLevelType w:val="hybridMultilevel"/>
    <w:tmpl w:val="58AC21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72C42422"/>
    <w:multiLevelType w:val="hybridMultilevel"/>
    <w:tmpl w:val="DAE8886C"/>
    <w:lvl w:ilvl="0" w:tplc="FD0C489E">
      <w:numFmt w:val="bullet"/>
      <w:lvlText w:val=""/>
      <w:lvlJc w:val="left"/>
      <w:pPr>
        <w:ind w:left="820" w:hanging="360"/>
      </w:pPr>
      <w:rPr>
        <w:rFonts w:ascii="Symbol" w:eastAsia="Symbol" w:hAnsi="Symbol" w:cs="Symbol" w:hint="default"/>
        <w:w w:val="100"/>
        <w:sz w:val="22"/>
        <w:szCs w:val="22"/>
      </w:rPr>
    </w:lvl>
    <w:lvl w:ilvl="1" w:tplc="276A5DDE">
      <w:numFmt w:val="bullet"/>
      <w:lvlText w:val="•"/>
      <w:lvlJc w:val="left"/>
      <w:pPr>
        <w:ind w:left="1840" w:hanging="360"/>
      </w:pPr>
      <w:rPr>
        <w:rFonts w:hint="default"/>
      </w:rPr>
    </w:lvl>
    <w:lvl w:ilvl="2" w:tplc="9398CD86">
      <w:numFmt w:val="bullet"/>
      <w:lvlText w:val="•"/>
      <w:lvlJc w:val="left"/>
      <w:pPr>
        <w:ind w:left="2860" w:hanging="360"/>
      </w:pPr>
      <w:rPr>
        <w:rFonts w:hint="default"/>
      </w:rPr>
    </w:lvl>
    <w:lvl w:ilvl="3" w:tplc="295C0708">
      <w:numFmt w:val="bullet"/>
      <w:lvlText w:val="•"/>
      <w:lvlJc w:val="left"/>
      <w:pPr>
        <w:ind w:left="3880" w:hanging="360"/>
      </w:pPr>
      <w:rPr>
        <w:rFonts w:hint="default"/>
      </w:rPr>
    </w:lvl>
    <w:lvl w:ilvl="4" w:tplc="3C8ACDC2">
      <w:numFmt w:val="bullet"/>
      <w:lvlText w:val="•"/>
      <w:lvlJc w:val="left"/>
      <w:pPr>
        <w:ind w:left="4900" w:hanging="360"/>
      </w:pPr>
      <w:rPr>
        <w:rFonts w:hint="default"/>
      </w:rPr>
    </w:lvl>
    <w:lvl w:ilvl="5" w:tplc="12C2DC30">
      <w:numFmt w:val="bullet"/>
      <w:lvlText w:val="•"/>
      <w:lvlJc w:val="left"/>
      <w:pPr>
        <w:ind w:left="5920" w:hanging="360"/>
      </w:pPr>
      <w:rPr>
        <w:rFonts w:hint="default"/>
      </w:rPr>
    </w:lvl>
    <w:lvl w:ilvl="6" w:tplc="CCB0280C">
      <w:numFmt w:val="bullet"/>
      <w:lvlText w:val="•"/>
      <w:lvlJc w:val="left"/>
      <w:pPr>
        <w:ind w:left="6940" w:hanging="360"/>
      </w:pPr>
      <w:rPr>
        <w:rFonts w:hint="default"/>
      </w:rPr>
    </w:lvl>
    <w:lvl w:ilvl="7" w:tplc="C016B4F2">
      <w:numFmt w:val="bullet"/>
      <w:lvlText w:val="•"/>
      <w:lvlJc w:val="left"/>
      <w:pPr>
        <w:ind w:left="7960" w:hanging="360"/>
      </w:pPr>
      <w:rPr>
        <w:rFonts w:hint="default"/>
      </w:rPr>
    </w:lvl>
    <w:lvl w:ilvl="8" w:tplc="5E4E4F28">
      <w:numFmt w:val="bullet"/>
      <w:lvlText w:val="•"/>
      <w:lvlJc w:val="left"/>
      <w:pPr>
        <w:ind w:left="8980" w:hanging="360"/>
      </w:pPr>
      <w:rPr>
        <w:rFonts w:hint="default"/>
      </w:rPr>
    </w:lvl>
  </w:abstractNum>
  <w:abstractNum w:abstractNumId="89" w15:restartNumberingAfterBreak="0">
    <w:nsid w:val="73D73F0A"/>
    <w:multiLevelType w:val="hybridMultilevel"/>
    <w:tmpl w:val="4ACCD888"/>
    <w:lvl w:ilvl="0" w:tplc="52BEB66C">
      <w:numFmt w:val="bullet"/>
      <w:lvlText w:val="□"/>
      <w:lvlJc w:val="left"/>
      <w:pPr>
        <w:ind w:left="292" w:hanging="240"/>
      </w:pPr>
      <w:rPr>
        <w:rFonts w:ascii="Segoe UI Symbol" w:eastAsia="Segoe UI Symbol" w:hAnsi="Segoe UI Symbol" w:cs="Segoe UI Symbol" w:hint="default"/>
        <w:color w:val="252525"/>
        <w:w w:val="100"/>
        <w:sz w:val="22"/>
        <w:szCs w:val="22"/>
      </w:rPr>
    </w:lvl>
    <w:lvl w:ilvl="1" w:tplc="FBA804F8">
      <w:numFmt w:val="bullet"/>
      <w:lvlText w:val="•"/>
      <w:lvlJc w:val="left"/>
      <w:pPr>
        <w:ind w:left="1351" w:hanging="240"/>
      </w:pPr>
      <w:rPr>
        <w:rFonts w:hint="default"/>
      </w:rPr>
    </w:lvl>
    <w:lvl w:ilvl="2" w:tplc="EF18F66C">
      <w:numFmt w:val="bullet"/>
      <w:lvlText w:val="•"/>
      <w:lvlJc w:val="left"/>
      <w:pPr>
        <w:ind w:left="2403" w:hanging="240"/>
      </w:pPr>
      <w:rPr>
        <w:rFonts w:hint="default"/>
      </w:rPr>
    </w:lvl>
    <w:lvl w:ilvl="3" w:tplc="185266EA">
      <w:numFmt w:val="bullet"/>
      <w:lvlText w:val="•"/>
      <w:lvlJc w:val="left"/>
      <w:pPr>
        <w:ind w:left="3455" w:hanging="240"/>
      </w:pPr>
      <w:rPr>
        <w:rFonts w:hint="default"/>
      </w:rPr>
    </w:lvl>
    <w:lvl w:ilvl="4" w:tplc="75F6D648">
      <w:numFmt w:val="bullet"/>
      <w:lvlText w:val="•"/>
      <w:lvlJc w:val="left"/>
      <w:pPr>
        <w:ind w:left="4507" w:hanging="240"/>
      </w:pPr>
      <w:rPr>
        <w:rFonts w:hint="default"/>
      </w:rPr>
    </w:lvl>
    <w:lvl w:ilvl="5" w:tplc="4072AA2C">
      <w:numFmt w:val="bullet"/>
      <w:lvlText w:val="•"/>
      <w:lvlJc w:val="left"/>
      <w:pPr>
        <w:ind w:left="5559" w:hanging="240"/>
      </w:pPr>
      <w:rPr>
        <w:rFonts w:hint="default"/>
      </w:rPr>
    </w:lvl>
    <w:lvl w:ilvl="6" w:tplc="E19EEB26">
      <w:numFmt w:val="bullet"/>
      <w:lvlText w:val="•"/>
      <w:lvlJc w:val="left"/>
      <w:pPr>
        <w:ind w:left="6610" w:hanging="240"/>
      </w:pPr>
      <w:rPr>
        <w:rFonts w:hint="default"/>
      </w:rPr>
    </w:lvl>
    <w:lvl w:ilvl="7" w:tplc="991AE0C8">
      <w:numFmt w:val="bullet"/>
      <w:lvlText w:val="•"/>
      <w:lvlJc w:val="left"/>
      <w:pPr>
        <w:ind w:left="7662" w:hanging="240"/>
      </w:pPr>
      <w:rPr>
        <w:rFonts w:hint="default"/>
      </w:rPr>
    </w:lvl>
    <w:lvl w:ilvl="8" w:tplc="0812EAA0">
      <w:numFmt w:val="bullet"/>
      <w:lvlText w:val="•"/>
      <w:lvlJc w:val="left"/>
      <w:pPr>
        <w:ind w:left="8714" w:hanging="240"/>
      </w:pPr>
      <w:rPr>
        <w:rFonts w:hint="default"/>
      </w:rPr>
    </w:lvl>
  </w:abstractNum>
  <w:abstractNum w:abstractNumId="90" w15:restartNumberingAfterBreak="0">
    <w:nsid w:val="74A0CE78"/>
    <w:multiLevelType w:val="hybridMultilevel"/>
    <w:tmpl w:val="C1C65816"/>
    <w:lvl w:ilvl="0" w:tplc="CFEC21DA">
      <w:start w:val="1"/>
      <w:numFmt w:val="bullet"/>
      <w:lvlText w:val="·"/>
      <w:lvlJc w:val="left"/>
      <w:pPr>
        <w:ind w:left="720" w:hanging="360"/>
      </w:pPr>
      <w:rPr>
        <w:rFonts w:ascii="Symbol" w:hAnsi="Symbol" w:hint="default"/>
      </w:rPr>
    </w:lvl>
    <w:lvl w:ilvl="1" w:tplc="2D603438">
      <w:start w:val="1"/>
      <w:numFmt w:val="bullet"/>
      <w:lvlText w:val="o"/>
      <w:lvlJc w:val="left"/>
      <w:pPr>
        <w:ind w:left="1440" w:hanging="360"/>
      </w:pPr>
      <w:rPr>
        <w:rFonts w:ascii="Courier New" w:hAnsi="Courier New" w:hint="default"/>
      </w:rPr>
    </w:lvl>
    <w:lvl w:ilvl="2" w:tplc="AC526E50">
      <w:start w:val="1"/>
      <w:numFmt w:val="bullet"/>
      <w:lvlText w:val=""/>
      <w:lvlJc w:val="left"/>
      <w:pPr>
        <w:ind w:left="2160" w:hanging="360"/>
      </w:pPr>
      <w:rPr>
        <w:rFonts w:ascii="Wingdings" w:hAnsi="Wingdings" w:hint="default"/>
      </w:rPr>
    </w:lvl>
    <w:lvl w:ilvl="3" w:tplc="62443C54">
      <w:start w:val="1"/>
      <w:numFmt w:val="bullet"/>
      <w:lvlText w:val=""/>
      <w:lvlJc w:val="left"/>
      <w:pPr>
        <w:ind w:left="2880" w:hanging="360"/>
      </w:pPr>
      <w:rPr>
        <w:rFonts w:ascii="Symbol" w:hAnsi="Symbol" w:hint="default"/>
      </w:rPr>
    </w:lvl>
    <w:lvl w:ilvl="4" w:tplc="BCFA70B6">
      <w:start w:val="1"/>
      <w:numFmt w:val="bullet"/>
      <w:lvlText w:val="o"/>
      <w:lvlJc w:val="left"/>
      <w:pPr>
        <w:ind w:left="3600" w:hanging="360"/>
      </w:pPr>
      <w:rPr>
        <w:rFonts w:ascii="Courier New" w:hAnsi="Courier New" w:hint="default"/>
      </w:rPr>
    </w:lvl>
    <w:lvl w:ilvl="5" w:tplc="968881AE">
      <w:start w:val="1"/>
      <w:numFmt w:val="bullet"/>
      <w:lvlText w:val=""/>
      <w:lvlJc w:val="left"/>
      <w:pPr>
        <w:ind w:left="4320" w:hanging="360"/>
      </w:pPr>
      <w:rPr>
        <w:rFonts w:ascii="Wingdings" w:hAnsi="Wingdings" w:hint="default"/>
      </w:rPr>
    </w:lvl>
    <w:lvl w:ilvl="6" w:tplc="666226C0">
      <w:start w:val="1"/>
      <w:numFmt w:val="bullet"/>
      <w:lvlText w:val=""/>
      <w:lvlJc w:val="left"/>
      <w:pPr>
        <w:ind w:left="5040" w:hanging="360"/>
      </w:pPr>
      <w:rPr>
        <w:rFonts w:ascii="Symbol" w:hAnsi="Symbol" w:hint="default"/>
      </w:rPr>
    </w:lvl>
    <w:lvl w:ilvl="7" w:tplc="E2EC35A8">
      <w:start w:val="1"/>
      <w:numFmt w:val="bullet"/>
      <w:lvlText w:val="o"/>
      <w:lvlJc w:val="left"/>
      <w:pPr>
        <w:ind w:left="5760" w:hanging="360"/>
      </w:pPr>
      <w:rPr>
        <w:rFonts w:ascii="Courier New" w:hAnsi="Courier New" w:hint="default"/>
      </w:rPr>
    </w:lvl>
    <w:lvl w:ilvl="8" w:tplc="BE185936">
      <w:start w:val="1"/>
      <w:numFmt w:val="bullet"/>
      <w:lvlText w:val=""/>
      <w:lvlJc w:val="left"/>
      <w:pPr>
        <w:ind w:left="6480" w:hanging="360"/>
      </w:pPr>
      <w:rPr>
        <w:rFonts w:ascii="Wingdings" w:hAnsi="Wingdings" w:hint="default"/>
      </w:rPr>
    </w:lvl>
  </w:abstractNum>
  <w:abstractNum w:abstractNumId="91" w15:restartNumberingAfterBreak="0">
    <w:nsid w:val="7776DD4C"/>
    <w:multiLevelType w:val="hybridMultilevel"/>
    <w:tmpl w:val="BAFABA00"/>
    <w:lvl w:ilvl="0" w:tplc="2E34EF6E">
      <w:start w:val="1"/>
      <w:numFmt w:val="decimal"/>
      <w:lvlText w:val="%1."/>
      <w:lvlJc w:val="left"/>
      <w:pPr>
        <w:ind w:left="720" w:hanging="360"/>
      </w:pPr>
    </w:lvl>
    <w:lvl w:ilvl="1" w:tplc="065C5CA2">
      <w:start w:val="1"/>
      <w:numFmt w:val="lowerLetter"/>
      <w:lvlText w:val="%2."/>
      <w:lvlJc w:val="left"/>
      <w:pPr>
        <w:ind w:left="1440" w:hanging="360"/>
      </w:pPr>
    </w:lvl>
    <w:lvl w:ilvl="2" w:tplc="0BF4CB64">
      <w:start w:val="1"/>
      <w:numFmt w:val="lowerRoman"/>
      <w:lvlText w:val="%3."/>
      <w:lvlJc w:val="right"/>
      <w:pPr>
        <w:ind w:left="2160" w:hanging="180"/>
      </w:pPr>
    </w:lvl>
    <w:lvl w:ilvl="3" w:tplc="7708F774">
      <w:start w:val="1"/>
      <w:numFmt w:val="decimal"/>
      <w:lvlText w:val="%4."/>
      <w:lvlJc w:val="left"/>
      <w:pPr>
        <w:ind w:left="2880" w:hanging="360"/>
      </w:pPr>
    </w:lvl>
    <w:lvl w:ilvl="4" w:tplc="9F2CC4C4">
      <w:start w:val="1"/>
      <w:numFmt w:val="lowerLetter"/>
      <w:lvlText w:val="%5."/>
      <w:lvlJc w:val="left"/>
      <w:pPr>
        <w:ind w:left="3600" w:hanging="360"/>
      </w:pPr>
    </w:lvl>
    <w:lvl w:ilvl="5" w:tplc="4FB672BE">
      <w:start w:val="1"/>
      <w:numFmt w:val="lowerRoman"/>
      <w:lvlText w:val="%6."/>
      <w:lvlJc w:val="right"/>
      <w:pPr>
        <w:ind w:left="4320" w:hanging="180"/>
      </w:pPr>
    </w:lvl>
    <w:lvl w:ilvl="6" w:tplc="88022B58">
      <w:start w:val="1"/>
      <w:numFmt w:val="decimal"/>
      <w:lvlText w:val="%7."/>
      <w:lvlJc w:val="left"/>
      <w:pPr>
        <w:ind w:left="5040" w:hanging="360"/>
      </w:pPr>
    </w:lvl>
    <w:lvl w:ilvl="7" w:tplc="171A84F6">
      <w:start w:val="1"/>
      <w:numFmt w:val="lowerLetter"/>
      <w:lvlText w:val="%8."/>
      <w:lvlJc w:val="left"/>
      <w:pPr>
        <w:ind w:left="5760" w:hanging="360"/>
      </w:pPr>
    </w:lvl>
    <w:lvl w:ilvl="8" w:tplc="32EACB2E">
      <w:start w:val="1"/>
      <w:numFmt w:val="lowerRoman"/>
      <w:lvlText w:val="%9."/>
      <w:lvlJc w:val="right"/>
      <w:pPr>
        <w:ind w:left="6480" w:hanging="180"/>
      </w:pPr>
    </w:lvl>
  </w:abstractNum>
  <w:abstractNum w:abstractNumId="92" w15:restartNumberingAfterBreak="0">
    <w:nsid w:val="782B48E3"/>
    <w:multiLevelType w:val="hybridMultilevel"/>
    <w:tmpl w:val="F7261B38"/>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93" w15:restartNumberingAfterBreak="0">
    <w:nsid w:val="78A07627"/>
    <w:multiLevelType w:val="hybridMultilevel"/>
    <w:tmpl w:val="5338E474"/>
    <w:lvl w:ilvl="0" w:tplc="FFFFFFFF">
      <w:start w:val="1"/>
      <w:numFmt w:val="lowerLetter"/>
      <w:lvlText w:val="%1."/>
      <w:lvlJc w:val="left"/>
      <w:pPr>
        <w:ind w:left="614" w:hanging="288"/>
      </w:pPr>
      <w:rPr>
        <w:rFonts w:ascii="Calibri" w:eastAsia="Calibri" w:hAnsi="Calibri" w:cs="Calibri" w:hint="default"/>
        <w:spacing w:val="-1"/>
        <w:w w:val="100"/>
        <w:sz w:val="22"/>
        <w:szCs w:val="22"/>
      </w:rPr>
    </w:lvl>
    <w:lvl w:ilvl="1" w:tplc="FFFFFFFF">
      <w:numFmt w:val="bullet"/>
      <w:lvlText w:val="•"/>
      <w:lvlJc w:val="left"/>
      <w:pPr>
        <w:ind w:left="1217" w:hanging="288"/>
      </w:pPr>
      <w:rPr>
        <w:rFonts w:hint="default"/>
      </w:rPr>
    </w:lvl>
    <w:lvl w:ilvl="2" w:tplc="FFFFFFFF">
      <w:numFmt w:val="bullet"/>
      <w:lvlText w:val="•"/>
      <w:lvlJc w:val="left"/>
      <w:pPr>
        <w:ind w:left="1814" w:hanging="288"/>
      </w:pPr>
      <w:rPr>
        <w:rFonts w:hint="default"/>
      </w:rPr>
    </w:lvl>
    <w:lvl w:ilvl="3" w:tplc="FFFFFFFF">
      <w:numFmt w:val="bullet"/>
      <w:lvlText w:val="•"/>
      <w:lvlJc w:val="left"/>
      <w:pPr>
        <w:ind w:left="2411" w:hanging="288"/>
      </w:pPr>
      <w:rPr>
        <w:rFonts w:hint="default"/>
      </w:rPr>
    </w:lvl>
    <w:lvl w:ilvl="4" w:tplc="FFFFFFFF">
      <w:numFmt w:val="bullet"/>
      <w:lvlText w:val="•"/>
      <w:lvlJc w:val="left"/>
      <w:pPr>
        <w:ind w:left="3009" w:hanging="288"/>
      </w:pPr>
      <w:rPr>
        <w:rFonts w:hint="default"/>
      </w:rPr>
    </w:lvl>
    <w:lvl w:ilvl="5" w:tplc="FFFFFFFF">
      <w:numFmt w:val="bullet"/>
      <w:lvlText w:val="•"/>
      <w:lvlJc w:val="left"/>
      <w:pPr>
        <w:ind w:left="3606" w:hanging="288"/>
      </w:pPr>
      <w:rPr>
        <w:rFonts w:hint="default"/>
      </w:rPr>
    </w:lvl>
    <w:lvl w:ilvl="6" w:tplc="FFFFFFFF">
      <w:numFmt w:val="bullet"/>
      <w:lvlText w:val="•"/>
      <w:lvlJc w:val="left"/>
      <w:pPr>
        <w:ind w:left="4203" w:hanging="288"/>
      </w:pPr>
      <w:rPr>
        <w:rFonts w:hint="default"/>
      </w:rPr>
    </w:lvl>
    <w:lvl w:ilvl="7" w:tplc="FFFFFFFF">
      <w:numFmt w:val="bullet"/>
      <w:lvlText w:val="•"/>
      <w:lvlJc w:val="left"/>
      <w:pPr>
        <w:ind w:left="4800" w:hanging="288"/>
      </w:pPr>
      <w:rPr>
        <w:rFonts w:hint="default"/>
      </w:rPr>
    </w:lvl>
    <w:lvl w:ilvl="8" w:tplc="FFFFFFFF">
      <w:numFmt w:val="bullet"/>
      <w:lvlText w:val="•"/>
      <w:lvlJc w:val="left"/>
      <w:pPr>
        <w:ind w:left="5398" w:hanging="288"/>
      </w:pPr>
      <w:rPr>
        <w:rFonts w:hint="default"/>
      </w:rPr>
    </w:lvl>
  </w:abstractNum>
  <w:abstractNum w:abstractNumId="94" w15:restartNumberingAfterBreak="0">
    <w:nsid w:val="79632298"/>
    <w:multiLevelType w:val="hybridMultilevel"/>
    <w:tmpl w:val="58AC21F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5" w15:restartNumberingAfterBreak="0">
    <w:nsid w:val="796B96BB"/>
    <w:multiLevelType w:val="hybridMultilevel"/>
    <w:tmpl w:val="FFFFFFFF"/>
    <w:lvl w:ilvl="0" w:tplc="D31A3B30">
      <w:start w:val="1"/>
      <w:numFmt w:val="bullet"/>
      <w:lvlText w:val=""/>
      <w:lvlJc w:val="left"/>
      <w:pPr>
        <w:ind w:left="720" w:hanging="360"/>
      </w:pPr>
      <w:rPr>
        <w:rFonts w:ascii="Symbol" w:hAnsi="Symbol" w:hint="default"/>
      </w:rPr>
    </w:lvl>
    <w:lvl w:ilvl="1" w:tplc="FD288AE8">
      <w:start w:val="1"/>
      <w:numFmt w:val="bullet"/>
      <w:lvlText w:val="o"/>
      <w:lvlJc w:val="left"/>
      <w:pPr>
        <w:ind w:left="1440" w:hanging="360"/>
      </w:pPr>
      <w:rPr>
        <w:rFonts w:ascii="Courier New" w:hAnsi="Courier New" w:hint="default"/>
      </w:rPr>
    </w:lvl>
    <w:lvl w:ilvl="2" w:tplc="50EAB202">
      <w:start w:val="1"/>
      <w:numFmt w:val="bullet"/>
      <w:lvlText w:val=""/>
      <w:lvlJc w:val="left"/>
      <w:pPr>
        <w:ind w:left="2160" w:hanging="360"/>
      </w:pPr>
      <w:rPr>
        <w:rFonts w:ascii="Wingdings" w:hAnsi="Wingdings" w:hint="default"/>
      </w:rPr>
    </w:lvl>
    <w:lvl w:ilvl="3" w:tplc="647C5B02">
      <w:start w:val="1"/>
      <w:numFmt w:val="bullet"/>
      <w:lvlText w:val=""/>
      <w:lvlJc w:val="left"/>
      <w:pPr>
        <w:ind w:left="2880" w:hanging="360"/>
      </w:pPr>
      <w:rPr>
        <w:rFonts w:ascii="Symbol" w:hAnsi="Symbol" w:hint="default"/>
      </w:rPr>
    </w:lvl>
    <w:lvl w:ilvl="4" w:tplc="CD5484C4">
      <w:start w:val="1"/>
      <w:numFmt w:val="bullet"/>
      <w:lvlText w:val="o"/>
      <w:lvlJc w:val="left"/>
      <w:pPr>
        <w:ind w:left="3600" w:hanging="360"/>
      </w:pPr>
      <w:rPr>
        <w:rFonts w:ascii="Courier New" w:hAnsi="Courier New" w:hint="default"/>
      </w:rPr>
    </w:lvl>
    <w:lvl w:ilvl="5" w:tplc="EA1CBDE4">
      <w:start w:val="1"/>
      <w:numFmt w:val="bullet"/>
      <w:lvlText w:val=""/>
      <w:lvlJc w:val="left"/>
      <w:pPr>
        <w:ind w:left="4320" w:hanging="360"/>
      </w:pPr>
      <w:rPr>
        <w:rFonts w:ascii="Wingdings" w:hAnsi="Wingdings" w:hint="default"/>
      </w:rPr>
    </w:lvl>
    <w:lvl w:ilvl="6" w:tplc="50CE3D32">
      <w:start w:val="1"/>
      <w:numFmt w:val="bullet"/>
      <w:lvlText w:val=""/>
      <w:lvlJc w:val="left"/>
      <w:pPr>
        <w:ind w:left="5040" w:hanging="360"/>
      </w:pPr>
      <w:rPr>
        <w:rFonts w:ascii="Symbol" w:hAnsi="Symbol" w:hint="default"/>
      </w:rPr>
    </w:lvl>
    <w:lvl w:ilvl="7" w:tplc="F7288474">
      <w:start w:val="1"/>
      <w:numFmt w:val="bullet"/>
      <w:lvlText w:val="o"/>
      <w:lvlJc w:val="left"/>
      <w:pPr>
        <w:ind w:left="5760" w:hanging="360"/>
      </w:pPr>
      <w:rPr>
        <w:rFonts w:ascii="Courier New" w:hAnsi="Courier New" w:hint="default"/>
      </w:rPr>
    </w:lvl>
    <w:lvl w:ilvl="8" w:tplc="B7B4F926">
      <w:start w:val="1"/>
      <w:numFmt w:val="bullet"/>
      <w:lvlText w:val=""/>
      <w:lvlJc w:val="left"/>
      <w:pPr>
        <w:ind w:left="6480" w:hanging="360"/>
      </w:pPr>
      <w:rPr>
        <w:rFonts w:ascii="Wingdings" w:hAnsi="Wingdings" w:hint="default"/>
      </w:rPr>
    </w:lvl>
  </w:abstractNum>
  <w:abstractNum w:abstractNumId="96" w15:restartNumberingAfterBreak="0">
    <w:nsid w:val="7AD101FD"/>
    <w:multiLevelType w:val="hybridMultilevel"/>
    <w:tmpl w:val="3C1EB3E8"/>
    <w:lvl w:ilvl="0" w:tplc="FFFFFFFF">
      <w:start w:val="1"/>
      <w:numFmt w:val="decimal"/>
      <w:lvlText w:val="%1."/>
      <w:lvlJc w:val="left"/>
      <w:pPr>
        <w:ind w:left="720" w:hanging="360"/>
      </w:pPr>
      <w:rPr>
        <w:spacing w:val="-2"/>
        <w:w w:val="100"/>
        <w:sz w:val="22"/>
        <w:szCs w:val="22"/>
      </w:rPr>
    </w:lvl>
    <w:lvl w:ilvl="1" w:tplc="81701C8C">
      <w:start w:val="1"/>
      <w:numFmt w:val="lowerLetter"/>
      <w:lvlText w:val="%2."/>
      <w:lvlJc w:val="left"/>
      <w:pPr>
        <w:ind w:left="1440" w:hanging="360"/>
      </w:pPr>
      <w:rPr>
        <w:b w:val="0"/>
        <w:bCs w:val="0"/>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97" w15:restartNumberingAfterBreak="0">
    <w:nsid w:val="7AF435FC"/>
    <w:multiLevelType w:val="hybridMultilevel"/>
    <w:tmpl w:val="5B100418"/>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98" w15:restartNumberingAfterBreak="0">
    <w:nsid w:val="7B914076"/>
    <w:multiLevelType w:val="hybridMultilevel"/>
    <w:tmpl w:val="5F92DF70"/>
    <w:lvl w:ilvl="0" w:tplc="FFFFFFFF">
      <w:start w:val="1"/>
      <w:numFmt w:val="decimal"/>
      <w:lvlText w:val="%1."/>
      <w:lvlJc w:val="left"/>
      <w:pPr>
        <w:ind w:left="720" w:hanging="360"/>
      </w:pPr>
      <w:rPr>
        <w:spacing w:val="-2"/>
        <w:w w:val="100"/>
        <w:sz w:val="22"/>
        <w:szCs w:val="22"/>
      </w:rPr>
    </w:lvl>
    <w:lvl w:ilvl="1" w:tplc="52C83F56">
      <w:start w:val="1"/>
      <w:numFmt w:val="lowerLetter"/>
      <w:lvlText w:val="%2."/>
      <w:lvlJc w:val="left"/>
      <w:pPr>
        <w:ind w:left="1440" w:hanging="360"/>
      </w:pPr>
      <w:rPr>
        <w:b w:val="0"/>
        <w:bCs/>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99" w15:restartNumberingAfterBreak="0">
    <w:nsid w:val="7FD32470"/>
    <w:multiLevelType w:val="hybridMultilevel"/>
    <w:tmpl w:val="58AC21F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8530439">
    <w:abstractNumId w:val="44"/>
  </w:num>
  <w:num w:numId="2" w16cid:durableId="1717122611">
    <w:abstractNumId w:val="43"/>
  </w:num>
  <w:num w:numId="3" w16cid:durableId="522942817">
    <w:abstractNumId w:val="53"/>
  </w:num>
  <w:num w:numId="4" w16cid:durableId="1096756672">
    <w:abstractNumId w:val="1"/>
  </w:num>
  <w:num w:numId="5" w16cid:durableId="124861866">
    <w:abstractNumId w:val="46"/>
  </w:num>
  <w:num w:numId="6" w16cid:durableId="430467722">
    <w:abstractNumId w:val="21"/>
  </w:num>
  <w:num w:numId="7" w16cid:durableId="1100028712">
    <w:abstractNumId w:val="88"/>
  </w:num>
  <w:num w:numId="8" w16cid:durableId="253977539">
    <w:abstractNumId w:val="27"/>
  </w:num>
  <w:num w:numId="9" w16cid:durableId="467824336">
    <w:abstractNumId w:val="52"/>
  </w:num>
  <w:num w:numId="10" w16cid:durableId="1545753200">
    <w:abstractNumId w:val="17"/>
  </w:num>
  <w:num w:numId="11" w16cid:durableId="1162039614">
    <w:abstractNumId w:val="83"/>
  </w:num>
  <w:num w:numId="12" w16cid:durableId="1273324453">
    <w:abstractNumId w:val="89"/>
  </w:num>
  <w:num w:numId="13" w16cid:durableId="1690108211">
    <w:abstractNumId w:val="80"/>
  </w:num>
  <w:num w:numId="14" w16cid:durableId="1162742862">
    <w:abstractNumId w:val="12"/>
  </w:num>
  <w:num w:numId="15" w16cid:durableId="1977642370">
    <w:abstractNumId w:val="33"/>
  </w:num>
  <w:num w:numId="16" w16cid:durableId="566766063">
    <w:abstractNumId w:val="50"/>
  </w:num>
  <w:num w:numId="17" w16cid:durableId="1545629808">
    <w:abstractNumId w:val="54"/>
  </w:num>
  <w:num w:numId="18" w16cid:durableId="2103063585">
    <w:abstractNumId w:val="86"/>
  </w:num>
  <w:num w:numId="19" w16cid:durableId="612058315">
    <w:abstractNumId w:val="13"/>
  </w:num>
  <w:num w:numId="20" w16cid:durableId="653147423">
    <w:abstractNumId w:val="26"/>
  </w:num>
  <w:num w:numId="21" w16cid:durableId="1762794089">
    <w:abstractNumId w:val="66"/>
  </w:num>
  <w:num w:numId="22" w16cid:durableId="1645357002">
    <w:abstractNumId w:val="40"/>
  </w:num>
  <w:num w:numId="23" w16cid:durableId="1681661555">
    <w:abstractNumId w:val="55"/>
  </w:num>
  <w:num w:numId="24" w16cid:durableId="1054281318">
    <w:abstractNumId w:val="19"/>
  </w:num>
  <w:num w:numId="25" w16cid:durableId="1482427682">
    <w:abstractNumId w:val="62"/>
  </w:num>
  <w:num w:numId="26" w16cid:durableId="1149788980">
    <w:abstractNumId w:val="36"/>
  </w:num>
  <w:num w:numId="27" w16cid:durableId="1793279802">
    <w:abstractNumId w:val="45"/>
  </w:num>
  <w:num w:numId="28" w16cid:durableId="1416895763">
    <w:abstractNumId w:val="5"/>
  </w:num>
  <w:num w:numId="29" w16cid:durableId="1275288542">
    <w:abstractNumId w:val="77"/>
  </w:num>
  <w:num w:numId="30" w16cid:durableId="795028241">
    <w:abstractNumId w:val="73"/>
  </w:num>
  <w:num w:numId="31" w16cid:durableId="821238895">
    <w:abstractNumId w:val="15"/>
  </w:num>
  <w:num w:numId="32" w16cid:durableId="1105493297">
    <w:abstractNumId w:val="56"/>
  </w:num>
  <w:num w:numId="33" w16cid:durableId="458883699">
    <w:abstractNumId w:val="76"/>
  </w:num>
  <w:num w:numId="34" w16cid:durableId="1787651971">
    <w:abstractNumId w:val="39"/>
  </w:num>
  <w:num w:numId="35" w16cid:durableId="218323068">
    <w:abstractNumId w:val="22"/>
  </w:num>
  <w:num w:numId="36" w16cid:durableId="1376586618">
    <w:abstractNumId w:val="64"/>
  </w:num>
  <w:num w:numId="37" w16cid:durableId="51316867">
    <w:abstractNumId w:val="60"/>
  </w:num>
  <w:num w:numId="38" w16cid:durableId="377172771">
    <w:abstractNumId w:val="70"/>
  </w:num>
  <w:num w:numId="39" w16cid:durableId="1539470189">
    <w:abstractNumId w:val="72"/>
  </w:num>
  <w:num w:numId="40" w16cid:durableId="1994336241">
    <w:abstractNumId w:val="63"/>
  </w:num>
  <w:num w:numId="41" w16cid:durableId="2073429114">
    <w:abstractNumId w:val="59"/>
  </w:num>
  <w:num w:numId="42" w16cid:durableId="1881163884">
    <w:abstractNumId w:val="78"/>
  </w:num>
  <w:num w:numId="43" w16cid:durableId="317803434">
    <w:abstractNumId w:val="65"/>
  </w:num>
  <w:num w:numId="44" w16cid:durableId="762412209">
    <w:abstractNumId w:val="90"/>
  </w:num>
  <w:num w:numId="45" w16cid:durableId="131951041">
    <w:abstractNumId w:val="34"/>
  </w:num>
  <w:num w:numId="46" w16cid:durableId="319387711">
    <w:abstractNumId w:val="9"/>
  </w:num>
  <w:num w:numId="47" w16cid:durableId="722682745">
    <w:abstractNumId w:val="57"/>
  </w:num>
  <w:num w:numId="48" w16cid:durableId="2100641066">
    <w:abstractNumId w:val="3"/>
  </w:num>
  <w:num w:numId="49" w16cid:durableId="1793396664">
    <w:abstractNumId w:val="67"/>
  </w:num>
  <w:num w:numId="50" w16cid:durableId="1578858792">
    <w:abstractNumId w:val="84"/>
  </w:num>
  <w:num w:numId="51" w16cid:durableId="1269510453">
    <w:abstractNumId w:val="79"/>
  </w:num>
  <w:num w:numId="52" w16cid:durableId="1099253945">
    <w:abstractNumId w:val="2"/>
  </w:num>
  <w:num w:numId="53" w16cid:durableId="1843471981">
    <w:abstractNumId w:val="18"/>
  </w:num>
  <w:num w:numId="54" w16cid:durableId="1009059127">
    <w:abstractNumId w:val="11"/>
  </w:num>
  <w:num w:numId="55" w16cid:durableId="242839346">
    <w:abstractNumId w:val="24"/>
  </w:num>
  <w:num w:numId="56" w16cid:durableId="1087338913">
    <w:abstractNumId w:val="42"/>
  </w:num>
  <w:num w:numId="57" w16cid:durableId="394277074">
    <w:abstractNumId w:val="37"/>
  </w:num>
  <w:num w:numId="58" w16cid:durableId="1308827363">
    <w:abstractNumId w:val="38"/>
  </w:num>
  <w:num w:numId="59" w16cid:durableId="792676416">
    <w:abstractNumId w:val="95"/>
  </w:num>
  <w:num w:numId="60" w16cid:durableId="211354444">
    <w:abstractNumId w:val="47"/>
  </w:num>
  <w:num w:numId="61" w16cid:durableId="1753969644">
    <w:abstractNumId w:val="87"/>
  </w:num>
  <w:num w:numId="62" w16cid:durableId="399209812">
    <w:abstractNumId w:val="48"/>
  </w:num>
  <w:num w:numId="63" w16cid:durableId="85730870">
    <w:abstractNumId w:val="99"/>
  </w:num>
  <w:num w:numId="64" w16cid:durableId="1335183125">
    <w:abstractNumId w:val="7"/>
  </w:num>
  <w:num w:numId="65" w16cid:durableId="696388479">
    <w:abstractNumId w:val="68"/>
  </w:num>
  <w:num w:numId="66" w16cid:durableId="1743796329">
    <w:abstractNumId w:val="29"/>
  </w:num>
  <w:num w:numId="67" w16cid:durableId="910121729">
    <w:abstractNumId w:val="61"/>
  </w:num>
  <w:num w:numId="68" w16cid:durableId="218978099">
    <w:abstractNumId w:val="51"/>
  </w:num>
  <w:num w:numId="69" w16cid:durableId="1254587988">
    <w:abstractNumId w:val="94"/>
  </w:num>
  <w:num w:numId="70" w16cid:durableId="1153257214">
    <w:abstractNumId w:val="23"/>
  </w:num>
  <w:num w:numId="71" w16cid:durableId="1638339377">
    <w:abstractNumId w:val="10"/>
  </w:num>
  <w:num w:numId="72" w16cid:durableId="697244792">
    <w:abstractNumId w:val="35"/>
  </w:num>
  <w:num w:numId="73" w16cid:durableId="1628732950">
    <w:abstractNumId w:val="25"/>
  </w:num>
  <w:num w:numId="74" w16cid:durableId="1597208354">
    <w:abstractNumId w:val="16"/>
  </w:num>
  <w:num w:numId="75" w16cid:durableId="1302810390">
    <w:abstractNumId w:val="8"/>
  </w:num>
  <w:num w:numId="76" w16cid:durableId="970861189">
    <w:abstractNumId w:val="91"/>
  </w:num>
  <w:num w:numId="77" w16cid:durableId="2008626823">
    <w:abstractNumId w:val="49"/>
  </w:num>
  <w:num w:numId="78" w16cid:durableId="1110513719">
    <w:abstractNumId w:val="81"/>
  </w:num>
  <w:num w:numId="79" w16cid:durableId="958485300">
    <w:abstractNumId w:val="31"/>
  </w:num>
  <w:num w:numId="80" w16cid:durableId="88816859">
    <w:abstractNumId w:val="75"/>
  </w:num>
  <w:num w:numId="81" w16cid:durableId="1994019891">
    <w:abstractNumId w:val="93"/>
  </w:num>
  <w:num w:numId="82" w16cid:durableId="765930958">
    <w:abstractNumId w:val="85"/>
  </w:num>
  <w:num w:numId="83" w16cid:durableId="1918401919">
    <w:abstractNumId w:val="58"/>
  </w:num>
  <w:num w:numId="84" w16cid:durableId="924997128">
    <w:abstractNumId w:val="98"/>
  </w:num>
  <w:num w:numId="85" w16cid:durableId="1235698058">
    <w:abstractNumId w:val="32"/>
  </w:num>
  <w:num w:numId="86" w16cid:durableId="1766337007">
    <w:abstractNumId w:val="14"/>
  </w:num>
  <w:num w:numId="87" w16cid:durableId="161701787">
    <w:abstractNumId w:val="74"/>
  </w:num>
  <w:num w:numId="88" w16cid:durableId="1212813011">
    <w:abstractNumId w:val="82"/>
  </w:num>
  <w:num w:numId="89" w16cid:durableId="1714429639">
    <w:abstractNumId w:val="71"/>
  </w:num>
  <w:num w:numId="90" w16cid:durableId="1127312599">
    <w:abstractNumId w:val="20"/>
  </w:num>
  <w:num w:numId="91" w16cid:durableId="1945376833">
    <w:abstractNumId w:val="96"/>
  </w:num>
  <w:num w:numId="92" w16cid:durableId="1260329801">
    <w:abstractNumId w:val="0"/>
  </w:num>
  <w:num w:numId="93" w16cid:durableId="1348828835">
    <w:abstractNumId w:val="92"/>
  </w:num>
  <w:num w:numId="94" w16cid:durableId="1453396896">
    <w:abstractNumId w:val="28"/>
  </w:num>
  <w:num w:numId="95" w16cid:durableId="1537616294">
    <w:abstractNumId w:val="97"/>
  </w:num>
  <w:num w:numId="96" w16cid:durableId="741608023">
    <w:abstractNumId w:val="69"/>
  </w:num>
  <w:num w:numId="97" w16cid:durableId="229578623">
    <w:abstractNumId w:val="4"/>
  </w:num>
  <w:num w:numId="98" w16cid:durableId="100491998">
    <w:abstractNumId w:val="41"/>
  </w:num>
  <w:num w:numId="99" w16cid:durableId="1098022168">
    <w:abstractNumId w:val="30"/>
  </w:num>
  <w:num w:numId="100" w16cid:durableId="588392009">
    <w:abstractNumId w:val="6"/>
  </w:num>
  <w:numIdMacAtCleanup w:val="10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32D5"/>
    <w:rsid w:val="000003D3"/>
    <w:rsid w:val="000008F7"/>
    <w:rsid w:val="00000E93"/>
    <w:rsid w:val="0000146A"/>
    <w:rsid w:val="00001B4F"/>
    <w:rsid w:val="000027D8"/>
    <w:rsid w:val="00003657"/>
    <w:rsid w:val="00003795"/>
    <w:rsid w:val="00003A27"/>
    <w:rsid w:val="000046FF"/>
    <w:rsid w:val="00004A80"/>
    <w:rsid w:val="000051A0"/>
    <w:rsid w:val="000051EE"/>
    <w:rsid w:val="00005593"/>
    <w:rsid w:val="00005739"/>
    <w:rsid w:val="00006398"/>
    <w:rsid w:val="00006B65"/>
    <w:rsid w:val="000070EB"/>
    <w:rsid w:val="000074C2"/>
    <w:rsid w:val="000104B3"/>
    <w:rsid w:val="00010538"/>
    <w:rsid w:val="000109A0"/>
    <w:rsid w:val="000111E1"/>
    <w:rsid w:val="00011758"/>
    <w:rsid w:val="00011B1E"/>
    <w:rsid w:val="00011E6F"/>
    <w:rsid w:val="00012976"/>
    <w:rsid w:val="00012998"/>
    <w:rsid w:val="00012BBE"/>
    <w:rsid w:val="0001342F"/>
    <w:rsid w:val="00013BDC"/>
    <w:rsid w:val="000140FE"/>
    <w:rsid w:val="00015D78"/>
    <w:rsid w:val="00016202"/>
    <w:rsid w:val="00016BF6"/>
    <w:rsid w:val="00016C4C"/>
    <w:rsid w:val="00017B30"/>
    <w:rsid w:val="00017E3C"/>
    <w:rsid w:val="0001BE7B"/>
    <w:rsid w:val="00020492"/>
    <w:rsid w:val="000204BB"/>
    <w:rsid w:val="00020C58"/>
    <w:rsid w:val="00020CBC"/>
    <w:rsid w:val="00020F2D"/>
    <w:rsid w:val="00020FB5"/>
    <w:rsid w:val="000214C9"/>
    <w:rsid w:val="00021CD1"/>
    <w:rsid w:val="00022D77"/>
    <w:rsid w:val="00022E09"/>
    <w:rsid w:val="0002306E"/>
    <w:rsid w:val="000234BB"/>
    <w:rsid w:val="000245E1"/>
    <w:rsid w:val="00024CE8"/>
    <w:rsid w:val="00024E3E"/>
    <w:rsid w:val="0002537B"/>
    <w:rsid w:val="000259E0"/>
    <w:rsid w:val="00025CD7"/>
    <w:rsid w:val="00027258"/>
    <w:rsid w:val="00030608"/>
    <w:rsid w:val="000306C9"/>
    <w:rsid w:val="00030A09"/>
    <w:rsid w:val="00030E0B"/>
    <w:rsid w:val="00030F00"/>
    <w:rsid w:val="0003185C"/>
    <w:rsid w:val="00031BF4"/>
    <w:rsid w:val="00031DFD"/>
    <w:rsid w:val="00032C5F"/>
    <w:rsid w:val="000342C0"/>
    <w:rsid w:val="0003481F"/>
    <w:rsid w:val="00034E24"/>
    <w:rsid w:val="00035936"/>
    <w:rsid w:val="00035DAB"/>
    <w:rsid w:val="00036241"/>
    <w:rsid w:val="00036583"/>
    <w:rsid w:val="00036A75"/>
    <w:rsid w:val="00036A85"/>
    <w:rsid w:val="00036EE3"/>
    <w:rsid w:val="00037814"/>
    <w:rsid w:val="00038040"/>
    <w:rsid w:val="00040103"/>
    <w:rsid w:val="000404F7"/>
    <w:rsid w:val="000405CB"/>
    <w:rsid w:val="00041897"/>
    <w:rsid w:val="00041CF1"/>
    <w:rsid w:val="00041E36"/>
    <w:rsid w:val="00042103"/>
    <w:rsid w:val="0004241A"/>
    <w:rsid w:val="0004252F"/>
    <w:rsid w:val="00042613"/>
    <w:rsid w:val="000438CD"/>
    <w:rsid w:val="00043DCD"/>
    <w:rsid w:val="00044EBA"/>
    <w:rsid w:val="00044F3F"/>
    <w:rsid w:val="00044F4F"/>
    <w:rsid w:val="000450F7"/>
    <w:rsid w:val="00045493"/>
    <w:rsid w:val="000457F7"/>
    <w:rsid w:val="00045DCE"/>
    <w:rsid w:val="00045F30"/>
    <w:rsid w:val="00046072"/>
    <w:rsid w:val="0004628D"/>
    <w:rsid w:val="000463B1"/>
    <w:rsid w:val="000467D7"/>
    <w:rsid w:val="000470E9"/>
    <w:rsid w:val="00047589"/>
    <w:rsid w:val="00047FA6"/>
    <w:rsid w:val="000506B5"/>
    <w:rsid w:val="00050796"/>
    <w:rsid w:val="00051DF8"/>
    <w:rsid w:val="00053141"/>
    <w:rsid w:val="00053215"/>
    <w:rsid w:val="0005325B"/>
    <w:rsid w:val="00053337"/>
    <w:rsid w:val="00053BED"/>
    <w:rsid w:val="000542D7"/>
    <w:rsid w:val="00054444"/>
    <w:rsid w:val="000544F4"/>
    <w:rsid w:val="000546C3"/>
    <w:rsid w:val="0005474E"/>
    <w:rsid w:val="000547D6"/>
    <w:rsid w:val="000551FF"/>
    <w:rsid w:val="000555FE"/>
    <w:rsid w:val="00055C90"/>
    <w:rsid w:val="00055F7B"/>
    <w:rsid w:val="000567FC"/>
    <w:rsid w:val="00056F0B"/>
    <w:rsid w:val="00060DD9"/>
    <w:rsid w:val="00060FFE"/>
    <w:rsid w:val="00061781"/>
    <w:rsid w:val="00061BFD"/>
    <w:rsid w:val="00061DC2"/>
    <w:rsid w:val="00062662"/>
    <w:rsid w:val="00062B9D"/>
    <w:rsid w:val="00062F9B"/>
    <w:rsid w:val="00062FCD"/>
    <w:rsid w:val="000634B2"/>
    <w:rsid w:val="00063814"/>
    <w:rsid w:val="00064077"/>
    <w:rsid w:val="0006499C"/>
    <w:rsid w:val="00064CC7"/>
    <w:rsid w:val="00065347"/>
    <w:rsid w:val="0006571E"/>
    <w:rsid w:val="00065AD3"/>
    <w:rsid w:val="00066F13"/>
    <w:rsid w:val="00067458"/>
    <w:rsid w:val="00067C7A"/>
    <w:rsid w:val="00070193"/>
    <w:rsid w:val="00070674"/>
    <w:rsid w:val="0007090E"/>
    <w:rsid w:val="000709FF"/>
    <w:rsid w:val="000719F2"/>
    <w:rsid w:val="00071C5F"/>
    <w:rsid w:val="00072A27"/>
    <w:rsid w:val="00073584"/>
    <w:rsid w:val="00073CFB"/>
    <w:rsid w:val="00074479"/>
    <w:rsid w:val="0007467D"/>
    <w:rsid w:val="00074995"/>
    <w:rsid w:val="00075284"/>
    <w:rsid w:val="00075E85"/>
    <w:rsid w:val="00075F7F"/>
    <w:rsid w:val="000761E8"/>
    <w:rsid w:val="000764A4"/>
    <w:rsid w:val="00076FA3"/>
    <w:rsid w:val="0008024C"/>
    <w:rsid w:val="0008073A"/>
    <w:rsid w:val="00080939"/>
    <w:rsid w:val="00081AC8"/>
    <w:rsid w:val="00082C26"/>
    <w:rsid w:val="00082DA8"/>
    <w:rsid w:val="00083147"/>
    <w:rsid w:val="000831EF"/>
    <w:rsid w:val="00083E86"/>
    <w:rsid w:val="00083FBC"/>
    <w:rsid w:val="00084422"/>
    <w:rsid w:val="000848EB"/>
    <w:rsid w:val="000849B1"/>
    <w:rsid w:val="00084E52"/>
    <w:rsid w:val="000854F9"/>
    <w:rsid w:val="00085778"/>
    <w:rsid w:val="00085885"/>
    <w:rsid w:val="00085E45"/>
    <w:rsid w:val="000868CA"/>
    <w:rsid w:val="00086C23"/>
    <w:rsid w:val="000877F2"/>
    <w:rsid w:val="00087A3E"/>
    <w:rsid w:val="00090CAC"/>
    <w:rsid w:val="00090FD7"/>
    <w:rsid w:val="0009111C"/>
    <w:rsid w:val="0009113C"/>
    <w:rsid w:val="000914E5"/>
    <w:rsid w:val="00091593"/>
    <w:rsid w:val="00092F84"/>
    <w:rsid w:val="00093239"/>
    <w:rsid w:val="0009377F"/>
    <w:rsid w:val="00093BA4"/>
    <w:rsid w:val="00093CE1"/>
    <w:rsid w:val="000949FA"/>
    <w:rsid w:val="00094B61"/>
    <w:rsid w:val="000952B1"/>
    <w:rsid w:val="000958B0"/>
    <w:rsid w:val="00095DF8"/>
    <w:rsid w:val="00095F1C"/>
    <w:rsid w:val="00096154"/>
    <w:rsid w:val="00096DD3"/>
    <w:rsid w:val="00096E0E"/>
    <w:rsid w:val="0009707B"/>
    <w:rsid w:val="00097F79"/>
    <w:rsid w:val="000A0054"/>
    <w:rsid w:val="000A016E"/>
    <w:rsid w:val="000A0290"/>
    <w:rsid w:val="000A2073"/>
    <w:rsid w:val="000A20E2"/>
    <w:rsid w:val="000A37E9"/>
    <w:rsid w:val="000A44CD"/>
    <w:rsid w:val="000A4A4D"/>
    <w:rsid w:val="000A4F3E"/>
    <w:rsid w:val="000A4F87"/>
    <w:rsid w:val="000A5C72"/>
    <w:rsid w:val="000A6AAF"/>
    <w:rsid w:val="000A6D61"/>
    <w:rsid w:val="000A6F24"/>
    <w:rsid w:val="000A73A4"/>
    <w:rsid w:val="000A77A1"/>
    <w:rsid w:val="000A7D5A"/>
    <w:rsid w:val="000A7D77"/>
    <w:rsid w:val="000A7D78"/>
    <w:rsid w:val="000B01F9"/>
    <w:rsid w:val="000B0802"/>
    <w:rsid w:val="000B0AD0"/>
    <w:rsid w:val="000B1571"/>
    <w:rsid w:val="000B1D7A"/>
    <w:rsid w:val="000B39B9"/>
    <w:rsid w:val="000B3C50"/>
    <w:rsid w:val="000B3EF0"/>
    <w:rsid w:val="000B4825"/>
    <w:rsid w:val="000B494A"/>
    <w:rsid w:val="000B4A30"/>
    <w:rsid w:val="000B58BA"/>
    <w:rsid w:val="000B5947"/>
    <w:rsid w:val="000B5B34"/>
    <w:rsid w:val="000B5DBB"/>
    <w:rsid w:val="000B5DDE"/>
    <w:rsid w:val="000B5E96"/>
    <w:rsid w:val="000B6B56"/>
    <w:rsid w:val="000B71C5"/>
    <w:rsid w:val="000B754A"/>
    <w:rsid w:val="000C06A5"/>
    <w:rsid w:val="000C11CE"/>
    <w:rsid w:val="000C1B07"/>
    <w:rsid w:val="000C216D"/>
    <w:rsid w:val="000C262A"/>
    <w:rsid w:val="000C31C8"/>
    <w:rsid w:val="000C37BB"/>
    <w:rsid w:val="000C3E73"/>
    <w:rsid w:val="000C4E8B"/>
    <w:rsid w:val="000C4EBD"/>
    <w:rsid w:val="000C5086"/>
    <w:rsid w:val="000C5654"/>
    <w:rsid w:val="000C5766"/>
    <w:rsid w:val="000C59BA"/>
    <w:rsid w:val="000C5E7B"/>
    <w:rsid w:val="000C6185"/>
    <w:rsid w:val="000C6B2B"/>
    <w:rsid w:val="000D0700"/>
    <w:rsid w:val="000D19FE"/>
    <w:rsid w:val="000D1E5D"/>
    <w:rsid w:val="000D2A08"/>
    <w:rsid w:val="000D38A3"/>
    <w:rsid w:val="000D3A9D"/>
    <w:rsid w:val="000D3AE7"/>
    <w:rsid w:val="000D3C29"/>
    <w:rsid w:val="000D56E0"/>
    <w:rsid w:val="000D5CD4"/>
    <w:rsid w:val="000D652E"/>
    <w:rsid w:val="000D7154"/>
    <w:rsid w:val="000D7529"/>
    <w:rsid w:val="000D7600"/>
    <w:rsid w:val="000D7716"/>
    <w:rsid w:val="000D7734"/>
    <w:rsid w:val="000E01B7"/>
    <w:rsid w:val="000E08EF"/>
    <w:rsid w:val="000E0A32"/>
    <w:rsid w:val="000E1259"/>
    <w:rsid w:val="000E1753"/>
    <w:rsid w:val="000E1F8F"/>
    <w:rsid w:val="000E27AF"/>
    <w:rsid w:val="000E2B75"/>
    <w:rsid w:val="000E2FAE"/>
    <w:rsid w:val="000E31A8"/>
    <w:rsid w:val="000E35F3"/>
    <w:rsid w:val="000E433F"/>
    <w:rsid w:val="000E466E"/>
    <w:rsid w:val="000E4A87"/>
    <w:rsid w:val="000E4BD3"/>
    <w:rsid w:val="000E51EE"/>
    <w:rsid w:val="000E52EC"/>
    <w:rsid w:val="000E6870"/>
    <w:rsid w:val="000E6F78"/>
    <w:rsid w:val="000E7175"/>
    <w:rsid w:val="000E7238"/>
    <w:rsid w:val="000E729F"/>
    <w:rsid w:val="000E7703"/>
    <w:rsid w:val="000E781F"/>
    <w:rsid w:val="000E7D46"/>
    <w:rsid w:val="000EB6D8"/>
    <w:rsid w:val="000F0795"/>
    <w:rsid w:val="000F0E3E"/>
    <w:rsid w:val="000F1223"/>
    <w:rsid w:val="000F150B"/>
    <w:rsid w:val="000F1D93"/>
    <w:rsid w:val="000F2286"/>
    <w:rsid w:val="000F26CE"/>
    <w:rsid w:val="000F2B70"/>
    <w:rsid w:val="000F47FA"/>
    <w:rsid w:val="000F4C50"/>
    <w:rsid w:val="000F5100"/>
    <w:rsid w:val="000F5197"/>
    <w:rsid w:val="000F577B"/>
    <w:rsid w:val="000F5884"/>
    <w:rsid w:val="000F6215"/>
    <w:rsid w:val="000F73F5"/>
    <w:rsid w:val="000F773E"/>
    <w:rsid w:val="000F7E51"/>
    <w:rsid w:val="00100370"/>
    <w:rsid w:val="00101640"/>
    <w:rsid w:val="001016BD"/>
    <w:rsid w:val="0010225F"/>
    <w:rsid w:val="001022E5"/>
    <w:rsid w:val="00102518"/>
    <w:rsid w:val="001026A8"/>
    <w:rsid w:val="00102916"/>
    <w:rsid w:val="00102E71"/>
    <w:rsid w:val="001030CB"/>
    <w:rsid w:val="00103508"/>
    <w:rsid w:val="0010380A"/>
    <w:rsid w:val="0010387E"/>
    <w:rsid w:val="00104B57"/>
    <w:rsid w:val="00104CC9"/>
    <w:rsid w:val="00104F72"/>
    <w:rsid w:val="00105709"/>
    <w:rsid w:val="001069D0"/>
    <w:rsid w:val="00107D02"/>
    <w:rsid w:val="00110AD1"/>
    <w:rsid w:val="00110F00"/>
    <w:rsid w:val="00111463"/>
    <w:rsid w:val="00111D76"/>
    <w:rsid w:val="0011217F"/>
    <w:rsid w:val="00112455"/>
    <w:rsid w:val="001125DB"/>
    <w:rsid w:val="001125E1"/>
    <w:rsid w:val="00112FC2"/>
    <w:rsid w:val="00113306"/>
    <w:rsid w:val="001137D6"/>
    <w:rsid w:val="001138A5"/>
    <w:rsid w:val="001139B1"/>
    <w:rsid w:val="00114304"/>
    <w:rsid w:val="0011496E"/>
    <w:rsid w:val="00115553"/>
    <w:rsid w:val="001156F7"/>
    <w:rsid w:val="00115867"/>
    <w:rsid w:val="00115954"/>
    <w:rsid w:val="00116D0C"/>
    <w:rsid w:val="0011749B"/>
    <w:rsid w:val="00120A86"/>
    <w:rsid w:val="00120C09"/>
    <w:rsid w:val="001216D5"/>
    <w:rsid w:val="00121A3B"/>
    <w:rsid w:val="00122B46"/>
    <w:rsid w:val="00123037"/>
    <w:rsid w:val="001231A4"/>
    <w:rsid w:val="00123675"/>
    <w:rsid w:val="00123DC2"/>
    <w:rsid w:val="00123ECE"/>
    <w:rsid w:val="0012408F"/>
    <w:rsid w:val="001243E2"/>
    <w:rsid w:val="001245DF"/>
    <w:rsid w:val="00124ED0"/>
    <w:rsid w:val="00125063"/>
    <w:rsid w:val="001260CD"/>
    <w:rsid w:val="001265AD"/>
    <w:rsid w:val="00127A5F"/>
    <w:rsid w:val="00130302"/>
    <w:rsid w:val="00130E92"/>
    <w:rsid w:val="00131561"/>
    <w:rsid w:val="001315B8"/>
    <w:rsid w:val="0013277A"/>
    <w:rsid w:val="00132B2B"/>
    <w:rsid w:val="001336BE"/>
    <w:rsid w:val="00133B70"/>
    <w:rsid w:val="00133CE5"/>
    <w:rsid w:val="00133D0B"/>
    <w:rsid w:val="00133E03"/>
    <w:rsid w:val="00134575"/>
    <w:rsid w:val="00134C80"/>
    <w:rsid w:val="00135299"/>
    <w:rsid w:val="00136980"/>
    <w:rsid w:val="00136C83"/>
    <w:rsid w:val="00136C9C"/>
    <w:rsid w:val="00137079"/>
    <w:rsid w:val="0013733C"/>
    <w:rsid w:val="001375A6"/>
    <w:rsid w:val="00137A5F"/>
    <w:rsid w:val="00137BF2"/>
    <w:rsid w:val="00137D41"/>
    <w:rsid w:val="00137FBD"/>
    <w:rsid w:val="001415FC"/>
    <w:rsid w:val="00141EB2"/>
    <w:rsid w:val="00142047"/>
    <w:rsid w:val="00142571"/>
    <w:rsid w:val="00142638"/>
    <w:rsid w:val="0014302E"/>
    <w:rsid w:val="00143884"/>
    <w:rsid w:val="0014412D"/>
    <w:rsid w:val="0014517E"/>
    <w:rsid w:val="0014572B"/>
    <w:rsid w:val="00145FCA"/>
    <w:rsid w:val="0014677F"/>
    <w:rsid w:val="0014743B"/>
    <w:rsid w:val="0014783B"/>
    <w:rsid w:val="00147BF5"/>
    <w:rsid w:val="00147F9F"/>
    <w:rsid w:val="001502B1"/>
    <w:rsid w:val="001511FC"/>
    <w:rsid w:val="001515CE"/>
    <w:rsid w:val="00151CAA"/>
    <w:rsid w:val="00151DE6"/>
    <w:rsid w:val="00152C15"/>
    <w:rsid w:val="00153432"/>
    <w:rsid w:val="001547A4"/>
    <w:rsid w:val="0015496A"/>
    <w:rsid w:val="00154C87"/>
    <w:rsid w:val="00155628"/>
    <w:rsid w:val="00155933"/>
    <w:rsid w:val="00156E32"/>
    <w:rsid w:val="00157734"/>
    <w:rsid w:val="00157C4D"/>
    <w:rsid w:val="0016005B"/>
    <w:rsid w:val="0016015E"/>
    <w:rsid w:val="00160749"/>
    <w:rsid w:val="00160AF0"/>
    <w:rsid w:val="00160C96"/>
    <w:rsid w:val="00161225"/>
    <w:rsid w:val="001614FE"/>
    <w:rsid w:val="0016157F"/>
    <w:rsid w:val="0016176F"/>
    <w:rsid w:val="0016218F"/>
    <w:rsid w:val="00162AE4"/>
    <w:rsid w:val="00162AEC"/>
    <w:rsid w:val="001636C6"/>
    <w:rsid w:val="00163B6B"/>
    <w:rsid w:val="00164223"/>
    <w:rsid w:val="001644D7"/>
    <w:rsid w:val="001651D6"/>
    <w:rsid w:val="00165F73"/>
    <w:rsid w:val="0016624F"/>
    <w:rsid w:val="0016636A"/>
    <w:rsid w:val="001663F1"/>
    <w:rsid w:val="0016776B"/>
    <w:rsid w:val="00170055"/>
    <w:rsid w:val="00172FA8"/>
    <w:rsid w:val="00173E98"/>
    <w:rsid w:val="00174256"/>
    <w:rsid w:val="00174A87"/>
    <w:rsid w:val="001755AA"/>
    <w:rsid w:val="00175815"/>
    <w:rsid w:val="00180684"/>
    <w:rsid w:val="001817E7"/>
    <w:rsid w:val="00181976"/>
    <w:rsid w:val="00182CEB"/>
    <w:rsid w:val="001830A8"/>
    <w:rsid w:val="0018382F"/>
    <w:rsid w:val="00183FFB"/>
    <w:rsid w:val="00185052"/>
    <w:rsid w:val="00185063"/>
    <w:rsid w:val="00185849"/>
    <w:rsid w:val="001867F8"/>
    <w:rsid w:val="001872C5"/>
    <w:rsid w:val="001878B8"/>
    <w:rsid w:val="00187E08"/>
    <w:rsid w:val="00190628"/>
    <w:rsid w:val="00190916"/>
    <w:rsid w:val="001909C1"/>
    <w:rsid w:val="00190B47"/>
    <w:rsid w:val="00191248"/>
    <w:rsid w:val="001914DC"/>
    <w:rsid w:val="0019178D"/>
    <w:rsid w:val="00192152"/>
    <w:rsid w:val="001929AD"/>
    <w:rsid w:val="00193104"/>
    <w:rsid w:val="0019310F"/>
    <w:rsid w:val="001936CF"/>
    <w:rsid w:val="00195234"/>
    <w:rsid w:val="00195866"/>
    <w:rsid w:val="001958FF"/>
    <w:rsid w:val="00195F76"/>
    <w:rsid w:val="00196C9C"/>
    <w:rsid w:val="00196CA4"/>
    <w:rsid w:val="0019765D"/>
    <w:rsid w:val="0019775A"/>
    <w:rsid w:val="00197ABA"/>
    <w:rsid w:val="001A0458"/>
    <w:rsid w:val="001A062F"/>
    <w:rsid w:val="001A0C87"/>
    <w:rsid w:val="001A30CD"/>
    <w:rsid w:val="001A32F9"/>
    <w:rsid w:val="001A3BCE"/>
    <w:rsid w:val="001A3FCC"/>
    <w:rsid w:val="001A4AC7"/>
    <w:rsid w:val="001A5BA0"/>
    <w:rsid w:val="001A5CDE"/>
    <w:rsid w:val="001A7653"/>
    <w:rsid w:val="001A76D8"/>
    <w:rsid w:val="001B080C"/>
    <w:rsid w:val="001B1FBB"/>
    <w:rsid w:val="001B22E5"/>
    <w:rsid w:val="001B4516"/>
    <w:rsid w:val="001B4873"/>
    <w:rsid w:val="001B48CB"/>
    <w:rsid w:val="001B4B58"/>
    <w:rsid w:val="001B4D04"/>
    <w:rsid w:val="001B540A"/>
    <w:rsid w:val="001B5767"/>
    <w:rsid w:val="001B5DB6"/>
    <w:rsid w:val="001B6226"/>
    <w:rsid w:val="001B6287"/>
    <w:rsid w:val="001B6414"/>
    <w:rsid w:val="001B6AB2"/>
    <w:rsid w:val="001B735C"/>
    <w:rsid w:val="001B76DF"/>
    <w:rsid w:val="001B773A"/>
    <w:rsid w:val="001B7E6F"/>
    <w:rsid w:val="001C06CD"/>
    <w:rsid w:val="001C0E73"/>
    <w:rsid w:val="001C0FB1"/>
    <w:rsid w:val="001C11C8"/>
    <w:rsid w:val="001C1271"/>
    <w:rsid w:val="001C1582"/>
    <w:rsid w:val="001C3137"/>
    <w:rsid w:val="001C3F70"/>
    <w:rsid w:val="001C54A2"/>
    <w:rsid w:val="001C59B1"/>
    <w:rsid w:val="001C5C8D"/>
    <w:rsid w:val="001C6850"/>
    <w:rsid w:val="001C7249"/>
    <w:rsid w:val="001C72A6"/>
    <w:rsid w:val="001C7902"/>
    <w:rsid w:val="001C7C48"/>
    <w:rsid w:val="001D015F"/>
    <w:rsid w:val="001D059A"/>
    <w:rsid w:val="001D07C5"/>
    <w:rsid w:val="001D1731"/>
    <w:rsid w:val="001D1D6D"/>
    <w:rsid w:val="001D2622"/>
    <w:rsid w:val="001D33FE"/>
    <w:rsid w:val="001D377D"/>
    <w:rsid w:val="001D5FED"/>
    <w:rsid w:val="001D6547"/>
    <w:rsid w:val="001D6EB7"/>
    <w:rsid w:val="001D7F95"/>
    <w:rsid w:val="001D7FDE"/>
    <w:rsid w:val="001E0127"/>
    <w:rsid w:val="001E0686"/>
    <w:rsid w:val="001E0BFC"/>
    <w:rsid w:val="001E1223"/>
    <w:rsid w:val="001E1398"/>
    <w:rsid w:val="001E1AA5"/>
    <w:rsid w:val="001E225A"/>
    <w:rsid w:val="001E2D6B"/>
    <w:rsid w:val="001E2E09"/>
    <w:rsid w:val="001E2FAA"/>
    <w:rsid w:val="001E3865"/>
    <w:rsid w:val="001E3E70"/>
    <w:rsid w:val="001E4097"/>
    <w:rsid w:val="001E4C8E"/>
    <w:rsid w:val="001E5C56"/>
    <w:rsid w:val="001E6050"/>
    <w:rsid w:val="001E6311"/>
    <w:rsid w:val="001E635A"/>
    <w:rsid w:val="001E6B3F"/>
    <w:rsid w:val="001E7A00"/>
    <w:rsid w:val="001E7CDD"/>
    <w:rsid w:val="001F0455"/>
    <w:rsid w:val="001F1262"/>
    <w:rsid w:val="001F16CA"/>
    <w:rsid w:val="001F17B8"/>
    <w:rsid w:val="001F1AFC"/>
    <w:rsid w:val="001F226B"/>
    <w:rsid w:val="001F2813"/>
    <w:rsid w:val="001F29F1"/>
    <w:rsid w:val="001F2BCD"/>
    <w:rsid w:val="001F3004"/>
    <w:rsid w:val="001F4B0E"/>
    <w:rsid w:val="001F54DF"/>
    <w:rsid w:val="001F562F"/>
    <w:rsid w:val="001F565E"/>
    <w:rsid w:val="001F5EAE"/>
    <w:rsid w:val="001F769A"/>
    <w:rsid w:val="002001EB"/>
    <w:rsid w:val="00200993"/>
    <w:rsid w:val="00200E74"/>
    <w:rsid w:val="00201462"/>
    <w:rsid w:val="00201645"/>
    <w:rsid w:val="00202D53"/>
    <w:rsid w:val="0020356F"/>
    <w:rsid w:val="00203FA8"/>
    <w:rsid w:val="0020461C"/>
    <w:rsid w:val="002046F9"/>
    <w:rsid w:val="00204AA2"/>
    <w:rsid w:val="00204B66"/>
    <w:rsid w:val="0020510C"/>
    <w:rsid w:val="00205D10"/>
    <w:rsid w:val="00205DC8"/>
    <w:rsid w:val="00205E52"/>
    <w:rsid w:val="002065B0"/>
    <w:rsid w:val="002067E5"/>
    <w:rsid w:val="0020705D"/>
    <w:rsid w:val="00207528"/>
    <w:rsid w:val="002077AB"/>
    <w:rsid w:val="00207FC9"/>
    <w:rsid w:val="002104EA"/>
    <w:rsid w:val="00210B12"/>
    <w:rsid w:val="00210B95"/>
    <w:rsid w:val="002118B0"/>
    <w:rsid w:val="00211A39"/>
    <w:rsid w:val="00212208"/>
    <w:rsid w:val="00212222"/>
    <w:rsid w:val="00212DF8"/>
    <w:rsid w:val="00213C1A"/>
    <w:rsid w:val="00213F3F"/>
    <w:rsid w:val="00214097"/>
    <w:rsid w:val="002143E0"/>
    <w:rsid w:val="0021462E"/>
    <w:rsid w:val="00214ABE"/>
    <w:rsid w:val="00214DD3"/>
    <w:rsid w:val="00215803"/>
    <w:rsid w:val="00215947"/>
    <w:rsid w:val="00215F72"/>
    <w:rsid w:val="00216406"/>
    <w:rsid w:val="002171E3"/>
    <w:rsid w:val="0021725B"/>
    <w:rsid w:val="0021759B"/>
    <w:rsid w:val="0022028B"/>
    <w:rsid w:val="00220775"/>
    <w:rsid w:val="00221212"/>
    <w:rsid w:val="002212E0"/>
    <w:rsid w:val="00221454"/>
    <w:rsid w:val="002224AB"/>
    <w:rsid w:val="002232CB"/>
    <w:rsid w:val="002238E8"/>
    <w:rsid w:val="00223F17"/>
    <w:rsid w:val="0022431E"/>
    <w:rsid w:val="002245E1"/>
    <w:rsid w:val="00224A78"/>
    <w:rsid w:val="00224B54"/>
    <w:rsid w:val="00225077"/>
    <w:rsid w:val="002254E2"/>
    <w:rsid w:val="0022550B"/>
    <w:rsid w:val="00225BDE"/>
    <w:rsid w:val="00225E5C"/>
    <w:rsid w:val="00226CA5"/>
    <w:rsid w:val="002279CA"/>
    <w:rsid w:val="0023060F"/>
    <w:rsid w:val="002307DF"/>
    <w:rsid w:val="00230BE1"/>
    <w:rsid w:val="00231241"/>
    <w:rsid w:val="002321E8"/>
    <w:rsid w:val="00233077"/>
    <w:rsid w:val="002336E4"/>
    <w:rsid w:val="00233796"/>
    <w:rsid w:val="002337FA"/>
    <w:rsid w:val="002338F4"/>
    <w:rsid w:val="00233E40"/>
    <w:rsid w:val="00234B55"/>
    <w:rsid w:val="00235045"/>
    <w:rsid w:val="0023576D"/>
    <w:rsid w:val="00235A05"/>
    <w:rsid w:val="00235A23"/>
    <w:rsid w:val="00235EEB"/>
    <w:rsid w:val="002362E5"/>
    <w:rsid w:val="002363B4"/>
    <w:rsid w:val="002363C1"/>
    <w:rsid w:val="002368AB"/>
    <w:rsid w:val="00236BDE"/>
    <w:rsid w:val="00237B1A"/>
    <w:rsid w:val="002401CA"/>
    <w:rsid w:val="002407E3"/>
    <w:rsid w:val="00240F1B"/>
    <w:rsid w:val="0024166E"/>
    <w:rsid w:val="002418E3"/>
    <w:rsid w:val="002425A8"/>
    <w:rsid w:val="0024307C"/>
    <w:rsid w:val="0024390E"/>
    <w:rsid w:val="002439C2"/>
    <w:rsid w:val="00243CE2"/>
    <w:rsid w:val="0024422A"/>
    <w:rsid w:val="00244473"/>
    <w:rsid w:val="00244785"/>
    <w:rsid w:val="00244CE8"/>
    <w:rsid w:val="002450C9"/>
    <w:rsid w:val="00245373"/>
    <w:rsid w:val="00245D67"/>
    <w:rsid w:val="00245DBF"/>
    <w:rsid w:val="00245E9B"/>
    <w:rsid w:val="00246511"/>
    <w:rsid w:val="00246D0B"/>
    <w:rsid w:val="00247A6E"/>
    <w:rsid w:val="00247A8D"/>
    <w:rsid w:val="00247ADF"/>
    <w:rsid w:val="00250AA4"/>
    <w:rsid w:val="00250BD7"/>
    <w:rsid w:val="00251E01"/>
    <w:rsid w:val="0025227A"/>
    <w:rsid w:val="002522A5"/>
    <w:rsid w:val="00252545"/>
    <w:rsid w:val="002530F7"/>
    <w:rsid w:val="00254773"/>
    <w:rsid w:val="00254926"/>
    <w:rsid w:val="00254CA4"/>
    <w:rsid w:val="00254EFC"/>
    <w:rsid w:val="002554A3"/>
    <w:rsid w:val="002557EB"/>
    <w:rsid w:val="002558F0"/>
    <w:rsid w:val="00255D44"/>
    <w:rsid w:val="00255ECE"/>
    <w:rsid w:val="00255FBB"/>
    <w:rsid w:val="002571A8"/>
    <w:rsid w:val="00257EDF"/>
    <w:rsid w:val="002604B6"/>
    <w:rsid w:val="002608D9"/>
    <w:rsid w:val="00261F0A"/>
    <w:rsid w:val="00262044"/>
    <w:rsid w:val="00263752"/>
    <w:rsid w:val="00263870"/>
    <w:rsid w:val="00263FAE"/>
    <w:rsid w:val="002647FF"/>
    <w:rsid w:val="00264FCD"/>
    <w:rsid w:val="002654B1"/>
    <w:rsid w:val="002655A3"/>
    <w:rsid w:val="00265A32"/>
    <w:rsid w:val="00265C32"/>
    <w:rsid w:val="00267399"/>
    <w:rsid w:val="0027036A"/>
    <w:rsid w:val="00271180"/>
    <w:rsid w:val="002711FB"/>
    <w:rsid w:val="00271268"/>
    <w:rsid w:val="0027145D"/>
    <w:rsid w:val="00271FF9"/>
    <w:rsid w:val="0027213D"/>
    <w:rsid w:val="002729A0"/>
    <w:rsid w:val="0027320C"/>
    <w:rsid w:val="00273B98"/>
    <w:rsid w:val="00273C09"/>
    <w:rsid w:val="00274C7A"/>
    <w:rsid w:val="00274DF5"/>
    <w:rsid w:val="002754D5"/>
    <w:rsid w:val="00275C5D"/>
    <w:rsid w:val="00275FEF"/>
    <w:rsid w:val="00276584"/>
    <w:rsid w:val="00277748"/>
    <w:rsid w:val="00277F82"/>
    <w:rsid w:val="0027A6A0"/>
    <w:rsid w:val="00280C80"/>
    <w:rsid w:val="002811A5"/>
    <w:rsid w:val="0028129E"/>
    <w:rsid w:val="00281427"/>
    <w:rsid w:val="002815BB"/>
    <w:rsid w:val="00281CAB"/>
    <w:rsid w:val="00281FE6"/>
    <w:rsid w:val="00282B27"/>
    <w:rsid w:val="002839D2"/>
    <w:rsid w:val="00283ABC"/>
    <w:rsid w:val="00283BA5"/>
    <w:rsid w:val="00284099"/>
    <w:rsid w:val="00284535"/>
    <w:rsid w:val="00284539"/>
    <w:rsid w:val="00286438"/>
    <w:rsid w:val="0028672E"/>
    <w:rsid w:val="00286E33"/>
    <w:rsid w:val="00287C83"/>
    <w:rsid w:val="0029041F"/>
    <w:rsid w:val="002908D8"/>
    <w:rsid w:val="00290A17"/>
    <w:rsid w:val="002916A6"/>
    <w:rsid w:val="00291BAF"/>
    <w:rsid w:val="00292B46"/>
    <w:rsid w:val="00292BD6"/>
    <w:rsid w:val="00296A04"/>
    <w:rsid w:val="002975FA"/>
    <w:rsid w:val="00297BBD"/>
    <w:rsid w:val="00297C09"/>
    <w:rsid w:val="00297C6D"/>
    <w:rsid w:val="002A1AE2"/>
    <w:rsid w:val="002A1F20"/>
    <w:rsid w:val="002A210C"/>
    <w:rsid w:val="002A21A6"/>
    <w:rsid w:val="002A271B"/>
    <w:rsid w:val="002A3082"/>
    <w:rsid w:val="002A386E"/>
    <w:rsid w:val="002A39F8"/>
    <w:rsid w:val="002A3CA8"/>
    <w:rsid w:val="002A42B6"/>
    <w:rsid w:val="002A43BD"/>
    <w:rsid w:val="002A48D3"/>
    <w:rsid w:val="002A4E33"/>
    <w:rsid w:val="002A508F"/>
    <w:rsid w:val="002A6018"/>
    <w:rsid w:val="002A6A14"/>
    <w:rsid w:val="002A6CAE"/>
    <w:rsid w:val="002A6F41"/>
    <w:rsid w:val="002A7280"/>
    <w:rsid w:val="002A756D"/>
    <w:rsid w:val="002B02D4"/>
    <w:rsid w:val="002B0442"/>
    <w:rsid w:val="002B0D35"/>
    <w:rsid w:val="002B0D6C"/>
    <w:rsid w:val="002B14E6"/>
    <w:rsid w:val="002B1DD8"/>
    <w:rsid w:val="002B24DD"/>
    <w:rsid w:val="002B2518"/>
    <w:rsid w:val="002B2EB1"/>
    <w:rsid w:val="002B3969"/>
    <w:rsid w:val="002B3E11"/>
    <w:rsid w:val="002B44F7"/>
    <w:rsid w:val="002B4632"/>
    <w:rsid w:val="002B478D"/>
    <w:rsid w:val="002B49BD"/>
    <w:rsid w:val="002B6311"/>
    <w:rsid w:val="002B72D1"/>
    <w:rsid w:val="002B730E"/>
    <w:rsid w:val="002B73BB"/>
    <w:rsid w:val="002B7712"/>
    <w:rsid w:val="002B7B3D"/>
    <w:rsid w:val="002B7C2D"/>
    <w:rsid w:val="002B7D04"/>
    <w:rsid w:val="002B7DD1"/>
    <w:rsid w:val="002B7E68"/>
    <w:rsid w:val="002C07FC"/>
    <w:rsid w:val="002C0D96"/>
    <w:rsid w:val="002C0F90"/>
    <w:rsid w:val="002C107B"/>
    <w:rsid w:val="002C1583"/>
    <w:rsid w:val="002C16DC"/>
    <w:rsid w:val="002C16EC"/>
    <w:rsid w:val="002C1AAC"/>
    <w:rsid w:val="002C3677"/>
    <w:rsid w:val="002C3D1D"/>
    <w:rsid w:val="002C469F"/>
    <w:rsid w:val="002C4E99"/>
    <w:rsid w:val="002C5A3F"/>
    <w:rsid w:val="002C635B"/>
    <w:rsid w:val="002C6825"/>
    <w:rsid w:val="002C6937"/>
    <w:rsid w:val="002C69F9"/>
    <w:rsid w:val="002C71BE"/>
    <w:rsid w:val="002C72B5"/>
    <w:rsid w:val="002C766E"/>
    <w:rsid w:val="002C772E"/>
    <w:rsid w:val="002C7B7D"/>
    <w:rsid w:val="002CD315"/>
    <w:rsid w:val="002D193A"/>
    <w:rsid w:val="002D3E47"/>
    <w:rsid w:val="002D3ED0"/>
    <w:rsid w:val="002D467A"/>
    <w:rsid w:val="002D474D"/>
    <w:rsid w:val="002D4787"/>
    <w:rsid w:val="002D4BE4"/>
    <w:rsid w:val="002D4D3B"/>
    <w:rsid w:val="002D6097"/>
    <w:rsid w:val="002D6344"/>
    <w:rsid w:val="002D71F0"/>
    <w:rsid w:val="002D7587"/>
    <w:rsid w:val="002D79C3"/>
    <w:rsid w:val="002D7F00"/>
    <w:rsid w:val="002E011C"/>
    <w:rsid w:val="002E0712"/>
    <w:rsid w:val="002E0899"/>
    <w:rsid w:val="002E162A"/>
    <w:rsid w:val="002E2B0D"/>
    <w:rsid w:val="002E2C7C"/>
    <w:rsid w:val="002E2D40"/>
    <w:rsid w:val="002E342F"/>
    <w:rsid w:val="002E35D3"/>
    <w:rsid w:val="002E38C0"/>
    <w:rsid w:val="002E44BD"/>
    <w:rsid w:val="002E4592"/>
    <w:rsid w:val="002E47C1"/>
    <w:rsid w:val="002E4B67"/>
    <w:rsid w:val="002E5097"/>
    <w:rsid w:val="002E5B2B"/>
    <w:rsid w:val="002E62BB"/>
    <w:rsid w:val="002E67E2"/>
    <w:rsid w:val="002E69AE"/>
    <w:rsid w:val="002E6EC3"/>
    <w:rsid w:val="002E787F"/>
    <w:rsid w:val="002F016F"/>
    <w:rsid w:val="002F02E5"/>
    <w:rsid w:val="002F0EF1"/>
    <w:rsid w:val="002F1CEF"/>
    <w:rsid w:val="002F28D3"/>
    <w:rsid w:val="002F2AA5"/>
    <w:rsid w:val="002F2CD0"/>
    <w:rsid w:val="002F2E15"/>
    <w:rsid w:val="002F3247"/>
    <w:rsid w:val="002F34A3"/>
    <w:rsid w:val="002F355C"/>
    <w:rsid w:val="002F3565"/>
    <w:rsid w:val="002F35F2"/>
    <w:rsid w:val="002F4062"/>
    <w:rsid w:val="002F48BB"/>
    <w:rsid w:val="002F500D"/>
    <w:rsid w:val="002F63CC"/>
    <w:rsid w:val="002F675D"/>
    <w:rsid w:val="002F6BEA"/>
    <w:rsid w:val="002F76DD"/>
    <w:rsid w:val="002FE6E9"/>
    <w:rsid w:val="002FE70F"/>
    <w:rsid w:val="00300024"/>
    <w:rsid w:val="00300081"/>
    <w:rsid w:val="003000FC"/>
    <w:rsid w:val="00300DCA"/>
    <w:rsid w:val="0030100B"/>
    <w:rsid w:val="003017B3"/>
    <w:rsid w:val="0030296D"/>
    <w:rsid w:val="00303086"/>
    <w:rsid w:val="0030341D"/>
    <w:rsid w:val="00304069"/>
    <w:rsid w:val="0030507E"/>
    <w:rsid w:val="00305359"/>
    <w:rsid w:val="003053E7"/>
    <w:rsid w:val="00305A46"/>
    <w:rsid w:val="0030637B"/>
    <w:rsid w:val="00306A9E"/>
    <w:rsid w:val="00307317"/>
    <w:rsid w:val="003076A5"/>
    <w:rsid w:val="00307C79"/>
    <w:rsid w:val="003103F9"/>
    <w:rsid w:val="00312A56"/>
    <w:rsid w:val="003144B1"/>
    <w:rsid w:val="00314CE5"/>
    <w:rsid w:val="00315251"/>
    <w:rsid w:val="00315291"/>
    <w:rsid w:val="003158F2"/>
    <w:rsid w:val="00315FC0"/>
    <w:rsid w:val="00316578"/>
    <w:rsid w:val="00316717"/>
    <w:rsid w:val="00316F3B"/>
    <w:rsid w:val="003203F3"/>
    <w:rsid w:val="003209AC"/>
    <w:rsid w:val="003211D9"/>
    <w:rsid w:val="0032147D"/>
    <w:rsid w:val="003218FE"/>
    <w:rsid w:val="003230ED"/>
    <w:rsid w:val="003239FF"/>
    <w:rsid w:val="00325463"/>
    <w:rsid w:val="003259F9"/>
    <w:rsid w:val="00325DD1"/>
    <w:rsid w:val="003260A1"/>
    <w:rsid w:val="003262AE"/>
    <w:rsid w:val="00326415"/>
    <w:rsid w:val="0032714B"/>
    <w:rsid w:val="003278A3"/>
    <w:rsid w:val="00327B5F"/>
    <w:rsid w:val="00331DFE"/>
    <w:rsid w:val="003322BE"/>
    <w:rsid w:val="00332DA8"/>
    <w:rsid w:val="00334041"/>
    <w:rsid w:val="003341AA"/>
    <w:rsid w:val="0033496B"/>
    <w:rsid w:val="00334F55"/>
    <w:rsid w:val="00336238"/>
    <w:rsid w:val="00336313"/>
    <w:rsid w:val="003366A2"/>
    <w:rsid w:val="0033697A"/>
    <w:rsid w:val="00336985"/>
    <w:rsid w:val="00336D8D"/>
    <w:rsid w:val="0034034A"/>
    <w:rsid w:val="003403FD"/>
    <w:rsid w:val="00340415"/>
    <w:rsid w:val="003405FC"/>
    <w:rsid w:val="00340AD7"/>
    <w:rsid w:val="003416F9"/>
    <w:rsid w:val="00342572"/>
    <w:rsid w:val="0034267B"/>
    <w:rsid w:val="00342788"/>
    <w:rsid w:val="003427C8"/>
    <w:rsid w:val="00342CFB"/>
    <w:rsid w:val="00342E3D"/>
    <w:rsid w:val="00343399"/>
    <w:rsid w:val="00343B72"/>
    <w:rsid w:val="00344408"/>
    <w:rsid w:val="00344C5E"/>
    <w:rsid w:val="00344DB0"/>
    <w:rsid w:val="00345AAA"/>
    <w:rsid w:val="003460F5"/>
    <w:rsid w:val="003471A2"/>
    <w:rsid w:val="003471D4"/>
    <w:rsid w:val="00347227"/>
    <w:rsid w:val="00347280"/>
    <w:rsid w:val="00347959"/>
    <w:rsid w:val="00347A04"/>
    <w:rsid w:val="00347DCE"/>
    <w:rsid w:val="003500EE"/>
    <w:rsid w:val="003512DB"/>
    <w:rsid w:val="00351384"/>
    <w:rsid w:val="00351867"/>
    <w:rsid w:val="0035217D"/>
    <w:rsid w:val="0035234D"/>
    <w:rsid w:val="00352812"/>
    <w:rsid w:val="00353052"/>
    <w:rsid w:val="003537EC"/>
    <w:rsid w:val="00353A3D"/>
    <w:rsid w:val="003540B5"/>
    <w:rsid w:val="00354216"/>
    <w:rsid w:val="00355420"/>
    <w:rsid w:val="0035546F"/>
    <w:rsid w:val="00355BBB"/>
    <w:rsid w:val="00355EB6"/>
    <w:rsid w:val="003560C0"/>
    <w:rsid w:val="0035639C"/>
    <w:rsid w:val="00356A5E"/>
    <w:rsid w:val="0035707E"/>
    <w:rsid w:val="003570A2"/>
    <w:rsid w:val="003571B9"/>
    <w:rsid w:val="00357677"/>
    <w:rsid w:val="00357A33"/>
    <w:rsid w:val="00357E42"/>
    <w:rsid w:val="003603FD"/>
    <w:rsid w:val="0036085F"/>
    <w:rsid w:val="00360B7B"/>
    <w:rsid w:val="00360FCB"/>
    <w:rsid w:val="0036105F"/>
    <w:rsid w:val="0036142D"/>
    <w:rsid w:val="00361443"/>
    <w:rsid w:val="0036181C"/>
    <w:rsid w:val="0036258C"/>
    <w:rsid w:val="00363773"/>
    <w:rsid w:val="003639E0"/>
    <w:rsid w:val="0036546B"/>
    <w:rsid w:val="00365A78"/>
    <w:rsid w:val="00365B16"/>
    <w:rsid w:val="003667B7"/>
    <w:rsid w:val="00367407"/>
    <w:rsid w:val="00367D61"/>
    <w:rsid w:val="00370F18"/>
    <w:rsid w:val="003720F6"/>
    <w:rsid w:val="00372FAC"/>
    <w:rsid w:val="00373C7A"/>
    <w:rsid w:val="00374485"/>
    <w:rsid w:val="0037527B"/>
    <w:rsid w:val="00375E3C"/>
    <w:rsid w:val="00376469"/>
    <w:rsid w:val="00376577"/>
    <w:rsid w:val="003767EE"/>
    <w:rsid w:val="00377570"/>
    <w:rsid w:val="00377793"/>
    <w:rsid w:val="00377821"/>
    <w:rsid w:val="00377C35"/>
    <w:rsid w:val="003808F8"/>
    <w:rsid w:val="003814D3"/>
    <w:rsid w:val="0038160D"/>
    <w:rsid w:val="003816C1"/>
    <w:rsid w:val="00381BDC"/>
    <w:rsid w:val="00382892"/>
    <w:rsid w:val="00382A01"/>
    <w:rsid w:val="00382C89"/>
    <w:rsid w:val="00382D32"/>
    <w:rsid w:val="00382E9D"/>
    <w:rsid w:val="00383A0A"/>
    <w:rsid w:val="003840CC"/>
    <w:rsid w:val="00386992"/>
    <w:rsid w:val="00387D52"/>
    <w:rsid w:val="00390325"/>
    <w:rsid w:val="00390CB4"/>
    <w:rsid w:val="003914EE"/>
    <w:rsid w:val="00391806"/>
    <w:rsid w:val="00391E84"/>
    <w:rsid w:val="00394D07"/>
    <w:rsid w:val="00394E90"/>
    <w:rsid w:val="00394E9C"/>
    <w:rsid w:val="00394E9D"/>
    <w:rsid w:val="00394F1D"/>
    <w:rsid w:val="003956C2"/>
    <w:rsid w:val="00395A0D"/>
    <w:rsid w:val="00395A75"/>
    <w:rsid w:val="00395DA5"/>
    <w:rsid w:val="00395F72"/>
    <w:rsid w:val="0039625F"/>
    <w:rsid w:val="00396312"/>
    <w:rsid w:val="00396579"/>
    <w:rsid w:val="0039693A"/>
    <w:rsid w:val="00396F76"/>
    <w:rsid w:val="00397477"/>
    <w:rsid w:val="00397A17"/>
    <w:rsid w:val="00397C10"/>
    <w:rsid w:val="0039F5AA"/>
    <w:rsid w:val="003A074A"/>
    <w:rsid w:val="003A0D85"/>
    <w:rsid w:val="003A0E75"/>
    <w:rsid w:val="003A1F0D"/>
    <w:rsid w:val="003A3333"/>
    <w:rsid w:val="003A34CA"/>
    <w:rsid w:val="003A45B1"/>
    <w:rsid w:val="003A5030"/>
    <w:rsid w:val="003A5BD6"/>
    <w:rsid w:val="003A5EF0"/>
    <w:rsid w:val="003A623B"/>
    <w:rsid w:val="003A62B8"/>
    <w:rsid w:val="003A6FE4"/>
    <w:rsid w:val="003A73A2"/>
    <w:rsid w:val="003A7C75"/>
    <w:rsid w:val="003B083E"/>
    <w:rsid w:val="003B0D43"/>
    <w:rsid w:val="003B108F"/>
    <w:rsid w:val="003B19B6"/>
    <w:rsid w:val="003B20DB"/>
    <w:rsid w:val="003B2F38"/>
    <w:rsid w:val="003B3938"/>
    <w:rsid w:val="003B44F5"/>
    <w:rsid w:val="003B482A"/>
    <w:rsid w:val="003B4B6B"/>
    <w:rsid w:val="003B4F7C"/>
    <w:rsid w:val="003B53D1"/>
    <w:rsid w:val="003B6300"/>
    <w:rsid w:val="003B661B"/>
    <w:rsid w:val="003B6C94"/>
    <w:rsid w:val="003B72D9"/>
    <w:rsid w:val="003B7B3F"/>
    <w:rsid w:val="003C0D75"/>
    <w:rsid w:val="003C120C"/>
    <w:rsid w:val="003C1723"/>
    <w:rsid w:val="003C1B65"/>
    <w:rsid w:val="003C2D1D"/>
    <w:rsid w:val="003C3A99"/>
    <w:rsid w:val="003C3EF5"/>
    <w:rsid w:val="003C478C"/>
    <w:rsid w:val="003C4EE5"/>
    <w:rsid w:val="003C75AE"/>
    <w:rsid w:val="003C7D94"/>
    <w:rsid w:val="003D059F"/>
    <w:rsid w:val="003D0917"/>
    <w:rsid w:val="003D0A96"/>
    <w:rsid w:val="003D0AD6"/>
    <w:rsid w:val="003D1739"/>
    <w:rsid w:val="003D1BF7"/>
    <w:rsid w:val="003D20FC"/>
    <w:rsid w:val="003D2639"/>
    <w:rsid w:val="003D297B"/>
    <w:rsid w:val="003D2FDF"/>
    <w:rsid w:val="003D431F"/>
    <w:rsid w:val="003D465E"/>
    <w:rsid w:val="003D4BBD"/>
    <w:rsid w:val="003D4BD1"/>
    <w:rsid w:val="003D4F42"/>
    <w:rsid w:val="003D4FBE"/>
    <w:rsid w:val="003D5049"/>
    <w:rsid w:val="003D68A0"/>
    <w:rsid w:val="003D6E8F"/>
    <w:rsid w:val="003D785A"/>
    <w:rsid w:val="003E2114"/>
    <w:rsid w:val="003E2DA5"/>
    <w:rsid w:val="003E3777"/>
    <w:rsid w:val="003E3BBE"/>
    <w:rsid w:val="003E3F0A"/>
    <w:rsid w:val="003E43B0"/>
    <w:rsid w:val="003E44E5"/>
    <w:rsid w:val="003E46A0"/>
    <w:rsid w:val="003E484A"/>
    <w:rsid w:val="003E4AF3"/>
    <w:rsid w:val="003E4EF9"/>
    <w:rsid w:val="003E50E6"/>
    <w:rsid w:val="003E519A"/>
    <w:rsid w:val="003E52AC"/>
    <w:rsid w:val="003E5F5C"/>
    <w:rsid w:val="003E62F7"/>
    <w:rsid w:val="003E66FE"/>
    <w:rsid w:val="003E69B2"/>
    <w:rsid w:val="003E6CD1"/>
    <w:rsid w:val="003E70E5"/>
    <w:rsid w:val="003E7153"/>
    <w:rsid w:val="003F021E"/>
    <w:rsid w:val="003F023B"/>
    <w:rsid w:val="003F0D52"/>
    <w:rsid w:val="003F0E9D"/>
    <w:rsid w:val="003F1A8E"/>
    <w:rsid w:val="003F1F95"/>
    <w:rsid w:val="003F2759"/>
    <w:rsid w:val="003F33EA"/>
    <w:rsid w:val="003F3A1C"/>
    <w:rsid w:val="003F44E8"/>
    <w:rsid w:val="003F46DC"/>
    <w:rsid w:val="003F47B3"/>
    <w:rsid w:val="003F4A35"/>
    <w:rsid w:val="003F5C0B"/>
    <w:rsid w:val="003F6A95"/>
    <w:rsid w:val="003F6CFD"/>
    <w:rsid w:val="003F7279"/>
    <w:rsid w:val="003F7288"/>
    <w:rsid w:val="003F759B"/>
    <w:rsid w:val="003F76E8"/>
    <w:rsid w:val="003F7817"/>
    <w:rsid w:val="003F7831"/>
    <w:rsid w:val="003F7EB2"/>
    <w:rsid w:val="00400A95"/>
    <w:rsid w:val="00401443"/>
    <w:rsid w:val="00401A83"/>
    <w:rsid w:val="004027EE"/>
    <w:rsid w:val="00402F6F"/>
    <w:rsid w:val="00402F7B"/>
    <w:rsid w:val="0040330B"/>
    <w:rsid w:val="004042D9"/>
    <w:rsid w:val="00404306"/>
    <w:rsid w:val="00404666"/>
    <w:rsid w:val="00406E74"/>
    <w:rsid w:val="004070CA"/>
    <w:rsid w:val="004072DC"/>
    <w:rsid w:val="00407707"/>
    <w:rsid w:val="00407B00"/>
    <w:rsid w:val="00407BA7"/>
    <w:rsid w:val="004109CC"/>
    <w:rsid w:val="00410AB0"/>
    <w:rsid w:val="004121AE"/>
    <w:rsid w:val="0041270F"/>
    <w:rsid w:val="00412D03"/>
    <w:rsid w:val="00413088"/>
    <w:rsid w:val="00413A68"/>
    <w:rsid w:val="0041453B"/>
    <w:rsid w:val="00415098"/>
    <w:rsid w:val="00415E86"/>
    <w:rsid w:val="004162CB"/>
    <w:rsid w:val="004166CB"/>
    <w:rsid w:val="004167E1"/>
    <w:rsid w:val="00416B7D"/>
    <w:rsid w:val="00416CC4"/>
    <w:rsid w:val="0041714E"/>
    <w:rsid w:val="0041767D"/>
    <w:rsid w:val="0042012A"/>
    <w:rsid w:val="004207D3"/>
    <w:rsid w:val="00420E05"/>
    <w:rsid w:val="004214CC"/>
    <w:rsid w:val="00421580"/>
    <w:rsid w:val="004215AE"/>
    <w:rsid w:val="00422454"/>
    <w:rsid w:val="00422458"/>
    <w:rsid w:val="004228C7"/>
    <w:rsid w:val="004235F1"/>
    <w:rsid w:val="00423FE5"/>
    <w:rsid w:val="00424EEB"/>
    <w:rsid w:val="0042515A"/>
    <w:rsid w:val="0042516A"/>
    <w:rsid w:val="00425765"/>
    <w:rsid w:val="0042597D"/>
    <w:rsid w:val="00425B05"/>
    <w:rsid w:val="004263C5"/>
    <w:rsid w:val="0042730D"/>
    <w:rsid w:val="0042780C"/>
    <w:rsid w:val="00427B04"/>
    <w:rsid w:val="00431346"/>
    <w:rsid w:val="00431353"/>
    <w:rsid w:val="00431B43"/>
    <w:rsid w:val="004326C9"/>
    <w:rsid w:val="00432CC0"/>
    <w:rsid w:val="00433849"/>
    <w:rsid w:val="0043485E"/>
    <w:rsid w:val="0043512E"/>
    <w:rsid w:val="00435219"/>
    <w:rsid w:val="004356A0"/>
    <w:rsid w:val="004357E2"/>
    <w:rsid w:val="004367AE"/>
    <w:rsid w:val="00436894"/>
    <w:rsid w:val="00437A36"/>
    <w:rsid w:val="00437A5D"/>
    <w:rsid w:val="00440125"/>
    <w:rsid w:val="0044192D"/>
    <w:rsid w:val="00441E51"/>
    <w:rsid w:val="00442410"/>
    <w:rsid w:val="00442C7D"/>
    <w:rsid w:val="00442E8D"/>
    <w:rsid w:val="004437B2"/>
    <w:rsid w:val="00443A87"/>
    <w:rsid w:val="00443D99"/>
    <w:rsid w:val="00444606"/>
    <w:rsid w:val="004448A0"/>
    <w:rsid w:val="00445239"/>
    <w:rsid w:val="00445455"/>
    <w:rsid w:val="00445F62"/>
    <w:rsid w:val="00446898"/>
    <w:rsid w:val="00446A5C"/>
    <w:rsid w:val="0044758B"/>
    <w:rsid w:val="00447D37"/>
    <w:rsid w:val="004505CE"/>
    <w:rsid w:val="004506B2"/>
    <w:rsid w:val="00450CD8"/>
    <w:rsid w:val="00451382"/>
    <w:rsid w:val="004518DD"/>
    <w:rsid w:val="004529F3"/>
    <w:rsid w:val="00452EE9"/>
    <w:rsid w:val="00453688"/>
    <w:rsid w:val="00454052"/>
    <w:rsid w:val="00454104"/>
    <w:rsid w:val="004542A3"/>
    <w:rsid w:val="00455096"/>
    <w:rsid w:val="00455988"/>
    <w:rsid w:val="00456114"/>
    <w:rsid w:val="00456526"/>
    <w:rsid w:val="00456B99"/>
    <w:rsid w:val="00456E33"/>
    <w:rsid w:val="00457192"/>
    <w:rsid w:val="00460247"/>
    <w:rsid w:val="00460A59"/>
    <w:rsid w:val="00460A65"/>
    <w:rsid w:val="00461C81"/>
    <w:rsid w:val="00461FBB"/>
    <w:rsid w:val="00462026"/>
    <w:rsid w:val="004621C0"/>
    <w:rsid w:val="0046261A"/>
    <w:rsid w:val="00462BAC"/>
    <w:rsid w:val="0046340E"/>
    <w:rsid w:val="004636F4"/>
    <w:rsid w:val="00464F09"/>
    <w:rsid w:val="00466F96"/>
    <w:rsid w:val="004671EE"/>
    <w:rsid w:val="00467260"/>
    <w:rsid w:val="004717AE"/>
    <w:rsid w:val="004718D8"/>
    <w:rsid w:val="0047352C"/>
    <w:rsid w:val="00473C19"/>
    <w:rsid w:val="00474A4F"/>
    <w:rsid w:val="00474D74"/>
    <w:rsid w:val="0047622D"/>
    <w:rsid w:val="00477B3E"/>
    <w:rsid w:val="004801B1"/>
    <w:rsid w:val="00480A56"/>
    <w:rsid w:val="00480EEF"/>
    <w:rsid w:val="004812F1"/>
    <w:rsid w:val="00481338"/>
    <w:rsid w:val="00482224"/>
    <w:rsid w:val="00482B98"/>
    <w:rsid w:val="00483205"/>
    <w:rsid w:val="0048329E"/>
    <w:rsid w:val="00483367"/>
    <w:rsid w:val="00484098"/>
    <w:rsid w:val="00484649"/>
    <w:rsid w:val="00484DD4"/>
    <w:rsid w:val="00484FB3"/>
    <w:rsid w:val="00485DCF"/>
    <w:rsid w:val="00486028"/>
    <w:rsid w:val="004860BC"/>
    <w:rsid w:val="00486BF4"/>
    <w:rsid w:val="00487199"/>
    <w:rsid w:val="00490522"/>
    <w:rsid w:val="00490FDD"/>
    <w:rsid w:val="004923D4"/>
    <w:rsid w:val="004943B6"/>
    <w:rsid w:val="00494D2C"/>
    <w:rsid w:val="004950A4"/>
    <w:rsid w:val="004950D3"/>
    <w:rsid w:val="004962EB"/>
    <w:rsid w:val="00496B0E"/>
    <w:rsid w:val="00497E6D"/>
    <w:rsid w:val="004A05D2"/>
    <w:rsid w:val="004A0AE3"/>
    <w:rsid w:val="004A0EB1"/>
    <w:rsid w:val="004A0F20"/>
    <w:rsid w:val="004A0F78"/>
    <w:rsid w:val="004A11CD"/>
    <w:rsid w:val="004A197B"/>
    <w:rsid w:val="004A1BCA"/>
    <w:rsid w:val="004A1DDB"/>
    <w:rsid w:val="004A248C"/>
    <w:rsid w:val="004A2AB9"/>
    <w:rsid w:val="004A2F72"/>
    <w:rsid w:val="004A37AB"/>
    <w:rsid w:val="004A3950"/>
    <w:rsid w:val="004A470B"/>
    <w:rsid w:val="004A489D"/>
    <w:rsid w:val="004A4E73"/>
    <w:rsid w:val="004A66A5"/>
    <w:rsid w:val="004A6703"/>
    <w:rsid w:val="004A7C7C"/>
    <w:rsid w:val="004A7FE6"/>
    <w:rsid w:val="004B0ABD"/>
    <w:rsid w:val="004B0DAF"/>
    <w:rsid w:val="004B1016"/>
    <w:rsid w:val="004B1347"/>
    <w:rsid w:val="004B27F2"/>
    <w:rsid w:val="004B28A2"/>
    <w:rsid w:val="004B2B2F"/>
    <w:rsid w:val="004B2F73"/>
    <w:rsid w:val="004B31FB"/>
    <w:rsid w:val="004B3395"/>
    <w:rsid w:val="004B455E"/>
    <w:rsid w:val="004B49C6"/>
    <w:rsid w:val="004B53CF"/>
    <w:rsid w:val="004B58EB"/>
    <w:rsid w:val="004B61E5"/>
    <w:rsid w:val="004B7EE7"/>
    <w:rsid w:val="004C07D6"/>
    <w:rsid w:val="004C0A95"/>
    <w:rsid w:val="004C1051"/>
    <w:rsid w:val="004C166E"/>
    <w:rsid w:val="004C1F5A"/>
    <w:rsid w:val="004C202F"/>
    <w:rsid w:val="004C2618"/>
    <w:rsid w:val="004C2905"/>
    <w:rsid w:val="004C2CCF"/>
    <w:rsid w:val="004C330C"/>
    <w:rsid w:val="004C428E"/>
    <w:rsid w:val="004C4435"/>
    <w:rsid w:val="004C4E5D"/>
    <w:rsid w:val="004C59C9"/>
    <w:rsid w:val="004C5F06"/>
    <w:rsid w:val="004C6208"/>
    <w:rsid w:val="004C6912"/>
    <w:rsid w:val="004C6AE8"/>
    <w:rsid w:val="004C70CE"/>
    <w:rsid w:val="004C71EB"/>
    <w:rsid w:val="004C72F3"/>
    <w:rsid w:val="004C7C8E"/>
    <w:rsid w:val="004D17BD"/>
    <w:rsid w:val="004D2FF8"/>
    <w:rsid w:val="004D347E"/>
    <w:rsid w:val="004D3494"/>
    <w:rsid w:val="004D364F"/>
    <w:rsid w:val="004D379B"/>
    <w:rsid w:val="004D3B63"/>
    <w:rsid w:val="004D3C25"/>
    <w:rsid w:val="004D3EB2"/>
    <w:rsid w:val="004D407E"/>
    <w:rsid w:val="004D5485"/>
    <w:rsid w:val="004D5D32"/>
    <w:rsid w:val="004D5D45"/>
    <w:rsid w:val="004D61F3"/>
    <w:rsid w:val="004D6216"/>
    <w:rsid w:val="004D644B"/>
    <w:rsid w:val="004D662D"/>
    <w:rsid w:val="004E04B1"/>
    <w:rsid w:val="004E092F"/>
    <w:rsid w:val="004E0A87"/>
    <w:rsid w:val="004E0AD3"/>
    <w:rsid w:val="004E1195"/>
    <w:rsid w:val="004E151C"/>
    <w:rsid w:val="004E16C5"/>
    <w:rsid w:val="004E1E1C"/>
    <w:rsid w:val="004E29C6"/>
    <w:rsid w:val="004E2D98"/>
    <w:rsid w:val="004E3F6D"/>
    <w:rsid w:val="004E400F"/>
    <w:rsid w:val="004E4141"/>
    <w:rsid w:val="004E440F"/>
    <w:rsid w:val="004E5019"/>
    <w:rsid w:val="004E6136"/>
    <w:rsid w:val="004E6412"/>
    <w:rsid w:val="004E66BD"/>
    <w:rsid w:val="004E6CCD"/>
    <w:rsid w:val="004E7B58"/>
    <w:rsid w:val="004E7ED7"/>
    <w:rsid w:val="004F03F7"/>
    <w:rsid w:val="004F119A"/>
    <w:rsid w:val="004F153F"/>
    <w:rsid w:val="004F1679"/>
    <w:rsid w:val="004F1869"/>
    <w:rsid w:val="004F2498"/>
    <w:rsid w:val="004F2528"/>
    <w:rsid w:val="004F2E45"/>
    <w:rsid w:val="004F368F"/>
    <w:rsid w:val="004F3ADF"/>
    <w:rsid w:val="004F447D"/>
    <w:rsid w:val="004F46AB"/>
    <w:rsid w:val="004F4AE0"/>
    <w:rsid w:val="004F4C17"/>
    <w:rsid w:val="004F4D22"/>
    <w:rsid w:val="004F567B"/>
    <w:rsid w:val="004F5728"/>
    <w:rsid w:val="004F5889"/>
    <w:rsid w:val="004F599E"/>
    <w:rsid w:val="004F59F0"/>
    <w:rsid w:val="004F5A0D"/>
    <w:rsid w:val="004F5BE8"/>
    <w:rsid w:val="004F5C25"/>
    <w:rsid w:val="004F5CA4"/>
    <w:rsid w:val="004F6FBD"/>
    <w:rsid w:val="004F7434"/>
    <w:rsid w:val="004F7631"/>
    <w:rsid w:val="004F7B98"/>
    <w:rsid w:val="004F7E37"/>
    <w:rsid w:val="005011AC"/>
    <w:rsid w:val="00501DC7"/>
    <w:rsid w:val="0050283B"/>
    <w:rsid w:val="00502A68"/>
    <w:rsid w:val="00503561"/>
    <w:rsid w:val="00503882"/>
    <w:rsid w:val="00503B9C"/>
    <w:rsid w:val="00503DCF"/>
    <w:rsid w:val="005051D6"/>
    <w:rsid w:val="00505677"/>
    <w:rsid w:val="005062F0"/>
    <w:rsid w:val="00506409"/>
    <w:rsid w:val="00506A5C"/>
    <w:rsid w:val="0050708E"/>
    <w:rsid w:val="00507652"/>
    <w:rsid w:val="005077EE"/>
    <w:rsid w:val="0050783C"/>
    <w:rsid w:val="00507FFC"/>
    <w:rsid w:val="005105B3"/>
    <w:rsid w:val="005120B0"/>
    <w:rsid w:val="00513190"/>
    <w:rsid w:val="00513E40"/>
    <w:rsid w:val="005143D2"/>
    <w:rsid w:val="005144C4"/>
    <w:rsid w:val="005149CB"/>
    <w:rsid w:val="00514A2D"/>
    <w:rsid w:val="00514D33"/>
    <w:rsid w:val="00514DAF"/>
    <w:rsid w:val="00514FFD"/>
    <w:rsid w:val="0051525D"/>
    <w:rsid w:val="0051585A"/>
    <w:rsid w:val="00515990"/>
    <w:rsid w:val="00515A12"/>
    <w:rsid w:val="00516C0A"/>
    <w:rsid w:val="00516EE6"/>
    <w:rsid w:val="00516EF6"/>
    <w:rsid w:val="0051A759"/>
    <w:rsid w:val="0052000A"/>
    <w:rsid w:val="005207F4"/>
    <w:rsid w:val="00520F25"/>
    <w:rsid w:val="0052117D"/>
    <w:rsid w:val="005217A7"/>
    <w:rsid w:val="005223D0"/>
    <w:rsid w:val="00522DB4"/>
    <w:rsid w:val="00522E51"/>
    <w:rsid w:val="0052349D"/>
    <w:rsid w:val="00523772"/>
    <w:rsid w:val="00523AF4"/>
    <w:rsid w:val="00524188"/>
    <w:rsid w:val="0052488C"/>
    <w:rsid w:val="00525E69"/>
    <w:rsid w:val="005262E4"/>
    <w:rsid w:val="00526C15"/>
    <w:rsid w:val="00526DE8"/>
    <w:rsid w:val="00526FA4"/>
    <w:rsid w:val="00527126"/>
    <w:rsid w:val="0052734A"/>
    <w:rsid w:val="00527DF9"/>
    <w:rsid w:val="00527E56"/>
    <w:rsid w:val="00530330"/>
    <w:rsid w:val="0053063D"/>
    <w:rsid w:val="00530FCE"/>
    <w:rsid w:val="00531254"/>
    <w:rsid w:val="005312D7"/>
    <w:rsid w:val="0053169D"/>
    <w:rsid w:val="00531F34"/>
    <w:rsid w:val="00532034"/>
    <w:rsid w:val="00532390"/>
    <w:rsid w:val="00532E74"/>
    <w:rsid w:val="00533929"/>
    <w:rsid w:val="00533F15"/>
    <w:rsid w:val="005356B4"/>
    <w:rsid w:val="00535F6C"/>
    <w:rsid w:val="00536C9C"/>
    <w:rsid w:val="00536F22"/>
    <w:rsid w:val="0053714C"/>
    <w:rsid w:val="005377D9"/>
    <w:rsid w:val="005423E9"/>
    <w:rsid w:val="0054248B"/>
    <w:rsid w:val="00542852"/>
    <w:rsid w:val="005435C0"/>
    <w:rsid w:val="0054364B"/>
    <w:rsid w:val="005440F2"/>
    <w:rsid w:val="0054415D"/>
    <w:rsid w:val="00544563"/>
    <w:rsid w:val="00546729"/>
    <w:rsid w:val="005468CE"/>
    <w:rsid w:val="0054757C"/>
    <w:rsid w:val="00547CC4"/>
    <w:rsid w:val="00547EE2"/>
    <w:rsid w:val="005513F3"/>
    <w:rsid w:val="00551671"/>
    <w:rsid w:val="005519B0"/>
    <w:rsid w:val="00552548"/>
    <w:rsid w:val="0055298A"/>
    <w:rsid w:val="00552D82"/>
    <w:rsid w:val="00553411"/>
    <w:rsid w:val="0055421D"/>
    <w:rsid w:val="0055447E"/>
    <w:rsid w:val="00554503"/>
    <w:rsid w:val="00554A34"/>
    <w:rsid w:val="00554A6A"/>
    <w:rsid w:val="00554F5A"/>
    <w:rsid w:val="00555118"/>
    <w:rsid w:val="00555351"/>
    <w:rsid w:val="00555BA4"/>
    <w:rsid w:val="00556771"/>
    <w:rsid w:val="0056070E"/>
    <w:rsid w:val="00561334"/>
    <w:rsid w:val="005618CF"/>
    <w:rsid w:val="005619D9"/>
    <w:rsid w:val="00562837"/>
    <w:rsid w:val="00562D3F"/>
    <w:rsid w:val="00563395"/>
    <w:rsid w:val="005634A5"/>
    <w:rsid w:val="0056383E"/>
    <w:rsid w:val="00563CC6"/>
    <w:rsid w:val="00563F53"/>
    <w:rsid w:val="005643C9"/>
    <w:rsid w:val="00564A3B"/>
    <w:rsid w:val="00565629"/>
    <w:rsid w:val="005659A8"/>
    <w:rsid w:val="005661CC"/>
    <w:rsid w:val="00566502"/>
    <w:rsid w:val="0056686A"/>
    <w:rsid w:val="0056735B"/>
    <w:rsid w:val="00567795"/>
    <w:rsid w:val="005702FA"/>
    <w:rsid w:val="00570422"/>
    <w:rsid w:val="00570E99"/>
    <w:rsid w:val="00570EBE"/>
    <w:rsid w:val="00571050"/>
    <w:rsid w:val="005712FC"/>
    <w:rsid w:val="00571859"/>
    <w:rsid w:val="005718F5"/>
    <w:rsid w:val="005721A2"/>
    <w:rsid w:val="005734BF"/>
    <w:rsid w:val="00573A6D"/>
    <w:rsid w:val="005750FC"/>
    <w:rsid w:val="00576006"/>
    <w:rsid w:val="005769A2"/>
    <w:rsid w:val="00576C65"/>
    <w:rsid w:val="00576CF4"/>
    <w:rsid w:val="00577222"/>
    <w:rsid w:val="00577C74"/>
    <w:rsid w:val="005802CD"/>
    <w:rsid w:val="005809CA"/>
    <w:rsid w:val="00580BF0"/>
    <w:rsid w:val="0058187C"/>
    <w:rsid w:val="00581A61"/>
    <w:rsid w:val="0058225A"/>
    <w:rsid w:val="00582A7A"/>
    <w:rsid w:val="00582EE7"/>
    <w:rsid w:val="00583CBE"/>
    <w:rsid w:val="00583ECA"/>
    <w:rsid w:val="00583F39"/>
    <w:rsid w:val="00584E8A"/>
    <w:rsid w:val="005854D7"/>
    <w:rsid w:val="005857B3"/>
    <w:rsid w:val="00585A3A"/>
    <w:rsid w:val="00586523"/>
    <w:rsid w:val="005870BF"/>
    <w:rsid w:val="005871A6"/>
    <w:rsid w:val="00587854"/>
    <w:rsid w:val="00590ADD"/>
    <w:rsid w:val="00591175"/>
    <w:rsid w:val="005912FB"/>
    <w:rsid w:val="005913A6"/>
    <w:rsid w:val="005915D8"/>
    <w:rsid w:val="005922FE"/>
    <w:rsid w:val="00592B84"/>
    <w:rsid w:val="005934C1"/>
    <w:rsid w:val="00593E00"/>
    <w:rsid w:val="00593E9C"/>
    <w:rsid w:val="0059432A"/>
    <w:rsid w:val="00594A52"/>
    <w:rsid w:val="00594FD6"/>
    <w:rsid w:val="00595772"/>
    <w:rsid w:val="00595A5C"/>
    <w:rsid w:val="00596285"/>
    <w:rsid w:val="00596B06"/>
    <w:rsid w:val="00596D1F"/>
    <w:rsid w:val="0059BB0C"/>
    <w:rsid w:val="005A03EF"/>
    <w:rsid w:val="005A0422"/>
    <w:rsid w:val="005A0538"/>
    <w:rsid w:val="005A0DA7"/>
    <w:rsid w:val="005A10FA"/>
    <w:rsid w:val="005A1B1A"/>
    <w:rsid w:val="005A24F5"/>
    <w:rsid w:val="005A2808"/>
    <w:rsid w:val="005A3379"/>
    <w:rsid w:val="005A3B49"/>
    <w:rsid w:val="005A44FF"/>
    <w:rsid w:val="005A460D"/>
    <w:rsid w:val="005A47CA"/>
    <w:rsid w:val="005A5237"/>
    <w:rsid w:val="005A5259"/>
    <w:rsid w:val="005A5851"/>
    <w:rsid w:val="005A67BC"/>
    <w:rsid w:val="005A691B"/>
    <w:rsid w:val="005A6CA7"/>
    <w:rsid w:val="005A7361"/>
    <w:rsid w:val="005B0292"/>
    <w:rsid w:val="005B0941"/>
    <w:rsid w:val="005B1495"/>
    <w:rsid w:val="005B1586"/>
    <w:rsid w:val="005B238D"/>
    <w:rsid w:val="005B2BE4"/>
    <w:rsid w:val="005B3512"/>
    <w:rsid w:val="005B3B15"/>
    <w:rsid w:val="005B3CA5"/>
    <w:rsid w:val="005B4B71"/>
    <w:rsid w:val="005B4BD3"/>
    <w:rsid w:val="005B5CA9"/>
    <w:rsid w:val="005B5F89"/>
    <w:rsid w:val="005B66D5"/>
    <w:rsid w:val="005B683D"/>
    <w:rsid w:val="005B73AD"/>
    <w:rsid w:val="005C09EB"/>
    <w:rsid w:val="005C0D28"/>
    <w:rsid w:val="005C2C86"/>
    <w:rsid w:val="005C323B"/>
    <w:rsid w:val="005C48FA"/>
    <w:rsid w:val="005C4FF9"/>
    <w:rsid w:val="005C557A"/>
    <w:rsid w:val="005C5C5D"/>
    <w:rsid w:val="005C7085"/>
    <w:rsid w:val="005C74E5"/>
    <w:rsid w:val="005C773C"/>
    <w:rsid w:val="005C7778"/>
    <w:rsid w:val="005CB42D"/>
    <w:rsid w:val="005D01A6"/>
    <w:rsid w:val="005D0291"/>
    <w:rsid w:val="005D0326"/>
    <w:rsid w:val="005D0927"/>
    <w:rsid w:val="005D0FA6"/>
    <w:rsid w:val="005D1882"/>
    <w:rsid w:val="005D1AE6"/>
    <w:rsid w:val="005D220A"/>
    <w:rsid w:val="005D22E2"/>
    <w:rsid w:val="005D27E4"/>
    <w:rsid w:val="005D2896"/>
    <w:rsid w:val="005D4217"/>
    <w:rsid w:val="005D5348"/>
    <w:rsid w:val="005D5EEE"/>
    <w:rsid w:val="005D61CE"/>
    <w:rsid w:val="005D64F7"/>
    <w:rsid w:val="005D6A21"/>
    <w:rsid w:val="005D7381"/>
    <w:rsid w:val="005E05E6"/>
    <w:rsid w:val="005E083A"/>
    <w:rsid w:val="005E0B1F"/>
    <w:rsid w:val="005E0BF5"/>
    <w:rsid w:val="005E0EC3"/>
    <w:rsid w:val="005E229A"/>
    <w:rsid w:val="005E261A"/>
    <w:rsid w:val="005E2838"/>
    <w:rsid w:val="005E2E23"/>
    <w:rsid w:val="005E3178"/>
    <w:rsid w:val="005E3517"/>
    <w:rsid w:val="005E3F4B"/>
    <w:rsid w:val="005E3F64"/>
    <w:rsid w:val="005E4EFF"/>
    <w:rsid w:val="005E5395"/>
    <w:rsid w:val="005E5B11"/>
    <w:rsid w:val="005E63AE"/>
    <w:rsid w:val="005E661A"/>
    <w:rsid w:val="005E67E8"/>
    <w:rsid w:val="005E6E64"/>
    <w:rsid w:val="005E6FDF"/>
    <w:rsid w:val="005EEC74"/>
    <w:rsid w:val="005F0A8B"/>
    <w:rsid w:val="005F0D4B"/>
    <w:rsid w:val="005F1147"/>
    <w:rsid w:val="005F1C82"/>
    <w:rsid w:val="005F2788"/>
    <w:rsid w:val="005F2DD6"/>
    <w:rsid w:val="005F2EA7"/>
    <w:rsid w:val="005F2F67"/>
    <w:rsid w:val="005F3F0E"/>
    <w:rsid w:val="005F4BA4"/>
    <w:rsid w:val="005F5A7E"/>
    <w:rsid w:val="005F62F7"/>
    <w:rsid w:val="005F73C7"/>
    <w:rsid w:val="005F7879"/>
    <w:rsid w:val="005F7F13"/>
    <w:rsid w:val="00600396"/>
    <w:rsid w:val="006006EC"/>
    <w:rsid w:val="00600881"/>
    <w:rsid w:val="00600BF0"/>
    <w:rsid w:val="006018BA"/>
    <w:rsid w:val="00601FC0"/>
    <w:rsid w:val="00603443"/>
    <w:rsid w:val="00603785"/>
    <w:rsid w:val="00605897"/>
    <w:rsid w:val="00605F09"/>
    <w:rsid w:val="0060662F"/>
    <w:rsid w:val="006066D6"/>
    <w:rsid w:val="00606C41"/>
    <w:rsid w:val="00606CA0"/>
    <w:rsid w:val="00607FF5"/>
    <w:rsid w:val="00610C6B"/>
    <w:rsid w:val="00610E10"/>
    <w:rsid w:val="00611143"/>
    <w:rsid w:val="006121A9"/>
    <w:rsid w:val="00612C03"/>
    <w:rsid w:val="00612D58"/>
    <w:rsid w:val="00613515"/>
    <w:rsid w:val="006135AB"/>
    <w:rsid w:val="00614E4D"/>
    <w:rsid w:val="0061527B"/>
    <w:rsid w:val="00615674"/>
    <w:rsid w:val="006159E1"/>
    <w:rsid w:val="006161B6"/>
    <w:rsid w:val="00616CA8"/>
    <w:rsid w:val="0061711B"/>
    <w:rsid w:val="006174EE"/>
    <w:rsid w:val="006206E3"/>
    <w:rsid w:val="006215A5"/>
    <w:rsid w:val="00621772"/>
    <w:rsid w:val="006218F7"/>
    <w:rsid w:val="006229CB"/>
    <w:rsid w:val="00622AFC"/>
    <w:rsid w:val="00623104"/>
    <w:rsid w:val="00623678"/>
    <w:rsid w:val="00623C29"/>
    <w:rsid w:val="006241D7"/>
    <w:rsid w:val="006244C0"/>
    <w:rsid w:val="00624661"/>
    <w:rsid w:val="00624B3B"/>
    <w:rsid w:val="006259D7"/>
    <w:rsid w:val="00625D68"/>
    <w:rsid w:val="00625DBB"/>
    <w:rsid w:val="00626245"/>
    <w:rsid w:val="00626460"/>
    <w:rsid w:val="0062694A"/>
    <w:rsid w:val="0062722E"/>
    <w:rsid w:val="00627380"/>
    <w:rsid w:val="00627EAC"/>
    <w:rsid w:val="006301B0"/>
    <w:rsid w:val="00630313"/>
    <w:rsid w:val="006303D8"/>
    <w:rsid w:val="00630912"/>
    <w:rsid w:val="00631FD1"/>
    <w:rsid w:val="00632A11"/>
    <w:rsid w:val="00632B9F"/>
    <w:rsid w:val="006332F1"/>
    <w:rsid w:val="00633448"/>
    <w:rsid w:val="0063355D"/>
    <w:rsid w:val="00634132"/>
    <w:rsid w:val="006341BD"/>
    <w:rsid w:val="00634558"/>
    <w:rsid w:val="00634AAB"/>
    <w:rsid w:val="00634E4C"/>
    <w:rsid w:val="0063676B"/>
    <w:rsid w:val="00636FA9"/>
    <w:rsid w:val="00637044"/>
    <w:rsid w:val="0064029A"/>
    <w:rsid w:val="00640DA6"/>
    <w:rsid w:val="00641056"/>
    <w:rsid w:val="0064123C"/>
    <w:rsid w:val="006415E0"/>
    <w:rsid w:val="00641825"/>
    <w:rsid w:val="0064199B"/>
    <w:rsid w:val="006428F6"/>
    <w:rsid w:val="00642C58"/>
    <w:rsid w:val="006431DF"/>
    <w:rsid w:val="0064369C"/>
    <w:rsid w:val="00644096"/>
    <w:rsid w:val="00647361"/>
    <w:rsid w:val="00647963"/>
    <w:rsid w:val="00647E96"/>
    <w:rsid w:val="00650581"/>
    <w:rsid w:val="00650950"/>
    <w:rsid w:val="00650D2F"/>
    <w:rsid w:val="00651F7D"/>
    <w:rsid w:val="0065245E"/>
    <w:rsid w:val="00652F95"/>
    <w:rsid w:val="00652FE3"/>
    <w:rsid w:val="0065332D"/>
    <w:rsid w:val="0065338D"/>
    <w:rsid w:val="00654115"/>
    <w:rsid w:val="00655CBE"/>
    <w:rsid w:val="00656136"/>
    <w:rsid w:val="00656305"/>
    <w:rsid w:val="006571D3"/>
    <w:rsid w:val="00657EC6"/>
    <w:rsid w:val="00660FBF"/>
    <w:rsid w:val="00661079"/>
    <w:rsid w:val="00661CB3"/>
    <w:rsid w:val="00661DA3"/>
    <w:rsid w:val="0066226A"/>
    <w:rsid w:val="00662811"/>
    <w:rsid w:val="00662A05"/>
    <w:rsid w:val="00662A2A"/>
    <w:rsid w:val="00663132"/>
    <w:rsid w:val="00663465"/>
    <w:rsid w:val="00663587"/>
    <w:rsid w:val="00663895"/>
    <w:rsid w:val="00663E01"/>
    <w:rsid w:val="00664FFC"/>
    <w:rsid w:val="0066687B"/>
    <w:rsid w:val="0066690A"/>
    <w:rsid w:val="00666C22"/>
    <w:rsid w:val="006673F1"/>
    <w:rsid w:val="006706DF"/>
    <w:rsid w:val="00671239"/>
    <w:rsid w:val="00671886"/>
    <w:rsid w:val="00671908"/>
    <w:rsid w:val="00671F52"/>
    <w:rsid w:val="006729D9"/>
    <w:rsid w:val="00672E57"/>
    <w:rsid w:val="00673374"/>
    <w:rsid w:val="0067348A"/>
    <w:rsid w:val="0067419D"/>
    <w:rsid w:val="00674351"/>
    <w:rsid w:val="0067453E"/>
    <w:rsid w:val="0067497E"/>
    <w:rsid w:val="00674AEF"/>
    <w:rsid w:val="0067682A"/>
    <w:rsid w:val="00677091"/>
    <w:rsid w:val="00677342"/>
    <w:rsid w:val="00677A1D"/>
    <w:rsid w:val="00677C21"/>
    <w:rsid w:val="006801C0"/>
    <w:rsid w:val="0068137E"/>
    <w:rsid w:val="00681414"/>
    <w:rsid w:val="0068186E"/>
    <w:rsid w:val="00681B3E"/>
    <w:rsid w:val="006820DA"/>
    <w:rsid w:val="00682821"/>
    <w:rsid w:val="00683680"/>
    <w:rsid w:val="0068419C"/>
    <w:rsid w:val="00685820"/>
    <w:rsid w:val="00685E8B"/>
    <w:rsid w:val="00686075"/>
    <w:rsid w:val="006860E1"/>
    <w:rsid w:val="00686261"/>
    <w:rsid w:val="006863A0"/>
    <w:rsid w:val="006865BC"/>
    <w:rsid w:val="0068724C"/>
    <w:rsid w:val="00687732"/>
    <w:rsid w:val="00687EC8"/>
    <w:rsid w:val="00690FE3"/>
    <w:rsid w:val="006915B4"/>
    <w:rsid w:val="0069331A"/>
    <w:rsid w:val="00693430"/>
    <w:rsid w:val="00693A45"/>
    <w:rsid w:val="00693F4A"/>
    <w:rsid w:val="00693FCB"/>
    <w:rsid w:val="00693FD0"/>
    <w:rsid w:val="006943F8"/>
    <w:rsid w:val="00694856"/>
    <w:rsid w:val="00694DE3"/>
    <w:rsid w:val="0069528D"/>
    <w:rsid w:val="00696041"/>
    <w:rsid w:val="00696142"/>
    <w:rsid w:val="006964E3"/>
    <w:rsid w:val="00696893"/>
    <w:rsid w:val="00696967"/>
    <w:rsid w:val="00697176"/>
    <w:rsid w:val="006976CC"/>
    <w:rsid w:val="00697BDD"/>
    <w:rsid w:val="0069A02B"/>
    <w:rsid w:val="006A0460"/>
    <w:rsid w:val="006A0705"/>
    <w:rsid w:val="006A0979"/>
    <w:rsid w:val="006A0B85"/>
    <w:rsid w:val="006A186A"/>
    <w:rsid w:val="006A299B"/>
    <w:rsid w:val="006A31E0"/>
    <w:rsid w:val="006A3F3A"/>
    <w:rsid w:val="006A4B8C"/>
    <w:rsid w:val="006A6A44"/>
    <w:rsid w:val="006A6ABA"/>
    <w:rsid w:val="006A6BD8"/>
    <w:rsid w:val="006A6DA2"/>
    <w:rsid w:val="006ADD5F"/>
    <w:rsid w:val="006B0512"/>
    <w:rsid w:val="006B06CF"/>
    <w:rsid w:val="006B25C3"/>
    <w:rsid w:val="006B2945"/>
    <w:rsid w:val="006B40DA"/>
    <w:rsid w:val="006B51E8"/>
    <w:rsid w:val="006B5EDD"/>
    <w:rsid w:val="006B60AC"/>
    <w:rsid w:val="006B65FA"/>
    <w:rsid w:val="006B6B37"/>
    <w:rsid w:val="006B6D18"/>
    <w:rsid w:val="006B72E4"/>
    <w:rsid w:val="006B744B"/>
    <w:rsid w:val="006BF1D1"/>
    <w:rsid w:val="006C07AC"/>
    <w:rsid w:val="006C0E0A"/>
    <w:rsid w:val="006C158F"/>
    <w:rsid w:val="006C18FF"/>
    <w:rsid w:val="006C1A31"/>
    <w:rsid w:val="006C2176"/>
    <w:rsid w:val="006C2501"/>
    <w:rsid w:val="006C2714"/>
    <w:rsid w:val="006C29F4"/>
    <w:rsid w:val="006C3385"/>
    <w:rsid w:val="006C3671"/>
    <w:rsid w:val="006C3E28"/>
    <w:rsid w:val="006C48CB"/>
    <w:rsid w:val="006C497C"/>
    <w:rsid w:val="006C54B4"/>
    <w:rsid w:val="006C5520"/>
    <w:rsid w:val="006C60BB"/>
    <w:rsid w:val="006C722C"/>
    <w:rsid w:val="006C7A4E"/>
    <w:rsid w:val="006C7E8B"/>
    <w:rsid w:val="006D03A2"/>
    <w:rsid w:val="006D0472"/>
    <w:rsid w:val="006D0AE3"/>
    <w:rsid w:val="006D0F70"/>
    <w:rsid w:val="006D1260"/>
    <w:rsid w:val="006D1BD5"/>
    <w:rsid w:val="006D1FA4"/>
    <w:rsid w:val="006D2919"/>
    <w:rsid w:val="006D3D99"/>
    <w:rsid w:val="006D4D0F"/>
    <w:rsid w:val="006D586D"/>
    <w:rsid w:val="006D76A9"/>
    <w:rsid w:val="006D791B"/>
    <w:rsid w:val="006D7941"/>
    <w:rsid w:val="006E0B6E"/>
    <w:rsid w:val="006E0EC4"/>
    <w:rsid w:val="006E1B72"/>
    <w:rsid w:val="006E2345"/>
    <w:rsid w:val="006E23A0"/>
    <w:rsid w:val="006E2737"/>
    <w:rsid w:val="006E289A"/>
    <w:rsid w:val="006E2D4B"/>
    <w:rsid w:val="006E2FD0"/>
    <w:rsid w:val="006E3001"/>
    <w:rsid w:val="006E39B6"/>
    <w:rsid w:val="006E3BC0"/>
    <w:rsid w:val="006E472E"/>
    <w:rsid w:val="006E5E2D"/>
    <w:rsid w:val="006E5F61"/>
    <w:rsid w:val="006E7698"/>
    <w:rsid w:val="006E76F4"/>
    <w:rsid w:val="006E7BEA"/>
    <w:rsid w:val="006F0308"/>
    <w:rsid w:val="006F054F"/>
    <w:rsid w:val="006F0660"/>
    <w:rsid w:val="006F0F4E"/>
    <w:rsid w:val="006F1F55"/>
    <w:rsid w:val="006F26F4"/>
    <w:rsid w:val="006F3472"/>
    <w:rsid w:val="006F35D1"/>
    <w:rsid w:val="006F3798"/>
    <w:rsid w:val="006F3903"/>
    <w:rsid w:val="006F3EA7"/>
    <w:rsid w:val="006F4260"/>
    <w:rsid w:val="006F4B2F"/>
    <w:rsid w:val="006F665A"/>
    <w:rsid w:val="006F6918"/>
    <w:rsid w:val="006F6E80"/>
    <w:rsid w:val="006F7382"/>
    <w:rsid w:val="006F7583"/>
    <w:rsid w:val="006F7725"/>
    <w:rsid w:val="006F7BDD"/>
    <w:rsid w:val="006FD114"/>
    <w:rsid w:val="006FF82D"/>
    <w:rsid w:val="00700E1F"/>
    <w:rsid w:val="007013D1"/>
    <w:rsid w:val="0070174B"/>
    <w:rsid w:val="007023D3"/>
    <w:rsid w:val="0070240D"/>
    <w:rsid w:val="00702A28"/>
    <w:rsid w:val="00702FF8"/>
    <w:rsid w:val="00703EFB"/>
    <w:rsid w:val="00703F79"/>
    <w:rsid w:val="0070449D"/>
    <w:rsid w:val="007044EF"/>
    <w:rsid w:val="00704ABF"/>
    <w:rsid w:val="00705B05"/>
    <w:rsid w:val="00706845"/>
    <w:rsid w:val="00707075"/>
    <w:rsid w:val="0070743F"/>
    <w:rsid w:val="00707B1F"/>
    <w:rsid w:val="00707D58"/>
    <w:rsid w:val="007101CD"/>
    <w:rsid w:val="007102ED"/>
    <w:rsid w:val="00710B90"/>
    <w:rsid w:val="00711066"/>
    <w:rsid w:val="00711526"/>
    <w:rsid w:val="00711F86"/>
    <w:rsid w:val="007131F2"/>
    <w:rsid w:val="00713FEE"/>
    <w:rsid w:val="0071471F"/>
    <w:rsid w:val="00714997"/>
    <w:rsid w:val="00715BAE"/>
    <w:rsid w:val="00715F55"/>
    <w:rsid w:val="00716B0B"/>
    <w:rsid w:val="00716C0A"/>
    <w:rsid w:val="00716FE9"/>
    <w:rsid w:val="007172AF"/>
    <w:rsid w:val="007172CF"/>
    <w:rsid w:val="0072061D"/>
    <w:rsid w:val="00721B52"/>
    <w:rsid w:val="00722506"/>
    <w:rsid w:val="00722B46"/>
    <w:rsid w:val="00722D62"/>
    <w:rsid w:val="0072315E"/>
    <w:rsid w:val="00723891"/>
    <w:rsid w:val="00723B1E"/>
    <w:rsid w:val="007253C7"/>
    <w:rsid w:val="007258FF"/>
    <w:rsid w:val="00725E5B"/>
    <w:rsid w:val="00725FD5"/>
    <w:rsid w:val="0072601B"/>
    <w:rsid w:val="00726A7D"/>
    <w:rsid w:val="00726AD3"/>
    <w:rsid w:val="00726DA0"/>
    <w:rsid w:val="007275A1"/>
    <w:rsid w:val="007276A5"/>
    <w:rsid w:val="00728C81"/>
    <w:rsid w:val="00730471"/>
    <w:rsid w:val="0073047C"/>
    <w:rsid w:val="0073081B"/>
    <w:rsid w:val="00732219"/>
    <w:rsid w:val="00732241"/>
    <w:rsid w:val="007324B1"/>
    <w:rsid w:val="00734A3E"/>
    <w:rsid w:val="00735B3F"/>
    <w:rsid w:val="00736006"/>
    <w:rsid w:val="0073617F"/>
    <w:rsid w:val="0073720A"/>
    <w:rsid w:val="007374D9"/>
    <w:rsid w:val="00737746"/>
    <w:rsid w:val="00737E5C"/>
    <w:rsid w:val="00740B31"/>
    <w:rsid w:val="00740C68"/>
    <w:rsid w:val="00741867"/>
    <w:rsid w:val="0074196D"/>
    <w:rsid w:val="007422D6"/>
    <w:rsid w:val="007427A1"/>
    <w:rsid w:val="00742AAE"/>
    <w:rsid w:val="00742ABA"/>
    <w:rsid w:val="00742B91"/>
    <w:rsid w:val="00742E06"/>
    <w:rsid w:val="0074353E"/>
    <w:rsid w:val="00744C79"/>
    <w:rsid w:val="00744D21"/>
    <w:rsid w:val="0074634E"/>
    <w:rsid w:val="00746461"/>
    <w:rsid w:val="00746523"/>
    <w:rsid w:val="00746536"/>
    <w:rsid w:val="00746DE3"/>
    <w:rsid w:val="00746F26"/>
    <w:rsid w:val="007471B3"/>
    <w:rsid w:val="00747424"/>
    <w:rsid w:val="0075093E"/>
    <w:rsid w:val="00751807"/>
    <w:rsid w:val="0075184D"/>
    <w:rsid w:val="00751889"/>
    <w:rsid w:val="00751A72"/>
    <w:rsid w:val="00751EE6"/>
    <w:rsid w:val="007527A4"/>
    <w:rsid w:val="00752A9F"/>
    <w:rsid w:val="00752B8F"/>
    <w:rsid w:val="00752DF0"/>
    <w:rsid w:val="00752EF2"/>
    <w:rsid w:val="00753607"/>
    <w:rsid w:val="00753816"/>
    <w:rsid w:val="0075383D"/>
    <w:rsid w:val="00753C35"/>
    <w:rsid w:val="00753F66"/>
    <w:rsid w:val="00753FF6"/>
    <w:rsid w:val="00754263"/>
    <w:rsid w:val="00754405"/>
    <w:rsid w:val="0075465B"/>
    <w:rsid w:val="00754B7B"/>
    <w:rsid w:val="00754C15"/>
    <w:rsid w:val="00755006"/>
    <w:rsid w:val="007551DD"/>
    <w:rsid w:val="00755AD2"/>
    <w:rsid w:val="007560E7"/>
    <w:rsid w:val="00756361"/>
    <w:rsid w:val="0075776D"/>
    <w:rsid w:val="00760423"/>
    <w:rsid w:val="0076194C"/>
    <w:rsid w:val="00761A37"/>
    <w:rsid w:val="007624AB"/>
    <w:rsid w:val="00762E8C"/>
    <w:rsid w:val="00762F4B"/>
    <w:rsid w:val="00763489"/>
    <w:rsid w:val="007634F5"/>
    <w:rsid w:val="007640DC"/>
    <w:rsid w:val="00765B24"/>
    <w:rsid w:val="00765BC2"/>
    <w:rsid w:val="00766444"/>
    <w:rsid w:val="007665B6"/>
    <w:rsid w:val="0076674D"/>
    <w:rsid w:val="007676A3"/>
    <w:rsid w:val="00770091"/>
    <w:rsid w:val="0077062C"/>
    <w:rsid w:val="007706F7"/>
    <w:rsid w:val="007708A8"/>
    <w:rsid w:val="00770AC9"/>
    <w:rsid w:val="00770C6E"/>
    <w:rsid w:val="0077167C"/>
    <w:rsid w:val="007720C5"/>
    <w:rsid w:val="007722B6"/>
    <w:rsid w:val="0077266E"/>
    <w:rsid w:val="007726A8"/>
    <w:rsid w:val="0077323F"/>
    <w:rsid w:val="007737BB"/>
    <w:rsid w:val="00773825"/>
    <w:rsid w:val="0077391C"/>
    <w:rsid w:val="007739B0"/>
    <w:rsid w:val="00773C33"/>
    <w:rsid w:val="00774626"/>
    <w:rsid w:val="00775789"/>
    <w:rsid w:val="007766F2"/>
    <w:rsid w:val="00776898"/>
    <w:rsid w:val="00776BB8"/>
    <w:rsid w:val="007773F8"/>
    <w:rsid w:val="00777B8E"/>
    <w:rsid w:val="007801C3"/>
    <w:rsid w:val="00780381"/>
    <w:rsid w:val="00780547"/>
    <w:rsid w:val="00781578"/>
    <w:rsid w:val="00781E0A"/>
    <w:rsid w:val="00782E87"/>
    <w:rsid w:val="00783043"/>
    <w:rsid w:val="00783A30"/>
    <w:rsid w:val="00783A64"/>
    <w:rsid w:val="00783E8F"/>
    <w:rsid w:val="007844AA"/>
    <w:rsid w:val="00785293"/>
    <w:rsid w:val="00785C4C"/>
    <w:rsid w:val="00786615"/>
    <w:rsid w:val="00786F04"/>
    <w:rsid w:val="007909DE"/>
    <w:rsid w:val="0079193C"/>
    <w:rsid w:val="00791B40"/>
    <w:rsid w:val="00792299"/>
    <w:rsid w:val="0079266F"/>
    <w:rsid w:val="00792A23"/>
    <w:rsid w:val="00792F57"/>
    <w:rsid w:val="007931EC"/>
    <w:rsid w:val="00793A62"/>
    <w:rsid w:val="00793AEC"/>
    <w:rsid w:val="00793EE9"/>
    <w:rsid w:val="00794557"/>
    <w:rsid w:val="0079521B"/>
    <w:rsid w:val="007953DF"/>
    <w:rsid w:val="0079608E"/>
    <w:rsid w:val="007962CF"/>
    <w:rsid w:val="007965E3"/>
    <w:rsid w:val="00796986"/>
    <w:rsid w:val="00797AE6"/>
    <w:rsid w:val="00797C35"/>
    <w:rsid w:val="00797D5C"/>
    <w:rsid w:val="007A004C"/>
    <w:rsid w:val="007A1EA2"/>
    <w:rsid w:val="007A31CA"/>
    <w:rsid w:val="007A3C9F"/>
    <w:rsid w:val="007A3DA1"/>
    <w:rsid w:val="007A43ED"/>
    <w:rsid w:val="007A48AE"/>
    <w:rsid w:val="007A49A3"/>
    <w:rsid w:val="007A6217"/>
    <w:rsid w:val="007A68C6"/>
    <w:rsid w:val="007A6D89"/>
    <w:rsid w:val="007A71FD"/>
    <w:rsid w:val="007B08DC"/>
    <w:rsid w:val="007B0BB0"/>
    <w:rsid w:val="007B13CA"/>
    <w:rsid w:val="007B142F"/>
    <w:rsid w:val="007B269B"/>
    <w:rsid w:val="007B26B4"/>
    <w:rsid w:val="007B28C1"/>
    <w:rsid w:val="007B2BCB"/>
    <w:rsid w:val="007B2BFC"/>
    <w:rsid w:val="007B2C7B"/>
    <w:rsid w:val="007B347C"/>
    <w:rsid w:val="007B369A"/>
    <w:rsid w:val="007B37A5"/>
    <w:rsid w:val="007B4312"/>
    <w:rsid w:val="007B47EB"/>
    <w:rsid w:val="007B4DE5"/>
    <w:rsid w:val="007B4FFC"/>
    <w:rsid w:val="007B53D7"/>
    <w:rsid w:val="007B63FD"/>
    <w:rsid w:val="007B6B38"/>
    <w:rsid w:val="007B7D3D"/>
    <w:rsid w:val="007B7EA9"/>
    <w:rsid w:val="007C05C8"/>
    <w:rsid w:val="007C0B72"/>
    <w:rsid w:val="007C26E3"/>
    <w:rsid w:val="007C28A9"/>
    <w:rsid w:val="007C29CC"/>
    <w:rsid w:val="007C352B"/>
    <w:rsid w:val="007C3627"/>
    <w:rsid w:val="007C457A"/>
    <w:rsid w:val="007C47B2"/>
    <w:rsid w:val="007C4937"/>
    <w:rsid w:val="007C4C68"/>
    <w:rsid w:val="007C4CB7"/>
    <w:rsid w:val="007C534A"/>
    <w:rsid w:val="007C5959"/>
    <w:rsid w:val="007C7456"/>
    <w:rsid w:val="007C7CAD"/>
    <w:rsid w:val="007D02B3"/>
    <w:rsid w:val="007D07C8"/>
    <w:rsid w:val="007D1149"/>
    <w:rsid w:val="007D11F5"/>
    <w:rsid w:val="007D1534"/>
    <w:rsid w:val="007D1C1C"/>
    <w:rsid w:val="007D2070"/>
    <w:rsid w:val="007D2090"/>
    <w:rsid w:val="007D2161"/>
    <w:rsid w:val="007D2F94"/>
    <w:rsid w:val="007D3618"/>
    <w:rsid w:val="007D3B8A"/>
    <w:rsid w:val="007D3D44"/>
    <w:rsid w:val="007D4396"/>
    <w:rsid w:val="007D4544"/>
    <w:rsid w:val="007D459D"/>
    <w:rsid w:val="007D4956"/>
    <w:rsid w:val="007D53B9"/>
    <w:rsid w:val="007D5BCC"/>
    <w:rsid w:val="007D612D"/>
    <w:rsid w:val="007D69AB"/>
    <w:rsid w:val="007E0644"/>
    <w:rsid w:val="007E0CF4"/>
    <w:rsid w:val="007E0E53"/>
    <w:rsid w:val="007E1833"/>
    <w:rsid w:val="007E1A49"/>
    <w:rsid w:val="007E1E63"/>
    <w:rsid w:val="007E2906"/>
    <w:rsid w:val="007E3287"/>
    <w:rsid w:val="007E359D"/>
    <w:rsid w:val="007E3726"/>
    <w:rsid w:val="007E37F1"/>
    <w:rsid w:val="007E3E67"/>
    <w:rsid w:val="007E4A74"/>
    <w:rsid w:val="007E59C9"/>
    <w:rsid w:val="007E5A9A"/>
    <w:rsid w:val="007E5C48"/>
    <w:rsid w:val="007E646E"/>
    <w:rsid w:val="007E77D5"/>
    <w:rsid w:val="007F15F1"/>
    <w:rsid w:val="007F1627"/>
    <w:rsid w:val="007F16F8"/>
    <w:rsid w:val="007F1A57"/>
    <w:rsid w:val="007F1F9B"/>
    <w:rsid w:val="007F265D"/>
    <w:rsid w:val="007F2B54"/>
    <w:rsid w:val="007F2CBA"/>
    <w:rsid w:val="007F3DC1"/>
    <w:rsid w:val="007F3E33"/>
    <w:rsid w:val="007F4002"/>
    <w:rsid w:val="007F4458"/>
    <w:rsid w:val="007F4594"/>
    <w:rsid w:val="007F4EC0"/>
    <w:rsid w:val="007F601E"/>
    <w:rsid w:val="00800E2A"/>
    <w:rsid w:val="00801331"/>
    <w:rsid w:val="00801BA7"/>
    <w:rsid w:val="00801E9F"/>
    <w:rsid w:val="00801FC8"/>
    <w:rsid w:val="008025FD"/>
    <w:rsid w:val="00802759"/>
    <w:rsid w:val="00802D8C"/>
    <w:rsid w:val="00803280"/>
    <w:rsid w:val="00803BAB"/>
    <w:rsid w:val="00803BF2"/>
    <w:rsid w:val="008043AF"/>
    <w:rsid w:val="00805973"/>
    <w:rsid w:val="008061EE"/>
    <w:rsid w:val="008068CF"/>
    <w:rsid w:val="00806CEC"/>
    <w:rsid w:val="00807153"/>
    <w:rsid w:val="00807BE7"/>
    <w:rsid w:val="00810B99"/>
    <w:rsid w:val="008117A0"/>
    <w:rsid w:val="00811E00"/>
    <w:rsid w:val="008120DE"/>
    <w:rsid w:val="008121ED"/>
    <w:rsid w:val="00812462"/>
    <w:rsid w:val="0081271C"/>
    <w:rsid w:val="00812A64"/>
    <w:rsid w:val="008134F8"/>
    <w:rsid w:val="00814C03"/>
    <w:rsid w:val="008153A8"/>
    <w:rsid w:val="008155A1"/>
    <w:rsid w:val="0081583D"/>
    <w:rsid w:val="00815BE6"/>
    <w:rsid w:val="00815CD1"/>
    <w:rsid w:val="008175A2"/>
    <w:rsid w:val="00817909"/>
    <w:rsid w:val="00820304"/>
    <w:rsid w:val="0082037E"/>
    <w:rsid w:val="0082045E"/>
    <w:rsid w:val="00820B9D"/>
    <w:rsid w:val="00820F9F"/>
    <w:rsid w:val="008218BE"/>
    <w:rsid w:val="00821B2A"/>
    <w:rsid w:val="00821F70"/>
    <w:rsid w:val="0082229D"/>
    <w:rsid w:val="00822417"/>
    <w:rsid w:val="00822792"/>
    <w:rsid w:val="00822D70"/>
    <w:rsid w:val="00823217"/>
    <w:rsid w:val="008233DC"/>
    <w:rsid w:val="008244F0"/>
    <w:rsid w:val="008246C3"/>
    <w:rsid w:val="0082475D"/>
    <w:rsid w:val="008251A1"/>
    <w:rsid w:val="00825853"/>
    <w:rsid w:val="0082640A"/>
    <w:rsid w:val="00826697"/>
    <w:rsid w:val="00826A15"/>
    <w:rsid w:val="00830FCB"/>
    <w:rsid w:val="008322DA"/>
    <w:rsid w:val="00832315"/>
    <w:rsid w:val="008326C2"/>
    <w:rsid w:val="00832808"/>
    <w:rsid w:val="00832B0C"/>
    <w:rsid w:val="00832CE3"/>
    <w:rsid w:val="00832F08"/>
    <w:rsid w:val="00833435"/>
    <w:rsid w:val="00834169"/>
    <w:rsid w:val="008342E0"/>
    <w:rsid w:val="00834B04"/>
    <w:rsid w:val="008359C4"/>
    <w:rsid w:val="00835CCF"/>
    <w:rsid w:val="00835D42"/>
    <w:rsid w:val="00836568"/>
    <w:rsid w:val="00836D4F"/>
    <w:rsid w:val="008377EE"/>
    <w:rsid w:val="00840729"/>
    <w:rsid w:val="0084185C"/>
    <w:rsid w:val="00842193"/>
    <w:rsid w:val="0084240D"/>
    <w:rsid w:val="0084273C"/>
    <w:rsid w:val="00843846"/>
    <w:rsid w:val="00843BA8"/>
    <w:rsid w:val="0084475A"/>
    <w:rsid w:val="00844ECD"/>
    <w:rsid w:val="008456CB"/>
    <w:rsid w:val="008458ED"/>
    <w:rsid w:val="00845D1B"/>
    <w:rsid w:val="00846992"/>
    <w:rsid w:val="00846AD0"/>
    <w:rsid w:val="008471D0"/>
    <w:rsid w:val="00847D24"/>
    <w:rsid w:val="0085065C"/>
    <w:rsid w:val="0085159F"/>
    <w:rsid w:val="00851F44"/>
    <w:rsid w:val="00852588"/>
    <w:rsid w:val="00852CF6"/>
    <w:rsid w:val="00853109"/>
    <w:rsid w:val="0085456F"/>
    <w:rsid w:val="008545DE"/>
    <w:rsid w:val="00854B8B"/>
    <w:rsid w:val="00854C42"/>
    <w:rsid w:val="00854F0D"/>
    <w:rsid w:val="00854F3E"/>
    <w:rsid w:val="0085608F"/>
    <w:rsid w:val="00856A9C"/>
    <w:rsid w:val="00856BDA"/>
    <w:rsid w:val="0085765E"/>
    <w:rsid w:val="00857710"/>
    <w:rsid w:val="008577B3"/>
    <w:rsid w:val="00857B5C"/>
    <w:rsid w:val="00857DA8"/>
    <w:rsid w:val="00860449"/>
    <w:rsid w:val="00860F3F"/>
    <w:rsid w:val="00861013"/>
    <w:rsid w:val="0086112C"/>
    <w:rsid w:val="00861452"/>
    <w:rsid w:val="008618E0"/>
    <w:rsid w:val="00861D9E"/>
    <w:rsid w:val="00862B41"/>
    <w:rsid w:val="008635A3"/>
    <w:rsid w:val="00863A85"/>
    <w:rsid w:val="00864603"/>
    <w:rsid w:val="00864F77"/>
    <w:rsid w:val="00865612"/>
    <w:rsid w:val="00865885"/>
    <w:rsid w:val="00866014"/>
    <w:rsid w:val="008666B6"/>
    <w:rsid w:val="00866A63"/>
    <w:rsid w:val="00866FF0"/>
    <w:rsid w:val="00867631"/>
    <w:rsid w:val="008704D4"/>
    <w:rsid w:val="00871CC1"/>
    <w:rsid w:val="00871FA7"/>
    <w:rsid w:val="00872149"/>
    <w:rsid w:val="00872F64"/>
    <w:rsid w:val="008738AA"/>
    <w:rsid w:val="00874400"/>
    <w:rsid w:val="008744E4"/>
    <w:rsid w:val="00875251"/>
    <w:rsid w:val="008756C4"/>
    <w:rsid w:val="00875AFF"/>
    <w:rsid w:val="00875D1D"/>
    <w:rsid w:val="008760F2"/>
    <w:rsid w:val="008771F4"/>
    <w:rsid w:val="00877B7D"/>
    <w:rsid w:val="00877B7E"/>
    <w:rsid w:val="00877DA7"/>
    <w:rsid w:val="00880163"/>
    <w:rsid w:val="0088145D"/>
    <w:rsid w:val="00881CA6"/>
    <w:rsid w:val="00882B0F"/>
    <w:rsid w:val="008830CF"/>
    <w:rsid w:val="00883C5E"/>
    <w:rsid w:val="0088478A"/>
    <w:rsid w:val="008847BE"/>
    <w:rsid w:val="00884853"/>
    <w:rsid w:val="00884F58"/>
    <w:rsid w:val="008854F9"/>
    <w:rsid w:val="008855A6"/>
    <w:rsid w:val="0088583C"/>
    <w:rsid w:val="00886AC5"/>
    <w:rsid w:val="00890251"/>
    <w:rsid w:val="00890DD2"/>
    <w:rsid w:val="00891DAA"/>
    <w:rsid w:val="00892996"/>
    <w:rsid w:val="00892F68"/>
    <w:rsid w:val="00893AEA"/>
    <w:rsid w:val="00893B06"/>
    <w:rsid w:val="0089524E"/>
    <w:rsid w:val="0089579B"/>
    <w:rsid w:val="00895912"/>
    <w:rsid w:val="00895A62"/>
    <w:rsid w:val="00895E33"/>
    <w:rsid w:val="008962DF"/>
    <w:rsid w:val="00897295"/>
    <w:rsid w:val="008979CC"/>
    <w:rsid w:val="00897C33"/>
    <w:rsid w:val="008A009B"/>
    <w:rsid w:val="008A0457"/>
    <w:rsid w:val="008A0626"/>
    <w:rsid w:val="008A08BE"/>
    <w:rsid w:val="008A112F"/>
    <w:rsid w:val="008A11FA"/>
    <w:rsid w:val="008A1CE4"/>
    <w:rsid w:val="008A2306"/>
    <w:rsid w:val="008A2623"/>
    <w:rsid w:val="008A291D"/>
    <w:rsid w:val="008A2CE2"/>
    <w:rsid w:val="008A32E1"/>
    <w:rsid w:val="008A481C"/>
    <w:rsid w:val="008A54DE"/>
    <w:rsid w:val="008A634A"/>
    <w:rsid w:val="008A67FC"/>
    <w:rsid w:val="008A752B"/>
    <w:rsid w:val="008A7711"/>
    <w:rsid w:val="008B0435"/>
    <w:rsid w:val="008B09C3"/>
    <w:rsid w:val="008B09EA"/>
    <w:rsid w:val="008B0DAD"/>
    <w:rsid w:val="008B17A1"/>
    <w:rsid w:val="008B19AC"/>
    <w:rsid w:val="008B1CFC"/>
    <w:rsid w:val="008B1F12"/>
    <w:rsid w:val="008B2357"/>
    <w:rsid w:val="008B2A23"/>
    <w:rsid w:val="008B3751"/>
    <w:rsid w:val="008B49FD"/>
    <w:rsid w:val="008B4A56"/>
    <w:rsid w:val="008B5055"/>
    <w:rsid w:val="008B519F"/>
    <w:rsid w:val="008B574A"/>
    <w:rsid w:val="008B66A0"/>
    <w:rsid w:val="008B66D0"/>
    <w:rsid w:val="008B6DC2"/>
    <w:rsid w:val="008B71BC"/>
    <w:rsid w:val="008B765F"/>
    <w:rsid w:val="008B77A7"/>
    <w:rsid w:val="008B7A8F"/>
    <w:rsid w:val="008B7FE4"/>
    <w:rsid w:val="008BA111"/>
    <w:rsid w:val="008C0DC5"/>
    <w:rsid w:val="008C0FBD"/>
    <w:rsid w:val="008C12D4"/>
    <w:rsid w:val="008C14F5"/>
    <w:rsid w:val="008C33CC"/>
    <w:rsid w:val="008C3707"/>
    <w:rsid w:val="008C3FC1"/>
    <w:rsid w:val="008C4491"/>
    <w:rsid w:val="008C4BA2"/>
    <w:rsid w:val="008C5355"/>
    <w:rsid w:val="008C592E"/>
    <w:rsid w:val="008C6436"/>
    <w:rsid w:val="008C69F6"/>
    <w:rsid w:val="008C6C33"/>
    <w:rsid w:val="008D063A"/>
    <w:rsid w:val="008D0FA1"/>
    <w:rsid w:val="008D152C"/>
    <w:rsid w:val="008D1C14"/>
    <w:rsid w:val="008D2B15"/>
    <w:rsid w:val="008D2F63"/>
    <w:rsid w:val="008D3A86"/>
    <w:rsid w:val="008D3B0F"/>
    <w:rsid w:val="008D3C7E"/>
    <w:rsid w:val="008D42F5"/>
    <w:rsid w:val="008D443E"/>
    <w:rsid w:val="008D4AA0"/>
    <w:rsid w:val="008D4D49"/>
    <w:rsid w:val="008D4E14"/>
    <w:rsid w:val="008D5591"/>
    <w:rsid w:val="008D5EF9"/>
    <w:rsid w:val="008D6023"/>
    <w:rsid w:val="008D63A3"/>
    <w:rsid w:val="008D64DB"/>
    <w:rsid w:val="008D7D3C"/>
    <w:rsid w:val="008E1276"/>
    <w:rsid w:val="008E142D"/>
    <w:rsid w:val="008E17D2"/>
    <w:rsid w:val="008E1C7B"/>
    <w:rsid w:val="008E2177"/>
    <w:rsid w:val="008E2375"/>
    <w:rsid w:val="008E3F0B"/>
    <w:rsid w:val="008E409D"/>
    <w:rsid w:val="008E4886"/>
    <w:rsid w:val="008E5D63"/>
    <w:rsid w:val="008E6590"/>
    <w:rsid w:val="008E7042"/>
    <w:rsid w:val="008E7C0F"/>
    <w:rsid w:val="008F0737"/>
    <w:rsid w:val="008F0D91"/>
    <w:rsid w:val="008F0DCD"/>
    <w:rsid w:val="008F0EE1"/>
    <w:rsid w:val="008F1235"/>
    <w:rsid w:val="008F1C78"/>
    <w:rsid w:val="008F210F"/>
    <w:rsid w:val="008F2A66"/>
    <w:rsid w:val="008F2EFC"/>
    <w:rsid w:val="008F355C"/>
    <w:rsid w:val="008F41EF"/>
    <w:rsid w:val="008F49EE"/>
    <w:rsid w:val="008F4D67"/>
    <w:rsid w:val="008F5017"/>
    <w:rsid w:val="008F5075"/>
    <w:rsid w:val="008F5290"/>
    <w:rsid w:val="008F52A0"/>
    <w:rsid w:val="008F5380"/>
    <w:rsid w:val="008F5874"/>
    <w:rsid w:val="008F5A26"/>
    <w:rsid w:val="008F60BA"/>
    <w:rsid w:val="008F63B4"/>
    <w:rsid w:val="008F6B6B"/>
    <w:rsid w:val="008F6F8E"/>
    <w:rsid w:val="008F6FBD"/>
    <w:rsid w:val="00900482"/>
    <w:rsid w:val="00900503"/>
    <w:rsid w:val="009007EF"/>
    <w:rsid w:val="00900A6A"/>
    <w:rsid w:val="00900CF7"/>
    <w:rsid w:val="00900F33"/>
    <w:rsid w:val="00901299"/>
    <w:rsid w:val="009013D6"/>
    <w:rsid w:val="00901428"/>
    <w:rsid w:val="00901B88"/>
    <w:rsid w:val="009023AD"/>
    <w:rsid w:val="009039BB"/>
    <w:rsid w:val="00904334"/>
    <w:rsid w:val="0090443C"/>
    <w:rsid w:val="00904D96"/>
    <w:rsid w:val="00905AFC"/>
    <w:rsid w:val="00906038"/>
    <w:rsid w:val="00906BB2"/>
    <w:rsid w:val="00907364"/>
    <w:rsid w:val="009077F4"/>
    <w:rsid w:val="009078FF"/>
    <w:rsid w:val="009079B1"/>
    <w:rsid w:val="00907DF6"/>
    <w:rsid w:val="009107DA"/>
    <w:rsid w:val="0091121B"/>
    <w:rsid w:val="00911999"/>
    <w:rsid w:val="00911DF4"/>
    <w:rsid w:val="00912125"/>
    <w:rsid w:val="00912339"/>
    <w:rsid w:val="00913142"/>
    <w:rsid w:val="0091319A"/>
    <w:rsid w:val="009132A9"/>
    <w:rsid w:val="009136DA"/>
    <w:rsid w:val="009139D9"/>
    <w:rsid w:val="00913AD4"/>
    <w:rsid w:val="00913F98"/>
    <w:rsid w:val="00914F98"/>
    <w:rsid w:val="00915CC0"/>
    <w:rsid w:val="0091728B"/>
    <w:rsid w:val="009178FC"/>
    <w:rsid w:val="00917C93"/>
    <w:rsid w:val="00920664"/>
    <w:rsid w:val="009209FA"/>
    <w:rsid w:val="00921378"/>
    <w:rsid w:val="00921F8B"/>
    <w:rsid w:val="009223E4"/>
    <w:rsid w:val="00922FAB"/>
    <w:rsid w:val="00923F61"/>
    <w:rsid w:val="00924577"/>
    <w:rsid w:val="00924788"/>
    <w:rsid w:val="0092507E"/>
    <w:rsid w:val="00925A97"/>
    <w:rsid w:val="00925D91"/>
    <w:rsid w:val="00926347"/>
    <w:rsid w:val="0092659C"/>
    <w:rsid w:val="00926F5B"/>
    <w:rsid w:val="00927128"/>
    <w:rsid w:val="0092759E"/>
    <w:rsid w:val="009302BF"/>
    <w:rsid w:val="00930755"/>
    <w:rsid w:val="009309ED"/>
    <w:rsid w:val="00930AEE"/>
    <w:rsid w:val="00930F68"/>
    <w:rsid w:val="00932492"/>
    <w:rsid w:val="00932992"/>
    <w:rsid w:val="009339BD"/>
    <w:rsid w:val="009341CD"/>
    <w:rsid w:val="00934D3B"/>
    <w:rsid w:val="00934DF6"/>
    <w:rsid w:val="00934F81"/>
    <w:rsid w:val="009355D7"/>
    <w:rsid w:val="00936CB6"/>
    <w:rsid w:val="00937EB7"/>
    <w:rsid w:val="00937F05"/>
    <w:rsid w:val="0094027D"/>
    <w:rsid w:val="00940293"/>
    <w:rsid w:val="0094049F"/>
    <w:rsid w:val="0094081A"/>
    <w:rsid w:val="00940A0A"/>
    <w:rsid w:val="009414AF"/>
    <w:rsid w:val="009417ED"/>
    <w:rsid w:val="009423B8"/>
    <w:rsid w:val="009437B7"/>
    <w:rsid w:val="0094485D"/>
    <w:rsid w:val="00944887"/>
    <w:rsid w:val="00944E4C"/>
    <w:rsid w:val="009457B3"/>
    <w:rsid w:val="009464C1"/>
    <w:rsid w:val="00950111"/>
    <w:rsid w:val="009509F2"/>
    <w:rsid w:val="00950E13"/>
    <w:rsid w:val="00952151"/>
    <w:rsid w:val="0095366D"/>
    <w:rsid w:val="00953A7F"/>
    <w:rsid w:val="00954B5B"/>
    <w:rsid w:val="00954B63"/>
    <w:rsid w:val="00954C30"/>
    <w:rsid w:val="009566C7"/>
    <w:rsid w:val="009566F2"/>
    <w:rsid w:val="009578FA"/>
    <w:rsid w:val="00957CDB"/>
    <w:rsid w:val="009608FB"/>
    <w:rsid w:val="009609D8"/>
    <w:rsid w:val="00960E7D"/>
    <w:rsid w:val="00961240"/>
    <w:rsid w:val="0096142B"/>
    <w:rsid w:val="009618D4"/>
    <w:rsid w:val="009625EA"/>
    <w:rsid w:val="00962AB6"/>
    <w:rsid w:val="00962F0A"/>
    <w:rsid w:val="00963177"/>
    <w:rsid w:val="009633C5"/>
    <w:rsid w:val="00963879"/>
    <w:rsid w:val="00964042"/>
    <w:rsid w:val="0096409A"/>
    <w:rsid w:val="009643AF"/>
    <w:rsid w:val="009649BB"/>
    <w:rsid w:val="00965276"/>
    <w:rsid w:val="00966E83"/>
    <w:rsid w:val="00967322"/>
    <w:rsid w:val="00967508"/>
    <w:rsid w:val="00970735"/>
    <w:rsid w:val="00970B45"/>
    <w:rsid w:val="00971438"/>
    <w:rsid w:val="009723E2"/>
    <w:rsid w:val="009723F1"/>
    <w:rsid w:val="009726D8"/>
    <w:rsid w:val="00972A5B"/>
    <w:rsid w:val="0097336B"/>
    <w:rsid w:val="00973480"/>
    <w:rsid w:val="009738F9"/>
    <w:rsid w:val="0097481E"/>
    <w:rsid w:val="009752C3"/>
    <w:rsid w:val="009758FC"/>
    <w:rsid w:val="009761A0"/>
    <w:rsid w:val="0097629F"/>
    <w:rsid w:val="00976637"/>
    <w:rsid w:val="009767D5"/>
    <w:rsid w:val="0097680E"/>
    <w:rsid w:val="00976E4C"/>
    <w:rsid w:val="0097766F"/>
    <w:rsid w:val="00977731"/>
    <w:rsid w:val="00977873"/>
    <w:rsid w:val="009778B3"/>
    <w:rsid w:val="0098010B"/>
    <w:rsid w:val="009817C1"/>
    <w:rsid w:val="00981BA2"/>
    <w:rsid w:val="0098213D"/>
    <w:rsid w:val="0098256C"/>
    <w:rsid w:val="00982608"/>
    <w:rsid w:val="00982D64"/>
    <w:rsid w:val="0098343C"/>
    <w:rsid w:val="00983C9E"/>
    <w:rsid w:val="00983CEF"/>
    <w:rsid w:val="00983E0D"/>
    <w:rsid w:val="0098478C"/>
    <w:rsid w:val="0098520C"/>
    <w:rsid w:val="009856FB"/>
    <w:rsid w:val="00985E4D"/>
    <w:rsid w:val="0098600B"/>
    <w:rsid w:val="009860ED"/>
    <w:rsid w:val="00986684"/>
    <w:rsid w:val="009866B0"/>
    <w:rsid w:val="009875B4"/>
    <w:rsid w:val="00987DDA"/>
    <w:rsid w:val="0099072F"/>
    <w:rsid w:val="009909A6"/>
    <w:rsid w:val="00990CB7"/>
    <w:rsid w:val="00990DA1"/>
    <w:rsid w:val="00990E3B"/>
    <w:rsid w:val="00990E8E"/>
    <w:rsid w:val="00991F31"/>
    <w:rsid w:val="0099285E"/>
    <w:rsid w:val="00992F60"/>
    <w:rsid w:val="00993C6A"/>
    <w:rsid w:val="00993CD2"/>
    <w:rsid w:val="00993E5B"/>
    <w:rsid w:val="0099402A"/>
    <w:rsid w:val="00995DA2"/>
    <w:rsid w:val="00995DE1"/>
    <w:rsid w:val="00996298"/>
    <w:rsid w:val="00996DC7"/>
    <w:rsid w:val="00997534"/>
    <w:rsid w:val="00997725"/>
    <w:rsid w:val="009A0144"/>
    <w:rsid w:val="009A0E0F"/>
    <w:rsid w:val="009A1209"/>
    <w:rsid w:val="009A178A"/>
    <w:rsid w:val="009A201E"/>
    <w:rsid w:val="009A265E"/>
    <w:rsid w:val="009A2784"/>
    <w:rsid w:val="009A3291"/>
    <w:rsid w:val="009A3777"/>
    <w:rsid w:val="009A4423"/>
    <w:rsid w:val="009A4522"/>
    <w:rsid w:val="009A4F56"/>
    <w:rsid w:val="009A57C2"/>
    <w:rsid w:val="009A60EC"/>
    <w:rsid w:val="009A6174"/>
    <w:rsid w:val="009A6CD7"/>
    <w:rsid w:val="009A79F4"/>
    <w:rsid w:val="009A7C1C"/>
    <w:rsid w:val="009A7DE4"/>
    <w:rsid w:val="009A7E1D"/>
    <w:rsid w:val="009A7E40"/>
    <w:rsid w:val="009B0D7A"/>
    <w:rsid w:val="009B0D7C"/>
    <w:rsid w:val="009B1CC4"/>
    <w:rsid w:val="009B29FD"/>
    <w:rsid w:val="009B2B97"/>
    <w:rsid w:val="009B2DAB"/>
    <w:rsid w:val="009B2E45"/>
    <w:rsid w:val="009B352E"/>
    <w:rsid w:val="009B370C"/>
    <w:rsid w:val="009B4536"/>
    <w:rsid w:val="009B49AC"/>
    <w:rsid w:val="009B4B0C"/>
    <w:rsid w:val="009B4F6D"/>
    <w:rsid w:val="009B53B3"/>
    <w:rsid w:val="009B5D3B"/>
    <w:rsid w:val="009B6425"/>
    <w:rsid w:val="009B706F"/>
    <w:rsid w:val="009B711A"/>
    <w:rsid w:val="009B7A15"/>
    <w:rsid w:val="009C0678"/>
    <w:rsid w:val="009C0C56"/>
    <w:rsid w:val="009C196B"/>
    <w:rsid w:val="009C1D4B"/>
    <w:rsid w:val="009C2755"/>
    <w:rsid w:val="009C2C88"/>
    <w:rsid w:val="009C381D"/>
    <w:rsid w:val="009C3916"/>
    <w:rsid w:val="009C3CA2"/>
    <w:rsid w:val="009C44AE"/>
    <w:rsid w:val="009C451B"/>
    <w:rsid w:val="009C46D6"/>
    <w:rsid w:val="009C4B26"/>
    <w:rsid w:val="009C4E64"/>
    <w:rsid w:val="009C5202"/>
    <w:rsid w:val="009C5584"/>
    <w:rsid w:val="009C5A0A"/>
    <w:rsid w:val="009C5F17"/>
    <w:rsid w:val="009C6063"/>
    <w:rsid w:val="009C6455"/>
    <w:rsid w:val="009C6B42"/>
    <w:rsid w:val="009C6F1C"/>
    <w:rsid w:val="009C77AE"/>
    <w:rsid w:val="009C7804"/>
    <w:rsid w:val="009C7B94"/>
    <w:rsid w:val="009C7C92"/>
    <w:rsid w:val="009C7E9A"/>
    <w:rsid w:val="009D0C70"/>
    <w:rsid w:val="009D0DB0"/>
    <w:rsid w:val="009D116B"/>
    <w:rsid w:val="009D1AEB"/>
    <w:rsid w:val="009D2687"/>
    <w:rsid w:val="009D2C2B"/>
    <w:rsid w:val="009D2CDE"/>
    <w:rsid w:val="009D3E31"/>
    <w:rsid w:val="009D3EAD"/>
    <w:rsid w:val="009D409E"/>
    <w:rsid w:val="009D4C0B"/>
    <w:rsid w:val="009D4CFA"/>
    <w:rsid w:val="009D54FD"/>
    <w:rsid w:val="009D55DA"/>
    <w:rsid w:val="009D56B7"/>
    <w:rsid w:val="009D59E2"/>
    <w:rsid w:val="009D5BFC"/>
    <w:rsid w:val="009D6A40"/>
    <w:rsid w:val="009D6C61"/>
    <w:rsid w:val="009D718A"/>
    <w:rsid w:val="009D73C9"/>
    <w:rsid w:val="009D7AD7"/>
    <w:rsid w:val="009D7B07"/>
    <w:rsid w:val="009D7D1F"/>
    <w:rsid w:val="009E139F"/>
    <w:rsid w:val="009E1BBF"/>
    <w:rsid w:val="009E1CF7"/>
    <w:rsid w:val="009E1D5E"/>
    <w:rsid w:val="009E2051"/>
    <w:rsid w:val="009E2F24"/>
    <w:rsid w:val="009E307C"/>
    <w:rsid w:val="009E3B20"/>
    <w:rsid w:val="009E4792"/>
    <w:rsid w:val="009E4BC3"/>
    <w:rsid w:val="009E66A4"/>
    <w:rsid w:val="009E67A1"/>
    <w:rsid w:val="009E6DC8"/>
    <w:rsid w:val="009F0350"/>
    <w:rsid w:val="009F0ED0"/>
    <w:rsid w:val="009F104C"/>
    <w:rsid w:val="009F122E"/>
    <w:rsid w:val="009F2C5D"/>
    <w:rsid w:val="009F41C0"/>
    <w:rsid w:val="009F4391"/>
    <w:rsid w:val="009F464D"/>
    <w:rsid w:val="009F4723"/>
    <w:rsid w:val="009F4819"/>
    <w:rsid w:val="009F50D3"/>
    <w:rsid w:val="009F53A0"/>
    <w:rsid w:val="009F63D5"/>
    <w:rsid w:val="009F648C"/>
    <w:rsid w:val="009F66AD"/>
    <w:rsid w:val="009F6B50"/>
    <w:rsid w:val="009F6E3A"/>
    <w:rsid w:val="009F6F96"/>
    <w:rsid w:val="009F7530"/>
    <w:rsid w:val="009F7643"/>
    <w:rsid w:val="009F7FA9"/>
    <w:rsid w:val="00A0000B"/>
    <w:rsid w:val="00A0059F"/>
    <w:rsid w:val="00A01019"/>
    <w:rsid w:val="00A011B6"/>
    <w:rsid w:val="00A0195F"/>
    <w:rsid w:val="00A019D6"/>
    <w:rsid w:val="00A01D43"/>
    <w:rsid w:val="00A025F9"/>
    <w:rsid w:val="00A03677"/>
    <w:rsid w:val="00A03809"/>
    <w:rsid w:val="00A0415B"/>
    <w:rsid w:val="00A0450C"/>
    <w:rsid w:val="00A06918"/>
    <w:rsid w:val="00A06BE2"/>
    <w:rsid w:val="00A0F030"/>
    <w:rsid w:val="00A1062F"/>
    <w:rsid w:val="00A108D2"/>
    <w:rsid w:val="00A10BE0"/>
    <w:rsid w:val="00A10E39"/>
    <w:rsid w:val="00A114CE"/>
    <w:rsid w:val="00A1237A"/>
    <w:rsid w:val="00A12640"/>
    <w:rsid w:val="00A12ED7"/>
    <w:rsid w:val="00A13340"/>
    <w:rsid w:val="00A134E0"/>
    <w:rsid w:val="00A1402D"/>
    <w:rsid w:val="00A1413E"/>
    <w:rsid w:val="00A143C7"/>
    <w:rsid w:val="00A14B85"/>
    <w:rsid w:val="00A156C4"/>
    <w:rsid w:val="00A15BD5"/>
    <w:rsid w:val="00A16DB1"/>
    <w:rsid w:val="00A16F8B"/>
    <w:rsid w:val="00A211D4"/>
    <w:rsid w:val="00A21680"/>
    <w:rsid w:val="00A21DC8"/>
    <w:rsid w:val="00A22176"/>
    <w:rsid w:val="00A22694"/>
    <w:rsid w:val="00A22DCC"/>
    <w:rsid w:val="00A23186"/>
    <w:rsid w:val="00A2363A"/>
    <w:rsid w:val="00A23834"/>
    <w:rsid w:val="00A23CA4"/>
    <w:rsid w:val="00A24F31"/>
    <w:rsid w:val="00A25899"/>
    <w:rsid w:val="00A25970"/>
    <w:rsid w:val="00A25AB1"/>
    <w:rsid w:val="00A2650F"/>
    <w:rsid w:val="00A26C56"/>
    <w:rsid w:val="00A26F05"/>
    <w:rsid w:val="00A274A3"/>
    <w:rsid w:val="00A275D0"/>
    <w:rsid w:val="00A30225"/>
    <w:rsid w:val="00A309AE"/>
    <w:rsid w:val="00A31FC4"/>
    <w:rsid w:val="00A32852"/>
    <w:rsid w:val="00A32944"/>
    <w:rsid w:val="00A33790"/>
    <w:rsid w:val="00A34511"/>
    <w:rsid w:val="00A34E5E"/>
    <w:rsid w:val="00A35A63"/>
    <w:rsid w:val="00A35BC6"/>
    <w:rsid w:val="00A35C49"/>
    <w:rsid w:val="00A35F48"/>
    <w:rsid w:val="00A367A3"/>
    <w:rsid w:val="00A36DC2"/>
    <w:rsid w:val="00A36F26"/>
    <w:rsid w:val="00A40165"/>
    <w:rsid w:val="00A40401"/>
    <w:rsid w:val="00A40926"/>
    <w:rsid w:val="00A40A0F"/>
    <w:rsid w:val="00A415F6"/>
    <w:rsid w:val="00A419F7"/>
    <w:rsid w:val="00A4201A"/>
    <w:rsid w:val="00A42C04"/>
    <w:rsid w:val="00A42CA8"/>
    <w:rsid w:val="00A43487"/>
    <w:rsid w:val="00A44063"/>
    <w:rsid w:val="00A44297"/>
    <w:rsid w:val="00A445A2"/>
    <w:rsid w:val="00A4499F"/>
    <w:rsid w:val="00A44A78"/>
    <w:rsid w:val="00A45DBF"/>
    <w:rsid w:val="00A464E7"/>
    <w:rsid w:val="00A46882"/>
    <w:rsid w:val="00A468FB"/>
    <w:rsid w:val="00A46DB9"/>
    <w:rsid w:val="00A46F45"/>
    <w:rsid w:val="00A472DF"/>
    <w:rsid w:val="00A47EB7"/>
    <w:rsid w:val="00A50196"/>
    <w:rsid w:val="00A51377"/>
    <w:rsid w:val="00A51C5A"/>
    <w:rsid w:val="00A5212D"/>
    <w:rsid w:val="00A52290"/>
    <w:rsid w:val="00A526C4"/>
    <w:rsid w:val="00A53412"/>
    <w:rsid w:val="00A53D75"/>
    <w:rsid w:val="00A547FF"/>
    <w:rsid w:val="00A5502F"/>
    <w:rsid w:val="00A554BA"/>
    <w:rsid w:val="00A56513"/>
    <w:rsid w:val="00A565C0"/>
    <w:rsid w:val="00A5664E"/>
    <w:rsid w:val="00A579F2"/>
    <w:rsid w:val="00A57BAD"/>
    <w:rsid w:val="00A5C672"/>
    <w:rsid w:val="00A6073A"/>
    <w:rsid w:val="00A61124"/>
    <w:rsid w:val="00A616FB"/>
    <w:rsid w:val="00A621C4"/>
    <w:rsid w:val="00A6324B"/>
    <w:rsid w:val="00A63406"/>
    <w:rsid w:val="00A63468"/>
    <w:rsid w:val="00A64138"/>
    <w:rsid w:val="00A6461D"/>
    <w:rsid w:val="00A6628C"/>
    <w:rsid w:val="00A668BA"/>
    <w:rsid w:val="00A67287"/>
    <w:rsid w:val="00A67C17"/>
    <w:rsid w:val="00A67E5E"/>
    <w:rsid w:val="00A70207"/>
    <w:rsid w:val="00A708AD"/>
    <w:rsid w:val="00A70E50"/>
    <w:rsid w:val="00A7145E"/>
    <w:rsid w:val="00A71C24"/>
    <w:rsid w:val="00A725C4"/>
    <w:rsid w:val="00A729DB"/>
    <w:rsid w:val="00A72B80"/>
    <w:rsid w:val="00A737C5"/>
    <w:rsid w:val="00A737D9"/>
    <w:rsid w:val="00A73AFF"/>
    <w:rsid w:val="00A73D32"/>
    <w:rsid w:val="00A73DDF"/>
    <w:rsid w:val="00A74355"/>
    <w:rsid w:val="00A748ED"/>
    <w:rsid w:val="00A74AA6"/>
    <w:rsid w:val="00A74DB4"/>
    <w:rsid w:val="00A74EB7"/>
    <w:rsid w:val="00A751B8"/>
    <w:rsid w:val="00A751BA"/>
    <w:rsid w:val="00A757D5"/>
    <w:rsid w:val="00A7615F"/>
    <w:rsid w:val="00A76B04"/>
    <w:rsid w:val="00A76D22"/>
    <w:rsid w:val="00A77562"/>
    <w:rsid w:val="00A77CDD"/>
    <w:rsid w:val="00A8014D"/>
    <w:rsid w:val="00A807F8"/>
    <w:rsid w:val="00A8093A"/>
    <w:rsid w:val="00A81165"/>
    <w:rsid w:val="00A815C4"/>
    <w:rsid w:val="00A81FD2"/>
    <w:rsid w:val="00A82505"/>
    <w:rsid w:val="00A82606"/>
    <w:rsid w:val="00A82D42"/>
    <w:rsid w:val="00A84819"/>
    <w:rsid w:val="00A848F6"/>
    <w:rsid w:val="00A849A4"/>
    <w:rsid w:val="00A84FD8"/>
    <w:rsid w:val="00A8505D"/>
    <w:rsid w:val="00A85422"/>
    <w:rsid w:val="00A85861"/>
    <w:rsid w:val="00A85891"/>
    <w:rsid w:val="00A865C2"/>
    <w:rsid w:val="00A869AA"/>
    <w:rsid w:val="00A86AD4"/>
    <w:rsid w:val="00A873F7"/>
    <w:rsid w:val="00A8904A"/>
    <w:rsid w:val="00A904DB"/>
    <w:rsid w:val="00A90C35"/>
    <w:rsid w:val="00A90CEA"/>
    <w:rsid w:val="00A9193D"/>
    <w:rsid w:val="00A928A1"/>
    <w:rsid w:val="00A92994"/>
    <w:rsid w:val="00A93226"/>
    <w:rsid w:val="00A93349"/>
    <w:rsid w:val="00A93374"/>
    <w:rsid w:val="00A933E0"/>
    <w:rsid w:val="00A93D5D"/>
    <w:rsid w:val="00A941DF"/>
    <w:rsid w:val="00A95152"/>
    <w:rsid w:val="00A95313"/>
    <w:rsid w:val="00A95398"/>
    <w:rsid w:val="00A95681"/>
    <w:rsid w:val="00A9569F"/>
    <w:rsid w:val="00A95824"/>
    <w:rsid w:val="00A95EF0"/>
    <w:rsid w:val="00A95F77"/>
    <w:rsid w:val="00A962D1"/>
    <w:rsid w:val="00A963FE"/>
    <w:rsid w:val="00A969E9"/>
    <w:rsid w:val="00A96CE6"/>
    <w:rsid w:val="00AA010F"/>
    <w:rsid w:val="00AA052E"/>
    <w:rsid w:val="00AA08FA"/>
    <w:rsid w:val="00AA2CC6"/>
    <w:rsid w:val="00AA3179"/>
    <w:rsid w:val="00AA42B5"/>
    <w:rsid w:val="00AA47E5"/>
    <w:rsid w:val="00AA5B6C"/>
    <w:rsid w:val="00AA5EE9"/>
    <w:rsid w:val="00AA6DA2"/>
    <w:rsid w:val="00AA7662"/>
    <w:rsid w:val="00AA7EC0"/>
    <w:rsid w:val="00AB1322"/>
    <w:rsid w:val="00AB16EF"/>
    <w:rsid w:val="00AB1A0E"/>
    <w:rsid w:val="00AB1C8A"/>
    <w:rsid w:val="00AB2542"/>
    <w:rsid w:val="00AB2BA4"/>
    <w:rsid w:val="00AB2D77"/>
    <w:rsid w:val="00AB3175"/>
    <w:rsid w:val="00AB34DB"/>
    <w:rsid w:val="00AB41D8"/>
    <w:rsid w:val="00AB5BF0"/>
    <w:rsid w:val="00AB6BB6"/>
    <w:rsid w:val="00AB786D"/>
    <w:rsid w:val="00AB78CE"/>
    <w:rsid w:val="00AB79D0"/>
    <w:rsid w:val="00AC0EAE"/>
    <w:rsid w:val="00AC4571"/>
    <w:rsid w:val="00AC4D5B"/>
    <w:rsid w:val="00AC4FBB"/>
    <w:rsid w:val="00AC5242"/>
    <w:rsid w:val="00AC5623"/>
    <w:rsid w:val="00AC598C"/>
    <w:rsid w:val="00AC64EE"/>
    <w:rsid w:val="00AC715A"/>
    <w:rsid w:val="00AC72E5"/>
    <w:rsid w:val="00AC79F4"/>
    <w:rsid w:val="00AC7A7B"/>
    <w:rsid w:val="00AC7B46"/>
    <w:rsid w:val="00AD0B4F"/>
    <w:rsid w:val="00AD0F84"/>
    <w:rsid w:val="00AD10F9"/>
    <w:rsid w:val="00AD22E9"/>
    <w:rsid w:val="00AD25C0"/>
    <w:rsid w:val="00AD2B96"/>
    <w:rsid w:val="00AD2CD4"/>
    <w:rsid w:val="00AD2EFD"/>
    <w:rsid w:val="00AD34FA"/>
    <w:rsid w:val="00AD36FE"/>
    <w:rsid w:val="00AD3A88"/>
    <w:rsid w:val="00AD4404"/>
    <w:rsid w:val="00AD4F16"/>
    <w:rsid w:val="00AD5E4A"/>
    <w:rsid w:val="00AD610B"/>
    <w:rsid w:val="00AD7370"/>
    <w:rsid w:val="00AE03AF"/>
    <w:rsid w:val="00AE0D37"/>
    <w:rsid w:val="00AE2CD0"/>
    <w:rsid w:val="00AE2D1A"/>
    <w:rsid w:val="00AE3100"/>
    <w:rsid w:val="00AE32EF"/>
    <w:rsid w:val="00AE3372"/>
    <w:rsid w:val="00AE3454"/>
    <w:rsid w:val="00AE3E13"/>
    <w:rsid w:val="00AE48AE"/>
    <w:rsid w:val="00AE5E85"/>
    <w:rsid w:val="00AE66AC"/>
    <w:rsid w:val="00AE6F37"/>
    <w:rsid w:val="00AE791D"/>
    <w:rsid w:val="00AF070B"/>
    <w:rsid w:val="00AF0F1D"/>
    <w:rsid w:val="00AF1072"/>
    <w:rsid w:val="00AF181C"/>
    <w:rsid w:val="00AF254A"/>
    <w:rsid w:val="00AF256B"/>
    <w:rsid w:val="00AF270C"/>
    <w:rsid w:val="00AF2763"/>
    <w:rsid w:val="00AF299C"/>
    <w:rsid w:val="00AF2BC8"/>
    <w:rsid w:val="00AF2D1B"/>
    <w:rsid w:val="00AF2E1D"/>
    <w:rsid w:val="00AF2FC5"/>
    <w:rsid w:val="00AF3383"/>
    <w:rsid w:val="00AF3856"/>
    <w:rsid w:val="00AF3944"/>
    <w:rsid w:val="00AF3C74"/>
    <w:rsid w:val="00AF4EB5"/>
    <w:rsid w:val="00AF518A"/>
    <w:rsid w:val="00AF531A"/>
    <w:rsid w:val="00AF5389"/>
    <w:rsid w:val="00AF5602"/>
    <w:rsid w:val="00AF5871"/>
    <w:rsid w:val="00AF59D2"/>
    <w:rsid w:val="00AF62F5"/>
    <w:rsid w:val="00AF6732"/>
    <w:rsid w:val="00AF6B74"/>
    <w:rsid w:val="00AF6DB9"/>
    <w:rsid w:val="00AF7BF4"/>
    <w:rsid w:val="00AF7EA5"/>
    <w:rsid w:val="00AF7EB7"/>
    <w:rsid w:val="00AFE6D9"/>
    <w:rsid w:val="00B0029D"/>
    <w:rsid w:val="00B003E8"/>
    <w:rsid w:val="00B00A5C"/>
    <w:rsid w:val="00B00B5F"/>
    <w:rsid w:val="00B00BC3"/>
    <w:rsid w:val="00B014F7"/>
    <w:rsid w:val="00B01F16"/>
    <w:rsid w:val="00B02DEE"/>
    <w:rsid w:val="00B034FE"/>
    <w:rsid w:val="00B03E3F"/>
    <w:rsid w:val="00B04999"/>
    <w:rsid w:val="00B04BB4"/>
    <w:rsid w:val="00B04F2B"/>
    <w:rsid w:val="00B0529A"/>
    <w:rsid w:val="00B056C2"/>
    <w:rsid w:val="00B05B3D"/>
    <w:rsid w:val="00B05BAF"/>
    <w:rsid w:val="00B05D6B"/>
    <w:rsid w:val="00B0609A"/>
    <w:rsid w:val="00B068CA"/>
    <w:rsid w:val="00B07004"/>
    <w:rsid w:val="00B0732D"/>
    <w:rsid w:val="00B0742E"/>
    <w:rsid w:val="00B07573"/>
    <w:rsid w:val="00B07A65"/>
    <w:rsid w:val="00B106D4"/>
    <w:rsid w:val="00B1086E"/>
    <w:rsid w:val="00B1096D"/>
    <w:rsid w:val="00B10C37"/>
    <w:rsid w:val="00B10CA0"/>
    <w:rsid w:val="00B12404"/>
    <w:rsid w:val="00B127DF"/>
    <w:rsid w:val="00B13128"/>
    <w:rsid w:val="00B13784"/>
    <w:rsid w:val="00B137FB"/>
    <w:rsid w:val="00B13EDE"/>
    <w:rsid w:val="00B141EB"/>
    <w:rsid w:val="00B14529"/>
    <w:rsid w:val="00B14934"/>
    <w:rsid w:val="00B14B7F"/>
    <w:rsid w:val="00B14D2C"/>
    <w:rsid w:val="00B14D7E"/>
    <w:rsid w:val="00B14FF1"/>
    <w:rsid w:val="00B150EB"/>
    <w:rsid w:val="00B159F3"/>
    <w:rsid w:val="00B16160"/>
    <w:rsid w:val="00B165A6"/>
    <w:rsid w:val="00B169B2"/>
    <w:rsid w:val="00B16EB5"/>
    <w:rsid w:val="00B174BF"/>
    <w:rsid w:val="00B17A33"/>
    <w:rsid w:val="00B17B2B"/>
    <w:rsid w:val="00B208DB"/>
    <w:rsid w:val="00B21575"/>
    <w:rsid w:val="00B21CBE"/>
    <w:rsid w:val="00B21ED9"/>
    <w:rsid w:val="00B220F8"/>
    <w:rsid w:val="00B226FA"/>
    <w:rsid w:val="00B22D58"/>
    <w:rsid w:val="00B22DFA"/>
    <w:rsid w:val="00B23019"/>
    <w:rsid w:val="00B2355D"/>
    <w:rsid w:val="00B23AEF"/>
    <w:rsid w:val="00B23DD0"/>
    <w:rsid w:val="00B23EAB"/>
    <w:rsid w:val="00B24380"/>
    <w:rsid w:val="00B24609"/>
    <w:rsid w:val="00B255FE"/>
    <w:rsid w:val="00B257C3"/>
    <w:rsid w:val="00B25AE7"/>
    <w:rsid w:val="00B26FB2"/>
    <w:rsid w:val="00B27B22"/>
    <w:rsid w:val="00B27E43"/>
    <w:rsid w:val="00B27EB3"/>
    <w:rsid w:val="00B302A0"/>
    <w:rsid w:val="00B30F33"/>
    <w:rsid w:val="00B3100F"/>
    <w:rsid w:val="00B31965"/>
    <w:rsid w:val="00B319A7"/>
    <w:rsid w:val="00B327D8"/>
    <w:rsid w:val="00B33A83"/>
    <w:rsid w:val="00B3414B"/>
    <w:rsid w:val="00B3494F"/>
    <w:rsid w:val="00B34A01"/>
    <w:rsid w:val="00B36C25"/>
    <w:rsid w:val="00B36D2F"/>
    <w:rsid w:val="00B36E66"/>
    <w:rsid w:val="00B36E7D"/>
    <w:rsid w:val="00B3726A"/>
    <w:rsid w:val="00B37403"/>
    <w:rsid w:val="00B37824"/>
    <w:rsid w:val="00B4113D"/>
    <w:rsid w:val="00B42025"/>
    <w:rsid w:val="00B42112"/>
    <w:rsid w:val="00B42113"/>
    <w:rsid w:val="00B42115"/>
    <w:rsid w:val="00B42917"/>
    <w:rsid w:val="00B43169"/>
    <w:rsid w:val="00B435A0"/>
    <w:rsid w:val="00B44700"/>
    <w:rsid w:val="00B455C7"/>
    <w:rsid w:val="00B457D6"/>
    <w:rsid w:val="00B45A70"/>
    <w:rsid w:val="00B46495"/>
    <w:rsid w:val="00B469D8"/>
    <w:rsid w:val="00B473D1"/>
    <w:rsid w:val="00B476DA"/>
    <w:rsid w:val="00B4ABB9"/>
    <w:rsid w:val="00B4DD8F"/>
    <w:rsid w:val="00B50143"/>
    <w:rsid w:val="00B518A9"/>
    <w:rsid w:val="00B52630"/>
    <w:rsid w:val="00B52C90"/>
    <w:rsid w:val="00B52C99"/>
    <w:rsid w:val="00B53B68"/>
    <w:rsid w:val="00B543CC"/>
    <w:rsid w:val="00B549CF"/>
    <w:rsid w:val="00B55983"/>
    <w:rsid w:val="00B55ADA"/>
    <w:rsid w:val="00B55EA9"/>
    <w:rsid w:val="00B55FFC"/>
    <w:rsid w:val="00B560FD"/>
    <w:rsid w:val="00B56C10"/>
    <w:rsid w:val="00B56CFE"/>
    <w:rsid w:val="00B5725A"/>
    <w:rsid w:val="00B573E6"/>
    <w:rsid w:val="00B57CBC"/>
    <w:rsid w:val="00B6052F"/>
    <w:rsid w:val="00B61C71"/>
    <w:rsid w:val="00B61D4E"/>
    <w:rsid w:val="00B61DEB"/>
    <w:rsid w:val="00B61E0D"/>
    <w:rsid w:val="00B61F33"/>
    <w:rsid w:val="00B61F3C"/>
    <w:rsid w:val="00B6236A"/>
    <w:rsid w:val="00B62DFF"/>
    <w:rsid w:val="00B63646"/>
    <w:rsid w:val="00B63DF1"/>
    <w:rsid w:val="00B642F3"/>
    <w:rsid w:val="00B64570"/>
    <w:rsid w:val="00B64786"/>
    <w:rsid w:val="00B64A18"/>
    <w:rsid w:val="00B64CA6"/>
    <w:rsid w:val="00B65108"/>
    <w:rsid w:val="00B6583F"/>
    <w:rsid w:val="00B65B3E"/>
    <w:rsid w:val="00B65EC0"/>
    <w:rsid w:val="00B65F66"/>
    <w:rsid w:val="00B6670A"/>
    <w:rsid w:val="00B66D23"/>
    <w:rsid w:val="00B66F12"/>
    <w:rsid w:val="00B67B57"/>
    <w:rsid w:val="00B67EBE"/>
    <w:rsid w:val="00B70490"/>
    <w:rsid w:val="00B706C1"/>
    <w:rsid w:val="00B72136"/>
    <w:rsid w:val="00B7287C"/>
    <w:rsid w:val="00B73F3F"/>
    <w:rsid w:val="00B74748"/>
    <w:rsid w:val="00B75121"/>
    <w:rsid w:val="00B759D9"/>
    <w:rsid w:val="00B75AA2"/>
    <w:rsid w:val="00B75C36"/>
    <w:rsid w:val="00B76B24"/>
    <w:rsid w:val="00B76C09"/>
    <w:rsid w:val="00B76CDA"/>
    <w:rsid w:val="00B8027A"/>
    <w:rsid w:val="00B80641"/>
    <w:rsid w:val="00B80864"/>
    <w:rsid w:val="00B80F02"/>
    <w:rsid w:val="00B81718"/>
    <w:rsid w:val="00B8187F"/>
    <w:rsid w:val="00B81DF5"/>
    <w:rsid w:val="00B821FB"/>
    <w:rsid w:val="00B8226F"/>
    <w:rsid w:val="00B82655"/>
    <w:rsid w:val="00B82657"/>
    <w:rsid w:val="00B82963"/>
    <w:rsid w:val="00B82ABC"/>
    <w:rsid w:val="00B82FC9"/>
    <w:rsid w:val="00B830DC"/>
    <w:rsid w:val="00B832C8"/>
    <w:rsid w:val="00B83365"/>
    <w:rsid w:val="00B83526"/>
    <w:rsid w:val="00B83AB1"/>
    <w:rsid w:val="00B84ACC"/>
    <w:rsid w:val="00B84EC6"/>
    <w:rsid w:val="00B85C5C"/>
    <w:rsid w:val="00B85FA7"/>
    <w:rsid w:val="00B860AC"/>
    <w:rsid w:val="00B86D8A"/>
    <w:rsid w:val="00B87898"/>
    <w:rsid w:val="00B8B3DF"/>
    <w:rsid w:val="00B907FA"/>
    <w:rsid w:val="00B90921"/>
    <w:rsid w:val="00B90CEA"/>
    <w:rsid w:val="00B917E2"/>
    <w:rsid w:val="00B91AFC"/>
    <w:rsid w:val="00B926A7"/>
    <w:rsid w:val="00B9275C"/>
    <w:rsid w:val="00B92BF0"/>
    <w:rsid w:val="00B94343"/>
    <w:rsid w:val="00B96640"/>
    <w:rsid w:val="00B96CCD"/>
    <w:rsid w:val="00B970E0"/>
    <w:rsid w:val="00B9CF26"/>
    <w:rsid w:val="00BA0A8E"/>
    <w:rsid w:val="00BA0C0E"/>
    <w:rsid w:val="00BA0E90"/>
    <w:rsid w:val="00BA193A"/>
    <w:rsid w:val="00BA231E"/>
    <w:rsid w:val="00BA291C"/>
    <w:rsid w:val="00BA2A0B"/>
    <w:rsid w:val="00BA38D4"/>
    <w:rsid w:val="00BA4BA6"/>
    <w:rsid w:val="00BA4C87"/>
    <w:rsid w:val="00BA518A"/>
    <w:rsid w:val="00BA58ED"/>
    <w:rsid w:val="00BA58FE"/>
    <w:rsid w:val="00BA5CA5"/>
    <w:rsid w:val="00BA5D5F"/>
    <w:rsid w:val="00BA63CB"/>
    <w:rsid w:val="00BA65D9"/>
    <w:rsid w:val="00BA6868"/>
    <w:rsid w:val="00BA688B"/>
    <w:rsid w:val="00BA6FA1"/>
    <w:rsid w:val="00BA71E6"/>
    <w:rsid w:val="00BA7633"/>
    <w:rsid w:val="00BB02E6"/>
    <w:rsid w:val="00BB0334"/>
    <w:rsid w:val="00BB0512"/>
    <w:rsid w:val="00BB09BA"/>
    <w:rsid w:val="00BB0E66"/>
    <w:rsid w:val="00BB1CF9"/>
    <w:rsid w:val="00BB1D50"/>
    <w:rsid w:val="00BB231C"/>
    <w:rsid w:val="00BB33A7"/>
    <w:rsid w:val="00BB3C0F"/>
    <w:rsid w:val="00BB3F1B"/>
    <w:rsid w:val="00BB4237"/>
    <w:rsid w:val="00BB460C"/>
    <w:rsid w:val="00BB4921"/>
    <w:rsid w:val="00BB533C"/>
    <w:rsid w:val="00BB556C"/>
    <w:rsid w:val="00BB5595"/>
    <w:rsid w:val="00BB66D2"/>
    <w:rsid w:val="00BB6E1D"/>
    <w:rsid w:val="00BB70D7"/>
    <w:rsid w:val="00BB78AA"/>
    <w:rsid w:val="00BB7C20"/>
    <w:rsid w:val="00BB7F36"/>
    <w:rsid w:val="00BC01D2"/>
    <w:rsid w:val="00BC04AC"/>
    <w:rsid w:val="00BC0BAE"/>
    <w:rsid w:val="00BC0ED3"/>
    <w:rsid w:val="00BC0FEC"/>
    <w:rsid w:val="00BC1699"/>
    <w:rsid w:val="00BC19AC"/>
    <w:rsid w:val="00BC1AB3"/>
    <w:rsid w:val="00BC2490"/>
    <w:rsid w:val="00BC26A4"/>
    <w:rsid w:val="00BC2BAA"/>
    <w:rsid w:val="00BC2E5D"/>
    <w:rsid w:val="00BC3683"/>
    <w:rsid w:val="00BC3890"/>
    <w:rsid w:val="00BC3BE3"/>
    <w:rsid w:val="00BC3D4A"/>
    <w:rsid w:val="00BC3F61"/>
    <w:rsid w:val="00BC46C0"/>
    <w:rsid w:val="00BC4750"/>
    <w:rsid w:val="00BC5C11"/>
    <w:rsid w:val="00BC5E18"/>
    <w:rsid w:val="00BC68B3"/>
    <w:rsid w:val="00BC6A45"/>
    <w:rsid w:val="00BC6C23"/>
    <w:rsid w:val="00BC6D1A"/>
    <w:rsid w:val="00BC79AC"/>
    <w:rsid w:val="00BC7DE2"/>
    <w:rsid w:val="00BC7E30"/>
    <w:rsid w:val="00BD0D63"/>
    <w:rsid w:val="00BD1144"/>
    <w:rsid w:val="00BD146D"/>
    <w:rsid w:val="00BD1A7E"/>
    <w:rsid w:val="00BD1BBF"/>
    <w:rsid w:val="00BD2AF2"/>
    <w:rsid w:val="00BD2E55"/>
    <w:rsid w:val="00BD30F9"/>
    <w:rsid w:val="00BD3263"/>
    <w:rsid w:val="00BD3339"/>
    <w:rsid w:val="00BD3659"/>
    <w:rsid w:val="00BD3A3B"/>
    <w:rsid w:val="00BD4A6F"/>
    <w:rsid w:val="00BD4B2C"/>
    <w:rsid w:val="00BD5A62"/>
    <w:rsid w:val="00BD5ACB"/>
    <w:rsid w:val="00BD65D5"/>
    <w:rsid w:val="00BD6CDE"/>
    <w:rsid w:val="00BD6F6B"/>
    <w:rsid w:val="00BD7282"/>
    <w:rsid w:val="00BD7B8C"/>
    <w:rsid w:val="00BE0B42"/>
    <w:rsid w:val="00BE0BA2"/>
    <w:rsid w:val="00BE0E39"/>
    <w:rsid w:val="00BE16B8"/>
    <w:rsid w:val="00BE1E5B"/>
    <w:rsid w:val="00BE224F"/>
    <w:rsid w:val="00BE391B"/>
    <w:rsid w:val="00BE4094"/>
    <w:rsid w:val="00BE4275"/>
    <w:rsid w:val="00BE696B"/>
    <w:rsid w:val="00BE6977"/>
    <w:rsid w:val="00BE7D11"/>
    <w:rsid w:val="00BE7D9B"/>
    <w:rsid w:val="00BE7F5E"/>
    <w:rsid w:val="00BF010C"/>
    <w:rsid w:val="00BF1BE5"/>
    <w:rsid w:val="00BF200C"/>
    <w:rsid w:val="00BF2585"/>
    <w:rsid w:val="00BF3770"/>
    <w:rsid w:val="00BF38EA"/>
    <w:rsid w:val="00BF403B"/>
    <w:rsid w:val="00BF4089"/>
    <w:rsid w:val="00BF53A4"/>
    <w:rsid w:val="00BF59FC"/>
    <w:rsid w:val="00BF5FBC"/>
    <w:rsid w:val="00BF61D8"/>
    <w:rsid w:val="00BF6BCC"/>
    <w:rsid w:val="00BF6CC3"/>
    <w:rsid w:val="00BF79A9"/>
    <w:rsid w:val="00BF7A9D"/>
    <w:rsid w:val="00BF7B08"/>
    <w:rsid w:val="00BF7D6E"/>
    <w:rsid w:val="00BF7DB2"/>
    <w:rsid w:val="00BF7FDC"/>
    <w:rsid w:val="00C00B2F"/>
    <w:rsid w:val="00C01212"/>
    <w:rsid w:val="00C0164A"/>
    <w:rsid w:val="00C01A57"/>
    <w:rsid w:val="00C026E0"/>
    <w:rsid w:val="00C026F1"/>
    <w:rsid w:val="00C02DBE"/>
    <w:rsid w:val="00C02DEE"/>
    <w:rsid w:val="00C02F4C"/>
    <w:rsid w:val="00C03663"/>
    <w:rsid w:val="00C038C9"/>
    <w:rsid w:val="00C03DE5"/>
    <w:rsid w:val="00C042A6"/>
    <w:rsid w:val="00C044C1"/>
    <w:rsid w:val="00C04AAD"/>
    <w:rsid w:val="00C04F98"/>
    <w:rsid w:val="00C06254"/>
    <w:rsid w:val="00C1004B"/>
    <w:rsid w:val="00C1080E"/>
    <w:rsid w:val="00C10867"/>
    <w:rsid w:val="00C10A51"/>
    <w:rsid w:val="00C10F36"/>
    <w:rsid w:val="00C115A5"/>
    <w:rsid w:val="00C1191D"/>
    <w:rsid w:val="00C11B6B"/>
    <w:rsid w:val="00C11CFF"/>
    <w:rsid w:val="00C1233F"/>
    <w:rsid w:val="00C12473"/>
    <w:rsid w:val="00C126BA"/>
    <w:rsid w:val="00C13213"/>
    <w:rsid w:val="00C13407"/>
    <w:rsid w:val="00C13555"/>
    <w:rsid w:val="00C13B27"/>
    <w:rsid w:val="00C145EC"/>
    <w:rsid w:val="00C1548C"/>
    <w:rsid w:val="00C154F9"/>
    <w:rsid w:val="00C1552E"/>
    <w:rsid w:val="00C159CF"/>
    <w:rsid w:val="00C15BA6"/>
    <w:rsid w:val="00C167D1"/>
    <w:rsid w:val="00C16BC5"/>
    <w:rsid w:val="00C16BCF"/>
    <w:rsid w:val="00C16CB1"/>
    <w:rsid w:val="00C177D8"/>
    <w:rsid w:val="00C206D5"/>
    <w:rsid w:val="00C20F94"/>
    <w:rsid w:val="00C217FF"/>
    <w:rsid w:val="00C21A61"/>
    <w:rsid w:val="00C23554"/>
    <w:rsid w:val="00C23A3C"/>
    <w:rsid w:val="00C23BA4"/>
    <w:rsid w:val="00C2430C"/>
    <w:rsid w:val="00C24717"/>
    <w:rsid w:val="00C25267"/>
    <w:rsid w:val="00C256F9"/>
    <w:rsid w:val="00C25A34"/>
    <w:rsid w:val="00C261F5"/>
    <w:rsid w:val="00C263AD"/>
    <w:rsid w:val="00C269DE"/>
    <w:rsid w:val="00C27622"/>
    <w:rsid w:val="00C278D4"/>
    <w:rsid w:val="00C2796E"/>
    <w:rsid w:val="00C27BE0"/>
    <w:rsid w:val="00C3078F"/>
    <w:rsid w:val="00C30A3F"/>
    <w:rsid w:val="00C30DC5"/>
    <w:rsid w:val="00C30FC0"/>
    <w:rsid w:val="00C316A3"/>
    <w:rsid w:val="00C316BA"/>
    <w:rsid w:val="00C31732"/>
    <w:rsid w:val="00C31C47"/>
    <w:rsid w:val="00C3359D"/>
    <w:rsid w:val="00C343D3"/>
    <w:rsid w:val="00C34D09"/>
    <w:rsid w:val="00C353C2"/>
    <w:rsid w:val="00C35BAC"/>
    <w:rsid w:val="00C36228"/>
    <w:rsid w:val="00C36669"/>
    <w:rsid w:val="00C368A0"/>
    <w:rsid w:val="00C36F32"/>
    <w:rsid w:val="00C36FB7"/>
    <w:rsid w:val="00C373B2"/>
    <w:rsid w:val="00C37493"/>
    <w:rsid w:val="00C37939"/>
    <w:rsid w:val="00C40D3B"/>
    <w:rsid w:val="00C410E9"/>
    <w:rsid w:val="00C414CA"/>
    <w:rsid w:val="00C4188E"/>
    <w:rsid w:val="00C41CB2"/>
    <w:rsid w:val="00C43670"/>
    <w:rsid w:val="00C43DC3"/>
    <w:rsid w:val="00C44B6C"/>
    <w:rsid w:val="00C45A0C"/>
    <w:rsid w:val="00C45A0D"/>
    <w:rsid w:val="00C45FDF"/>
    <w:rsid w:val="00C46506"/>
    <w:rsid w:val="00C465CB"/>
    <w:rsid w:val="00C4662F"/>
    <w:rsid w:val="00C47186"/>
    <w:rsid w:val="00C47374"/>
    <w:rsid w:val="00C47748"/>
    <w:rsid w:val="00C47916"/>
    <w:rsid w:val="00C500AA"/>
    <w:rsid w:val="00C502F1"/>
    <w:rsid w:val="00C508A0"/>
    <w:rsid w:val="00C508F4"/>
    <w:rsid w:val="00C5158E"/>
    <w:rsid w:val="00C5177A"/>
    <w:rsid w:val="00C51D78"/>
    <w:rsid w:val="00C522FC"/>
    <w:rsid w:val="00C52600"/>
    <w:rsid w:val="00C531D6"/>
    <w:rsid w:val="00C53380"/>
    <w:rsid w:val="00C543A5"/>
    <w:rsid w:val="00C5481B"/>
    <w:rsid w:val="00C55409"/>
    <w:rsid w:val="00C55583"/>
    <w:rsid w:val="00C55CF5"/>
    <w:rsid w:val="00C5642F"/>
    <w:rsid w:val="00C56E8C"/>
    <w:rsid w:val="00C56E99"/>
    <w:rsid w:val="00C57128"/>
    <w:rsid w:val="00C573D6"/>
    <w:rsid w:val="00C57417"/>
    <w:rsid w:val="00C574D2"/>
    <w:rsid w:val="00C574F4"/>
    <w:rsid w:val="00C57540"/>
    <w:rsid w:val="00C579A1"/>
    <w:rsid w:val="00C57A75"/>
    <w:rsid w:val="00C57B97"/>
    <w:rsid w:val="00C57C16"/>
    <w:rsid w:val="00C57EAF"/>
    <w:rsid w:val="00C5818E"/>
    <w:rsid w:val="00C6011C"/>
    <w:rsid w:val="00C6077B"/>
    <w:rsid w:val="00C607AF"/>
    <w:rsid w:val="00C60DAE"/>
    <w:rsid w:val="00C61017"/>
    <w:rsid w:val="00C61038"/>
    <w:rsid w:val="00C61599"/>
    <w:rsid w:val="00C61718"/>
    <w:rsid w:val="00C620EE"/>
    <w:rsid w:val="00C62357"/>
    <w:rsid w:val="00C62DFA"/>
    <w:rsid w:val="00C62F8A"/>
    <w:rsid w:val="00C638B1"/>
    <w:rsid w:val="00C64363"/>
    <w:rsid w:val="00C647F5"/>
    <w:rsid w:val="00C658F3"/>
    <w:rsid w:val="00C65CF3"/>
    <w:rsid w:val="00C66A47"/>
    <w:rsid w:val="00C66E14"/>
    <w:rsid w:val="00C67253"/>
    <w:rsid w:val="00C705D9"/>
    <w:rsid w:val="00C70992"/>
    <w:rsid w:val="00C71382"/>
    <w:rsid w:val="00C713CB"/>
    <w:rsid w:val="00C71488"/>
    <w:rsid w:val="00C714E4"/>
    <w:rsid w:val="00C7267B"/>
    <w:rsid w:val="00C72774"/>
    <w:rsid w:val="00C737DD"/>
    <w:rsid w:val="00C73F29"/>
    <w:rsid w:val="00C749CC"/>
    <w:rsid w:val="00C7550F"/>
    <w:rsid w:val="00C773AA"/>
    <w:rsid w:val="00C7762E"/>
    <w:rsid w:val="00C77F43"/>
    <w:rsid w:val="00C802AB"/>
    <w:rsid w:val="00C80324"/>
    <w:rsid w:val="00C81397"/>
    <w:rsid w:val="00C81745"/>
    <w:rsid w:val="00C81C26"/>
    <w:rsid w:val="00C82145"/>
    <w:rsid w:val="00C82193"/>
    <w:rsid w:val="00C82533"/>
    <w:rsid w:val="00C8257C"/>
    <w:rsid w:val="00C82A7C"/>
    <w:rsid w:val="00C840B2"/>
    <w:rsid w:val="00C841DB"/>
    <w:rsid w:val="00C844C7"/>
    <w:rsid w:val="00C86103"/>
    <w:rsid w:val="00C86E48"/>
    <w:rsid w:val="00C87178"/>
    <w:rsid w:val="00C90B5D"/>
    <w:rsid w:val="00C91B52"/>
    <w:rsid w:val="00C91E0B"/>
    <w:rsid w:val="00C91E9E"/>
    <w:rsid w:val="00C929EA"/>
    <w:rsid w:val="00C92FB0"/>
    <w:rsid w:val="00C93317"/>
    <w:rsid w:val="00C9364C"/>
    <w:rsid w:val="00C93DB8"/>
    <w:rsid w:val="00C944FE"/>
    <w:rsid w:val="00C947D5"/>
    <w:rsid w:val="00C9497C"/>
    <w:rsid w:val="00C94AE7"/>
    <w:rsid w:val="00C94BCC"/>
    <w:rsid w:val="00C955A2"/>
    <w:rsid w:val="00C95D64"/>
    <w:rsid w:val="00C95FF1"/>
    <w:rsid w:val="00C963A3"/>
    <w:rsid w:val="00C96B94"/>
    <w:rsid w:val="00C9704C"/>
    <w:rsid w:val="00C977A0"/>
    <w:rsid w:val="00C97883"/>
    <w:rsid w:val="00C97900"/>
    <w:rsid w:val="00CA024D"/>
    <w:rsid w:val="00CA092D"/>
    <w:rsid w:val="00CA0A5C"/>
    <w:rsid w:val="00CA0BF0"/>
    <w:rsid w:val="00CA152B"/>
    <w:rsid w:val="00CA16AB"/>
    <w:rsid w:val="00CA1F18"/>
    <w:rsid w:val="00CA2457"/>
    <w:rsid w:val="00CA3427"/>
    <w:rsid w:val="00CA3B37"/>
    <w:rsid w:val="00CA3E50"/>
    <w:rsid w:val="00CA4043"/>
    <w:rsid w:val="00CA42A7"/>
    <w:rsid w:val="00CA4333"/>
    <w:rsid w:val="00CA4B72"/>
    <w:rsid w:val="00CA4F41"/>
    <w:rsid w:val="00CA5256"/>
    <w:rsid w:val="00CA5AA8"/>
    <w:rsid w:val="00CA63E5"/>
    <w:rsid w:val="00CB082C"/>
    <w:rsid w:val="00CB08DC"/>
    <w:rsid w:val="00CB157C"/>
    <w:rsid w:val="00CB16F9"/>
    <w:rsid w:val="00CB1B7F"/>
    <w:rsid w:val="00CB2DF3"/>
    <w:rsid w:val="00CB3B8D"/>
    <w:rsid w:val="00CB3E00"/>
    <w:rsid w:val="00CB4371"/>
    <w:rsid w:val="00CB453D"/>
    <w:rsid w:val="00CB562A"/>
    <w:rsid w:val="00CB570B"/>
    <w:rsid w:val="00CB5EDE"/>
    <w:rsid w:val="00CB62D2"/>
    <w:rsid w:val="00CB645E"/>
    <w:rsid w:val="00CB64F8"/>
    <w:rsid w:val="00CB6572"/>
    <w:rsid w:val="00CB6692"/>
    <w:rsid w:val="00CB6FC4"/>
    <w:rsid w:val="00CBD30B"/>
    <w:rsid w:val="00CC0A6A"/>
    <w:rsid w:val="00CC1193"/>
    <w:rsid w:val="00CC13EB"/>
    <w:rsid w:val="00CC1684"/>
    <w:rsid w:val="00CC2A7D"/>
    <w:rsid w:val="00CC30E6"/>
    <w:rsid w:val="00CC3F9E"/>
    <w:rsid w:val="00CC4432"/>
    <w:rsid w:val="00CC4FCD"/>
    <w:rsid w:val="00CC5337"/>
    <w:rsid w:val="00CC5918"/>
    <w:rsid w:val="00CC5C28"/>
    <w:rsid w:val="00CC643F"/>
    <w:rsid w:val="00CC69BD"/>
    <w:rsid w:val="00CC6E02"/>
    <w:rsid w:val="00CC749D"/>
    <w:rsid w:val="00CC798F"/>
    <w:rsid w:val="00CD046C"/>
    <w:rsid w:val="00CD0B49"/>
    <w:rsid w:val="00CD0CE5"/>
    <w:rsid w:val="00CD1259"/>
    <w:rsid w:val="00CD1EBE"/>
    <w:rsid w:val="00CD22F7"/>
    <w:rsid w:val="00CD2A8B"/>
    <w:rsid w:val="00CD2B52"/>
    <w:rsid w:val="00CD2E83"/>
    <w:rsid w:val="00CD3C70"/>
    <w:rsid w:val="00CD3E41"/>
    <w:rsid w:val="00CD3EA8"/>
    <w:rsid w:val="00CD46C2"/>
    <w:rsid w:val="00CD48EC"/>
    <w:rsid w:val="00CD4C1C"/>
    <w:rsid w:val="00CD503F"/>
    <w:rsid w:val="00CD6000"/>
    <w:rsid w:val="00CD61EC"/>
    <w:rsid w:val="00CD6DE7"/>
    <w:rsid w:val="00CD787B"/>
    <w:rsid w:val="00CD7DF4"/>
    <w:rsid w:val="00CD7E46"/>
    <w:rsid w:val="00CE04D3"/>
    <w:rsid w:val="00CE0540"/>
    <w:rsid w:val="00CE0645"/>
    <w:rsid w:val="00CE11A8"/>
    <w:rsid w:val="00CE1DCC"/>
    <w:rsid w:val="00CE2DC8"/>
    <w:rsid w:val="00CE318E"/>
    <w:rsid w:val="00CE3475"/>
    <w:rsid w:val="00CE376D"/>
    <w:rsid w:val="00CE4157"/>
    <w:rsid w:val="00CE452B"/>
    <w:rsid w:val="00CE457F"/>
    <w:rsid w:val="00CE4673"/>
    <w:rsid w:val="00CE4729"/>
    <w:rsid w:val="00CE54B0"/>
    <w:rsid w:val="00CE5DF6"/>
    <w:rsid w:val="00CE6DA6"/>
    <w:rsid w:val="00CE7380"/>
    <w:rsid w:val="00CF01B1"/>
    <w:rsid w:val="00CF0316"/>
    <w:rsid w:val="00CF13F6"/>
    <w:rsid w:val="00CF1478"/>
    <w:rsid w:val="00CF15DA"/>
    <w:rsid w:val="00CF1AB5"/>
    <w:rsid w:val="00CF1E49"/>
    <w:rsid w:val="00CF4C5F"/>
    <w:rsid w:val="00CF507F"/>
    <w:rsid w:val="00CF5893"/>
    <w:rsid w:val="00CF598B"/>
    <w:rsid w:val="00CF6713"/>
    <w:rsid w:val="00CF6F65"/>
    <w:rsid w:val="00CF71D6"/>
    <w:rsid w:val="00CF767D"/>
    <w:rsid w:val="00CF797D"/>
    <w:rsid w:val="00CF79B8"/>
    <w:rsid w:val="00CF7E10"/>
    <w:rsid w:val="00CFE2D2"/>
    <w:rsid w:val="00D00056"/>
    <w:rsid w:val="00D00711"/>
    <w:rsid w:val="00D022CB"/>
    <w:rsid w:val="00D0235A"/>
    <w:rsid w:val="00D02EE0"/>
    <w:rsid w:val="00D02F44"/>
    <w:rsid w:val="00D0423D"/>
    <w:rsid w:val="00D057FB"/>
    <w:rsid w:val="00D05856"/>
    <w:rsid w:val="00D06822"/>
    <w:rsid w:val="00D06926"/>
    <w:rsid w:val="00D06A49"/>
    <w:rsid w:val="00D06D0D"/>
    <w:rsid w:val="00D0703D"/>
    <w:rsid w:val="00D10D5F"/>
    <w:rsid w:val="00D10F00"/>
    <w:rsid w:val="00D10F82"/>
    <w:rsid w:val="00D110C5"/>
    <w:rsid w:val="00D112B5"/>
    <w:rsid w:val="00D114E5"/>
    <w:rsid w:val="00D121E5"/>
    <w:rsid w:val="00D1226B"/>
    <w:rsid w:val="00D12904"/>
    <w:rsid w:val="00D12D89"/>
    <w:rsid w:val="00D1366E"/>
    <w:rsid w:val="00D13875"/>
    <w:rsid w:val="00D13AEF"/>
    <w:rsid w:val="00D142B5"/>
    <w:rsid w:val="00D14487"/>
    <w:rsid w:val="00D1466A"/>
    <w:rsid w:val="00D14EEA"/>
    <w:rsid w:val="00D15620"/>
    <w:rsid w:val="00D15E67"/>
    <w:rsid w:val="00D15F66"/>
    <w:rsid w:val="00D16027"/>
    <w:rsid w:val="00D167F4"/>
    <w:rsid w:val="00D168F0"/>
    <w:rsid w:val="00D169E5"/>
    <w:rsid w:val="00D16C8C"/>
    <w:rsid w:val="00D17EA4"/>
    <w:rsid w:val="00D21575"/>
    <w:rsid w:val="00D21792"/>
    <w:rsid w:val="00D217FF"/>
    <w:rsid w:val="00D22490"/>
    <w:rsid w:val="00D23653"/>
    <w:rsid w:val="00D23706"/>
    <w:rsid w:val="00D23734"/>
    <w:rsid w:val="00D24A9C"/>
    <w:rsid w:val="00D24DF7"/>
    <w:rsid w:val="00D24E84"/>
    <w:rsid w:val="00D25ADD"/>
    <w:rsid w:val="00D2610D"/>
    <w:rsid w:val="00D2630F"/>
    <w:rsid w:val="00D26373"/>
    <w:rsid w:val="00D2700C"/>
    <w:rsid w:val="00D2771F"/>
    <w:rsid w:val="00D304CB"/>
    <w:rsid w:val="00D3050F"/>
    <w:rsid w:val="00D305BC"/>
    <w:rsid w:val="00D3076D"/>
    <w:rsid w:val="00D30B5D"/>
    <w:rsid w:val="00D3130E"/>
    <w:rsid w:val="00D31661"/>
    <w:rsid w:val="00D317FB"/>
    <w:rsid w:val="00D3214F"/>
    <w:rsid w:val="00D3218D"/>
    <w:rsid w:val="00D32AC4"/>
    <w:rsid w:val="00D3315B"/>
    <w:rsid w:val="00D33533"/>
    <w:rsid w:val="00D34841"/>
    <w:rsid w:val="00D3658C"/>
    <w:rsid w:val="00D36DB0"/>
    <w:rsid w:val="00D37759"/>
    <w:rsid w:val="00D37E6B"/>
    <w:rsid w:val="00D42F09"/>
    <w:rsid w:val="00D432F3"/>
    <w:rsid w:val="00D43A11"/>
    <w:rsid w:val="00D43C56"/>
    <w:rsid w:val="00D442E1"/>
    <w:rsid w:val="00D4484B"/>
    <w:rsid w:val="00D44D27"/>
    <w:rsid w:val="00D4572C"/>
    <w:rsid w:val="00D45CC3"/>
    <w:rsid w:val="00D4638B"/>
    <w:rsid w:val="00D46D1C"/>
    <w:rsid w:val="00D5003D"/>
    <w:rsid w:val="00D51695"/>
    <w:rsid w:val="00D52327"/>
    <w:rsid w:val="00D528C2"/>
    <w:rsid w:val="00D52A62"/>
    <w:rsid w:val="00D52B51"/>
    <w:rsid w:val="00D52C33"/>
    <w:rsid w:val="00D53559"/>
    <w:rsid w:val="00D537D8"/>
    <w:rsid w:val="00D538CA"/>
    <w:rsid w:val="00D53ADE"/>
    <w:rsid w:val="00D53BDD"/>
    <w:rsid w:val="00D5424E"/>
    <w:rsid w:val="00D542E6"/>
    <w:rsid w:val="00D544E6"/>
    <w:rsid w:val="00D54526"/>
    <w:rsid w:val="00D56003"/>
    <w:rsid w:val="00D56BFD"/>
    <w:rsid w:val="00D56C56"/>
    <w:rsid w:val="00D573D9"/>
    <w:rsid w:val="00D604AC"/>
    <w:rsid w:val="00D60674"/>
    <w:rsid w:val="00D6074F"/>
    <w:rsid w:val="00D60A6D"/>
    <w:rsid w:val="00D6150D"/>
    <w:rsid w:val="00D61554"/>
    <w:rsid w:val="00D6174E"/>
    <w:rsid w:val="00D61D2B"/>
    <w:rsid w:val="00D627A5"/>
    <w:rsid w:val="00D629DE"/>
    <w:rsid w:val="00D62D1A"/>
    <w:rsid w:val="00D6347E"/>
    <w:rsid w:val="00D6394A"/>
    <w:rsid w:val="00D6419D"/>
    <w:rsid w:val="00D645BD"/>
    <w:rsid w:val="00D6464C"/>
    <w:rsid w:val="00D6496A"/>
    <w:rsid w:val="00D64A8A"/>
    <w:rsid w:val="00D64E48"/>
    <w:rsid w:val="00D65367"/>
    <w:rsid w:val="00D65AC2"/>
    <w:rsid w:val="00D665FA"/>
    <w:rsid w:val="00D70954"/>
    <w:rsid w:val="00D716C6"/>
    <w:rsid w:val="00D71D46"/>
    <w:rsid w:val="00D7256B"/>
    <w:rsid w:val="00D72612"/>
    <w:rsid w:val="00D727E6"/>
    <w:rsid w:val="00D7316B"/>
    <w:rsid w:val="00D7344E"/>
    <w:rsid w:val="00D73CEF"/>
    <w:rsid w:val="00D7488E"/>
    <w:rsid w:val="00D75029"/>
    <w:rsid w:val="00D7538C"/>
    <w:rsid w:val="00D753C4"/>
    <w:rsid w:val="00D75A67"/>
    <w:rsid w:val="00D766C7"/>
    <w:rsid w:val="00D76717"/>
    <w:rsid w:val="00D76B14"/>
    <w:rsid w:val="00D77B99"/>
    <w:rsid w:val="00D77D2F"/>
    <w:rsid w:val="00D8010A"/>
    <w:rsid w:val="00D80A7D"/>
    <w:rsid w:val="00D80E0A"/>
    <w:rsid w:val="00D80F0F"/>
    <w:rsid w:val="00D80FC3"/>
    <w:rsid w:val="00D81F09"/>
    <w:rsid w:val="00D81F57"/>
    <w:rsid w:val="00D823BC"/>
    <w:rsid w:val="00D8277E"/>
    <w:rsid w:val="00D830DF"/>
    <w:rsid w:val="00D831AE"/>
    <w:rsid w:val="00D841F8"/>
    <w:rsid w:val="00D84820"/>
    <w:rsid w:val="00D85E9E"/>
    <w:rsid w:val="00D86063"/>
    <w:rsid w:val="00D86BDA"/>
    <w:rsid w:val="00D86BE4"/>
    <w:rsid w:val="00D8703C"/>
    <w:rsid w:val="00D87FF4"/>
    <w:rsid w:val="00D90657"/>
    <w:rsid w:val="00D90D35"/>
    <w:rsid w:val="00D90E4E"/>
    <w:rsid w:val="00D9102F"/>
    <w:rsid w:val="00D91274"/>
    <w:rsid w:val="00D91B55"/>
    <w:rsid w:val="00D91FEC"/>
    <w:rsid w:val="00D939FD"/>
    <w:rsid w:val="00D9495A"/>
    <w:rsid w:val="00D96B71"/>
    <w:rsid w:val="00D96B93"/>
    <w:rsid w:val="00D97950"/>
    <w:rsid w:val="00DA096C"/>
    <w:rsid w:val="00DA0AC9"/>
    <w:rsid w:val="00DA136F"/>
    <w:rsid w:val="00DA1B58"/>
    <w:rsid w:val="00DA268B"/>
    <w:rsid w:val="00DA2D3C"/>
    <w:rsid w:val="00DA36BE"/>
    <w:rsid w:val="00DA3B49"/>
    <w:rsid w:val="00DA49FD"/>
    <w:rsid w:val="00DA59CD"/>
    <w:rsid w:val="00DA5D34"/>
    <w:rsid w:val="00DA6991"/>
    <w:rsid w:val="00DA6FFB"/>
    <w:rsid w:val="00DA7249"/>
    <w:rsid w:val="00DA7288"/>
    <w:rsid w:val="00DA7B2E"/>
    <w:rsid w:val="00DB01D4"/>
    <w:rsid w:val="00DB09B5"/>
    <w:rsid w:val="00DB2645"/>
    <w:rsid w:val="00DB29EE"/>
    <w:rsid w:val="00DB2F80"/>
    <w:rsid w:val="00DB32A2"/>
    <w:rsid w:val="00DB3AC1"/>
    <w:rsid w:val="00DB3B37"/>
    <w:rsid w:val="00DB3E0C"/>
    <w:rsid w:val="00DB4C92"/>
    <w:rsid w:val="00DB54B9"/>
    <w:rsid w:val="00DB6D55"/>
    <w:rsid w:val="00DC01B4"/>
    <w:rsid w:val="00DC0438"/>
    <w:rsid w:val="00DC0843"/>
    <w:rsid w:val="00DC1410"/>
    <w:rsid w:val="00DC1C71"/>
    <w:rsid w:val="00DC24E3"/>
    <w:rsid w:val="00DC275F"/>
    <w:rsid w:val="00DC2809"/>
    <w:rsid w:val="00DC2E40"/>
    <w:rsid w:val="00DC2F68"/>
    <w:rsid w:val="00DC39B6"/>
    <w:rsid w:val="00DC3BC9"/>
    <w:rsid w:val="00DC4261"/>
    <w:rsid w:val="00DC42DA"/>
    <w:rsid w:val="00DC57F6"/>
    <w:rsid w:val="00DC5869"/>
    <w:rsid w:val="00DC5A4F"/>
    <w:rsid w:val="00DC61B2"/>
    <w:rsid w:val="00DC72BE"/>
    <w:rsid w:val="00DC74E8"/>
    <w:rsid w:val="00DC7526"/>
    <w:rsid w:val="00DC7BF2"/>
    <w:rsid w:val="00DC7DE7"/>
    <w:rsid w:val="00DD1593"/>
    <w:rsid w:val="00DD1598"/>
    <w:rsid w:val="00DD1F97"/>
    <w:rsid w:val="00DD2953"/>
    <w:rsid w:val="00DD2FF4"/>
    <w:rsid w:val="00DD383A"/>
    <w:rsid w:val="00DD3BE1"/>
    <w:rsid w:val="00DD3E7F"/>
    <w:rsid w:val="00DD44BB"/>
    <w:rsid w:val="00DD4546"/>
    <w:rsid w:val="00DD4BDA"/>
    <w:rsid w:val="00DD5A21"/>
    <w:rsid w:val="00DD6123"/>
    <w:rsid w:val="00DD64CE"/>
    <w:rsid w:val="00DD6AFC"/>
    <w:rsid w:val="00DD74F8"/>
    <w:rsid w:val="00DD7FBA"/>
    <w:rsid w:val="00DE039E"/>
    <w:rsid w:val="00DE07CA"/>
    <w:rsid w:val="00DE0D56"/>
    <w:rsid w:val="00DE0DBC"/>
    <w:rsid w:val="00DE1635"/>
    <w:rsid w:val="00DE18CD"/>
    <w:rsid w:val="00DE1918"/>
    <w:rsid w:val="00DE1D37"/>
    <w:rsid w:val="00DE1E1D"/>
    <w:rsid w:val="00DE2F86"/>
    <w:rsid w:val="00DE3358"/>
    <w:rsid w:val="00DE3877"/>
    <w:rsid w:val="00DE3FF7"/>
    <w:rsid w:val="00DE40A3"/>
    <w:rsid w:val="00DE4D52"/>
    <w:rsid w:val="00DE51D7"/>
    <w:rsid w:val="00DE5587"/>
    <w:rsid w:val="00DE62CB"/>
    <w:rsid w:val="00DE6C41"/>
    <w:rsid w:val="00DE6D4F"/>
    <w:rsid w:val="00DE6DCE"/>
    <w:rsid w:val="00DE6EBD"/>
    <w:rsid w:val="00DE761C"/>
    <w:rsid w:val="00DE79A4"/>
    <w:rsid w:val="00DE7EF3"/>
    <w:rsid w:val="00DE7FB2"/>
    <w:rsid w:val="00DE9F36"/>
    <w:rsid w:val="00DF023A"/>
    <w:rsid w:val="00DF03B9"/>
    <w:rsid w:val="00DF0471"/>
    <w:rsid w:val="00DF0AE6"/>
    <w:rsid w:val="00DF0F60"/>
    <w:rsid w:val="00DF2516"/>
    <w:rsid w:val="00DF2543"/>
    <w:rsid w:val="00DF2FFA"/>
    <w:rsid w:val="00DF31EF"/>
    <w:rsid w:val="00DF3799"/>
    <w:rsid w:val="00DF5639"/>
    <w:rsid w:val="00DF5856"/>
    <w:rsid w:val="00DF58D2"/>
    <w:rsid w:val="00DF5AE4"/>
    <w:rsid w:val="00DF5DAF"/>
    <w:rsid w:val="00DF62B3"/>
    <w:rsid w:val="00DF64B2"/>
    <w:rsid w:val="00DF65E8"/>
    <w:rsid w:val="00DF6C81"/>
    <w:rsid w:val="00DF7266"/>
    <w:rsid w:val="00DF780F"/>
    <w:rsid w:val="00DF7D00"/>
    <w:rsid w:val="00DF7E09"/>
    <w:rsid w:val="00E00BF5"/>
    <w:rsid w:val="00E01A3E"/>
    <w:rsid w:val="00E02122"/>
    <w:rsid w:val="00E021C8"/>
    <w:rsid w:val="00E02416"/>
    <w:rsid w:val="00E0265C"/>
    <w:rsid w:val="00E027C0"/>
    <w:rsid w:val="00E032FF"/>
    <w:rsid w:val="00E03387"/>
    <w:rsid w:val="00E03C40"/>
    <w:rsid w:val="00E042C4"/>
    <w:rsid w:val="00E04993"/>
    <w:rsid w:val="00E04BD9"/>
    <w:rsid w:val="00E0571E"/>
    <w:rsid w:val="00E058F5"/>
    <w:rsid w:val="00E05E49"/>
    <w:rsid w:val="00E06054"/>
    <w:rsid w:val="00E10493"/>
    <w:rsid w:val="00E10848"/>
    <w:rsid w:val="00E11266"/>
    <w:rsid w:val="00E11509"/>
    <w:rsid w:val="00E11B19"/>
    <w:rsid w:val="00E11C33"/>
    <w:rsid w:val="00E1209A"/>
    <w:rsid w:val="00E12512"/>
    <w:rsid w:val="00E12975"/>
    <w:rsid w:val="00E12A89"/>
    <w:rsid w:val="00E13882"/>
    <w:rsid w:val="00E13A45"/>
    <w:rsid w:val="00E13C8C"/>
    <w:rsid w:val="00E142B2"/>
    <w:rsid w:val="00E14378"/>
    <w:rsid w:val="00E146B2"/>
    <w:rsid w:val="00E146F8"/>
    <w:rsid w:val="00E14949"/>
    <w:rsid w:val="00E1501F"/>
    <w:rsid w:val="00E150B7"/>
    <w:rsid w:val="00E150FD"/>
    <w:rsid w:val="00E15187"/>
    <w:rsid w:val="00E15708"/>
    <w:rsid w:val="00E15779"/>
    <w:rsid w:val="00E1608F"/>
    <w:rsid w:val="00E16382"/>
    <w:rsid w:val="00E163CF"/>
    <w:rsid w:val="00E172BA"/>
    <w:rsid w:val="00E177E4"/>
    <w:rsid w:val="00E17CE6"/>
    <w:rsid w:val="00E17DF5"/>
    <w:rsid w:val="00E22283"/>
    <w:rsid w:val="00E223CE"/>
    <w:rsid w:val="00E22945"/>
    <w:rsid w:val="00E22E46"/>
    <w:rsid w:val="00E23477"/>
    <w:rsid w:val="00E23CD4"/>
    <w:rsid w:val="00E23FCC"/>
    <w:rsid w:val="00E26B75"/>
    <w:rsid w:val="00E26E45"/>
    <w:rsid w:val="00E27864"/>
    <w:rsid w:val="00E308A9"/>
    <w:rsid w:val="00E30C37"/>
    <w:rsid w:val="00E316CE"/>
    <w:rsid w:val="00E31913"/>
    <w:rsid w:val="00E31CFE"/>
    <w:rsid w:val="00E31EC6"/>
    <w:rsid w:val="00E3293A"/>
    <w:rsid w:val="00E32BEB"/>
    <w:rsid w:val="00E3361A"/>
    <w:rsid w:val="00E33B35"/>
    <w:rsid w:val="00E34805"/>
    <w:rsid w:val="00E35529"/>
    <w:rsid w:val="00E35F17"/>
    <w:rsid w:val="00E36AAE"/>
    <w:rsid w:val="00E37126"/>
    <w:rsid w:val="00E3788E"/>
    <w:rsid w:val="00E37CE2"/>
    <w:rsid w:val="00E37D8A"/>
    <w:rsid w:val="00E37DAE"/>
    <w:rsid w:val="00E40834"/>
    <w:rsid w:val="00E40CDE"/>
    <w:rsid w:val="00E41157"/>
    <w:rsid w:val="00E41314"/>
    <w:rsid w:val="00E4188A"/>
    <w:rsid w:val="00E41D77"/>
    <w:rsid w:val="00E41E6A"/>
    <w:rsid w:val="00E4208A"/>
    <w:rsid w:val="00E43333"/>
    <w:rsid w:val="00E43615"/>
    <w:rsid w:val="00E436A4"/>
    <w:rsid w:val="00E43E31"/>
    <w:rsid w:val="00E4463B"/>
    <w:rsid w:val="00E44B40"/>
    <w:rsid w:val="00E45788"/>
    <w:rsid w:val="00E4585D"/>
    <w:rsid w:val="00E45D99"/>
    <w:rsid w:val="00E46D7C"/>
    <w:rsid w:val="00E46EC1"/>
    <w:rsid w:val="00E47191"/>
    <w:rsid w:val="00E476F0"/>
    <w:rsid w:val="00E47F94"/>
    <w:rsid w:val="00E50E49"/>
    <w:rsid w:val="00E517D4"/>
    <w:rsid w:val="00E523E8"/>
    <w:rsid w:val="00E52C4B"/>
    <w:rsid w:val="00E537B0"/>
    <w:rsid w:val="00E54104"/>
    <w:rsid w:val="00E5479F"/>
    <w:rsid w:val="00E55E2D"/>
    <w:rsid w:val="00E56075"/>
    <w:rsid w:val="00E560F5"/>
    <w:rsid w:val="00E5612A"/>
    <w:rsid w:val="00E563F2"/>
    <w:rsid w:val="00E56867"/>
    <w:rsid w:val="00E56BAF"/>
    <w:rsid w:val="00E56E03"/>
    <w:rsid w:val="00E571DD"/>
    <w:rsid w:val="00E574F6"/>
    <w:rsid w:val="00E61248"/>
    <w:rsid w:val="00E614FB"/>
    <w:rsid w:val="00E615FB"/>
    <w:rsid w:val="00E61699"/>
    <w:rsid w:val="00E616B0"/>
    <w:rsid w:val="00E61D7C"/>
    <w:rsid w:val="00E626E8"/>
    <w:rsid w:val="00E62947"/>
    <w:rsid w:val="00E63231"/>
    <w:rsid w:val="00E639EE"/>
    <w:rsid w:val="00E63C4E"/>
    <w:rsid w:val="00E63F2D"/>
    <w:rsid w:val="00E6408F"/>
    <w:rsid w:val="00E64593"/>
    <w:rsid w:val="00E647A4"/>
    <w:rsid w:val="00E6483B"/>
    <w:rsid w:val="00E64AFD"/>
    <w:rsid w:val="00E658FD"/>
    <w:rsid w:val="00E65B0E"/>
    <w:rsid w:val="00E66436"/>
    <w:rsid w:val="00E66859"/>
    <w:rsid w:val="00E66ED4"/>
    <w:rsid w:val="00E67102"/>
    <w:rsid w:val="00E675B6"/>
    <w:rsid w:val="00E67E58"/>
    <w:rsid w:val="00E69D2E"/>
    <w:rsid w:val="00E70BB5"/>
    <w:rsid w:val="00E71044"/>
    <w:rsid w:val="00E713A5"/>
    <w:rsid w:val="00E71A4D"/>
    <w:rsid w:val="00E723BF"/>
    <w:rsid w:val="00E7247C"/>
    <w:rsid w:val="00E7253E"/>
    <w:rsid w:val="00E7267E"/>
    <w:rsid w:val="00E72B27"/>
    <w:rsid w:val="00E72B4A"/>
    <w:rsid w:val="00E72BF6"/>
    <w:rsid w:val="00E73646"/>
    <w:rsid w:val="00E73890"/>
    <w:rsid w:val="00E73CDB"/>
    <w:rsid w:val="00E73DFA"/>
    <w:rsid w:val="00E74069"/>
    <w:rsid w:val="00E74B77"/>
    <w:rsid w:val="00E7586D"/>
    <w:rsid w:val="00E7589D"/>
    <w:rsid w:val="00E75AE5"/>
    <w:rsid w:val="00E75DBD"/>
    <w:rsid w:val="00E75DCF"/>
    <w:rsid w:val="00E77B6A"/>
    <w:rsid w:val="00E80328"/>
    <w:rsid w:val="00E80B88"/>
    <w:rsid w:val="00E81231"/>
    <w:rsid w:val="00E813C0"/>
    <w:rsid w:val="00E8189B"/>
    <w:rsid w:val="00E8193E"/>
    <w:rsid w:val="00E830FF"/>
    <w:rsid w:val="00E83514"/>
    <w:rsid w:val="00E83ACB"/>
    <w:rsid w:val="00E848BF"/>
    <w:rsid w:val="00E84986"/>
    <w:rsid w:val="00E8518B"/>
    <w:rsid w:val="00E857C0"/>
    <w:rsid w:val="00E85BD6"/>
    <w:rsid w:val="00E86027"/>
    <w:rsid w:val="00E86338"/>
    <w:rsid w:val="00E869B7"/>
    <w:rsid w:val="00E86D4D"/>
    <w:rsid w:val="00E87572"/>
    <w:rsid w:val="00E87A2C"/>
    <w:rsid w:val="00E904D0"/>
    <w:rsid w:val="00E90833"/>
    <w:rsid w:val="00E90FC4"/>
    <w:rsid w:val="00E92204"/>
    <w:rsid w:val="00E924C9"/>
    <w:rsid w:val="00E926CB"/>
    <w:rsid w:val="00E92A96"/>
    <w:rsid w:val="00E936DD"/>
    <w:rsid w:val="00E93E77"/>
    <w:rsid w:val="00E941F2"/>
    <w:rsid w:val="00E94291"/>
    <w:rsid w:val="00E94ABB"/>
    <w:rsid w:val="00E954C0"/>
    <w:rsid w:val="00E95585"/>
    <w:rsid w:val="00E9558C"/>
    <w:rsid w:val="00E958E7"/>
    <w:rsid w:val="00E9599A"/>
    <w:rsid w:val="00E95DAF"/>
    <w:rsid w:val="00E971A7"/>
    <w:rsid w:val="00E97272"/>
    <w:rsid w:val="00E97785"/>
    <w:rsid w:val="00EA022F"/>
    <w:rsid w:val="00EA1192"/>
    <w:rsid w:val="00EA2D03"/>
    <w:rsid w:val="00EA33CA"/>
    <w:rsid w:val="00EA3666"/>
    <w:rsid w:val="00EA38D9"/>
    <w:rsid w:val="00EA3FBF"/>
    <w:rsid w:val="00EA4088"/>
    <w:rsid w:val="00EA4B02"/>
    <w:rsid w:val="00EA4B89"/>
    <w:rsid w:val="00EA4E09"/>
    <w:rsid w:val="00EA4E1C"/>
    <w:rsid w:val="00EA52F9"/>
    <w:rsid w:val="00EA58B8"/>
    <w:rsid w:val="00EA6593"/>
    <w:rsid w:val="00EA6B7C"/>
    <w:rsid w:val="00EA759C"/>
    <w:rsid w:val="00EA75B9"/>
    <w:rsid w:val="00EA7CDA"/>
    <w:rsid w:val="00EA7DF4"/>
    <w:rsid w:val="00EA7E31"/>
    <w:rsid w:val="00EA83BA"/>
    <w:rsid w:val="00EB066A"/>
    <w:rsid w:val="00EB13F7"/>
    <w:rsid w:val="00EB1AE8"/>
    <w:rsid w:val="00EB1C51"/>
    <w:rsid w:val="00EB23BC"/>
    <w:rsid w:val="00EB2626"/>
    <w:rsid w:val="00EB311D"/>
    <w:rsid w:val="00EB324B"/>
    <w:rsid w:val="00EB3C40"/>
    <w:rsid w:val="00EB3D25"/>
    <w:rsid w:val="00EB4C7E"/>
    <w:rsid w:val="00EB51CC"/>
    <w:rsid w:val="00EB5B23"/>
    <w:rsid w:val="00EB5BA3"/>
    <w:rsid w:val="00EB6230"/>
    <w:rsid w:val="00EB6D67"/>
    <w:rsid w:val="00EB724D"/>
    <w:rsid w:val="00EB76A1"/>
    <w:rsid w:val="00EB7F55"/>
    <w:rsid w:val="00EC0A65"/>
    <w:rsid w:val="00EC0BFF"/>
    <w:rsid w:val="00EC0E31"/>
    <w:rsid w:val="00EC110D"/>
    <w:rsid w:val="00EC1D5E"/>
    <w:rsid w:val="00EC1E20"/>
    <w:rsid w:val="00EC1F13"/>
    <w:rsid w:val="00EC2A17"/>
    <w:rsid w:val="00EC3C6E"/>
    <w:rsid w:val="00EC486B"/>
    <w:rsid w:val="00EC4AAE"/>
    <w:rsid w:val="00EC5E9B"/>
    <w:rsid w:val="00EC6196"/>
    <w:rsid w:val="00EC715D"/>
    <w:rsid w:val="00EC74F0"/>
    <w:rsid w:val="00EC75BF"/>
    <w:rsid w:val="00EC76AE"/>
    <w:rsid w:val="00ED0D46"/>
    <w:rsid w:val="00ED153A"/>
    <w:rsid w:val="00ED25C7"/>
    <w:rsid w:val="00ED2D55"/>
    <w:rsid w:val="00ED2FAF"/>
    <w:rsid w:val="00ED32D5"/>
    <w:rsid w:val="00ED3353"/>
    <w:rsid w:val="00ED51BD"/>
    <w:rsid w:val="00ED51E2"/>
    <w:rsid w:val="00ED51E6"/>
    <w:rsid w:val="00ED5394"/>
    <w:rsid w:val="00ED53CB"/>
    <w:rsid w:val="00ED5B00"/>
    <w:rsid w:val="00ED78AA"/>
    <w:rsid w:val="00ED79E7"/>
    <w:rsid w:val="00ED7AE8"/>
    <w:rsid w:val="00EE10AF"/>
    <w:rsid w:val="00EE14AA"/>
    <w:rsid w:val="00EE1F9D"/>
    <w:rsid w:val="00EE256C"/>
    <w:rsid w:val="00EE2A16"/>
    <w:rsid w:val="00EE2A3F"/>
    <w:rsid w:val="00EE2F7B"/>
    <w:rsid w:val="00EE3207"/>
    <w:rsid w:val="00EE3578"/>
    <w:rsid w:val="00EE363A"/>
    <w:rsid w:val="00EE3B9B"/>
    <w:rsid w:val="00EE3CBC"/>
    <w:rsid w:val="00EE3CF6"/>
    <w:rsid w:val="00EE46F2"/>
    <w:rsid w:val="00EE561E"/>
    <w:rsid w:val="00EE5CB2"/>
    <w:rsid w:val="00EE5DE2"/>
    <w:rsid w:val="00EE62B5"/>
    <w:rsid w:val="00EE6B8C"/>
    <w:rsid w:val="00EEE447"/>
    <w:rsid w:val="00EF0AB0"/>
    <w:rsid w:val="00EF0E02"/>
    <w:rsid w:val="00EF1519"/>
    <w:rsid w:val="00EF1727"/>
    <w:rsid w:val="00EF2883"/>
    <w:rsid w:val="00EF2A6A"/>
    <w:rsid w:val="00EF2B25"/>
    <w:rsid w:val="00EF3138"/>
    <w:rsid w:val="00EF3651"/>
    <w:rsid w:val="00EF3BF2"/>
    <w:rsid w:val="00EF41DF"/>
    <w:rsid w:val="00EF5870"/>
    <w:rsid w:val="00EF5A1E"/>
    <w:rsid w:val="00EF5E42"/>
    <w:rsid w:val="00EF681C"/>
    <w:rsid w:val="00EF6BFC"/>
    <w:rsid w:val="00EF6CEB"/>
    <w:rsid w:val="00EF6D2B"/>
    <w:rsid w:val="00EF6F3E"/>
    <w:rsid w:val="00EF7A78"/>
    <w:rsid w:val="00F001D3"/>
    <w:rsid w:val="00F02383"/>
    <w:rsid w:val="00F02A6C"/>
    <w:rsid w:val="00F02B43"/>
    <w:rsid w:val="00F02F4B"/>
    <w:rsid w:val="00F031D2"/>
    <w:rsid w:val="00F03217"/>
    <w:rsid w:val="00F03744"/>
    <w:rsid w:val="00F04228"/>
    <w:rsid w:val="00F0512F"/>
    <w:rsid w:val="00F05228"/>
    <w:rsid w:val="00F05866"/>
    <w:rsid w:val="00F05F87"/>
    <w:rsid w:val="00F0635C"/>
    <w:rsid w:val="00F0646F"/>
    <w:rsid w:val="00F06E69"/>
    <w:rsid w:val="00F07351"/>
    <w:rsid w:val="00F075DC"/>
    <w:rsid w:val="00F10FE7"/>
    <w:rsid w:val="00F115BA"/>
    <w:rsid w:val="00F119BE"/>
    <w:rsid w:val="00F12B05"/>
    <w:rsid w:val="00F1324A"/>
    <w:rsid w:val="00F1360A"/>
    <w:rsid w:val="00F1379C"/>
    <w:rsid w:val="00F1381E"/>
    <w:rsid w:val="00F13F6C"/>
    <w:rsid w:val="00F14710"/>
    <w:rsid w:val="00F148E3"/>
    <w:rsid w:val="00F15144"/>
    <w:rsid w:val="00F15EDF"/>
    <w:rsid w:val="00F16B04"/>
    <w:rsid w:val="00F174A6"/>
    <w:rsid w:val="00F21521"/>
    <w:rsid w:val="00F2174A"/>
    <w:rsid w:val="00F22665"/>
    <w:rsid w:val="00F22873"/>
    <w:rsid w:val="00F237AF"/>
    <w:rsid w:val="00F23D9F"/>
    <w:rsid w:val="00F2466C"/>
    <w:rsid w:val="00F25B05"/>
    <w:rsid w:val="00F25FD2"/>
    <w:rsid w:val="00F26A97"/>
    <w:rsid w:val="00F27D9A"/>
    <w:rsid w:val="00F27FEE"/>
    <w:rsid w:val="00F3023B"/>
    <w:rsid w:val="00F3026C"/>
    <w:rsid w:val="00F30799"/>
    <w:rsid w:val="00F30A9B"/>
    <w:rsid w:val="00F312B7"/>
    <w:rsid w:val="00F31A26"/>
    <w:rsid w:val="00F3270B"/>
    <w:rsid w:val="00F32CCA"/>
    <w:rsid w:val="00F32E7F"/>
    <w:rsid w:val="00F33F02"/>
    <w:rsid w:val="00F34642"/>
    <w:rsid w:val="00F35FB8"/>
    <w:rsid w:val="00F36753"/>
    <w:rsid w:val="00F368A2"/>
    <w:rsid w:val="00F370E0"/>
    <w:rsid w:val="00F3733E"/>
    <w:rsid w:val="00F37FE7"/>
    <w:rsid w:val="00F40976"/>
    <w:rsid w:val="00F41798"/>
    <w:rsid w:val="00F41DBE"/>
    <w:rsid w:val="00F42445"/>
    <w:rsid w:val="00F4289D"/>
    <w:rsid w:val="00F43456"/>
    <w:rsid w:val="00F43EE7"/>
    <w:rsid w:val="00F44734"/>
    <w:rsid w:val="00F448CD"/>
    <w:rsid w:val="00F44B11"/>
    <w:rsid w:val="00F4534F"/>
    <w:rsid w:val="00F45F73"/>
    <w:rsid w:val="00F46C76"/>
    <w:rsid w:val="00F474FB"/>
    <w:rsid w:val="00F47A6C"/>
    <w:rsid w:val="00F50C36"/>
    <w:rsid w:val="00F51043"/>
    <w:rsid w:val="00F51387"/>
    <w:rsid w:val="00F51D6C"/>
    <w:rsid w:val="00F5314F"/>
    <w:rsid w:val="00F53680"/>
    <w:rsid w:val="00F536F3"/>
    <w:rsid w:val="00F53A48"/>
    <w:rsid w:val="00F54B76"/>
    <w:rsid w:val="00F54D85"/>
    <w:rsid w:val="00F54EDE"/>
    <w:rsid w:val="00F557A8"/>
    <w:rsid w:val="00F5615A"/>
    <w:rsid w:val="00F56841"/>
    <w:rsid w:val="00F5754E"/>
    <w:rsid w:val="00F576B5"/>
    <w:rsid w:val="00F576F1"/>
    <w:rsid w:val="00F57DA7"/>
    <w:rsid w:val="00F602D9"/>
    <w:rsid w:val="00F60A43"/>
    <w:rsid w:val="00F60E18"/>
    <w:rsid w:val="00F6169D"/>
    <w:rsid w:val="00F61B09"/>
    <w:rsid w:val="00F62135"/>
    <w:rsid w:val="00F622B6"/>
    <w:rsid w:val="00F626B8"/>
    <w:rsid w:val="00F6366C"/>
    <w:rsid w:val="00F63B31"/>
    <w:rsid w:val="00F64269"/>
    <w:rsid w:val="00F6432E"/>
    <w:rsid w:val="00F64A19"/>
    <w:rsid w:val="00F6550E"/>
    <w:rsid w:val="00F66325"/>
    <w:rsid w:val="00F66CA7"/>
    <w:rsid w:val="00F67563"/>
    <w:rsid w:val="00F7006A"/>
    <w:rsid w:val="00F7089E"/>
    <w:rsid w:val="00F70DA9"/>
    <w:rsid w:val="00F70F55"/>
    <w:rsid w:val="00F721E1"/>
    <w:rsid w:val="00F72A25"/>
    <w:rsid w:val="00F72EA0"/>
    <w:rsid w:val="00F72F63"/>
    <w:rsid w:val="00F730C1"/>
    <w:rsid w:val="00F731FE"/>
    <w:rsid w:val="00F73568"/>
    <w:rsid w:val="00F738E5"/>
    <w:rsid w:val="00F73E42"/>
    <w:rsid w:val="00F7449F"/>
    <w:rsid w:val="00F74851"/>
    <w:rsid w:val="00F74F3F"/>
    <w:rsid w:val="00F75AAF"/>
    <w:rsid w:val="00F76179"/>
    <w:rsid w:val="00F76197"/>
    <w:rsid w:val="00F76B10"/>
    <w:rsid w:val="00F77DCE"/>
    <w:rsid w:val="00F77E95"/>
    <w:rsid w:val="00F77F46"/>
    <w:rsid w:val="00F80EA7"/>
    <w:rsid w:val="00F82389"/>
    <w:rsid w:val="00F83764"/>
    <w:rsid w:val="00F843B9"/>
    <w:rsid w:val="00F84BC3"/>
    <w:rsid w:val="00F8557E"/>
    <w:rsid w:val="00F85E60"/>
    <w:rsid w:val="00F86625"/>
    <w:rsid w:val="00F86A9E"/>
    <w:rsid w:val="00F90694"/>
    <w:rsid w:val="00F90B3A"/>
    <w:rsid w:val="00F90C69"/>
    <w:rsid w:val="00F90E4F"/>
    <w:rsid w:val="00F914DB"/>
    <w:rsid w:val="00F91AF4"/>
    <w:rsid w:val="00F92170"/>
    <w:rsid w:val="00F9285D"/>
    <w:rsid w:val="00F92C3E"/>
    <w:rsid w:val="00F92D00"/>
    <w:rsid w:val="00F93C72"/>
    <w:rsid w:val="00F9403B"/>
    <w:rsid w:val="00F94F35"/>
    <w:rsid w:val="00F95238"/>
    <w:rsid w:val="00F96231"/>
    <w:rsid w:val="00F966B8"/>
    <w:rsid w:val="00F9692B"/>
    <w:rsid w:val="00F96946"/>
    <w:rsid w:val="00F96EA1"/>
    <w:rsid w:val="00F97A37"/>
    <w:rsid w:val="00FA0943"/>
    <w:rsid w:val="00FA1908"/>
    <w:rsid w:val="00FA31F4"/>
    <w:rsid w:val="00FA3B8C"/>
    <w:rsid w:val="00FA40C9"/>
    <w:rsid w:val="00FA45DA"/>
    <w:rsid w:val="00FA4EB8"/>
    <w:rsid w:val="00FA4F98"/>
    <w:rsid w:val="00FA512C"/>
    <w:rsid w:val="00FA6C96"/>
    <w:rsid w:val="00FA7884"/>
    <w:rsid w:val="00FABA0A"/>
    <w:rsid w:val="00FB01A6"/>
    <w:rsid w:val="00FB0AA9"/>
    <w:rsid w:val="00FB0F05"/>
    <w:rsid w:val="00FB1013"/>
    <w:rsid w:val="00FB1257"/>
    <w:rsid w:val="00FB1474"/>
    <w:rsid w:val="00FB1568"/>
    <w:rsid w:val="00FB1620"/>
    <w:rsid w:val="00FB18D9"/>
    <w:rsid w:val="00FB250F"/>
    <w:rsid w:val="00FB4D6E"/>
    <w:rsid w:val="00FB5B03"/>
    <w:rsid w:val="00FB5B7D"/>
    <w:rsid w:val="00FB5D73"/>
    <w:rsid w:val="00FB6EEB"/>
    <w:rsid w:val="00FB7AD1"/>
    <w:rsid w:val="00FB7E8F"/>
    <w:rsid w:val="00FC0D07"/>
    <w:rsid w:val="00FC0DC3"/>
    <w:rsid w:val="00FC1B62"/>
    <w:rsid w:val="00FC1B98"/>
    <w:rsid w:val="00FC204C"/>
    <w:rsid w:val="00FC293B"/>
    <w:rsid w:val="00FC2B8D"/>
    <w:rsid w:val="00FC3B09"/>
    <w:rsid w:val="00FC3C38"/>
    <w:rsid w:val="00FC3D19"/>
    <w:rsid w:val="00FC4165"/>
    <w:rsid w:val="00FC46C3"/>
    <w:rsid w:val="00FC5FAA"/>
    <w:rsid w:val="00FC633A"/>
    <w:rsid w:val="00FC6770"/>
    <w:rsid w:val="00FC6A61"/>
    <w:rsid w:val="00FC6BCA"/>
    <w:rsid w:val="00FC6E34"/>
    <w:rsid w:val="00FC72FC"/>
    <w:rsid w:val="00FC77B1"/>
    <w:rsid w:val="00FC77DA"/>
    <w:rsid w:val="00FC7825"/>
    <w:rsid w:val="00FC7F1E"/>
    <w:rsid w:val="00FCE61A"/>
    <w:rsid w:val="00FD0011"/>
    <w:rsid w:val="00FD00FC"/>
    <w:rsid w:val="00FD0141"/>
    <w:rsid w:val="00FD0213"/>
    <w:rsid w:val="00FD0755"/>
    <w:rsid w:val="00FD083B"/>
    <w:rsid w:val="00FD0A91"/>
    <w:rsid w:val="00FD0CF8"/>
    <w:rsid w:val="00FD103C"/>
    <w:rsid w:val="00FD2AA1"/>
    <w:rsid w:val="00FD34A5"/>
    <w:rsid w:val="00FD3F9F"/>
    <w:rsid w:val="00FD49D7"/>
    <w:rsid w:val="00FD5162"/>
    <w:rsid w:val="00FD5703"/>
    <w:rsid w:val="00FD5D8C"/>
    <w:rsid w:val="00FD603D"/>
    <w:rsid w:val="00FD625E"/>
    <w:rsid w:val="00FD674C"/>
    <w:rsid w:val="00FD6C04"/>
    <w:rsid w:val="00FD6DAF"/>
    <w:rsid w:val="00FD7380"/>
    <w:rsid w:val="00FD73C3"/>
    <w:rsid w:val="00FE0221"/>
    <w:rsid w:val="00FE0795"/>
    <w:rsid w:val="00FE0BCC"/>
    <w:rsid w:val="00FE1000"/>
    <w:rsid w:val="00FE16A5"/>
    <w:rsid w:val="00FE16D8"/>
    <w:rsid w:val="00FE19B4"/>
    <w:rsid w:val="00FE2152"/>
    <w:rsid w:val="00FE3289"/>
    <w:rsid w:val="00FE458B"/>
    <w:rsid w:val="00FE697E"/>
    <w:rsid w:val="00FE6D6D"/>
    <w:rsid w:val="00FE78FE"/>
    <w:rsid w:val="00FE7F5D"/>
    <w:rsid w:val="00FF007E"/>
    <w:rsid w:val="00FF0265"/>
    <w:rsid w:val="00FF08CA"/>
    <w:rsid w:val="00FF0FB5"/>
    <w:rsid w:val="00FF1929"/>
    <w:rsid w:val="00FF1B30"/>
    <w:rsid w:val="00FF1D19"/>
    <w:rsid w:val="00FF21C7"/>
    <w:rsid w:val="00FF23D0"/>
    <w:rsid w:val="00FF24E4"/>
    <w:rsid w:val="00FF3014"/>
    <w:rsid w:val="00FF5626"/>
    <w:rsid w:val="00FF56C5"/>
    <w:rsid w:val="00FF5C1B"/>
    <w:rsid w:val="00FF6613"/>
    <w:rsid w:val="00FF6AF7"/>
    <w:rsid w:val="00FF6CE7"/>
    <w:rsid w:val="00FF7F46"/>
    <w:rsid w:val="0101A09E"/>
    <w:rsid w:val="0102BA26"/>
    <w:rsid w:val="0106C1A6"/>
    <w:rsid w:val="01093A1C"/>
    <w:rsid w:val="01097030"/>
    <w:rsid w:val="010E5E50"/>
    <w:rsid w:val="010FA0FA"/>
    <w:rsid w:val="0115F79F"/>
    <w:rsid w:val="0118F625"/>
    <w:rsid w:val="011CF32C"/>
    <w:rsid w:val="01200774"/>
    <w:rsid w:val="01251D5E"/>
    <w:rsid w:val="0127F8C1"/>
    <w:rsid w:val="01280F2D"/>
    <w:rsid w:val="0129F0AB"/>
    <w:rsid w:val="012E02AB"/>
    <w:rsid w:val="01304A98"/>
    <w:rsid w:val="0137F20A"/>
    <w:rsid w:val="013F278F"/>
    <w:rsid w:val="01406C26"/>
    <w:rsid w:val="0140EFB8"/>
    <w:rsid w:val="01567ABE"/>
    <w:rsid w:val="0157EDEF"/>
    <w:rsid w:val="01587927"/>
    <w:rsid w:val="015BB1ED"/>
    <w:rsid w:val="015F5CEA"/>
    <w:rsid w:val="0167C534"/>
    <w:rsid w:val="016AC5DB"/>
    <w:rsid w:val="016FFE0C"/>
    <w:rsid w:val="017F8209"/>
    <w:rsid w:val="01815F0D"/>
    <w:rsid w:val="0183A81E"/>
    <w:rsid w:val="0185C062"/>
    <w:rsid w:val="018AE599"/>
    <w:rsid w:val="018EF285"/>
    <w:rsid w:val="01984A44"/>
    <w:rsid w:val="01A6FD62"/>
    <w:rsid w:val="01ABC5DE"/>
    <w:rsid w:val="01ADCE7B"/>
    <w:rsid w:val="01BA6B68"/>
    <w:rsid w:val="01BAA033"/>
    <w:rsid w:val="01C7B8A6"/>
    <w:rsid w:val="01C92A36"/>
    <w:rsid w:val="01CBCA4E"/>
    <w:rsid w:val="01CCFDE8"/>
    <w:rsid w:val="01D0AFDB"/>
    <w:rsid w:val="01D1472B"/>
    <w:rsid w:val="01D264CD"/>
    <w:rsid w:val="01DA5B08"/>
    <w:rsid w:val="01DB6692"/>
    <w:rsid w:val="01DE3FAF"/>
    <w:rsid w:val="01E11848"/>
    <w:rsid w:val="01EBA07B"/>
    <w:rsid w:val="01EDBE6E"/>
    <w:rsid w:val="01F05172"/>
    <w:rsid w:val="01F3C9C8"/>
    <w:rsid w:val="01F55503"/>
    <w:rsid w:val="01F84A8E"/>
    <w:rsid w:val="01F86AD7"/>
    <w:rsid w:val="01FB0139"/>
    <w:rsid w:val="020152FE"/>
    <w:rsid w:val="0202D6A9"/>
    <w:rsid w:val="02058EAA"/>
    <w:rsid w:val="0207DA40"/>
    <w:rsid w:val="020910E7"/>
    <w:rsid w:val="020D5E98"/>
    <w:rsid w:val="0210D9BA"/>
    <w:rsid w:val="021398F4"/>
    <w:rsid w:val="0215B303"/>
    <w:rsid w:val="02161004"/>
    <w:rsid w:val="021625B0"/>
    <w:rsid w:val="02164A68"/>
    <w:rsid w:val="021812CE"/>
    <w:rsid w:val="021E5C7B"/>
    <w:rsid w:val="0223AD8D"/>
    <w:rsid w:val="0229BEF7"/>
    <w:rsid w:val="0240A869"/>
    <w:rsid w:val="02478F73"/>
    <w:rsid w:val="024E6D11"/>
    <w:rsid w:val="025AD97A"/>
    <w:rsid w:val="025E686C"/>
    <w:rsid w:val="02621E47"/>
    <w:rsid w:val="0268D83D"/>
    <w:rsid w:val="02795CDB"/>
    <w:rsid w:val="02796D25"/>
    <w:rsid w:val="027D37FC"/>
    <w:rsid w:val="027E8AB2"/>
    <w:rsid w:val="0281B697"/>
    <w:rsid w:val="02855152"/>
    <w:rsid w:val="0287EB45"/>
    <w:rsid w:val="028A5805"/>
    <w:rsid w:val="02911158"/>
    <w:rsid w:val="02933B71"/>
    <w:rsid w:val="02958F7D"/>
    <w:rsid w:val="0296A0B0"/>
    <w:rsid w:val="029847DA"/>
    <w:rsid w:val="029B40A6"/>
    <w:rsid w:val="029B42A7"/>
    <w:rsid w:val="029CEC6F"/>
    <w:rsid w:val="02A2EC57"/>
    <w:rsid w:val="02AAA4BB"/>
    <w:rsid w:val="02B5CA4A"/>
    <w:rsid w:val="02BCF29C"/>
    <w:rsid w:val="02CB38EE"/>
    <w:rsid w:val="02CF9C0A"/>
    <w:rsid w:val="02D5F4D5"/>
    <w:rsid w:val="02D8C629"/>
    <w:rsid w:val="02E6F566"/>
    <w:rsid w:val="02EC2A20"/>
    <w:rsid w:val="02F4E63D"/>
    <w:rsid w:val="02FA8F6C"/>
    <w:rsid w:val="02FC0C27"/>
    <w:rsid w:val="02FD7C4E"/>
    <w:rsid w:val="0304E910"/>
    <w:rsid w:val="030C77E6"/>
    <w:rsid w:val="031FD5D8"/>
    <w:rsid w:val="032032FD"/>
    <w:rsid w:val="0320A31C"/>
    <w:rsid w:val="03244F95"/>
    <w:rsid w:val="032BA6CC"/>
    <w:rsid w:val="03371FCE"/>
    <w:rsid w:val="033BCF14"/>
    <w:rsid w:val="033D5C86"/>
    <w:rsid w:val="03442D4B"/>
    <w:rsid w:val="03483B54"/>
    <w:rsid w:val="0352594A"/>
    <w:rsid w:val="035306A2"/>
    <w:rsid w:val="0357EF23"/>
    <w:rsid w:val="035A6238"/>
    <w:rsid w:val="035A9175"/>
    <w:rsid w:val="0362742B"/>
    <w:rsid w:val="0363125F"/>
    <w:rsid w:val="0363E543"/>
    <w:rsid w:val="03696BA4"/>
    <w:rsid w:val="036EA623"/>
    <w:rsid w:val="0376E8DA"/>
    <w:rsid w:val="0385458E"/>
    <w:rsid w:val="03880D86"/>
    <w:rsid w:val="038BAF87"/>
    <w:rsid w:val="0390DCDC"/>
    <w:rsid w:val="0392A07A"/>
    <w:rsid w:val="03934EA2"/>
    <w:rsid w:val="0398F26C"/>
    <w:rsid w:val="039C5BBF"/>
    <w:rsid w:val="039E2E41"/>
    <w:rsid w:val="03AFE204"/>
    <w:rsid w:val="03AFFB66"/>
    <w:rsid w:val="03B45F00"/>
    <w:rsid w:val="03B964DE"/>
    <w:rsid w:val="03BBDD10"/>
    <w:rsid w:val="03C01C2C"/>
    <w:rsid w:val="03C52D1B"/>
    <w:rsid w:val="03C58E6E"/>
    <w:rsid w:val="03CBC6A5"/>
    <w:rsid w:val="03D30FA2"/>
    <w:rsid w:val="03D77D2A"/>
    <w:rsid w:val="03DC78BF"/>
    <w:rsid w:val="03DED859"/>
    <w:rsid w:val="03E0BD1D"/>
    <w:rsid w:val="03E7D036"/>
    <w:rsid w:val="03ECBE27"/>
    <w:rsid w:val="03F1A385"/>
    <w:rsid w:val="03FDB6C0"/>
    <w:rsid w:val="0402BCE1"/>
    <w:rsid w:val="04081CDD"/>
    <w:rsid w:val="040AE832"/>
    <w:rsid w:val="040FDBFA"/>
    <w:rsid w:val="0414C7EE"/>
    <w:rsid w:val="0421F163"/>
    <w:rsid w:val="04227535"/>
    <w:rsid w:val="04290992"/>
    <w:rsid w:val="042D3D84"/>
    <w:rsid w:val="0431E80E"/>
    <w:rsid w:val="0436EE9F"/>
    <w:rsid w:val="0462436B"/>
    <w:rsid w:val="0464F182"/>
    <w:rsid w:val="04668C01"/>
    <w:rsid w:val="0466BDEE"/>
    <w:rsid w:val="046B630E"/>
    <w:rsid w:val="046FB0C8"/>
    <w:rsid w:val="0470D850"/>
    <w:rsid w:val="0476C344"/>
    <w:rsid w:val="047E81BC"/>
    <w:rsid w:val="049BE362"/>
    <w:rsid w:val="04AAAF70"/>
    <w:rsid w:val="04B2996F"/>
    <w:rsid w:val="04BC0CD8"/>
    <w:rsid w:val="04BC8BCC"/>
    <w:rsid w:val="04BD44AD"/>
    <w:rsid w:val="04CC43CA"/>
    <w:rsid w:val="04D149D3"/>
    <w:rsid w:val="04DA1CC0"/>
    <w:rsid w:val="04E4E97A"/>
    <w:rsid w:val="04E8B95D"/>
    <w:rsid w:val="04E9C19D"/>
    <w:rsid w:val="04F10EEA"/>
    <w:rsid w:val="04F2C11D"/>
    <w:rsid w:val="04F30067"/>
    <w:rsid w:val="04F4D327"/>
    <w:rsid w:val="04FAFD38"/>
    <w:rsid w:val="04FF4058"/>
    <w:rsid w:val="04FFDBE7"/>
    <w:rsid w:val="050397F7"/>
    <w:rsid w:val="050BA355"/>
    <w:rsid w:val="050DD16D"/>
    <w:rsid w:val="050F38BF"/>
    <w:rsid w:val="05110A07"/>
    <w:rsid w:val="0513CD99"/>
    <w:rsid w:val="05189D7D"/>
    <w:rsid w:val="051F4C31"/>
    <w:rsid w:val="0521CC34"/>
    <w:rsid w:val="05237761"/>
    <w:rsid w:val="052BB87E"/>
    <w:rsid w:val="052C6E53"/>
    <w:rsid w:val="052DB73B"/>
    <w:rsid w:val="052E68C5"/>
    <w:rsid w:val="053F46AC"/>
    <w:rsid w:val="05401D8F"/>
    <w:rsid w:val="0544C665"/>
    <w:rsid w:val="05479CCE"/>
    <w:rsid w:val="054D3D55"/>
    <w:rsid w:val="0551B70F"/>
    <w:rsid w:val="05536245"/>
    <w:rsid w:val="05571AC6"/>
    <w:rsid w:val="05571F16"/>
    <w:rsid w:val="056CF995"/>
    <w:rsid w:val="056D11F9"/>
    <w:rsid w:val="05763D9C"/>
    <w:rsid w:val="05780F42"/>
    <w:rsid w:val="0580632D"/>
    <w:rsid w:val="0580675C"/>
    <w:rsid w:val="0585AE96"/>
    <w:rsid w:val="05863AB0"/>
    <w:rsid w:val="0586DE53"/>
    <w:rsid w:val="0591AA5A"/>
    <w:rsid w:val="05926F11"/>
    <w:rsid w:val="05947715"/>
    <w:rsid w:val="05A1BF17"/>
    <w:rsid w:val="05A8B1E9"/>
    <w:rsid w:val="05ACAB8D"/>
    <w:rsid w:val="05AEFFDC"/>
    <w:rsid w:val="05AFCA34"/>
    <w:rsid w:val="05B1DDCE"/>
    <w:rsid w:val="05B39BEE"/>
    <w:rsid w:val="05B764F2"/>
    <w:rsid w:val="05BB9D9E"/>
    <w:rsid w:val="05C2AD0F"/>
    <w:rsid w:val="05C3B8F6"/>
    <w:rsid w:val="05C46027"/>
    <w:rsid w:val="05C5C839"/>
    <w:rsid w:val="05C776D3"/>
    <w:rsid w:val="05CD9BC0"/>
    <w:rsid w:val="05D4309E"/>
    <w:rsid w:val="05D4C816"/>
    <w:rsid w:val="05D5583A"/>
    <w:rsid w:val="05D7544D"/>
    <w:rsid w:val="05DE0EA5"/>
    <w:rsid w:val="05F0AB73"/>
    <w:rsid w:val="05F8FE21"/>
    <w:rsid w:val="06045025"/>
    <w:rsid w:val="0606C547"/>
    <w:rsid w:val="0607C7F4"/>
    <w:rsid w:val="060F5D63"/>
    <w:rsid w:val="0618CDA0"/>
    <w:rsid w:val="061D1D42"/>
    <w:rsid w:val="061DB7DA"/>
    <w:rsid w:val="061E8197"/>
    <w:rsid w:val="06300FAB"/>
    <w:rsid w:val="06353507"/>
    <w:rsid w:val="06369789"/>
    <w:rsid w:val="063C8A08"/>
    <w:rsid w:val="063EB32E"/>
    <w:rsid w:val="0645B594"/>
    <w:rsid w:val="064B440A"/>
    <w:rsid w:val="064D0A4B"/>
    <w:rsid w:val="0651F419"/>
    <w:rsid w:val="06544F82"/>
    <w:rsid w:val="065492B8"/>
    <w:rsid w:val="06578F6A"/>
    <w:rsid w:val="065D78E4"/>
    <w:rsid w:val="06638FE9"/>
    <w:rsid w:val="06682C85"/>
    <w:rsid w:val="066E42EB"/>
    <w:rsid w:val="066EF925"/>
    <w:rsid w:val="0676BC09"/>
    <w:rsid w:val="067D340C"/>
    <w:rsid w:val="0683A8F2"/>
    <w:rsid w:val="0689509D"/>
    <w:rsid w:val="0690C4B3"/>
    <w:rsid w:val="06937A73"/>
    <w:rsid w:val="06940584"/>
    <w:rsid w:val="069EE9AB"/>
    <w:rsid w:val="06A12C3E"/>
    <w:rsid w:val="06A665F6"/>
    <w:rsid w:val="06B25690"/>
    <w:rsid w:val="06B4B61F"/>
    <w:rsid w:val="06B78F1F"/>
    <w:rsid w:val="06BCE013"/>
    <w:rsid w:val="06C14507"/>
    <w:rsid w:val="06C2BC62"/>
    <w:rsid w:val="06C6B250"/>
    <w:rsid w:val="06D325F2"/>
    <w:rsid w:val="06D3612B"/>
    <w:rsid w:val="06DF35E8"/>
    <w:rsid w:val="06DF4FF1"/>
    <w:rsid w:val="06E071BF"/>
    <w:rsid w:val="06EDCBBB"/>
    <w:rsid w:val="06EF87F9"/>
    <w:rsid w:val="06FAA80F"/>
    <w:rsid w:val="07070D6F"/>
    <w:rsid w:val="071341B6"/>
    <w:rsid w:val="0713F688"/>
    <w:rsid w:val="07147107"/>
    <w:rsid w:val="07157EFA"/>
    <w:rsid w:val="071E7B9F"/>
    <w:rsid w:val="07231CFB"/>
    <w:rsid w:val="072D8422"/>
    <w:rsid w:val="0736A487"/>
    <w:rsid w:val="073C3C87"/>
    <w:rsid w:val="073D48AE"/>
    <w:rsid w:val="074B47A0"/>
    <w:rsid w:val="074DB93C"/>
    <w:rsid w:val="0750EAAD"/>
    <w:rsid w:val="0750EFA7"/>
    <w:rsid w:val="07521350"/>
    <w:rsid w:val="0752CEE1"/>
    <w:rsid w:val="07544877"/>
    <w:rsid w:val="0758A9B2"/>
    <w:rsid w:val="075E518E"/>
    <w:rsid w:val="075EB29F"/>
    <w:rsid w:val="075F9C2B"/>
    <w:rsid w:val="07681DA7"/>
    <w:rsid w:val="076929B2"/>
    <w:rsid w:val="076C2EB7"/>
    <w:rsid w:val="076CB9C1"/>
    <w:rsid w:val="077585AE"/>
    <w:rsid w:val="077A5D3E"/>
    <w:rsid w:val="0781ACBE"/>
    <w:rsid w:val="0786865F"/>
    <w:rsid w:val="07890913"/>
    <w:rsid w:val="078B6144"/>
    <w:rsid w:val="078E9946"/>
    <w:rsid w:val="078EB23B"/>
    <w:rsid w:val="078F50B5"/>
    <w:rsid w:val="0797050B"/>
    <w:rsid w:val="079A68D6"/>
    <w:rsid w:val="079A6F6A"/>
    <w:rsid w:val="079B2BB3"/>
    <w:rsid w:val="07A03142"/>
    <w:rsid w:val="07AB50C0"/>
    <w:rsid w:val="07AF17CE"/>
    <w:rsid w:val="07AF4240"/>
    <w:rsid w:val="07B25760"/>
    <w:rsid w:val="07B55EE8"/>
    <w:rsid w:val="07CA6BFC"/>
    <w:rsid w:val="07D90000"/>
    <w:rsid w:val="07DC4856"/>
    <w:rsid w:val="07DD0792"/>
    <w:rsid w:val="07DF33A0"/>
    <w:rsid w:val="07E2577C"/>
    <w:rsid w:val="07E99AC5"/>
    <w:rsid w:val="07EDAD5B"/>
    <w:rsid w:val="07F88634"/>
    <w:rsid w:val="08052086"/>
    <w:rsid w:val="0809AACE"/>
    <w:rsid w:val="0810AC87"/>
    <w:rsid w:val="0810EFFF"/>
    <w:rsid w:val="0813FCEB"/>
    <w:rsid w:val="0813FD74"/>
    <w:rsid w:val="081541EA"/>
    <w:rsid w:val="08167D4B"/>
    <w:rsid w:val="081A53FA"/>
    <w:rsid w:val="0827C140"/>
    <w:rsid w:val="083319D4"/>
    <w:rsid w:val="083334F8"/>
    <w:rsid w:val="0835946A"/>
    <w:rsid w:val="08399079"/>
    <w:rsid w:val="083D706D"/>
    <w:rsid w:val="0848539F"/>
    <w:rsid w:val="084FD6DA"/>
    <w:rsid w:val="084FDEF2"/>
    <w:rsid w:val="08507EC3"/>
    <w:rsid w:val="08538194"/>
    <w:rsid w:val="08566B8F"/>
    <w:rsid w:val="085AC551"/>
    <w:rsid w:val="085C027F"/>
    <w:rsid w:val="0866474D"/>
    <w:rsid w:val="0867C24A"/>
    <w:rsid w:val="086D4755"/>
    <w:rsid w:val="0871D8D1"/>
    <w:rsid w:val="08749238"/>
    <w:rsid w:val="0874F0CD"/>
    <w:rsid w:val="087D9E66"/>
    <w:rsid w:val="08868777"/>
    <w:rsid w:val="08989E3E"/>
    <w:rsid w:val="08990737"/>
    <w:rsid w:val="089B0C4C"/>
    <w:rsid w:val="08A322C1"/>
    <w:rsid w:val="08A62FFA"/>
    <w:rsid w:val="08AFBC88"/>
    <w:rsid w:val="08B3CFE8"/>
    <w:rsid w:val="08B55B49"/>
    <w:rsid w:val="08B93479"/>
    <w:rsid w:val="08B9D765"/>
    <w:rsid w:val="08C70D01"/>
    <w:rsid w:val="08CA598C"/>
    <w:rsid w:val="08D29B14"/>
    <w:rsid w:val="08D4FE26"/>
    <w:rsid w:val="08D6F2E9"/>
    <w:rsid w:val="08D9DDAC"/>
    <w:rsid w:val="08DB56B4"/>
    <w:rsid w:val="08E1A97A"/>
    <w:rsid w:val="08E1B1C6"/>
    <w:rsid w:val="08E57840"/>
    <w:rsid w:val="08E83D4E"/>
    <w:rsid w:val="08EDBA5B"/>
    <w:rsid w:val="08F161B4"/>
    <w:rsid w:val="08F18C88"/>
    <w:rsid w:val="08FA21EF"/>
    <w:rsid w:val="08FB0BC1"/>
    <w:rsid w:val="08FB8704"/>
    <w:rsid w:val="08FC02A1"/>
    <w:rsid w:val="08FF6B65"/>
    <w:rsid w:val="090A5506"/>
    <w:rsid w:val="090C993D"/>
    <w:rsid w:val="09127D38"/>
    <w:rsid w:val="0918F623"/>
    <w:rsid w:val="09226A95"/>
    <w:rsid w:val="09227728"/>
    <w:rsid w:val="09249DF0"/>
    <w:rsid w:val="092A0C9D"/>
    <w:rsid w:val="092B02B4"/>
    <w:rsid w:val="092EAB04"/>
    <w:rsid w:val="092FA38F"/>
    <w:rsid w:val="0934CB22"/>
    <w:rsid w:val="093676BC"/>
    <w:rsid w:val="09480F29"/>
    <w:rsid w:val="094C7367"/>
    <w:rsid w:val="09524B4C"/>
    <w:rsid w:val="0956A4DA"/>
    <w:rsid w:val="0960625F"/>
    <w:rsid w:val="0963B2E4"/>
    <w:rsid w:val="09654BCB"/>
    <w:rsid w:val="096BC1AC"/>
    <w:rsid w:val="096C7C29"/>
    <w:rsid w:val="096DF0BF"/>
    <w:rsid w:val="096E7699"/>
    <w:rsid w:val="096E964D"/>
    <w:rsid w:val="097299F0"/>
    <w:rsid w:val="09811110"/>
    <w:rsid w:val="0981255C"/>
    <w:rsid w:val="09813FCA"/>
    <w:rsid w:val="0982229C"/>
    <w:rsid w:val="09901BF2"/>
    <w:rsid w:val="099154E7"/>
    <w:rsid w:val="09976AC3"/>
    <w:rsid w:val="099FD0CE"/>
    <w:rsid w:val="09A19B1B"/>
    <w:rsid w:val="09A31F2F"/>
    <w:rsid w:val="09AA4349"/>
    <w:rsid w:val="09AA72F7"/>
    <w:rsid w:val="09B11BCE"/>
    <w:rsid w:val="09BFCCE5"/>
    <w:rsid w:val="09C0F456"/>
    <w:rsid w:val="09C1A1F9"/>
    <w:rsid w:val="09C6D158"/>
    <w:rsid w:val="09C9C2C9"/>
    <w:rsid w:val="09CE91B4"/>
    <w:rsid w:val="09CF454F"/>
    <w:rsid w:val="09D03C8B"/>
    <w:rsid w:val="09DCDEB5"/>
    <w:rsid w:val="09DF91A8"/>
    <w:rsid w:val="09E42A7B"/>
    <w:rsid w:val="09E75C71"/>
    <w:rsid w:val="09EACE69"/>
    <w:rsid w:val="09EC47F6"/>
    <w:rsid w:val="09F113F8"/>
    <w:rsid w:val="09F3847B"/>
    <w:rsid w:val="09F41D31"/>
    <w:rsid w:val="09F68FE8"/>
    <w:rsid w:val="09FD2625"/>
    <w:rsid w:val="0A037CBC"/>
    <w:rsid w:val="0A06F04A"/>
    <w:rsid w:val="0A102176"/>
    <w:rsid w:val="0A1A5A19"/>
    <w:rsid w:val="0A1EDB99"/>
    <w:rsid w:val="0A23BF40"/>
    <w:rsid w:val="0A241325"/>
    <w:rsid w:val="0A25988A"/>
    <w:rsid w:val="0A272E4B"/>
    <w:rsid w:val="0A283E3A"/>
    <w:rsid w:val="0A34E1F8"/>
    <w:rsid w:val="0A3B806D"/>
    <w:rsid w:val="0A3EDA91"/>
    <w:rsid w:val="0A4142C9"/>
    <w:rsid w:val="0A4A2803"/>
    <w:rsid w:val="0A4E14EA"/>
    <w:rsid w:val="0A543009"/>
    <w:rsid w:val="0A570EB2"/>
    <w:rsid w:val="0A57F8F5"/>
    <w:rsid w:val="0A635673"/>
    <w:rsid w:val="0A6C4DBD"/>
    <w:rsid w:val="0A6E66CB"/>
    <w:rsid w:val="0A761827"/>
    <w:rsid w:val="0A7A22F8"/>
    <w:rsid w:val="0A7C1511"/>
    <w:rsid w:val="0A83C03A"/>
    <w:rsid w:val="0A845DDF"/>
    <w:rsid w:val="0A89EA59"/>
    <w:rsid w:val="0A8ACFDF"/>
    <w:rsid w:val="0A8D96B5"/>
    <w:rsid w:val="0A8ECF59"/>
    <w:rsid w:val="0A93A6C0"/>
    <w:rsid w:val="0A9531B9"/>
    <w:rsid w:val="0A969E07"/>
    <w:rsid w:val="0A9E3FCF"/>
    <w:rsid w:val="0AA08BC6"/>
    <w:rsid w:val="0AA2AE8D"/>
    <w:rsid w:val="0AA789F6"/>
    <w:rsid w:val="0AAA3F33"/>
    <w:rsid w:val="0AAFE92F"/>
    <w:rsid w:val="0AB45A13"/>
    <w:rsid w:val="0AB51E2E"/>
    <w:rsid w:val="0ABAE419"/>
    <w:rsid w:val="0AC35444"/>
    <w:rsid w:val="0ACA3311"/>
    <w:rsid w:val="0ACC1B91"/>
    <w:rsid w:val="0ACDE356"/>
    <w:rsid w:val="0AD08957"/>
    <w:rsid w:val="0AD492D9"/>
    <w:rsid w:val="0AD84B59"/>
    <w:rsid w:val="0AD91D7D"/>
    <w:rsid w:val="0ADA3766"/>
    <w:rsid w:val="0ADA3B66"/>
    <w:rsid w:val="0AE2CE86"/>
    <w:rsid w:val="0AE4268F"/>
    <w:rsid w:val="0AE715FF"/>
    <w:rsid w:val="0AE96B82"/>
    <w:rsid w:val="0AED1E98"/>
    <w:rsid w:val="0AED4F43"/>
    <w:rsid w:val="0AEFC68B"/>
    <w:rsid w:val="0AF908F6"/>
    <w:rsid w:val="0AFBB814"/>
    <w:rsid w:val="0AFBF6E3"/>
    <w:rsid w:val="0AFD1B22"/>
    <w:rsid w:val="0B004CE8"/>
    <w:rsid w:val="0B04E5EC"/>
    <w:rsid w:val="0B05218C"/>
    <w:rsid w:val="0B053094"/>
    <w:rsid w:val="0B068D54"/>
    <w:rsid w:val="0B069037"/>
    <w:rsid w:val="0B0F3D5B"/>
    <w:rsid w:val="0B0F52D5"/>
    <w:rsid w:val="0B1829F7"/>
    <w:rsid w:val="0B1D8280"/>
    <w:rsid w:val="0B258749"/>
    <w:rsid w:val="0B2EA581"/>
    <w:rsid w:val="0B36750B"/>
    <w:rsid w:val="0B3D21C7"/>
    <w:rsid w:val="0B3D8407"/>
    <w:rsid w:val="0B515468"/>
    <w:rsid w:val="0B5B6C69"/>
    <w:rsid w:val="0B5E77B6"/>
    <w:rsid w:val="0B663381"/>
    <w:rsid w:val="0B699F12"/>
    <w:rsid w:val="0B785930"/>
    <w:rsid w:val="0B786FD4"/>
    <w:rsid w:val="0B78B855"/>
    <w:rsid w:val="0B7D4786"/>
    <w:rsid w:val="0B7EBF1A"/>
    <w:rsid w:val="0B8028DC"/>
    <w:rsid w:val="0B8F8136"/>
    <w:rsid w:val="0B8FE630"/>
    <w:rsid w:val="0B99995F"/>
    <w:rsid w:val="0B9ACA71"/>
    <w:rsid w:val="0B9F58E0"/>
    <w:rsid w:val="0BA3063F"/>
    <w:rsid w:val="0BA4B7A6"/>
    <w:rsid w:val="0BA84ABF"/>
    <w:rsid w:val="0BAA4988"/>
    <w:rsid w:val="0BB6BBB3"/>
    <w:rsid w:val="0BB7C454"/>
    <w:rsid w:val="0BBFF018"/>
    <w:rsid w:val="0BC12EDC"/>
    <w:rsid w:val="0BC268C0"/>
    <w:rsid w:val="0BC35E4B"/>
    <w:rsid w:val="0BC5D9A2"/>
    <w:rsid w:val="0BD7AB4A"/>
    <w:rsid w:val="0BE00B8C"/>
    <w:rsid w:val="0BE07AE2"/>
    <w:rsid w:val="0BE5022E"/>
    <w:rsid w:val="0BF40A66"/>
    <w:rsid w:val="0BF8921D"/>
    <w:rsid w:val="0BF9981E"/>
    <w:rsid w:val="0BF9F7B7"/>
    <w:rsid w:val="0BFA1229"/>
    <w:rsid w:val="0BFC520D"/>
    <w:rsid w:val="0C01CEC3"/>
    <w:rsid w:val="0C096066"/>
    <w:rsid w:val="0C0EF182"/>
    <w:rsid w:val="0C11B885"/>
    <w:rsid w:val="0C13BE0B"/>
    <w:rsid w:val="0C1523D4"/>
    <w:rsid w:val="0C1860D1"/>
    <w:rsid w:val="0C237D2D"/>
    <w:rsid w:val="0C252635"/>
    <w:rsid w:val="0C2ECD8B"/>
    <w:rsid w:val="0C2F189A"/>
    <w:rsid w:val="0C313793"/>
    <w:rsid w:val="0C325098"/>
    <w:rsid w:val="0C3459C6"/>
    <w:rsid w:val="0C356E9B"/>
    <w:rsid w:val="0C38C7E2"/>
    <w:rsid w:val="0C393284"/>
    <w:rsid w:val="0C41160C"/>
    <w:rsid w:val="0C42B461"/>
    <w:rsid w:val="0C477FF7"/>
    <w:rsid w:val="0C48F6D1"/>
    <w:rsid w:val="0C4C6EDC"/>
    <w:rsid w:val="0C4E8866"/>
    <w:rsid w:val="0C50A978"/>
    <w:rsid w:val="0C518701"/>
    <w:rsid w:val="0C55C5E9"/>
    <w:rsid w:val="0C5B236C"/>
    <w:rsid w:val="0C5CC180"/>
    <w:rsid w:val="0C5D307C"/>
    <w:rsid w:val="0C600ECC"/>
    <w:rsid w:val="0C61654B"/>
    <w:rsid w:val="0C6C84AE"/>
    <w:rsid w:val="0C6CD817"/>
    <w:rsid w:val="0C6D0160"/>
    <w:rsid w:val="0C6D9B9D"/>
    <w:rsid w:val="0C797023"/>
    <w:rsid w:val="0C7A338A"/>
    <w:rsid w:val="0C7C705B"/>
    <w:rsid w:val="0C815F4D"/>
    <w:rsid w:val="0C8C9104"/>
    <w:rsid w:val="0C8DD472"/>
    <w:rsid w:val="0C90CE3F"/>
    <w:rsid w:val="0C95C88B"/>
    <w:rsid w:val="0CA2D5A0"/>
    <w:rsid w:val="0CA47DDB"/>
    <w:rsid w:val="0CAA201C"/>
    <w:rsid w:val="0CAE3E2D"/>
    <w:rsid w:val="0CB07EE9"/>
    <w:rsid w:val="0CC1F78E"/>
    <w:rsid w:val="0CC2B643"/>
    <w:rsid w:val="0CCBCB9B"/>
    <w:rsid w:val="0CCCE074"/>
    <w:rsid w:val="0CD44F39"/>
    <w:rsid w:val="0CD74D66"/>
    <w:rsid w:val="0CD9728D"/>
    <w:rsid w:val="0CE0D5DB"/>
    <w:rsid w:val="0CE0EDBA"/>
    <w:rsid w:val="0CE29D88"/>
    <w:rsid w:val="0CE604F3"/>
    <w:rsid w:val="0CE8234F"/>
    <w:rsid w:val="0CE956F2"/>
    <w:rsid w:val="0CFF4B87"/>
    <w:rsid w:val="0D00B73B"/>
    <w:rsid w:val="0D0305F0"/>
    <w:rsid w:val="0D06F92E"/>
    <w:rsid w:val="0D0955EE"/>
    <w:rsid w:val="0D0E7D29"/>
    <w:rsid w:val="0D0EBFBE"/>
    <w:rsid w:val="0D0FE864"/>
    <w:rsid w:val="0D100B79"/>
    <w:rsid w:val="0D104F18"/>
    <w:rsid w:val="0D119E1E"/>
    <w:rsid w:val="0D1EEA16"/>
    <w:rsid w:val="0D1F4097"/>
    <w:rsid w:val="0D1FEED8"/>
    <w:rsid w:val="0D2BB691"/>
    <w:rsid w:val="0D316D75"/>
    <w:rsid w:val="0D3198EA"/>
    <w:rsid w:val="0D35798D"/>
    <w:rsid w:val="0D3BF80D"/>
    <w:rsid w:val="0D41B460"/>
    <w:rsid w:val="0D42720E"/>
    <w:rsid w:val="0D477AD1"/>
    <w:rsid w:val="0D4EA4F4"/>
    <w:rsid w:val="0D4F0DA5"/>
    <w:rsid w:val="0D4F4122"/>
    <w:rsid w:val="0D56CD72"/>
    <w:rsid w:val="0D578446"/>
    <w:rsid w:val="0D5BDE4A"/>
    <w:rsid w:val="0D5F99E7"/>
    <w:rsid w:val="0D614818"/>
    <w:rsid w:val="0D67E18D"/>
    <w:rsid w:val="0D6FB06B"/>
    <w:rsid w:val="0D706922"/>
    <w:rsid w:val="0D717635"/>
    <w:rsid w:val="0D75D7D1"/>
    <w:rsid w:val="0D7E8244"/>
    <w:rsid w:val="0D7FBE86"/>
    <w:rsid w:val="0D8B3C04"/>
    <w:rsid w:val="0D9B8DA2"/>
    <w:rsid w:val="0D9D6DA0"/>
    <w:rsid w:val="0DA1C2CD"/>
    <w:rsid w:val="0DAFA099"/>
    <w:rsid w:val="0DB20FF2"/>
    <w:rsid w:val="0DB4D66A"/>
    <w:rsid w:val="0DB62D6A"/>
    <w:rsid w:val="0DC96482"/>
    <w:rsid w:val="0DD382F1"/>
    <w:rsid w:val="0DD4269B"/>
    <w:rsid w:val="0DD53D35"/>
    <w:rsid w:val="0DD642A4"/>
    <w:rsid w:val="0DD7A726"/>
    <w:rsid w:val="0DDABBC5"/>
    <w:rsid w:val="0DDCCA75"/>
    <w:rsid w:val="0DDDE8E7"/>
    <w:rsid w:val="0DDE010D"/>
    <w:rsid w:val="0DE5621F"/>
    <w:rsid w:val="0DE6ED45"/>
    <w:rsid w:val="0DE87113"/>
    <w:rsid w:val="0DEC4667"/>
    <w:rsid w:val="0DF97E4F"/>
    <w:rsid w:val="0DFB9357"/>
    <w:rsid w:val="0E01B8FF"/>
    <w:rsid w:val="0E02710B"/>
    <w:rsid w:val="0E062F83"/>
    <w:rsid w:val="0E06E82E"/>
    <w:rsid w:val="0E10F7E5"/>
    <w:rsid w:val="0E133BC3"/>
    <w:rsid w:val="0E1864DD"/>
    <w:rsid w:val="0E1B35DE"/>
    <w:rsid w:val="0E1F8F26"/>
    <w:rsid w:val="0E23CD7E"/>
    <w:rsid w:val="0E24E6B7"/>
    <w:rsid w:val="0E2AB0F2"/>
    <w:rsid w:val="0E2B0C8C"/>
    <w:rsid w:val="0E2BB7F4"/>
    <w:rsid w:val="0E338E1D"/>
    <w:rsid w:val="0E385FB8"/>
    <w:rsid w:val="0E39116B"/>
    <w:rsid w:val="0E3A415D"/>
    <w:rsid w:val="0E3A59E6"/>
    <w:rsid w:val="0E3B1B16"/>
    <w:rsid w:val="0E3E4DAC"/>
    <w:rsid w:val="0E3E52C4"/>
    <w:rsid w:val="0E47EF07"/>
    <w:rsid w:val="0E4FFF46"/>
    <w:rsid w:val="0E5256CF"/>
    <w:rsid w:val="0E55F122"/>
    <w:rsid w:val="0E63F792"/>
    <w:rsid w:val="0E661E1E"/>
    <w:rsid w:val="0E6961BB"/>
    <w:rsid w:val="0E6CEAA7"/>
    <w:rsid w:val="0E6F37C3"/>
    <w:rsid w:val="0E6F383D"/>
    <w:rsid w:val="0E716F5E"/>
    <w:rsid w:val="0E738B1C"/>
    <w:rsid w:val="0E746526"/>
    <w:rsid w:val="0E74BE7F"/>
    <w:rsid w:val="0E7727FF"/>
    <w:rsid w:val="0E7B16E4"/>
    <w:rsid w:val="0E7CAE2B"/>
    <w:rsid w:val="0E7FE998"/>
    <w:rsid w:val="0E8255A8"/>
    <w:rsid w:val="0E88397A"/>
    <w:rsid w:val="0E8FA899"/>
    <w:rsid w:val="0E917008"/>
    <w:rsid w:val="0E95131C"/>
    <w:rsid w:val="0E997680"/>
    <w:rsid w:val="0E9DB142"/>
    <w:rsid w:val="0EA202D7"/>
    <w:rsid w:val="0EA9F05D"/>
    <w:rsid w:val="0EB03A94"/>
    <w:rsid w:val="0EB67359"/>
    <w:rsid w:val="0EBACD94"/>
    <w:rsid w:val="0EBB5515"/>
    <w:rsid w:val="0EBE60DF"/>
    <w:rsid w:val="0EBED6F7"/>
    <w:rsid w:val="0EC0E4F3"/>
    <w:rsid w:val="0EC31FAA"/>
    <w:rsid w:val="0ED36287"/>
    <w:rsid w:val="0ED49C21"/>
    <w:rsid w:val="0ED4F285"/>
    <w:rsid w:val="0ED89206"/>
    <w:rsid w:val="0EDF7D4D"/>
    <w:rsid w:val="0EDFB7A9"/>
    <w:rsid w:val="0EE1CD7D"/>
    <w:rsid w:val="0EE56ED4"/>
    <w:rsid w:val="0EE7F29F"/>
    <w:rsid w:val="0EECDFEA"/>
    <w:rsid w:val="0EF4B3CB"/>
    <w:rsid w:val="0EF654BC"/>
    <w:rsid w:val="0EFC4377"/>
    <w:rsid w:val="0EFD07E4"/>
    <w:rsid w:val="0EFE77DE"/>
    <w:rsid w:val="0F051A3E"/>
    <w:rsid w:val="0F0C371E"/>
    <w:rsid w:val="0F0C6B9C"/>
    <w:rsid w:val="0F0D2E76"/>
    <w:rsid w:val="0F0D5A08"/>
    <w:rsid w:val="0F13BA85"/>
    <w:rsid w:val="0F15F73E"/>
    <w:rsid w:val="0F195394"/>
    <w:rsid w:val="0F1BB7E7"/>
    <w:rsid w:val="0F233347"/>
    <w:rsid w:val="0F31BF13"/>
    <w:rsid w:val="0F31F64C"/>
    <w:rsid w:val="0F356AD4"/>
    <w:rsid w:val="0F3BCA43"/>
    <w:rsid w:val="0F415924"/>
    <w:rsid w:val="0F439A50"/>
    <w:rsid w:val="0F440337"/>
    <w:rsid w:val="0F466A77"/>
    <w:rsid w:val="0F4B1C46"/>
    <w:rsid w:val="0F4BB77B"/>
    <w:rsid w:val="0F4D1274"/>
    <w:rsid w:val="0F4DE365"/>
    <w:rsid w:val="0F504629"/>
    <w:rsid w:val="0F50AA87"/>
    <w:rsid w:val="0F5B1D2B"/>
    <w:rsid w:val="0F5CCFC4"/>
    <w:rsid w:val="0F61A305"/>
    <w:rsid w:val="0F6315F5"/>
    <w:rsid w:val="0F69EB22"/>
    <w:rsid w:val="0F6F8C3A"/>
    <w:rsid w:val="0F735749"/>
    <w:rsid w:val="0F813280"/>
    <w:rsid w:val="0F8821D8"/>
    <w:rsid w:val="0F8B2344"/>
    <w:rsid w:val="0F926F2A"/>
    <w:rsid w:val="0F973759"/>
    <w:rsid w:val="0F988A87"/>
    <w:rsid w:val="0F9C9F88"/>
    <w:rsid w:val="0F9DA336"/>
    <w:rsid w:val="0F9E790D"/>
    <w:rsid w:val="0FA6AB38"/>
    <w:rsid w:val="0FB18EB2"/>
    <w:rsid w:val="0FB3ADC7"/>
    <w:rsid w:val="0FB5E09F"/>
    <w:rsid w:val="0FB7CB12"/>
    <w:rsid w:val="0FBAA7C6"/>
    <w:rsid w:val="0FBB25CE"/>
    <w:rsid w:val="0FBE626B"/>
    <w:rsid w:val="0FBE9178"/>
    <w:rsid w:val="0FC32544"/>
    <w:rsid w:val="0FC43C31"/>
    <w:rsid w:val="0FC82619"/>
    <w:rsid w:val="0FCE9DD0"/>
    <w:rsid w:val="0FD51452"/>
    <w:rsid w:val="0FD735DC"/>
    <w:rsid w:val="0FD7E19F"/>
    <w:rsid w:val="0FDC7EF0"/>
    <w:rsid w:val="0FDE2DDC"/>
    <w:rsid w:val="0FDFF84D"/>
    <w:rsid w:val="0FE23C3C"/>
    <w:rsid w:val="0FEAA131"/>
    <w:rsid w:val="0FED0E0A"/>
    <w:rsid w:val="0FF64D3B"/>
    <w:rsid w:val="0FFB9189"/>
    <w:rsid w:val="10020FA8"/>
    <w:rsid w:val="10046ED5"/>
    <w:rsid w:val="10056F37"/>
    <w:rsid w:val="1005842A"/>
    <w:rsid w:val="10104FC9"/>
    <w:rsid w:val="10136895"/>
    <w:rsid w:val="101874EF"/>
    <w:rsid w:val="101A9630"/>
    <w:rsid w:val="1026883D"/>
    <w:rsid w:val="10288DC0"/>
    <w:rsid w:val="102C2780"/>
    <w:rsid w:val="102CA219"/>
    <w:rsid w:val="10335AAA"/>
    <w:rsid w:val="1033B5A0"/>
    <w:rsid w:val="1036C5ED"/>
    <w:rsid w:val="10410F46"/>
    <w:rsid w:val="104AD62D"/>
    <w:rsid w:val="104B25CF"/>
    <w:rsid w:val="104DD000"/>
    <w:rsid w:val="105DAF4D"/>
    <w:rsid w:val="105E14FF"/>
    <w:rsid w:val="1060C6E5"/>
    <w:rsid w:val="106138C7"/>
    <w:rsid w:val="1062A305"/>
    <w:rsid w:val="10644B64"/>
    <w:rsid w:val="106B2C52"/>
    <w:rsid w:val="1072F85B"/>
    <w:rsid w:val="1076BDCE"/>
    <w:rsid w:val="107756DB"/>
    <w:rsid w:val="1084CB35"/>
    <w:rsid w:val="1084F5EA"/>
    <w:rsid w:val="1085393C"/>
    <w:rsid w:val="10858B2D"/>
    <w:rsid w:val="1087A2D0"/>
    <w:rsid w:val="108A898B"/>
    <w:rsid w:val="108B9164"/>
    <w:rsid w:val="108D70D3"/>
    <w:rsid w:val="10973946"/>
    <w:rsid w:val="109A2C78"/>
    <w:rsid w:val="109A6138"/>
    <w:rsid w:val="109C68CF"/>
    <w:rsid w:val="109CA6B8"/>
    <w:rsid w:val="109F2729"/>
    <w:rsid w:val="10A4BC13"/>
    <w:rsid w:val="10A9D805"/>
    <w:rsid w:val="10ADE6AB"/>
    <w:rsid w:val="10AE960A"/>
    <w:rsid w:val="10B1D655"/>
    <w:rsid w:val="10B58B4B"/>
    <w:rsid w:val="10BCDEF6"/>
    <w:rsid w:val="10BFDE83"/>
    <w:rsid w:val="10C0BE1E"/>
    <w:rsid w:val="10D094BE"/>
    <w:rsid w:val="10D0F3E7"/>
    <w:rsid w:val="10D21744"/>
    <w:rsid w:val="10D41369"/>
    <w:rsid w:val="10D4D4BA"/>
    <w:rsid w:val="10E28729"/>
    <w:rsid w:val="10E5CD51"/>
    <w:rsid w:val="10E646E1"/>
    <w:rsid w:val="10E9868B"/>
    <w:rsid w:val="10E9B442"/>
    <w:rsid w:val="10F1BBB6"/>
    <w:rsid w:val="10F5F3B6"/>
    <w:rsid w:val="10F75FD9"/>
    <w:rsid w:val="10F8BE05"/>
    <w:rsid w:val="10FAFFA6"/>
    <w:rsid w:val="11154936"/>
    <w:rsid w:val="111A45F4"/>
    <w:rsid w:val="11272E78"/>
    <w:rsid w:val="112BF114"/>
    <w:rsid w:val="1136EA7F"/>
    <w:rsid w:val="113AE0BC"/>
    <w:rsid w:val="113B49BD"/>
    <w:rsid w:val="113D3925"/>
    <w:rsid w:val="11403990"/>
    <w:rsid w:val="1141D60E"/>
    <w:rsid w:val="1144AB41"/>
    <w:rsid w:val="1145C744"/>
    <w:rsid w:val="114C6308"/>
    <w:rsid w:val="115FDAF2"/>
    <w:rsid w:val="1166AFCE"/>
    <w:rsid w:val="1168CC65"/>
    <w:rsid w:val="116C948B"/>
    <w:rsid w:val="116E8D32"/>
    <w:rsid w:val="11767305"/>
    <w:rsid w:val="1180B3B3"/>
    <w:rsid w:val="1184C608"/>
    <w:rsid w:val="1187A466"/>
    <w:rsid w:val="1187B58F"/>
    <w:rsid w:val="11886B2C"/>
    <w:rsid w:val="118F7970"/>
    <w:rsid w:val="1192EA1C"/>
    <w:rsid w:val="11991134"/>
    <w:rsid w:val="11A0C500"/>
    <w:rsid w:val="11A36585"/>
    <w:rsid w:val="11B36E03"/>
    <w:rsid w:val="11B8ADC6"/>
    <w:rsid w:val="11BC2430"/>
    <w:rsid w:val="11BC4A1B"/>
    <w:rsid w:val="11C288B2"/>
    <w:rsid w:val="11C4B7B0"/>
    <w:rsid w:val="11C58E5C"/>
    <w:rsid w:val="11CF7F42"/>
    <w:rsid w:val="11D1247D"/>
    <w:rsid w:val="11E7EA7A"/>
    <w:rsid w:val="11E8F962"/>
    <w:rsid w:val="11F54926"/>
    <w:rsid w:val="11FF92BA"/>
    <w:rsid w:val="120558F6"/>
    <w:rsid w:val="12069A7D"/>
    <w:rsid w:val="1207BE50"/>
    <w:rsid w:val="1210C337"/>
    <w:rsid w:val="1210CD91"/>
    <w:rsid w:val="1216FC2D"/>
    <w:rsid w:val="12182A15"/>
    <w:rsid w:val="1218BB17"/>
    <w:rsid w:val="121FF060"/>
    <w:rsid w:val="122B935C"/>
    <w:rsid w:val="12304130"/>
    <w:rsid w:val="1237F81D"/>
    <w:rsid w:val="12400019"/>
    <w:rsid w:val="1241A8EB"/>
    <w:rsid w:val="1241F24B"/>
    <w:rsid w:val="1244CECA"/>
    <w:rsid w:val="1248A315"/>
    <w:rsid w:val="124A69BE"/>
    <w:rsid w:val="124BE3CB"/>
    <w:rsid w:val="124FD525"/>
    <w:rsid w:val="1251BC79"/>
    <w:rsid w:val="1252697A"/>
    <w:rsid w:val="1252E5F1"/>
    <w:rsid w:val="1257ABFB"/>
    <w:rsid w:val="1257DECE"/>
    <w:rsid w:val="12582134"/>
    <w:rsid w:val="125B0097"/>
    <w:rsid w:val="12635B28"/>
    <w:rsid w:val="1267D8EB"/>
    <w:rsid w:val="126BE76C"/>
    <w:rsid w:val="127085EB"/>
    <w:rsid w:val="1275EF3D"/>
    <w:rsid w:val="127AC05B"/>
    <w:rsid w:val="127C3A7B"/>
    <w:rsid w:val="127F8DD2"/>
    <w:rsid w:val="12817EAE"/>
    <w:rsid w:val="1287A550"/>
    <w:rsid w:val="1287B877"/>
    <w:rsid w:val="128940ED"/>
    <w:rsid w:val="12898A29"/>
    <w:rsid w:val="128B1D80"/>
    <w:rsid w:val="128C87CF"/>
    <w:rsid w:val="128F42D1"/>
    <w:rsid w:val="129448A6"/>
    <w:rsid w:val="129D62F1"/>
    <w:rsid w:val="12A158BF"/>
    <w:rsid w:val="12A2CAC1"/>
    <w:rsid w:val="12A3D71F"/>
    <w:rsid w:val="12A6B6E1"/>
    <w:rsid w:val="12ACDFD8"/>
    <w:rsid w:val="12ADAA09"/>
    <w:rsid w:val="12B2DB07"/>
    <w:rsid w:val="12BE2237"/>
    <w:rsid w:val="12D1736E"/>
    <w:rsid w:val="12D3B151"/>
    <w:rsid w:val="12D4430E"/>
    <w:rsid w:val="12D88D7D"/>
    <w:rsid w:val="12D9C3E3"/>
    <w:rsid w:val="12DB96FA"/>
    <w:rsid w:val="12E296CA"/>
    <w:rsid w:val="12E3907F"/>
    <w:rsid w:val="12E81620"/>
    <w:rsid w:val="12E9FE95"/>
    <w:rsid w:val="12F7B07B"/>
    <w:rsid w:val="12FA843D"/>
    <w:rsid w:val="1302EE8A"/>
    <w:rsid w:val="130A5D93"/>
    <w:rsid w:val="131013E0"/>
    <w:rsid w:val="13128469"/>
    <w:rsid w:val="13129E18"/>
    <w:rsid w:val="1314894F"/>
    <w:rsid w:val="1315E98F"/>
    <w:rsid w:val="13174EC4"/>
    <w:rsid w:val="132322C8"/>
    <w:rsid w:val="1324D896"/>
    <w:rsid w:val="1325A17D"/>
    <w:rsid w:val="1325F4BD"/>
    <w:rsid w:val="134D1CBF"/>
    <w:rsid w:val="134ECB5D"/>
    <w:rsid w:val="1354CBF1"/>
    <w:rsid w:val="13556C69"/>
    <w:rsid w:val="135880F6"/>
    <w:rsid w:val="135BD075"/>
    <w:rsid w:val="135CD87D"/>
    <w:rsid w:val="1364AA4C"/>
    <w:rsid w:val="1365DA48"/>
    <w:rsid w:val="1366C9A9"/>
    <w:rsid w:val="136F66EC"/>
    <w:rsid w:val="13712C59"/>
    <w:rsid w:val="1371825A"/>
    <w:rsid w:val="13727505"/>
    <w:rsid w:val="13730C36"/>
    <w:rsid w:val="1376C609"/>
    <w:rsid w:val="13775281"/>
    <w:rsid w:val="1377D4C4"/>
    <w:rsid w:val="1381934A"/>
    <w:rsid w:val="13828BFF"/>
    <w:rsid w:val="1385EF96"/>
    <w:rsid w:val="1387D901"/>
    <w:rsid w:val="138EDD67"/>
    <w:rsid w:val="138F5928"/>
    <w:rsid w:val="139124C1"/>
    <w:rsid w:val="1396ADD7"/>
    <w:rsid w:val="13985856"/>
    <w:rsid w:val="139DBBEE"/>
    <w:rsid w:val="13A11945"/>
    <w:rsid w:val="13A1F462"/>
    <w:rsid w:val="13A3312D"/>
    <w:rsid w:val="13A3B2F6"/>
    <w:rsid w:val="13A5BE0A"/>
    <w:rsid w:val="13AF49F4"/>
    <w:rsid w:val="13B70278"/>
    <w:rsid w:val="13BCC0A0"/>
    <w:rsid w:val="13BDA997"/>
    <w:rsid w:val="13C16EFE"/>
    <w:rsid w:val="13C5C64F"/>
    <w:rsid w:val="13CD7A70"/>
    <w:rsid w:val="13D17B5A"/>
    <w:rsid w:val="13E62234"/>
    <w:rsid w:val="13E6F92C"/>
    <w:rsid w:val="13ECE0B9"/>
    <w:rsid w:val="13EF3AAC"/>
    <w:rsid w:val="13FB657D"/>
    <w:rsid w:val="1400FA1D"/>
    <w:rsid w:val="1401990B"/>
    <w:rsid w:val="14145098"/>
    <w:rsid w:val="1422FD6B"/>
    <w:rsid w:val="142B0E1D"/>
    <w:rsid w:val="142C2644"/>
    <w:rsid w:val="142C3CBB"/>
    <w:rsid w:val="1430672F"/>
    <w:rsid w:val="14309CB7"/>
    <w:rsid w:val="1432845F"/>
    <w:rsid w:val="1434B68D"/>
    <w:rsid w:val="143648D1"/>
    <w:rsid w:val="1439DF70"/>
    <w:rsid w:val="143D093D"/>
    <w:rsid w:val="14469CC7"/>
    <w:rsid w:val="144CE54E"/>
    <w:rsid w:val="144ED10B"/>
    <w:rsid w:val="14566406"/>
    <w:rsid w:val="145C3ED7"/>
    <w:rsid w:val="146E7E0F"/>
    <w:rsid w:val="146EBAFC"/>
    <w:rsid w:val="1471CE1A"/>
    <w:rsid w:val="1471E0A8"/>
    <w:rsid w:val="14783AEA"/>
    <w:rsid w:val="147F5ABA"/>
    <w:rsid w:val="14885314"/>
    <w:rsid w:val="1496E05B"/>
    <w:rsid w:val="1497B3CE"/>
    <w:rsid w:val="149B5FD9"/>
    <w:rsid w:val="149E9FB7"/>
    <w:rsid w:val="14A63AFF"/>
    <w:rsid w:val="14A8F555"/>
    <w:rsid w:val="14AAAB40"/>
    <w:rsid w:val="14AB0103"/>
    <w:rsid w:val="14B0DBFD"/>
    <w:rsid w:val="14B1F620"/>
    <w:rsid w:val="14B47289"/>
    <w:rsid w:val="14B9017D"/>
    <w:rsid w:val="14BCBF4A"/>
    <w:rsid w:val="14C76160"/>
    <w:rsid w:val="14C94CFD"/>
    <w:rsid w:val="14CA70E1"/>
    <w:rsid w:val="14CFAF2A"/>
    <w:rsid w:val="14D0BA30"/>
    <w:rsid w:val="14D65580"/>
    <w:rsid w:val="14D6B12F"/>
    <w:rsid w:val="14D87B4E"/>
    <w:rsid w:val="14DD33F3"/>
    <w:rsid w:val="14E1B3A6"/>
    <w:rsid w:val="14E50193"/>
    <w:rsid w:val="14E5F680"/>
    <w:rsid w:val="14FD3D53"/>
    <w:rsid w:val="14FF9437"/>
    <w:rsid w:val="15013B5E"/>
    <w:rsid w:val="15042299"/>
    <w:rsid w:val="1508A1CC"/>
    <w:rsid w:val="150A5801"/>
    <w:rsid w:val="1519378F"/>
    <w:rsid w:val="151B9015"/>
    <w:rsid w:val="151F7CBF"/>
    <w:rsid w:val="1521FD5B"/>
    <w:rsid w:val="152A1FAA"/>
    <w:rsid w:val="152C1BEF"/>
    <w:rsid w:val="152CE802"/>
    <w:rsid w:val="15370434"/>
    <w:rsid w:val="153755D9"/>
    <w:rsid w:val="15389E15"/>
    <w:rsid w:val="153A945B"/>
    <w:rsid w:val="153B0CCE"/>
    <w:rsid w:val="153BAAA3"/>
    <w:rsid w:val="1540D55C"/>
    <w:rsid w:val="1541196F"/>
    <w:rsid w:val="1541F14B"/>
    <w:rsid w:val="15422137"/>
    <w:rsid w:val="1543D00F"/>
    <w:rsid w:val="1544983B"/>
    <w:rsid w:val="1545D6E1"/>
    <w:rsid w:val="15484047"/>
    <w:rsid w:val="1549354B"/>
    <w:rsid w:val="155877DF"/>
    <w:rsid w:val="1558E7FF"/>
    <w:rsid w:val="155C216E"/>
    <w:rsid w:val="155C41FB"/>
    <w:rsid w:val="155FDEAE"/>
    <w:rsid w:val="15607323"/>
    <w:rsid w:val="156366BE"/>
    <w:rsid w:val="15666495"/>
    <w:rsid w:val="1568B827"/>
    <w:rsid w:val="1568D72B"/>
    <w:rsid w:val="1569168D"/>
    <w:rsid w:val="156B5467"/>
    <w:rsid w:val="157B13C1"/>
    <w:rsid w:val="157FC8B3"/>
    <w:rsid w:val="15830821"/>
    <w:rsid w:val="159007D2"/>
    <w:rsid w:val="15907689"/>
    <w:rsid w:val="15928D93"/>
    <w:rsid w:val="15953EC2"/>
    <w:rsid w:val="159C044C"/>
    <w:rsid w:val="159CFFEC"/>
    <w:rsid w:val="159EB3D0"/>
    <w:rsid w:val="15A25449"/>
    <w:rsid w:val="15B1AEA6"/>
    <w:rsid w:val="15B2B8AA"/>
    <w:rsid w:val="15B6C6C1"/>
    <w:rsid w:val="15BCF7AE"/>
    <w:rsid w:val="15CEC345"/>
    <w:rsid w:val="15D54083"/>
    <w:rsid w:val="15D6200B"/>
    <w:rsid w:val="15D6A987"/>
    <w:rsid w:val="15D74FF0"/>
    <w:rsid w:val="15D761F4"/>
    <w:rsid w:val="15D82222"/>
    <w:rsid w:val="15E37793"/>
    <w:rsid w:val="15EECBC6"/>
    <w:rsid w:val="15F7AE93"/>
    <w:rsid w:val="15F97BD4"/>
    <w:rsid w:val="15FCC3DF"/>
    <w:rsid w:val="15FD409A"/>
    <w:rsid w:val="160086A4"/>
    <w:rsid w:val="16035587"/>
    <w:rsid w:val="1605074E"/>
    <w:rsid w:val="160F6E47"/>
    <w:rsid w:val="1616BBB3"/>
    <w:rsid w:val="1618C511"/>
    <w:rsid w:val="161C693F"/>
    <w:rsid w:val="161E4674"/>
    <w:rsid w:val="162074AF"/>
    <w:rsid w:val="1621C144"/>
    <w:rsid w:val="16224D3E"/>
    <w:rsid w:val="1622D6E3"/>
    <w:rsid w:val="162CE301"/>
    <w:rsid w:val="162F3402"/>
    <w:rsid w:val="163262C4"/>
    <w:rsid w:val="163942F3"/>
    <w:rsid w:val="163EE746"/>
    <w:rsid w:val="1640D3D7"/>
    <w:rsid w:val="164A859B"/>
    <w:rsid w:val="164BCF7A"/>
    <w:rsid w:val="16657F91"/>
    <w:rsid w:val="16665B3F"/>
    <w:rsid w:val="16670A28"/>
    <w:rsid w:val="166857AA"/>
    <w:rsid w:val="1669BBCA"/>
    <w:rsid w:val="166BCBF8"/>
    <w:rsid w:val="166BE028"/>
    <w:rsid w:val="166F778E"/>
    <w:rsid w:val="1670DA29"/>
    <w:rsid w:val="167115A3"/>
    <w:rsid w:val="16753450"/>
    <w:rsid w:val="1675AE8B"/>
    <w:rsid w:val="167C0086"/>
    <w:rsid w:val="16812DCB"/>
    <w:rsid w:val="168CC896"/>
    <w:rsid w:val="168D7710"/>
    <w:rsid w:val="16941D8A"/>
    <w:rsid w:val="16946F7F"/>
    <w:rsid w:val="16957AFF"/>
    <w:rsid w:val="169ED032"/>
    <w:rsid w:val="169EEEB1"/>
    <w:rsid w:val="16A29C2E"/>
    <w:rsid w:val="16A37314"/>
    <w:rsid w:val="16AB9A92"/>
    <w:rsid w:val="16AFAB61"/>
    <w:rsid w:val="16B14FA1"/>
    <w:rsid w:val="16B1BFF0"/>
    <w:rsid w:val="16B303E4"/>
    <w:rsid w:val="16BDDCE3"/>
    <w:rsid w:val="16BE66F0"/>
    <w:rsid w:val="16BF713C"/>
    <w:rsid w:val="16C049AF"/>
    <w:rsid w:val="16C18DD1"/>
    <w:rsid w:val="16CB4891"/>
    <w:rsid w:val="16CBB73C"/>
    <w:rsid w:val="16CD1B3F"/>
    <w:rsid w:val="16D71A50"/>
    <w:rsid w:val="16DCECE4"/>
    <w:rsid w:val="16DEEDBE"/>
    <w:rsid w:val="16E6B6F8"/>
    <w:rsid w:val="16EC89CC"/>
    <w:rsid w:val="16F1AF51"/>
    <w:rsid w:val="170145E3"/>
    <w:rsid w:val="17037EA2"/>
    <w:rsid w:val="17092AF5"/>
    <w:rsid w:val="17093A30"/>
    <w:rsid w:val="170B1C72"/>
    <w:rsid w:val="170D1FAE"/>
    <w:rsid w:val="1716F98C"/>
    <w:rsid w:val="171784FB"/>
    <w:rsid w:val="1719D8FF"/>
    <w:rsid w:val="171B5CEF"/>
    <w:rsid w:val="171B9FF2"/>
    <w:rsid w:val="171EE42F"/>
    <w:rsid w:val="172028FE"/>
    <w:rsid w:val="1722CFD5"/>
    <w:rsid w:val="1724902D"/>
    <w:rsid w:val="172B5D61"/>
    <w:rsid w:val="172F0C73"/>
    <w:rsid w:val="172FCB73"/>
    <w:rsid w:val="1734EBAF"/>
    <w:rsid w:val="173CFD9A"/>
    <w:rsid w:val="173F9047"/>
    <w:rsid w:val="173F9788"/>
    <w:rsid w:val="17498682"/>
    <w:rsid w:val="174D1B0A"/>
    <w:rsid w:val="174D3D16"/>
    <w:rsid w:val="174F151C"/>
    <w:rsid w:val="17526D2A"/>
    <w:rsid w:val="17541859"/>
    <w:rsid w:val="175A7295"/>
    <w:rsid w:val="175DA0CE"/>
    <w:rsid w:val="17602709"/>
    <w:rsid w:val="1763CF63"/>
    <w:rsid w:val="1767F155"/>
    <w:rsid w:val="1769B7BE"/>
    <w:rsid w:val="1772AA72"/>
    <w:rsid w:val="177300C5"/>
    <w:rsid w:val="17780BC4"/>
    <w:rsid w:val="17792E54"/>
    <w:rsid w:val="177A4766"/>
    <w:rsid w:val="177ECFB6"/>
    <w:rsid w:val="17806727"/>
    <w:rsid w:val="17872B01"/>
    <w:rsid w:val="17882AF2"/>
    <w:rsid w:val="1788A3E8"/>
    <w:rsid w:val="179198FA"/>
    <w:rsid w:val="179431EB"/>
    <w:rsid w:val="17963529"/>
    <w:rsid w:val="179A7819"/>
    <w:rsid w:val="17A4D1D5"/>
    <w:rsid w:val="17A73FA9"/>
    <w:rsid w:val="17AC0578"/>
    <w:rsid w:val="17B0413E"/>
    <w:rsid w:val="17B22611"/>
    <w:rsid w:val="17BCA368"/>
    <w:rsid w:val="17C297B5"/>
    <w:rsid w:val="17C6C6D0"/>
    <w:rsid w:val="17CAD842"/>
    <w:rsid w:val="17DCBC5E"/>
    <w:rsid w:val="17DE8558"/>
    <w:rsid w:val="17E64DA4"/>
    <w:rsid w:val="17E6E7A2"/>
    <w:rsid w:val="17E8A909"/>
    <w:rsid w:val="17E95CAE"/>
    <w:rsid w:val="17EBB4C2"/>
    <w:rsid w:val="17EBFE23"/>
    <w:rsid w:val="17F2DF86"/>
    <w:rsid w:val="17F3442D"/>
    <w:rsid w:val="17FACCB0"/>
    <w:rsid w:val="180081F0"/>
    <w:rsid w:val="1800BC68"/>
    <w:rsid w:val="18020209"/>
    <w:rsid w:val="180287D9"/>
    <w:rsid w:val="1804E61A"/>
    <w:rsid w:val="1805C8DB"/>
    <w:rsid w:val="1806B49A"/>
    <w:rsid w:val="18071AD7"/>
    <w:rsid w:val="18087EDD"/>
    <w:rsid w:val="180ED3BE"/>
    <w:rsid w:val="1810D671"/>
    <w:rsid w:val="181596B1"/>
    <w:rsid w:val="181BE6FC"/>
    <w:rsid w:val="1826F982"/>
    <w:rsid w:val="182CF066"/>
    <w:rsid w:val="18314997"/>
    <w:rsid w:val="18370196"/>
    <w:rsid w:val="18371C09"/>
    <w:rsid w:val="18397AB6"/>
    <w:rsid w:val="183E9F1A"/>
    <w:rsid w:val="183FE54C"/>
    <w:rsid w:val="183FF4C5"/>
    <w:rsid w:val="184ABEB0"/>
    <w:rsid w:val="184BBBD7"/>
    <w:rsid w:val="184E57EA"/>
    <w:rsid w:val="185CE44D"/>
    <w:rsid w:val="185F00B1"/>
    <w:rsid w:val="1865E83E"/>
    <w:rsid w:val="186C3F33"/>
    <w:rsid w:val="18723382"/>
    <w:rsid w:val="1874B15B"/>
    <w:rsid w:val="1876C1C4"/>
    <w:rsid w:val="187AAB83"/>
    <w:rsid w:val="187B4F2F"/>
    <w:rsid w:val="187EF873"/>
    <w:rsid w:val="1884F3AB"/>
    <w:rsid w:val="188605AA"/>
    <w:rsid w:val="1887FC9B"/>
    <w:rsid w:val="1888AAFB"/>
    <w:rsid w:val="188AE40F"/>
    <w:rsid w:val="188DEAD3"/>
    <w:rsid w:val="1895B769"/>
    <w:rsid w:val="189C6359"/>
    <w:rsid w:val="18AC189D"/>
    <w:rsid w:val="18ADFAFC"/>
    <w:rsid w:val="18AFB6A0"/>
    <w:rsid w:val="18B77284"/>
    <w:rsid w:val="18B9D6DD"/>
    <w:rsid w:val="18BA9BA8"/>
    <w:rsid w:val="18BE5F53"/>
    <w:rsid w:val="18C0C1D5"/>
    <w:rsid w:val="18C38EE5"/>
    <w:rsid w:val="18C82F6E"/>
    <w:rsid w:val="18CCF736"/>
    <w:rsid w:val="18D07D45"/>
    <w:rsid w:val="18D22202"/>
    <w:rsid w:val="18D85990"/>
    <w:rsid w:val="18E18D9B"/>
    <w:rsid w:val="18E7935F"/>
    <w:rsid w:val="18E96507"/>
    <w:rsid w:val="18EA2D2F"/>
    <w:rsid w:val="18F19E48"/>
    <w:rsid w:val="18F49870"/>
    <w:rsid w:val="18F4E809"/>
    <w:rsid w:val="18F9140D"/>
    <w:rsid w:val="18F95DEA"/>
    <w:rsid w:val="18FDCF9E"/>
    <w:rsid w:val="19028B6B"/>
    <w:rsid w:val="1903AE5C"/>
    <w:rsid w:val="1906B3A2"/>
    <w:rsid w:val="19073F1B"/>
    <w:rsid w:val="19078BE6"/>
    <w:rsid w:val="190DC0CD"/>
    <w:rsid w:val="190F1EF1"/>
    <w:rsid w:val="190FA9EF"/>
    <w:rsid w:val="19106D6B"/>
    <w:rsid w:val="191E642C"/>
    <w:rsid w:val="19297F70"/>
    <w:rsid w:val="192E74CF"/>
    <w:rsid w:val="192F9506"/>
    <w:rsid w:val="1930024C"/>
    <w:rsid w:val="1932058A"/>
    <w:rsid w:val="1935EAF8"/>
    <w:rsid w:val="193BAE9C"/>
    <w:rsid w:val="19432121"/>
    <w:rsid w:val="1944CA81"/>
    <w:rsid w:val="1948C18C"/>
    <w:rsid w:val="194EF274"/>
    <w:rsid w:val="19522993"/>
    <w:rsid w:val="195310F0"/>
    <w:rsid w:val="19538DCD"/>
    <w:rsid w:val="195F1B0F"/>
    <w:rsid w:val="195F4BA6"/>
    <w:rsid w:val="19617141"/>
    <w:rsid w:val="196FAE2E"/>
    <w:rsid w:val="196FE8D3"/>
    <w:rsid w:val="19724C86"/>
    <w:rsid w:val="1973705D"/>
    <w:rsid w:val="19773E6C"/>
    <w:rsid w:val="197C4950"/>
    <w:rsid w:val="197C7065"/>
    <w:rsid w:val="197ED717"/>
    <w:rsid w:val="198C31DB"/>
    <w:rsid w:val="198F4732"/>
    <w:rsid w:val="1990F6C5"/>
    <w:rsid w:val="19954A00"/>
    <w:rsid w:val="1995561C"/>
    <w:rsid w:val="199E449D"/>
    <w:rsid w:val="19A05BCC"/>
    <w:rsid w:val="19A60D32"/>
    <w:rsid w:val="19A6F029"/>
    <w:rsid w:val="19B3194A"/>
    <w:rsid w:val="19BA87E8"/>
    <w:rsid w:val="19BCE370"/>
    <w:rsid w:val="19C86BDA"/>
    <w:rsid w:val="19C9B106"/>
    <w:rsid w:val="19D6F75D"/>
    <w:rsid w:val="19D94D7D"/>
    <w:rsid w:val="19DBDE91"/>
    <w:rsid w:val="19DBE07A"/>
    <w:rsid w:val="19DDBA87"/>
    <w:rsid w:val="19E2BCFC"/>
    <w:rsid w:val="19E8C00A"/>
    <w:rsid w:val="19EF235D"/>
    <w:rsid w:val="19F053A3"/>
    <w:rsid w:val="19F47007"/>
    <w:rsid w:val="19F900A8"/>
    <w:rsid w:val="19F9963A"/>
    <w:rsid w:val="19FBD9B6"/>
    <w:rsid w:val="19FD803B"/>
    <w:rsid w:val="1A07863B"/>
    <w:rsid w:val="1A0893C2"/>
    <w:rsid w:val="1A0922B4"/>
    <w:rsid w:val="1A0D1EA2"/>
    <w:rsid w:val="1A1114A1"/>
    <w:rsid w:val="1A125B3E"/>
    <w:rsid w:val="1A151DEA"/>
    <w:rsid w:val="1A15D2D9"/>
    <w:rsid w:val="1A1B1E84"/>
    <w:rsid w:val="1A20754F"/>
    <w:rsid w:val="1A2372ED"/>
    <w:rsid w:val="1A2D7B66"/>
    <w:rsid w:val="1A31687B"/>
    <w:rsid w:val="1A335EC1"/>
    <w:rsid w:val="1A33A2C1"/>
    <w:rsid w:val="1A39B2D0"/>
    <w:rsid w:val="1A3B77A1"/>
    <w:rsid w:val="1A3E9E2F"/>
    <w:rsid w:val="1A3F363B"/>
    <w:rsid w:val="1A41A9FB"/>
    <w:rsid w:val="1A42B13F"/>
    <w:rsid w:val="1A46F00F"/>
    <w:rsid w:val="1A495CBE"/>
    <w:rsid w:val="1A4D2AD6"/>
    <w:rsid w:val="1A50BA5E"/>
    <w:rsid w:val="1A50E251"/>
    <w:rsid w:val="1A521827"/>
    <w:rsid w:val="1A5607B1"/>
    <w:rsid w:val="1A5F1B6B"/>
    <w:rsid w:val="1A664147"/>
    <w:rsid w:val="1A66F85B"/>
    <w:rsid w:val="1A6858D8"/>
    <w:rsid w:val="1A68766D"/>
    <w:rsid w:val="1A68C60F"/>
    <w:rsid w:val="1A84737F"/>
    <w:rsid w:val="1A850848"/>
    <w:rsid w:val="1A8DC72D"/>
    <w:rsid w:val="1A926CBA"/>
    <w:rsid w:val="1A97040D"/>
    <w:rsid w:val="1A9B2AF5"/>
    <w:rsid w:val="1A9B9285"/>
    <w:rsid w:val="1A9C51AC"/>
    <w:rsid w:val="1A9D99B2"/>
    <w:rsid w:val="1AA23A6A"/>
    <w:rsid w:val="1AAAC061"/>
    <w:rsid w:val="1AB1DB7D"/>
    <w:rsid w:val="1AB487D4"/>
    <w:rsid w:val="1AB62EAB"/>
    <w:rsid w:val="1ABA348D"/>
    <w:rsid w:val="1ABCC300"/>
    <w:rsid w:val="1ABEDC51"/>
    <w:rsid w:val="1AC3C08A"/>
    <w:rsid w:val="1AC3E527"/>
    <w:rsid w:val="1ACAC071"/>
    <w:rsid w:val="1ACDD5EB"/>
    <w:rsid w:val="1ACF59A8"/>
    <w:rsid w:val="1AD51FFE"/>
    <w:rsid w:val="1ADD1541"/>
    <w:rsid w:val="1ADD5270"/>
    <w:rsid w:val="1ADFCD21"/>
    <w:rsid w:val="1AE52A6E"/>
    <w:rsid w:val="1AEBAF6B"/>
    <w:rsid w:val="1AEBB7BF"/>
    <w:rsid w:val="1AEBD251"/>
    <w:rsid w:val="1AEE3B90"/>
    <w:rsid w:val="1AF03EFE"/>
    <w:rsid w:val="1AF2F553"/>
    <w:rsid w:val="1AF9B414"/>
    <w:rsid w:val="1AFD00FE"/>
    <w:rsid w:val="1AFE6792"/>
    <w:rsid w:val="1B0596FB"/>
    <w:rsid w:val="1B0E205D"/>
    <w:rsid w:val="1B0E32B6"/>
    <w:rsid w:val="1B134E84"/>
    <w:rsid w:val="1B149B29"/>
    <w:rsid w:val="1B17B89B"/>
    <w:rsid w:val="1B1DA3C5"/>
    <w:rsid w:val="1B1F5541"/>
    <w:rsid w:val="1B222F2E"/>
    <w:rsid w:val="1B28147E"/>
    <w:rsid w:val="1B295466"/>
    <w:rsid w:val="1B312EAF"/>
    <w:rsid w:val="1B34E96E"/>
    <w:rsid w:val="1B371BD9"/>
    <w:rsid w:val="1B415302"/>
    <w:rsid w:val="1B416B48"/>
    <w:rsid w:val="1B43F33D"/>
    <w:rsid w:val="1B5949AF"/>
    <w:rsid w:val="1B5EF824"/>
    <w:rsid w:val="1B5F6B0B"/>
    <w:rsid w:val="1B675CB5"/>
    <w:rsid w:val="1B6A4B2A"/>
    <w:rsid w:val="1B6E9143"/>
    <w:rsid w:val="1B71108B"/>
    <w:rsid w:val="1B74374E"/>
    <w:rsid w:val="1B747573"/>
    <w:rsid w:val="1B754415"/>
    <w:rsid w:val="1B7AC188"/>
    <w:rsid w:val="1B7BDB2D"/>
    <w:rsid w:val="1B8332AB"/>
    <w:rsid w:val="1B8CE631"/>
    <w:rsid w:val="1B92CDCB"/>
    <w:rsid w:val="1B995116"/>
    <w:rsid w:val="1BA03836"/>
    <w:rsid w:val="1BA83F65"/>
    <w:rsid w:val="1BABF12F"/>
    <w:rsid w:val="1BACFA20"/>
    <w:rsid w:val="1BB032A1"/>
    <w:rsid w:val="1BB3A39A"/>
    <w:rsid w:val="1BB4D9F1"/>
    <w:rsid w:val="1BB930D2"/>
    <w:rsid w:val="1BBD1521"/>
    <w:rsid w:val="1BBD7B25"/>
    <w:rsid w:val="1BCA07D7"/>
    <w:rsid w:val="1BCB8922"/>
    <w:rsid w:val="1BD3D6D3"/>
    <w:rsid w:val="1BD3E30A"/>
    <w:rsid w:val="1BD5FB7F"/>
    <w:rsid w:val="1BD7A162"/>
    <w:rsid w:val="1BD880F7"/>
    <w:rsid w:val="1BDAF344"/>
    <w:rsid w:val="1BDF6177"/>
    <w:rsid w:val="1BE32204"/>
    <w:rsid w:val="1BE525EE"/>
    <w:rsid w:val="1BECCD0B"/>
    <w:rsid w:val="1BEE3A87"/>
    <w:rsid w:val="1BEED82C"/>
    <w:rsid w:val="1BF2F9D6"/>
    <w:rsid w:val="1BF6CA1B"/>
    <w:rsid w:val="1C011244"/>
    <w:rsid w:val="1C0286AF"/>
    <w:rsid w:val="1C093863"/>
    <w:rsid w:val="1C0D89F0"/>
    <w:rsid w:val="1C0EC335"/>
    <w:rsid w:val="1C0F816E"/>
    <w:rsid w:val="1C0FAFF8"/>
    <w:rsid w:val="1C185C55"/>
    <w:rsid w:val="1C18D00C"/>
    <w:rsid w:val="1C1B6E39"/>
    <w:rsid w:val="1C1E0654"/>
    <w:rsid w:val="1C256017"/>
    <w:rsid w:val="1C2BB827"/>
    <w:rsid w:val="1C2D91B3"/>
    <w:rsid w:val="1C313538"/>
    <w:rsid w:val="1C37AF05"/>
    <w:rsid w:val="1C3C6928"/>
    <w:rsid w:val="1C3D6CCB"/>
    <w:rsid w:val="1C3EFDBF"/>
    <w:rsid w:val="1C423DA4"/>
    <w:rsid w:val="1C44F155"/>
    <w:rsid w:val="1C486286"/>
    <w:rsid w:val="1C48A8E6"/>
    <w:rsid w:val="1C49B4F3"/>
    <w:rsid w:val="1C49CC74"/>
    <w:rsid w:val="1C4D0062"/>
    <w:rsid w:val="1C4D861E"/>
    <w:rsid w:val="1C5112F2"/>
    <w:rsid w:val="1C531B0D"/>
    <w:rsid w:val="1C56D3B1"/>
    <w:rsid w:val="1C5CD532"/>
    <w:rsid w:val="1C631ABB"/>
    <w:rsid w:val="1C63D6FE"/>
    <w:rsid w:val="1C64BB21"/>
    <w:rsid w:val="1C67A3CB"/>
    <w:rsid w:val="1C70F13A"/>
    <w:rsid w:val="1C7943AA"/>
    <w:rsid w:val="1C7BA6CA"/>
    <w:rsid w:val="1C7E8727"/>
    <w:rsid w:val="1C8B4942"/>
    <w:rsid w:val="1C911EE6"/>
    <w:rsid w:val="1C975295"/>
    <w:rsid w:val="1C99E0BA"/>
    <w:rsid w:val="1CA3616A"/>
    <w:rsid w:val="1CAB5307"/>
    <w:rsid w:val="1CABFAAE"/>
    <w:rsid w:val="1CADEB0E"/>
    <w:rsid w:val="1CB0AB17"/>
    <w:rsid w:val="1CBBC802"/>
    <w:rsid w:val="1CBBD29A"/>
    <w:rsid w:val="1CC7FCBB"/>
    <w:rsid w:val="1CC899AB"/>
    <w:rsid w:val="1CD1BA72"/>
    <w:rsid w:val="1CD512FC"/>
    <w:rsid w:val="1CD6821C"/>
    <w:rsid w:val="1CD74014"/>
    <w:rsid w:val="1CD76844"/>
    <w:rsid w:val="1CED2317"/>
    <w:rsid w:val="1D053593"/>
    <w:rsid w:val="1D09311A"/>
    <w:rsid w:val="1D0AFEC3"/>
    <w:rsid w:val="1D0D45F5"/>
    <w:rsid w:val="1D11CBBD"/>
    <w:rsid w:val="1D1365E8"/>
    <w:rsid w:val="1D1723C7"/>
    <w:rsid w:val="1D1BF016"/>
    <w:rsid w:val="1D1C21F6"/>
    <w:rsid w:val="1D1F61DC"/>
    <w:rsid w:val="1D220148"/>
    <w:rsid w:val="1D222B55"/>
    <w:rsid w:val="1D265C03"/>
    <w:rsid w:val="1D276A68"/>
    <w:rsid w:val="1D2F044F"/>
    <w:rsid w:val="1D318484"/>
    <w:rsid w:val="1D34F710"/>
    <w:rsid w:val="1D3CAB23"/>
    <w:rsid w:val="1D3E53AF"/>
    <w:rsid w:val="1D3EF19F"/>
    <w:rsid w:val="1D48B9E8"/>
    <w:rsid w:val="1D4F9199"/>
    <w:rsid w:val="1D5489F8"/>
    <w:rsid w:val="1D588914"/>
    <w:rsid w:val="1D607AD3"/>
    <w:rsid w:val="1D648245"/>
    <w:rsid w:val="1D662960"/>
    <w:rsid w:val="1D679006"/>
    <w:rsid w:val="1D699F5C"/>
    <w:rsid w:val="1D6D5C0A"/>
    <w:rsid w:val="1D6D5D8C"/>
    <w:rsid w:val="1D7D0925"/>
    <w:rsid w:val="1D7F8144"/>
    <w:rsid w:val="1D833065"/>
    <w:rsid w:val="1D87D077"/>
    <w:rsid w:val="1D942608"/>
    <w:rsid w:val="1D955AE4"/>
    <w:rsid w:val="1D95A96E"/>
    <w:rsid w:val="1D9716EC"/>
    <w:rsid w:val="1D9A7E36"/>
    <w:rsid w:val="1D9E708C"/>
    <w:rsid w:val="1DA02E8B"/>
    <w:rsid w:val="1DB0B7E7"/>
    <w:rsid w:val="1DB6D070"/>
    <w:rsid w:val="1DB72DAE"/>
    <w:rsid w:val="1DBB6243"/>
    <w:rsid w:val="1DBCD795"/>
    <w:rsid w:val="1DBD7D11"/>
    <w:rsid w:val="1DC51A1E"/>
    <w:rsid w:val="1DD0B698"/>
    <w:rsid w:val="1DD9CE90"/>
    <w:rsid w:val="1DE0D0DD"/>
    <w:rsid w:val="1DE2B6EA"/>
    <w:rsid w:val="1DE8B467"/>
    <w:rsid w:val="1DEA0460"/>
    <w:rsid w:val="1DEA4859"/>
    <w:rsid w:val="1DF3BA36"/>
    <w:rsid w:val="1DFA4C91"/>
    <w:rsid w:val="1E061154"/>
    <w:rsid w:val="1E0DC891"/>
    <w:rsid w:val="1E12C30A"/>
    <w:rsid w:val="1E1396C3"/>
    <w:rsid w:val="1E1B1C3D"/>
    <w:rsid w:val="1E28AB43"/>
    <w:rsid w:val="1E2A0880"/>
    <w:rsid w:val="1E3599C6"/>
    <w:rsid w:val="1E360854"/>
    <w:rsid w:val="1E363F5E"/>
    <w:rsid w:val="1E48D598"/>
    <w:rsid w:val="1E48FAAF"/>
    <w:rsid w:val="1E4D103A"/>
    <w:rsid w:val="1E53B5D0"/>
    <w:rsid w:val="1E5997E3"/>
    <w:rsid w:val="1E5CCDC1"/>
    <w:rsid w:val="1E5F368C"/>
    <w:rsid w:val="1E5FC5FC"/>
    <w:rsid w:val="1E62E1D3"/>
    <w:rsid w:val="1E649C51"/>
    <w:rsid w:val="1E64DC48"/>
    <w:rsid w:val="1E657347"/>
    <w:rsid w:val="1E6E26B7"/>
    <w:rsid w:val="1E75F192"/>
    <w:rsid w:val="1E791FC1"/>
    <w:rsid w:val="1E7BA74B"/>
    <w:rsid w:val="1E7CACA7"/>
    <w:rsid w:val="1E82B7E0"/>
    <w:rsid w:val="1E86F1EC"/>
    <w:rsid w:val="1E882068"/>
    <w:rsid w:val="1E9AAD06"/>
    <w:rsid w:val="1E9AFA66"/>
    <w:rsid w:val="1E9E43A4"/>
    <w:rsid w:val="1EAE26A0"/>
    <w:rsid w:val="1EAE2B86"/>
    <w:rsid w:val="1EB1C1CC"/>
    <w:rsid w:val="1EB41332"/>
    <w:rsid w:val="1EB9D809"/>
    <w:rsid w:val="1EBBDF19"/>
    <w:rsid w:val="1EBCBBB4"/>
    <w:rsid w:val="1EBD7795"/>
    <w:rsid w:val="1EBF204A"/>
    <w:rsid w:val="1EC6C627"/>
    <w:rsid w:val="1EC72BEA"/>
    <w:rsid w:val="1EC96A3E"/>
    <w:rsid w:val="1ECE864C"/>
    <w:rsid w:val="1ED87B84"/>
    <w:rsid w:val="1EDE15C2"/>
    <w:rsid w:val="1EE1C0EA"/>
    <w:rsid w:val="1EE4510E"/>
    <w:rsid w:val="1EE503A7"/>
    <w:rsid w:val="1EE6F2F6"/>
    <w:rsid w:val="1EEDC4EA"/>
    <w:rsid w:val="1EEEFE15"/>
    <w:rsid w:val="1EFA0175"/>
    <w:rsid w:val="1EFBBF54"/>
    <w:rsid w:val="1EFD0515"/>
    <w:rsid w:val="1F0083B3"/>
    <w:rsid w:val="1F024EA8"/>
    <w:rsid w:val="1F039937"/>
    <w:rsid w:val="1F03BFA3"/>
    <w:rsid w:val="1F05E122"/>
    <w:rsid w:val="1F079875"/>
    <w:rsid w:val="1F08D653"/>
    <w:rsid w:val="1F0F9CBD"/>
    <w:rsid w:val="1F13B34A"/>
    <w:rsid w:val="1F1796EE"/>
    <w:rsid w:val="1F17B6A5"/>
    <w:rsid w:val="1F23DA7B"/>
    <w:rsid w:val="1F28910E"/>
    <w:rsid w:val="1F290691"/>
    <w:rsid w:val="1F2EFBE6"/>
    <w:rsid w:val="1F2F146B"/>
    <w:rsid w:val="1F3DF13C"/>
    <w:rsid w:val="1F3E82B0"/>
    <w:rsid w:val="1F44C1E3"/>
    <w:rsid w:val="1F4AF227"/>
    <w:rsid w:val="1F4CE386"/>
    <w:rsid w:val="1F4E5F11"/>
    <w:rsid w:val="1F4EF938"/>
    <w:rsid w:val="1F4F5845"/>
    <w:rsid w:val="1F551DA7"/>
    <w:rsid w:val="1F568278"/>
    <w:rsid w:val="1F5A02BE"/>
    <w:rsid w:val="1F5AE0E4"/>
    <w:rsid w:val="1F5C4CE9"/>
    <w:rsid w:val="1F62EA5D"/>
    <w:rsid w:val="1F63F032"/>
    <w:rsid w:val="1F692330"/>
    <w:rsid w:val="1F78D182"/>
    <w:rsid w:val="1F7CD53D"/>
    <w:rsid w:val="1F800E3D"/>
    <w:rsid w:val="1F80A052"/>
    <w:rsid w:val="1F830EDC"/>
    <w:rsid w:val="1F834A14"/>
    <w:rsid w:val="1F838606"/>
    <w:rsid w:val="1F9005A3"/>
    <w:rsid w:val="1F90DF3F"/>
    <w:rsid w:val="1F957BBD"/>
    <w:rsid w:val="1F96D73D"/>
    <w:rsid w:val="1F98E170"/>
    <w:rsid w:val="1F99C6A9"/>
    <w:rsid w:val="1F9A0097"/>
    <w:rsid w:val="1F9F43D0"/>
    <w:rsid w:val="1FA2DB55"/>
    <w:rsid w:val="1FA80305"/>
    <w:rsid w:val="1FA90288"/>
    <w:rsid w:val="1FB4E3D2"/>
    <w:rsid w:val="1FB4F34E"/>
    <w:rsid w:val="1FC34CC4"/>
    <w:rsid w:val="1FC6C6E1"/>
    <w:rsid w:val="1FC9AEC1"/>
    <w:rsid w:val="1FCA61E0"/>
    <w:rsid w:val="1FCC5CFE"/>
    <w:rsid w:val="1FD29DDD"/>
    <w:rsid w:val="1FDC214C"/>
    <w:rsid w:val="1FE03552"/>
    <w:rsid w:val="1FEF7016"/>
    <w:rsid w:val="1FF08F1A"/>
    <w:rsid w:val="1FF42E6C"/>
    <w:rsid w:val="1FFED9AB"/>
    <w:rsid w:val="20012BC7"/>
    <w:rsid w:val="2003D5AC"/>
    <w:rsid w:val="200C02B1"/>
    <w:rsid w:val="200E0BCA"/>
    <w:rsid w:val="2013D4D9"/>
    <w:rsid w:val="20145B4C"/>
    <w:rsid w:val="20154C3F"/>
    <w:rsid w:val="20165911"/>
    <w:rsid w:val="201E6E41"/>
    <w:rsid w:val="201FE369"/>
    <w:rsid w:val="2023A73A"/>
    <w:rsid w:val="2024733D"/>
    <w:rsid w:val="20249C9B"/>
    <w:rsid w:val="2026165A"/>
    <w:rsid w:val="20340336"/>
    <w:rsid w:val="2037DFE1"/>
    <w:rsid w:val="203CE303"/>
    <w:rsid w:val="204297CD"/>
    <w:rsid w:val="2044F501"/>
    <w:rsid w:val="20464020"/>
    <w:rsid w:val="2049A15D"/>
    <w:rsid w:val="204F1E4B"/>
    <w:rsid w:val="20508EE2"/>
    <w:rsid w:val="20562EDA"/>
    <w:rsid w:val="205DE688"/>
    <w:rsid w:val="205E4865"/>
    <w:rsid w:val="2068AB4C"/>
    <w:rsid w:val="2068D7BE"/>
    <w:rsid w:val="20710DFD"/>
    <w:rsid w:val="207953C4"/>
    <w:rsid w:val="2079E623"/>
    <w:rsid w:val="207CEB38"/>
    <w:rsid w:val="208490C4"/>
    <w:rsid w:val="2087777B"/>
    <w:rsid w:val="2093CE5C"/>
    <w:rsid w:val="20951374"/>
    <w:rsid w:val="209AF886"/>
    <w:rsid w:val="209D0646"/>
    <w:rsid w:val="20A80FE3"/>
    <w:rsid w:val="20A86772"/>
    <w:rsid w:val="20B752B0"/>
    <w:rsid w:val="20C0BEC0"/>
    <w:rsid w:val="20C0EF91"/>
    <w:rsid w:val="20C5A1CD"/>
    <w:rsid w:val="20C60CBC"/>
    <w:rsid w:val="20CB4F94"/>
    <w:rsid w:val="20D9BA3C"/>
    <w:rsid w:val="20DFCFC2"/>
    <w:rsid w:val="20E1BAFE"/>
    <w:rsid w:val="20E3E17E"/>
    <w:rsid w:val="20E5F613"/>
    <w:rsid w:val="20E67F0E"/>
    <w:rsid w:val="20E841EE"/>
    <w:rsid w:val="20EA0C0E"/>
    <w:rsid w:val="20F2B470"/>
    <w:rsid w:val="20F85331"/>
    <w:rsid w:val="20FC6F8E"/>
    <w:rsid w:val="2106AD92"/>
    <w:rsid w:val="21095A05"/>
    <w:rsid w:val="210D0BAE"/>
    <w:rsid w:val="210F3920"/>
    <w:rsid w:val="21136E91"/>
    <w:rsid w:val="21189FD5"/>
    <w:rsid w:val="211A40D7"/>
    <w:rsid w:val="211E1615"/>
    <w:rsid w:val="2121A1DD"/>
    <w:rsid w:val="2128D1AC"/>
    <w:rsid w:val="212F7EB6"/>
    <w:rsid w:val="213326AB"/>
    <w:rsid w:val="21359794"/>
    <w:rsid w:val="21409313"/>
    <w:rsid w:val="2151FC80"/>
    <w:rsid w:val="215735A5"/>
    <w:rsid w:val="2158A377"/>
    <w:rsid w:val="215B520C"/>
    <w:rsid w:val="215C2A77"/>
    <w:rsid w:val="215DF0D4"/>
    <w:rsid w:val="21641A10"/>
    <w:rsid w:val="216740B5"/>
    <w:rsid w:val="2169DF6A"/>
    <w:rsid w:val="216DCB73"/>
    <w:rsid w:val="21736741"/>
    <w:rsid w:val="217408FF"/>
    <w:rsid w:val="217D99FC"/>
    <w:rsid w:val="21802EE1"/>
    <w:rsid w:val="2181973E"/>
    <w:rsid w:val="21867D77"/>
    <w:rsid w:val="2198D0FB"/>
    <w:rsid w:val="219A1667"/>
    <w:rsid w:val="219A5FDD"/>
    <w:rsid w:val="219C903D"/>
    <w:rsid w:val="219F75C4"/>
    <w:rsid w:val="219F9B5F"/>
    <w:rsid w:val="21A7D4AC"/>
    <w:rsid w:val="21AA9791"/>
    <w:rsid w:val="21ABBF65"/>
    <w:rsid w:val="21ABD42B"/>
    <w:rsid w:val="21AD1BFC"/>
    <w:rsid w:val="21ADE6F3"/>
    <w:rsid w:val="21B52DDD"/>
    <w:rsid w:val="21BABCFD"/>
    <w:rsid w:val="21BFF1F5"/>
    <w:rsid w:val="21C39BE7"/>
    <w:rsid w:val="21C40494"/>
    <w:rsid w:val="21CBDE54"/>
    <w:rsid w:val="21CC7734"/>
    <w:rsid w:val="21CDC435"/>
    <w:rsid w:val="21D0357C"/>
    <w:rsid w:val="21D73934"/>
    <w:rsid w:val="21E3423B"/>
    <w:rsid w:val="21E496EA"/>
    <w:rsid w:val="21E9C11F"/>
    <w:rsid w:val="21F0A688"/>
    <w:rsid w:val="21F35C2B"/>
    <w:rsid w:val="21F4B17B"/>
    <w:rsid w:val="21FF05DA"/>
    <w:rsid w:val="2201B62D"/>
    <w:rsid w:val="22036D47"/>
    <w:rsid w:val="22037EDF"/>
    <w:rsid w:val="22073C43"/>
    <w:rsid w:val="220CB4E7"/>
    <w:rsid w:val="22109E5F"/>
    <w:rsid w:val="2217CE3D"/>
    <w:rsid w:val="221E1ABF"/>
    <w:rsid w:val="22269A24"/>
    <w:rsid w:val="222A1051"/>
    <w:rsid w:val="22302CF2"/>
    <w:rsid w:val="2234508C"/>
    <w:rsid w:val="22557273"/>
    <w:rsid w:val="2259B32A"/>
    <w:rsid w:val="2269B51D"/>
    <w:rsid w:val="22710817"/>
    <w:rsid w:val="22718557"/>
    <w:rsid w:val="22785CBA"/>
    <w:rsid w:val="227A7F41"/>
    <w:rsid w:val="228246AB"/>
    <w:rsid w:val="22902653"/>
    <w:rsid w:val="22902A20"/>
    <w:rsid w:val="2291C7C3"/>
    <w:rsid w:val="229315D9"/>
    <w:rsid w:val="229406A4"/>
    <w:rsid w:val="22977477"/>
    <w:rsid w:val="22994253"/>
    <w:rsid w:val="22A6F10B"/>
    <w:rsid w:val="22A8ABB8"/>
    <w:rsid w:val="22ADB7C9"/>
    <w:rsid w:val="22ADDAA6"/>
    <w:rsid w:val="22B1331E"/>
    <w:rsid w:val="22B4CA07"/>
    <w:rsid w:val="22B5439F"/>
    <w:rsid w:val="22B97EDA"/>
    <w:rsid w:val="22C0173A"/>
    <w:rsid w:val="22C0D6A8"/>
    <w:rsid w:val="22C3B419"/>
    <w:rsid w:val="22CA5DE5"/>
    <w:rsid w:val="22D649A5"/>
    <w:rsid w:val="22D6EC4F"/>
    <w:rsid w:val="22D8E7D0"/>
    <w:rsid w:val="22DE2FE9"/>
    <w:rsid w:val="22E798D4"/>
    <w:rsid w:val="22E8DECA"/>
    <w:rsid w:val="22F014AC"/>
    <w:rsid w:val="22F3301A"/>
    <w:rsid w:val="22F5BC64"/>
    <w:rsid w:val="22F75984"/>
    <w:rsid w:val="22FC303F"/>
    <w:rsid w:val="23024E44"/>
    <w:rsid w:val="231546E0"/>
    <w:rsid w:val="231823BC"/>
    <w:rsid w:val="232185CE"/>
    <w:rsid w:val="2322D8DE"/>
    <w:rsid w:val="232795B6"/>
    <w:rsid w:val="232AF8EC"/>
    <w:rsid w:val="232C90EB"/>
    <w:rsid w:val="232EBDF2"/>
    <w:rsid w:val="23408B42"/>
    <w:rsid w:val="2342AF1D"/>
    <w:rsid w:val="23451782"/>
    <w:rsid w:val="2348DAB7"/>
    <w:rsid w:val="234C0B6E"/>
    <w:rsid w:val="234F39C6"/>
    <w:rsid w:val="2350790F"/>
    <w:rsid w:val="2359CE4A"/>
    <w:rsid w:val="235DFA4D"/>
    <w:rsid w:val="235E71A4"/>
    <w:rsid w:val="235F7538"/>
    <w:rsid w:val="236010B8"/>
    <w:rsid w:val="236227E1"/>
    <w:rsid w:val="2366EE12"/>
    <w:rsid w:val="236F8236"/>
    <w:rsid w:val="23770304"/>
    <w:rsid w:val="23776BFD"/>
    <w:rsid w:val="237AA6F3"/>
    <w:rsid w:val="237D0518"/>
    <w:rsid w:val="237E9634"/>
    <w:rsid w:val="2393F120"/>
    <w:rsid w:val="2396AA33"/>
    <w:rsid w:val="239CF9C5"/>
    <w:rsid w:val="239F8FAB"/>
    <w:rsid w:val="23A10FE5"/>
    <w:rsid w:val="23A2C659"/>
    <w:rsid w:val="23A43182"/>
    <w:rsid w:val="23A6A6C5"/>
    <w:rsid w:val="23AC08CA"/>
    <w:rsid w:val="23AF27CF"/>
    <w:rsid w:val="23B11EED"/>
    <w:rsid w:val="23BA08B4"/>
    <w:rsid w:val="23BC46D0"/>
    <w:rsid w:val="23C88B61"/>
    <w:rsid w:val="23CB01D0"/>
    <w:rsid w:val="23CE25D2"/>
    <w:rsid w:val="23D170DE"/>
    <w:rsid w:val="23D5CD58"/>
    <w:rsid w:val="23D78F28"/>
    <w:rsid w:val="23D81401"/>
    <w:rsid w:val="23DB5818"/>
    <w:rsid w:val="23DBDB72"/>
    <w:rsid w:val="23E0661D"/>
    <w:rsid w:val="23E6F586"/>
    <w:rsid w:val="23EDE3C6"/>
    <w:rsid w:val="23F31996"/>
    <w:rsid w:val="23F4C0EA"/>
    <w:rsid w:val="23FF2D53"/>
    <w:rsid w:val="23FF68B7"/>
    <w:rsid w:val="24122C5C"/>
    <w:rsid w:val="241ED150"/>
    <w:rsid w:val="2427DC0C"/>
    <w:rsid w:val="24342D8B"/>
    <w:rsid w:val="2441DB4C"/>
    <w:rsid w:val="24450495"/>
    <w:rsid w:val="2446F02B"/>
    <w:rsid w:val="244A3AE8"/>
    <w:rsid w:val="244FC0D1"/>
    <w:rsid w:val="24549692"/>
    <w:rsid w:val="24596922"/>
    <w:rsid w:val="245A0005"/>
    <w:rsid w:val="245E7B96"/>
    <w:rsid w:val="245EB43C"/>
    <w:rsid w:val="245EFBBA"/>
    <w:rsid w:val="2466F912"/>
    <w:rsid w:val="24672A68"/>
    <w:rsid w:val="2467FBCE"/>
    <w:rsid w:val="246979A9"/>
    <w:rsid w:val="246EE698"/>
    <w:rsid w:val="246F95E5"/>
    <w:rsid w:val="2471534E"/>
    <w:rsid w:val="24721A06"/>
    <w:rsid w:val="2476D390"/>
    <w:rsid w:val="2482B7A0"/>
    <w:rsid w:val="2489D854"/>
    <w:rsid w:val="248AC142"/>
    <w:rsid w:val="2495F7B3"/>
    <w:rsid w:val="2497CD10"/>
    <w:rsid w:val="249D43D4"/>
    <w:rsid w:val="249F800D"/>
    <w:rsid w:val="249FD496"/>
    <w:rsid w:val="24A1D850"/>
    <w:rsid w:val="24A2F43A"/>
    <w:rsid w:val="24AC7132"/>
    <w:rsid w:val="24ADE6DB"/>
    <w:rsid w:val="24B5571B"/>
    <w:rsid w:val="24BE1E86"/>
    <w:rsid w:val="24C551B6"/>
    <w:rsid w:val="24CA37CA"/>
    <w:rsid w:val="24CBFADD"/>
    <w:rsid w:val="24CD81B0"/>
    <w:rsid w:val="24D2523A"/>
    <w:rsid w:val="24D40AEC"/>
    <w:rsid w:val="24D61FE5"/>
    <w:rsid w:val="24D974F6"/>
    <w:rsid w:val="24DE8FB8"/>
    <w:rsid w:val="24E4B3A6"/>
    <w:rsid w:val="24ED42F2"/>
    <w:rsid w:val="24FD1EFA"/>
    <w:rsid w:val="250436EE"/>
    <w:rsid w:val="2505C79A"/>
    <w:rsid w:val="2506FA70"/>
    <w:rsid w:val="250874D5"/>
    <w:rsid w:val="2509C354"/>
    <w:rsid w:val="250A6F22"/>
    <w:rsid w:val="2511C4A0"/>
    <w:rsid w:val="25134A79"/>
    <w:rsid w:val="25138E9D"/>
    <w:rsid w:val="251D53E6"/>
    <w:rsid w:val="251E77CD"/>
    <w:rsid w:val="251F2A82"/>
    <w:rsid w:val="2536F93E"/>
    <w:rsid w:val="253BCB1F"/>
    <w:rsid w:val="253DFC31"/>
    <w:rsid w:val="254032E2"/>
    <w:rsid w:val="2544A355"/>
    <w:rsid w:val="254597D0"/>
    <w:rsid w:val="25564EC0"/>
    <w:rsid w:val="25572C7F"/>
    <w:rsid w:val="2557404D"/>
    <w:rsid w:val="255F9B01"/>
    <w:rsid w:val="25605130"/>
    <w:rsid w:val="25608C55"/>
    <w:rsid w:val="256BA251"/>
    <w:rsid w:val="256BED12"/>
    <w:rsid w:val="2570FA39"/>
    <w:rsid w:val="2575ADE7"/>
    <w:rsid w:val="25825747"/>
    <w:rsid w:val="25837C18"/>
    <w:rsid w:val="2589E4F6"/>
    <w:rsid w:val="258F2C7C"/>
    <w:rsid w:val="25966775"/>
    <w:rsid w:val="259A61E3"/>
    <w:rsid w:val="259E1777"/>
    <w:rsid w:val="25A374BB"/>
    <w:rsid w:val="25A4820B"/>
    <w:rsid w:val="25A4FECF"/>
    <w:rsid w:val="25A57ED0"/>
    <w:rsid w:val="25AA0A94"/>
    <w:rsid w:val="25AF62BB"/>
    <w:rsid w:val="25B35ED9"/>
    <w:rsid w:val="25B8935D"/>
    <w:rsid w:val="25B89F6B"/>
    <w:rsid w:val="25B96420"/>
    <w:rsid w:val="25B9ED26"/>
    <w:rsid w:val="25BA9839"/>
    <w:rsid w:val="25BDB556"/>
    <w:rsid w:val="25CA5BC2"/>
    <w:rsid w:val="25CEB1B8"/>
    <w:rsid w:val="25CF2454"/>
    <w:rsid w:val="25CF6EA7"/>
    <w:rsid w:val="25D0D603"/>
    <w:rsid w:val="25DEABC2"/>
    <w:rsid w:val="25DFC320"/>
    <w:rsid w:val="25E4B51F"/>
    <w:rsid w:val="25E56426"/>
    <w:rsid w:val="25E6B006"/>
    <w:rsid w:val="25E8724F"/>
    <w:rsid w:val="25E8D8AB"/>
    <w:rsid w:val="25EAEFBA"/>
    <w:rsid w:val="25EC43D5"/>
    <w:rsid w:val="25ECDA98"/>
    <w:rsid w:val="25F33272"/>
    <w:rsid w:val="25F8B321"/>
    <w:rsid w:val="25FCE76B"/>
    <w:rsid w:val="25FE4174"/>
    <w:rsid w:val="25FE517B"/>
    <w:rsid w:val="2609BD9C"/>
    <w:rsid w:val="260C607D"/>
    <w:rsid w:val="26115999"/>
    <w:rsid w:val="261F8F3B"/>
    <w:rsid w:val="2625D174"/>
    <w:rsid w:val="262733FA"/>
    <w:rsid w:val="2627B56E"/>
    <w:rsid w:val="26288ABC"/>
    <w:rsid w:val="2628C36C"/>
    <w:rsid w:val="262CB191"/>
    <w:rsid w:val="26305998"/>
    <w:rsid w:val="263BAEC6"/>
    <w:rsid w:val="2646B333"/>
    <w:rsid w:val="26472C2A"/>
    <w:rsid w:val="264A888F"/>
    <w:rsid w:val="26561EFD"/>
    <w:rsid w:val="26574629"/>
    <w:rsid w:val="26614707"/>
    <w:rsid w:val="2667521D"/>
    <w:rsid w:val="2676741F"/>
    <w:rsid w:val="26791786"/>
    <w:rsid w:val="268235CE"/>
    <w:rsid w:val="2695D2DD"/>
    <w:rsid w:val="26965F93"/>
    <w:rsid w:val="269DF14F"/>
    <w:rsid w:val="26A26F70"/>
    <w:rsid w:val="26A90E5F"/>
    <w:rsid w:val="26AEBFD3"/>
    <w:rsid w:val="26AECDC5"/>
    <w:rsid w:val="26B369BB"/>
    <w:rsid w:val="26B3BC7D"/>
    <w:rsid w:val="26B61ED8"/>
    <w:rsid w:val="26BFDA98"/>
    <w:rsid w:val="26C28B03"/>
    <w:rsid w:val="26D264FB"/>
    <w:rsid w:val="26DC0FE2"/>
    <w:rsid w:val="26DCEFAA"/>
    <w:rsid w:val="26E0E86D"/>
    <w:rsid w:val="26E5B477"/>
    <w:rsid w:val="26EB43EF"/>
    <w:rsid w:val="26F2838A"/>
    <w:rsid w:val="26F48B2C"/>
    <w:rsid w:val="26F5A722"/>
    <w:rsid w:val="26FBB1C6"/>
    <w:rsid w:val="26FDA71E"/>
    <w:rsid w:val="26FEEF90"/>
    <w:rsid w:val="26FF0945"/>
    <w:rsid w:val="27078330"/>
    <w:rsid w:val="270ED87E"/>
    <w:rsid w:val="27109763"/>
    <w:rsid w:val="27192783"/>
    <w:rsid w:val="271B9FBB"/>
    <w:rsid w:val="271BCB34"/>
    <w:rsid w:val="27229513"/>
    <w:rsid w:val="27238014"/>
    <w:rsid w:val="2725B565"/>
    <w:rsid w:val="2727B8C8"/>
    <w:rsid w:val="27281FED"/>
    <w:rsid w:val="272AEAD6"/>
    <w:rsid w:val="272CB5C2"/>
    <w:rsid w:val="27389ED6"/>
    <w:rsid w:val="2742199C"/>
    <w:rsid w:val="27527675"/>
    <w:rsid w:val="2760E51F"/>
    <w:rsid w:val="27655F1E"/>
    <w:rsid w:val="276909EC"/>
    <w:rsid w:val="276B1EAE"/>
    <w:rsid w:val="276E6265"/>
    <w:rsid w:val="2770D4FB"/>
    <w:rsid w:val="27734006"/>
    <w:rsid w:val="278050F5"/>
    <w:rsid w:val="2780F2CB"/>
    <w:rsid w:val="27830B96"/>
    <w:rsid w:val="2786781A"/>
    <w:rsid w:val="2787679F"/>
    <w:rsid w:val="2790C4AA"/>
    <w:rsid w:val="2790D637"/>
    <w:rsid w:val="2795A82E"/>
    <w:rsid w:val="279802DD"/>
    <w:rsid w:val="279BE964"/>
    <w:rsid w:val="279C3A79"/>
    <w:rsid w:val="279F9E2D"/>
    <w:rsid w:val="27A2682F"/>
    <w:rsid w:val="27A3F7CE"/>
    <w:rsid w:val="27A8F7FD"/>
    <w:rsid w:val="27AAD595"/>
    <w:rsid w:val="27B11869"/>
    <w:rsid w:val="27B30723"/>
    <w:rsid w:val="27B3C1A1"/>
    <w:rsid w:val="27B77817"/>
    <w:rsid w:val="27BA5862"/>
    <w:rsid w:val="27BEE7E5"/>
    <w:rsid w:val="27BEF5E4"/>
    <w:rsid w:val="27BF4D76"/>
    <w:rsid w:val="27C01AB4"/>
    <w:rsid w:val="27C1BE67"/>
    <w:rsid w:val="27C20F8A"/>
    <w:rsid w:val="27C5AD90"/>
    <w:rsid w:val="27C8094D"/>
    <w:rsid w:val="27CF05C1"/>
    <w:rsid w:val="27CFD2ED"/>
    <w:rsid w:val="27D4C0A6"/>
    <w:rsid w:val="27D717F5"/>
    <w:rsid w:val="27E3532A"/>
    <w:rsid w:val="27ED7E62"/>
    <w:rsid w:val="27F09DB5"/>
    <w:rsid w:val="27F3FF4A"/>
    <w:rsid w:val="27F49DDD"/>
    <w:rsid w:val="27F64A01"/>
    <w:rsid w:val="27F7A171"/>
    <w:rsid w:val="2802511E"/>
    <w:rsid w:val="2802C379"/>
    <w:rsid w:val="2809CD0B"/>
    <w:rsid w:val="280C9F68"/>
    <w:rsid w:val="28186A06"/>
    <w:rsid w:val="28205BB4"/>
    <w:rsid w:val="2825624E"/>
    <w:rsid w:val="28260B16"/>
    <w:rsid w:val="28289F82"/>
    <w:rsid w:val="282940B8"/>
    <w:rsid w:val="28318832"/>
    <w:rsid w:val="2833C25F"/>
    <w:rsid w:val="2841D2D6"/>
    <w:rsid w:val="284AB4F5"/>
    <w:rsid w:val="28526AE0"/>
    <w:rsid w:val="285783D6"/>
    <w:rsid w:val="2863AF53"/>
    <w:rsid w:val="28648466"/>
    <w:rsid w:val="28649B2D"/>
    <w:rsid w:val="28698030"/>
    <w:rsid w:val="286BEB9E"/>
    <w:rsid w:val="286FB31E"/>
    <w:rsid w:val="2872A0A8"/>
    <w:rsid w:val="2875E711"/>
    <w:rsid w:val="287A970D"/>
    <w:rsid w:val="287AB0E8"/>
    <w:rsid w:val="287D2F0A"/>
    <w:rsid w:val="28810634"/>
    <w:rsid w:val="2881A027"/>
    <w:rsid w:val="28836ABF"/>
    <w:rsid w:val="28843F7C"/>
    <w:rsid w:val="288E2431"/>
    <w:rsid w:val="288FCCCB"/>
    <w:rsid w:val="2895556E"/>
    <w:rsid w:val="2898E57B"/>
    <w:rsid w:val="2899059C"/>
    <w:rsid w:val="28A419A5"/>
    <w:rsid w:val="28A545EB"/>
    <w:rsid w:val="28A835AF"/>
    <w:rsid w:val="28A9ECC3"/>
    <w:rsid w:val="28A9EFBF"/>
    <w:rsid w:val="28AC7481"/>
    <w:rsid w:val="28B281EC"/>
    <w:rsid w:val="28B8F93E"/>
    <w:rsid w:val="28BCBF06"/>
    <w:rsid w:val="28C2961A"/>
    <w:rsid w:val="28C38929"/>
    <w:rsid w:val="28C4E9C3"/>
    <w:rsid w:val="28C549BF"/>
    <w:rsid w:val="28C61F5A"/>
    <w:rsid w:val="28C66C4E"/>
    <w:rsid w:val="28C94079"/>
    <w:rsid w:val="28D4DB37"/>
    <w:rsid w:val="28D5777A"/>
    <w:rsid w:val="28D6CB47"/>
    <w:rsid w:val="28EB5515"/>
    <w:rsid w:val="29038828"/>
    <w:rsid w:val="2906D781"/>
    <w:rsid w:val="2917B409"/>
    <w:rsid w:val="291BEB4D"/>
    <w:rsid w:val="291F3451"/>
    <w:rsid w:val="291F6C6C"/>
    <w:rsid w:val="2921494E"/>
    <w:rsid w:val="292F0CE3"/>
    <w:rsid w:val="292F76A7"/>
    <w:rsid w:val="2930AA45"/>
    <w:rsid w:val="29343DF3"/>
    <w:rsid w:val="29370798"/>
    <w:rsid w:val="2937A890"/>
    <w:rsid w:val="29388F22"/>
    <w:rsid w:val="293DC0F0"/>
    <w:rsid w:val="293E9299"/>
    <w:rsid w:val="2947B13C"/>
    <w:rsid w:val="29491B96"/>
    <w:rsid w:val="294E9817"/>
    <w:rsid w:val="2950CD54"/>
    <w:rsid w:val="295768AA"/>
    <w:rsid w:val="2959A843"/>
    <w:rsid w:val="295BF199"/>
    <w:rsid w:val="295F62E6"/>
    <w:rsid w:val="2962CB67"/>
    <w:rsid w:val="296B93D4"/>
    <w:rsid w:val="296FCD30"/>
    <w:rsid w:val="29709107"/>
    <w:rsid w:val="2978354F"/>
    <w:rsid w:val="2978F205"/>
    <w:rsid w:val="297B4538"/>
    <w:rsid w:val="297CCD5E"/>
    <w:rsid w:val="298F8680"/>
    <w:rsid w:val="299937E6"/>
    <w:rsid w:val="299B5A31"/>
    <w:rsid w:val="299E6261"/>
    <w:rsid w:val="299F6895"/>
    <w:rsid w:val="29A037AD"/>
    <w:rsid w:val="29AC1BF5"/>
    <w:rsid w:val="29B4CB5A"/>
    <w:rsid w:val="29B8C9D3"/>
    <w:rsid w:val="29BA86F0"/>
    <w:rsid w:val="29BC4455"/>
    <w:rsid w:val="29C3734C"/>
    <w:rsid w:val="29CB90A8"/>
    <w:rsid w:val="29CC62B9"/>
    <w:rsid w:val="29D05527"/>
    <w:rsid w:val="29D07B1B"/>
    <w:rsid w:val="29D922AA"/>
    <w:rsid w:val="29DB450A"/>
    <w:rsid w:val="29DD63D4"/>
    <w:rsid w:val="29DD73FD"/>
    <w:rsid w:val="29E2A4DF"/>
    <w:rsid w:val="29E61ABA"/>
    <w:rsid w:val="29E7BC70"/>
    <w:rsid w:val="29EDE6C5"/>
    <w:rsid w:val="29EF4BC9"/>
    <w:rsid w:val="29F0BAC8"/>
    <w:rsid w:val="29F313D2"/>
    <w:rsid w:val="29F45629"/>
    <w:rsid w:val="29FAF37A"/>
    <w:rsid w:val="29FBE3EE"/>
    <w:rsid w:val="29FBFD43"/>
    <w:rsid w:val="29FCCFFF"/>
    <w:rsid w:val="2A08C77D"/>
    <w:rsid w:val="2A0AD270"/>
    <w:rsid w:val="2A0BD712"/>
    <w:rsid w:val="2A0C5C85"/>
    <w:rsid w:val="2A0D1504"/>
    <w:rsid w:val="2A0E3CD2"/>
    <w:rsid w:val="2A10100A"/>
    <w:rsid w:val="2A154DA9"/>
    <w:rsid w:val="2A179342"/>
    <w:rsid w:val="2A17DB73"/>
    <w:rsid w:val="2A187EF3"/>
    <w:rsid w:val="2A1B8841"/>
    <w:rsid w:val="2A22C01F"/>
    <w:rsid w:val="2A230E79"/>
    <w:rsid w:val="2A23B5BC"/>
    <w:rsid w:val="2A2B4FB4"/>
    <w:rsid w:val="2A2F0E3C"/>
    <w:rsid w:val="2A3D9D6B"/>
    <w:rsid w:val="2A50A5F7"/>
    <w:rsid w:val="2A51DC96"/>
    <w:rsid w:val="2A53B424"/>
    <w:rsid w:val="2A58A305"/>
    <w:rsid w:val="2A5987B8"/>
    <w:rsid w:val="2A61B137"/>
    <w:rsid w:val="2A6296AB"/>
    <w:rsid w:val="2A6D596C"/>
    <w:rsid w:val="2A6DA5DF"/>
    <w:rsid w:val="2A78614E"/>
    <w:rsid w:val="2A7A906E"/>
    <w:rsid w:val="2A7C28DC"/>
    <w:rsid w:val="2A7C52F3"/>
    <w:rsid w:val="2A7D2F88"/>
    <w:rsid w:val="2A82A855"/>
    <w:rsid w:val="2A853D58"/>
    <w:rsid w:val="2A85E1E6"/>
    <w:rsid w:val="2A8C297B"/>
    <w:rsid w:val="2A941483"/>
    <w:rsid w:val="2A9B37CE"/>
    <w:rsid w:val="2A9D5AD0"/>
    <w:rsid w:val="2AA234A8"/>
    <w:rsid w:val="2AB0FAF1"/>
    <w:rsid w:val="2AB15D2D"/>
    <w:rsid w:val="2AB67452"/>
    <w:rsid w:val="2ABA673B"/>
    <w:rsid w:val="2AC88423"/>
    <w:rsid w:val="2AC9FCA9"/>
    <w:rsid w:val="2ACE795F"/>
    <w:rsid w:val="2AD0275C"/>
    <w:rsid w:val="2AD6A8B9"/>
    <w:rsid w:val="2ADD1E91"/>
    <w:rsid w:val="2AE7921C"/>
    <w:rsid w:val="2AE8AAD8"/>
    <w:rsid w:val="2AEEE034"/>
    <w:rsid w:val="2AEEEFF7"/>
    <w:rsid w:val="2AF1FD95"/>
    <w:rsid w:val="2AF29975"/>
    <w:rsid w:val="2AF2DEC1"/>
    <w:rsid w:val="2AF7C1FA"/>
    <w:rsid w:val="2AFECBD4"/>
    <w:rsid w:val="2B01C4C9"/>
    <w:rsid w:val="2B047738"/>
    <w:rsid w:val="2B07402E"/>
    <w:rsid w:val="2B0766F8"/>
    <w:rsid w:val="2B0B2EF4"/>
    <w:rsid w:val="2B0EEA8F"/>
    <w:rsid w:val="2B12945F"/>
    <w:rsid w:val="2B1693BD"/>
    <w:rsid w:val="2B1B4FB5"/>
    <w:rsid w:val="2B22527D"/>
    <w:rsid w:val="2B250028"/>
    <w:rsid w:val="2B2CC280"/>
    <w:rsid w:val="2B2DFD5F"/>
    <w:rsid w:val="2B30FDBB"/>
    <w:rsid w:val="2B3908AC"/>
    <w:rsid w:val="2B397389"/>
    <w:rsid w:val="2B3A646B"/>
    <w:rsid w:val="2B3AA9A5"/>
    <w:rsid w:val="2B445FD1"/>
    <w:rsid w:val="2B4E08B5"/>
    <w:rsid w:val="2B4EB8F0"/>
    <w:rsid w:val="2B52F4C4"/>
    <w:rsid w:val="2B57EE1D"/>
    <w:rsid w:val="2B5C4C7E"/>
    <w:rsid w:val="2B67D4A8"/>
    <w:rsid w:val="2B6CC272"/>
    <w:rsid w:val="2B71C225"/>
    <w:rsid w:val="2B73F553"/>
    <w:rsid w:val="2B7490F4"/>
    <w:rsid w:val="2B77743E"/>
    <w:rsid w:val="2B778E4E"/>
    <w:rsid w:val="2B787EEB"/>
    <w:rsid w:val="2B7CFA8A"/>
    <w:rsid w:val="2B7FE1AE"/>
    <w:rsid w:val="2B802782"/>
    <w:rsid w:val="2B9682C7"/>
    <w:rsid w:val="2B9991AF"/>
    <w:rsid w:val="2B9BE216"/>
    <w:rsid w:val="2BA51B02"/>
    <w:rsid w:val="2BAEDF30"/>
    <w:rsid w:val="2BAF79EB"/>
    <w:rsid w:val="2BBBAF58"/>
    <w:rsid w:val="2BBD427D"/>
    <w:rsid w:val="2BC997DF"/>
    <w:rsid w:val="2BCDD3A1"/>
    <w:rsid w:val="2BCF570A"/>
    <w:rsid w:val="2BCFB88C"/>
    <w:rsid w:val="2BD0E553"/>
    <w:rsid w:val="2BD18402"/>
    <w:rsid w:val="2BD28727"/>
    <w:rsid w:val="2BD2EE67"/>
    <w:rsid w:val="2BD8316A"/>
    <w:rsid w:val="2BDC76A4"/>
    <w:rsid w:val="2BE1BD4D"/>
    <w:rsid w:val="2BE22808"/>
    <w:rsid w:val="2BE5DFE8"/>
    <w:rsid w:val="2BE7B7A0"/>
    <w:rsid w:val="2BED9AB6"/>
    <w:rsid w:val="2BFC2C04"/>
    <w:rsid w:val="2C011D12"/>
    <w:rsid w:val="2C0BE1C7"/>
    <w:rsid w:val="2C16F92C"/>
    <w:rsid w:val="2C18C871"/>
    <w:rsid w:val="2C1A48BD"/>
    <w:rsid w:val="2C22273C"/>
    <w:rsid w:val="2C2A8AC2"/>
    <w:rsid w:val="2C2D4E80"/>
    <w:rsid w:val="2C30CC6D"/>
    <w:rsid w:val="2C370034"/>
    <w:rsid w:val="2C3715E3"/>
    <w:rsid w:val="2C3E2A59"/>
    <w:rsid w:val="2C3F0A84"/>
    <w:rsid w:val="2C3F73D6"/>
    <w:rsid w:val="2C4712E5"/>
    <w:rsid w:val="2C4F82A5"/>
    <w:rsid w:val="2C574792"/>
    <w:rsid w:val="2C5EAA7C"/>
    <w:rsid w:val="2C6B487B"/>
    <w:rsid w:val="2C706787"/>
    <w:rsid w:val="2C722469"/>
    <w:rsid w:val="2C79547C"/>
    <w:rsid w:val="2C7EC4E1"/>
    <w:rsid w:val="2C81787A"/>
    <w:rsid w:val="2C8244A8"/>
    <w:rsid w:val="2C845D5C"/>
    <w:rsid w:val="2C845F8F"/>
    <w:rsid w:val="2C8F490F"/>
    <w:rsid w:val="2C94DDC2"/>
    <w:rsid w:val="2C96398A"/>
    <w:rsid w:val="2C973C71"/>
    <w:rsid w:val="2C9B72AD"/>
    <w:rsid w:val="2CAB1DA6"/>
    <w:rsid w:val="2CAF79EB"/>
    <w:rsid w:val="2CB582AA"/>
    <w:rsid w:val="2CB7A59A"/>
    <w:rsid w:val="2CBE16AA"/>
    <w:rsid w:val="2CBEA6DA"/>
    <w:rsid w:val="2CC25C91"/>
    <w:rsid w:val="2CC8A72B"/>
    <w:rsid w:val="2CC92A0B"/>
    <w:rsid w:val="2CCA7EB4"/>
    <w:rsid w:val="2CD9D146"/>
    <w:rsid w:val="2CDABA61"/>
    <w:rsid w:val="2CDD0D2B"/>
    <w:rsid w:val="2CDE0FDB"/>
    <w:rsid w:val="2CE90739"/>
    <w:rsid w:val="2CEB1C7D"/>
    <w:rsid w:val="2CF4C286"/>
    <w:rsid w:val="2CFBD812"/>
    <w:rsid w:val="2CFC8796"/>
    <w:rsid w:val="2D01F1A5"/>
    <w:rsid w:val="2D0F7A03"/>
    <w:rsid w:val="2D125B9A"/>
    <w:rsid w:val="2D181727"/>
    <w:rsid w:val="2D1907D4"/>
    <w:rsid w:val="2D1F8886"/>
    <w:rsid w:val="2D210486"/>
    <w:rsid w:val="2D25EC41"/>
    <w:rsid w:val="2D373723"/>
    <w:rsid w:val="2D380D2C"/>
    <w:rsid w:val="2D3CA711"/>
    <w:rsid w:val="2D4DC5AA"/>
    <w:rsid w:val="2D4DEF2B"/>
    <w:rsid w:val="2D4FFBBE"/>
    <w:rsid w:val="2D51569C"/>
    <w:rsid w:val="2D549313"/>
    <w:rsid w:val="2D57E035"/>
    <w:rsid w:val="2D58692B"/>
    <w:rsid w:val="2D775F33"/>
    <w:rsid w:val="2D782116"/>
    <w:rsid w:val="2D7C14A1"/>
    <w:rsid w:val="2D7E1592"/>
    <w:rsid w:val="2D842C9F"/>
    <w:rsid w:val="2D8544A3"/>
    <w:rsid w:val="2D94F483"/>
    <w:rsid w:val="2D95A6F3"/>
    <w:rsid w:val="2D9FE09A"/>
    <w:rsid w:val="2DA455BA"/>
    <w:rsid w:val="2DB71B13"/>
    <w:rsid w:val="2DB731CE"/>
    <w:rsid w:val="2DBA63CD"/>
    <w:rsid w:val="2DBB8E38"/>
    <w:rsid w:val="2DBF8883"/>
    <w:rsid w:val="2DC20A93"/>
    <w:rsid w:val="2DC65B23"/>
    <w:rsid w:val="2DC71F48"/>
    <w:rsid w:val="2DCB6D89"/>
    <w:rsid w:val="2DD0954A"/>
    <w:rsid w:val="2DD48860"/>
    <w:rsid w:val="2DD635D1"/>
    <w:rsid w:val="2DD75017"/>
    <w:rsid w:val="2DD8A519"/>
    <w:rsid w:val="2DE64298"/>
    <w:rsid w:val="2DE82A75"/>
    <w:rsid w:val="2DE85189"/>
    <w:rsid w:val="2DED5AD7"/>
    <w:rsid w:val="2DF6E580"/>
    <w:rsid w:val="2DFA86C8"/>
    <w:rsid w:val="2DFC8CCA"/>
    <w:rsid w:val="2E094254"/>
    <w:rsid w:val="2E10BF21"/>
    <w:rsid w:val="2E150226"/>
    <w:rsid w:val="2E186C9C"/>
    <w:rsid w:val="2E1888AA"/>
    <w:rsid w:val="2E189C58"/>
    <w:rsid w:val="2E1D5281"/>
    <w:rsid w:val="2E213785"/>
    <w:rsid w:val="2E29C623"/>
    <w:rsid w:val="2E2BB108"/>
    <w:rsid w:val="2E3CA7FB"/>
    <w:rsid w:val="2E3D3F2A"/>
    <w:rsid w:val="2E3EAB92"/>
    <w:rsid w:val="2E4414BF"/>
    <w:rsid w:val="2E4A3624"/>
    <w:rsid w:val="2E50CD80"/>
    <w:rsid w:val="2E5BA1B8"/>
    <w:rsid w:val="2E5CCCE9"/>
    <w:rsid w:val="2E5E4E81"/>
    <w:rsid w:val="2E6027EA"/>
    <w:rsid w:val="2E60A17E"/>
    <w:rsid w:val="2E6B156B"/>
    <w:rsid w:val="2E745C25"/>
    <w:rsid w:val="2E74932C"/>
    <w:rsid w:val="2E76156C"/>
    <w:rsid w:val="2E778353"/>
    <w:rsid w:val="2E7B19C3"/>
    <w:rsid w:val="2E82ED41"/>
    <w:rsid w:val="2E83B1FD"/>
    <w:rsid w:val="2E862BCB"/>
    <w:rsid w:val="2E865109"/>
    <w:rsid w:val="2E86C4F1"/>
    <w:rsid w:val="2E87975A"/>
    <w:rsid w:val="2E8920AF"/>
    <w:rsid w:val="2E8DEC83"/>
    <w:rsid w:val="2E8E7958"/>
    <w:rsid w:val="2E8EF278"/>
    <w:rsid w:val="2E8F7E74"/>
    <w:rsid w:val="2E8F954A"/>
    <w:rsid w:val="2E9005C5"/>
    <w:rsid w:val="2E9154C6"/>
    <w:rsid w:val="2E960727"/>
    <w:rsid w:val="2E974173"/>
    <w:rsid w:val="2E9C1740"/>
    <w:rsid w:val="2E9C839F"/>
    <w:rsid w:val="2E9CFF5E"/>
    <w:rsid w:val="2E9DE08E"/>
    <w:rsid w:val="2E9E7EB5"/>
    <w:rsid w:val="2EAB0E59"/>
    <w:rsid w:val="2EAB7896"/>
    <w:rsid w:val="2EAC2ABA"/>
    <w:rsid w:val="2EB2FC15"/>
    <w:rsid w:val="2EC0E85B"/>
    <w:rsid w:val="2EC60913"/>
    <w:rsid w:val="2EC7AB0E"/>
    <w:rsid w:val="2ECCA46D"/>
    <w:rsid w:val="2EDCA52A"/>
    <w:rsid w:val="2EDDD02B"/>
    <w:rsid w:val="2EDDDE80"/>
    <w:rsid w:val="2EDF9488"/>
    <w:rsid w:val="2EE05F45"/>
    <w:rsid w:val="2EEF5D9F"/>
    <w:rsid w:val="2EF37AD0"/>
    <w:rsid w:val="2EF5AB00"/>
    <w:rsid w:val="2F011FA4"/>
    <w:rsid w:val="2F021EE0"/>
    <w:rsid w:val="2F03F8C8"/>
    <w:rsid w:val="2F04D1B9"/>
    <w:rsid w:val="2F062273"/>
    <w:rsid w:val="2F074191"/>
    <w:rsid w:val="2F0A366F"/>
    <w:rsid w:val="2F0F650C"/>
    <w:rsid w:val="2F1264DB"/>
    <w:rsid w:val="2F158BDD"/>
    <w:rsid w:val="2F16E514"/>
    <w:rsid w:val="2F1C7248"/>
    <w:rsid w:val="2F214A47"/>
    <w:rsid w:val="2F2ADD27"/>
    <w:rsid w:val="2F2BCB7B"/>
    <w:rsid w:val="2F31D427"/>
    <w:rsid w:val="2F340478"/>
    <w:rsid w:val="2F34CCD8"/>
    <w:rsid w:val="2F373C22"/>
    <w:rsid w:val="2F375C78"/>
    <w:rsid w:val="2F382C9F"/>
    <w:rsid w:val="2F3966CD"/>
    <w:rsid w:val="2F5DFDE3"/>
    <w:rsid w:val="2F6316FE"/>
    <w:rsid w:val="2F7212C5"/>
    <w:rsid w:val="2F72BCC7"/>
    <w:rsid w:val="2F7684E5"/>
    <w:rsid w:val="2F7E8CDA"/>
    <w:rsid w:val="2F81116E"/>
    <w:rsid w:val="2F831A77"/>
    <w:rsid w:val="2F8E23CE"/>
    <w:rsid w:val="2F8ECA15"/>
    <w:rsid w:val="2F916B96"/>
    <w:rsid w:val="2F93A9C6"/>
    <w:rsid w:val="2F95C574"/>
    <w:rsid w:val="2F977219"/>
    <w:rsid w:val="2F97AA2A"/>
    <w:rsid w:val="2F9B016E"/>
    <w:rsid w:val="2F9DBFE7"/>
    <w:rsid w:val="2FAAC605"/>
    <w:rsid w:val="2FAB5726"/>
    <w:rsid w:val="2FAD86B4"/>
    <w:rsid w:val="2FB1993F"/>
    <w:rsid w:val="2FB6112C"/>
    <w:rsid w:val="2FBF90D7"/>
    <w:rsid w:val="2FBFE9FB"/>
    <w:rsid w:val="2FD17443"/>
    <w:rsid w:val="2FD24E08"/>
    <w:rsid w:val="2FDAD81B"/>
    <w:rsid w:val="2FDC4572"/>
    <w:rsid w:val="2FDEC103"/>
    <w:rsid w:val="2FE12C09"/>
    <w:rsid w:val="2FE7A270"/>
    <w:rsid w:val="2FE7C07C"/>
    <w:rsid w:val="2FF47F8C"/>
    <w:rsid w:val="2FF6C755"/>
    <w:rsid w:val="2FFDB260"/>
    <w:rsid w:val="3000D16D"/>
    <w:rsid w:val="3006E0C2"/>
    <w:rsid w:val="301121CA"/>
    <w:rsid w:val="3013DBBF"/>
    <w:rsid w:val="301B42C7"/>
    <w:rsid w:val="301BF340"/>
    <w:rsid w:val="301C552F"/>
    <w:rsid w:val="3024700E"/>
    <w:rsid w:val="302955F8"/>
    <w:rsid w:val="302B4ED5"/>
    <w:rsid w:val="30324CF2"/>
    <w:rsid w:val="303323AD"/>
    <w:rsid w:val="30352819"/>
    <w:rsid w:val="303BD62E"/>
    <w:rsid w:val="303FDC27"/>
    <w:rsid w:val="30404478"/>
    <w:rsid w:val="30449397"/>
    <w:rsid w:val="30477632"/>
    <w:rsid w:val="30478B23"/>
    <w:rsid w:val="3050F79B"/>
    <w:rsid w:val="30548DCB"/>
    <w:rsid w:val="305FAA35"/>
    <w:rsid w:val="30683EB1"/>
    <w:rsid w:val="30876015"/>
    <w:rsid w:val="308A0C57"/>
    <w:rsid w:val="308E2842"/>
    <w:rsid w:val="308EAD60"/>
    <w:rsid w:val="309544F9"/>
    <w:rsid w:val="309A347D"/>
    <w:rsid w:val="309E4D2F"/>
    <w:rsid w:val="309F75D5"/>
    <w:rsid w:val="30A144C4"/>
    <w:rsid w:val="30A49FEE"/>
    <w:rsid w:val="30A735B7"/>
    <w:rsid w:val="30AA93AF"/>
    <w:rsid w:val="30ACBC43"/>
    <w:rsid w:val="30AD9A6B"/>
    <w:rsid w:val="30BB775C"/>
    <w:rsid w:val="30BB8A63"/>
    <w:rsid w:val="30C126F4"/>
    <w:rsid w:val="30C68AB5"/>
    <w:rsid w:val="30C87D24"/>
    <w:rsid w:val="30CAA6E2"/>
    <w:rsid w:val="30CB3A2B"/>
    <w:rsid w:val="30D132A5"/>
    <w:rsid w:val="30DD7DDD"/>
    <w:rsid w:val="30E2F262"/>
    <w:rsid w:val="30E62537"/>
    <w:rsid w:val="30EAF10C"/>
    <w:rsid w:val="30EE2C27"/>
    <w:rsid w:val="30F07F86"/>
    <w:rsid w:val="30F20763"/>
    <w:rsid w:val="30F40296"/>
    <w:rsid w:val="30F53EDE"/>
    <w:rsid w:val="30F82770"/>
    <w:rsid w:val="30FFCB31"/>
    <w:rsid w:val="3107F30E"/>
    <w:rsid w:val="31129273"/>
    <w:rsid w:val="31155AFB"/>
    <w:rsid w:val="3115BFF1"/>
    <w:rsid w:val="31295D7B"/>
    <w:rsid w:val="312E5004"/>
    <w:rsid w:val="312F003A"/>
    <w:rsid w:val="313662A6"/>
    <w:rsid w:val="31374D32"/>
    <w:rsid w:val="313BDBED"/>
    <w:rsid w:val="313BFC7D"/>
    <w:rsid w:val="313DBA45"/>
    <w:rsid w:val="3141EA4D"/>
    <w:rsid w:val="314B5C73"/>
    <w:rsid w:val="314EF286"/>
    <w:rsid w:val="315472B6"/>
    <w:rsid w:val="31595F75"/>
    <w:rsid w:val="315B2FF9"/>
    <w:rsid w:val="315C82C7"/>
    <w:rsid w:val="315CF230"/>
    <w:rsid w:val="315D3CE1"/>
    <w:rsid w:val="3161D74F"/>
    <w:rsid w:val="31631B6A"/>
    <w:rsid w:val="31677282"/>
    <w:rsid w:val="3168F923"/>
    <w:rsid w:val="316A78DF"/>
    <w:rsid w:val="316BAC6E"/>
    <w:rsid w:val="316DAEEA"/>
    <w:rsid w:val="316DDAB3"/>
    <w:rsid w:val="3176A87C"/>
    <w:rsid w:val="317989BC"/>
    <w:rsid w:val="317D7825"/>
    <w:rsid w:val="317E59D2"/>
    <w:rsid w:val="3180C90E"/>
    <w:rsid w:val="3185B1DC"/>
    <w:rsid w:val="31890561"/>
    <w:rsid w:val="318D5A5A"/>
    <w:rsid w:val="31919757"/>
    <w:rsid w:val="319512E0"/>
    <w:rsid w:val="3199FB0B"/>
    <w:rsid w:val="319B97F8"/>
    <w:rsid w:val="319C16C8"/>
    <w:rsid w:val="319D9C68"/>
    <w:rsid w:val="319FB943"/>
    <w:rsid w:val="31A1D951"/>
    <w:rsid w:val="31A8929B"/>
    <w:rsid w:val="31AABD79"/>
    <w:rsid w:val="31AFE554"/>
    <w:rsid w:val="31C7D30B"/>
    <w:rsid w:val="31C83D35"/>
    <w:rsid w:val="31CA6B26"/>
    <w:rsid w:val="31CB964E"/>
    <w:rsid w:val="31D03B85"/>
    <w:rsid w:val="31D08D15"/>
    <w:rsid w:val="31D46308"/>
    <w:rsid w:val="31E163E4"/>
    <w:rsid w:val="31E3699A"/>
    <w:rsid w:val="31E40301"/>
    <w:rsid w:val="31E7952F"/>
    <w:rsid w:val="31E83D1D"/>
    <w:rsid w:val="31E9A1EC"/>
    <w:rsid w:val="31EB79D4"/>
    <w:rsid w:val="31ECBB6A"/>
    <w:rsid w:val="31F3392B"/>
    <w:rsid w:val="31F65591"/>
    <w:rsid w:val="31F9EDA5"/>
    <w:rsid w:val="32036962"/>
    <w:rsid w:val="32069BB4"/>
    <w:rsid w:val="320920D8"/>
    <w:rsid w:val="3214DE87"/>
    <w:rsid w:val="3216ADC5"/>
    <w:rsid w:val="321BF81F"/>
    <w:rsid w:val="321C64CA"/>
    <w:rsid w:val="3220932D"/>
    <w:rsid w:val="3224A57F"/>
    <w:rsid w:val="322AB894"/>
    <w:rsid w:val="3236D253"/>
    <w:rsid w:val="3237ED39"/>
    <w:rsid w:val="323B1BB3"/>
    <w:rsid w:val="3241E572"/>
    <w:rsid w:val="32480F96"/>
    <w:rsid w:val="324BAF4F"/>
    <w:rsid w:val="324CBCA8"/>
    <w:rsid w:val="324FACA2"/>
    <w:rsid w:val="3255FEB9"/>
    <w:rsid w:val="3256F955"/>
    <w:rsid w:val="3258C4BE"/>
    <w:rsid w:val="326380C3"/>
    <w:rsid w:val="3264412F"/>
    <w:rsid w:val="32688107"/>
    <w:rsid w:val="326FBF1E"/>
    <w:rsid w:val="327732EA"/>
    <w:rsid w:val="327DE268"/>
    <w:rsid w:val="328BB402"/>
    <w:rsid w:val="328CD8E4"/>
    <w:rsid w:val="329877C0"/>
    <w:rsid w:val="329A32D1"/>
    <w:rsid w:val="329E5540"/>
    <w:rsid w:val="329FECDB"/>
    <w:rsid w:val="32A77CFD"/>
    <w:rsid w:val="32A7AE74"/>
    <w:rsid w:val="32AE5000"/>
    <w:rsid w:val="32B2F4A3"/>
    <w:rsid w:val="32B3B010"/>
    <w:rsid w:val="32B58D3D"/>
    <w:rsid w:val="32BD44E1"/>
    <w:rsid w:val="32BE761D"/>
    <w:rsid w:val="32C66B50"/>
    <w:rsid w:val="32CB4D7E"/>
    <w:rsid w:val="32CB6526"/>
    <w:rsid w:val="32CC9F56"/>
    <w:rsid w:val="32CF966F"/>
    <w:rsid w:val="32D021F2"/>
    <w:rsid w:val="32D93A68"/>
    <w:rsid w:val="32E918F9"/>
    <w:rsid w:val="32ED085C"/>
    <w:rsid w:val="32EDBA84"/>
    <w:rsid w:val="32F677DE"/>
    <w:rsid w:val="32FC813F"/>
    <w:rsid w:val="32FDB6BD"/>
    <w:rsid w:val="33044057"/>
    <w:rsid w:val="330F4B2C"/>
    <w:rsid w:val="3312C7DD"/>
    <w:rsid w:val="33149461"/>
    <w:rsid w:val="3317E216"/>
    <w:rsid w:val="33190607"/>
    <w:rsid w:val="3319C0F2"/>
    <w:rsid w:val="331A4D10"/>
    <w:rsid w:val="331A5670"/>
    <w:rsid w:val="33253786"/>
    <w:rsid w:val="332AC7DB"/>
    <w:rsid w:val="3333D6D2"/>
    <w:rsid w:val="3341E219"/>
    <w:rsid w:val="3346AAF2"/>
    <w:rsid w:val="334B284F"/>
    <w:rsid w:val="334E3F08"/>
    <w:rsid w:val="334EEBD5"/>
    <w:rsid w:val="335E5F7E"/>
    <w:rsid w:val="335EDBE3"/>
    <w:rsid w:val="33612650"/>
    <w:rsid w:val="3361DDE4"/>
    <w:rsid w:val="336A59CA"/>
    <w:rsid w:val="336A8506"/>
    <w:rsid w:val="3373DA0C"/>
    <w:rsid w:val="3377E635"/>
    <w:rsid w:val="3378681B"/>
    <w:rsid w:val="337CA1C9"/>
    <w:rsid w:val="337DCAAD"/>
    <w:rsid w:val="338390FC"/>
    <w:rsid w:val="33858082"/>
    <w:rsid w:val="338C0D60"/>
    <w:rsid w:val="338D9BE3"/>
    <w:rsid w:val="339CA344"/>
    <w:rsid w:val="33A09B12"/>
    <w:rsid w:val="33B0A463"/>
    <w:rsid w:val="33B1630F"/>
    <w:rsid w:val="33B974E3"/>
    <w:rsid w:val="33B99AAC"/>
    <w:rsid w:val="33BCEE5B"/>
    <w:rsid w:val="33C0BAA3"/>
    <w:rsid w:val="33C3856D"/>
    <w:rsid w:val="33C7086C"/>
    <w:rsid w:val="33CDB53C"/>
    <w:rsid w:val="33DADA58"/>
    <w:rsid w:val="33DF01B0"/>
    <w:rsid w:val="33E382E9"/>
    <w:rsid w:val="33EA434A"/>
    <w:rsid w:val="33F25726"/>
    <w:rsid w:val="33F49864"/>
    <w:rsid w:val="3402031C"/>
    <w:rsid w:val="3402255D"/>
    <w:rsid w:val="3408F099"/>
    <w:rsid w:val="341BC3FE"/>
    <w:rsid w:val="3422D0CA"/>
    <w:rsid w:val="3422D4D6"/>
    <w:rsid w:val="3425BCC1"/>
    <w:rsid w:val="34264B1E"/>
    <w:rsid w:val="342C272C"/>
    <w:rsid w:val="34304270"/>
    <w:rsid w:val="34387FB5"/>
    <w:rsid w:val="3438CC14"/>
    <w:rsid w:val="343AA300"/>
    <w:rsid w:val="343BA641"/>
    <w:rsid w:val="343BD3C1"/>
    <w:rsid w:val="34410C81"/>
    <w:rsid w:val="3442552B"/>
    <w:rsid w:val="344B8B02"/>
    <w:rsid w:val="344FFCD8"/>
    <w:rsid w:val="345231DA"/>
    <w:rsid w:val="3456A97D"/>
    <w:rsid w:val="3464E8EF"/>
    <w:rsid w:val="34697A6F"/>
    <w:rsid w:val="3471F662"/>
    <w:rsid w:val="34721021"/>
    <w:rsid w:val="34729D10"/>
    <w:rsid w:val="347BB0F5"/>
    <w:rsid w:val="347FB3D5"/>
    <w:rsid w:val="34819539"/>
    <w:rsid w:val="34850A62"/>
    <w:rsid w:val="348ABCB7"/>
    <w:rsid w:val="348D6511"/>
    <w:rsid w:val="3494B41B"/>
    <w:rsid w:val="3498B42C"/>
    <w:rsid w:val="349E2DDD"/>
    <w:rsid w:val="349E8B77"/>
    <w:rsid w:val="349F929D"/>
    <w:rsid w:val="34A044A0"/>
    <w:rsid w:val="34A3E7B2"/>
    <w:rsid w:val="34A7EA19"/>
    <w:rsid w:val="34B58B34"/>
    <w:rsid w:val="34B679B6"/>
    <w:rsid w:val="34B81720"/>
    <w:rsid w:val="34BAA851"/>
    <w:rsid w:val="34BF6E69"/>
    <w:rsid w:val="34C1BF41"/>
    <w:rsid w:val="34C2E484"/>
    <w:rsid w:val="34C2E508"/>
    <w:rsid w:val="34C8C224"/>
    <w:rsid w:val="34D0782E"/>
    <w:rsid w:val="34D145CA"/>
    <w:rsid w:val="34D70A28"/>
    <w:rsid w:val="34DB9289"/>
    <w:rsid w:val="34E4FE6F"/>
    <w:rsid w:val="34E8CC7A"/>
    <w:rsid w:val="34F92836"/>
    <w:rsid w:val="34FC4666"/>
    <w:rsid w:val="34FCB4A3"/>
    <w:rsid w:val="34FE48E0"/>
    <w:rsid w:val="350F3985"/>
    <w:rsid w:val="350FC5DA"/>
    <w:rsid w:val="3511BAAE"/>
    <w:rsid w:val="351AB000"/>
    <w:rsid w:val="351BD7D2"/>
    <w:rsid w:val="351EFBE5"/>
    <w:rsid w:val="35263582"/>
    <w:rsid w:val="352A9EF5"/>
    <w:rsid w:val="3531DA1C"/>
    <w:rsid w:val="35324C12"/>
    <w:rsid w:val="3534FEA7"/>
    <w:rsid w:val="3537A969"/>
    <w:rsid w:val="353AA403"/>
    <w:rsid w:val="353AC52D"/>
    <w:rsid w:val="353C3A10"/>
    <w:rsid w:val="353CA823"/>
    <w:rsid w:val="353DDA55"/>
    <w:rsid w:val="3543AA5C"/>
    <w:rsid w:val="354479C7"/>
    <w:rsid w:val="35532B10"/>
    <w:rsid w:val="355656AC"/>
    <w:rsid w:val="35618A6E"/>
    <w:rsid w:val="356ACD1D"/>
    <w:rsid w:val="3589410A"/>
    <w:rsid w:val="358A4CD9"/>
    <w:rsid w:val="358D3BE2"/>
    <w:rsid w:val="358EC86C"/>
    <w:rsid w:val="358FC8FA"/>
    <w:rsid w:val="35963F42"/>
    <w:rsid w:val="3597132D"/>
    <w:rsid w:val="35993795"/>
    <w:rsid w:val="35999107"/>
    <w:rsid w:val="359ECBF2"/>
    <w:rsid w:val="35A3832F"/>
    <w:rsid w:val="35A88135"/>
    <w:rsid w:val="35AB3877"/>
    <w:rsid w:val="35B2BBEF"/>
    <w:rsid w:val="35B33FC3"/>
    <w:rsid w:val="35B4F334"/>
    <w:rsid w:val="35B5E75F"/>
    <w:rsid w:val="35BD3483"/>
    <w:rsid w:val="35C27458"/>
    <w:rsid w:val="35C466E4"/>
    <w:rsid w:val="35C6FC76"/>
    <w:rsid w:val="35CA6C58"/>
    <w:rsid w:val="35DAF70B"/>
    <w:rsid w:val="35E1EC42"/>
    <w:rsid w:val="35E25C7C"/>
    <w:rsid w:val="35F15D76"/>
    <w:rsid w:val="35F47A7B"/>
    <w:rsid w:val="35F570D8"/>
    <w:rsid w:val="35F64AB4"/>
    <w:rsid w:val="35FEB32E"/>
    <w:rsid w:val="3603A32D"/>
    <w:rsid w:val="360B2C6A"/>
    <w:rsid w:val="360C0FA5"/>
    <w:rsid w:val="36120914"/>
    <w:rsid w:val="361B5C30"/>
    <w:rsid w:val="361CBB98"/>
    <w:rsid w:val="361D4999"/>
    <w:rsid w:val="361EC404"/>
    <w:rsid w:val="36247CEC"/>
    <w:rsid w:val="3638DEC8"/>
    <w:rsid w:val="363ED7E1"/>
    <w:rsid w:val="3653CCE8"/>
    <w:rsid w:val="3659CF55"/>
    <w:rsid w:val="365D0B12"/>
    <w:rsid w:val="36651AB5"/>
    <w:rsid w:val="366E5F3A"/>
    <w:rsid w:val="3671CBA9"/>
    <w:rsid w:val="367A674C"/>
    <w:rsid w:val="367DF4C1"/>
    <w:rsid w:val="367EC465"/>
    <w:rsid w:val="3680B35C"/>
    <w:rsid w:val="3681ADED"/>
    <w:rsid w:val="369A0159"/>
    <w:rsid w:val="369A9059"/>
    <w:rsid w:val="369B5E58"/>
    <w:rsid w:val="369D121F"/>
    <w:rsid w:val="36A28792"/>
    <w:rsid w:val="36A3ACA8"/>
    <w:rsid w:val="36A748E4"/>
    <w:rsid w:val="36A75C88"/>
    <w:rsid w:val="36A9D1F9"/>
    <w:rsid w:val="36B620E1"/>
    <w:rsid w:val="36B6358D"/>
    <w:rsid w:val="36BD97D5"/>
    <w:rsid w:val="36BDDB76"/>
    <w:rsid w:val="36C18153"/>
    <w:rsid w:val="36C53F16"/>
    <w:rsid w:val="36CA5C20"/>
    <w:rsid w:val="36CEC5C5"/>
    <w:rsid w:val="36D5A67B"/>
    <w:rsid w:val="36D92F23"/>
    <w:rsid w:val="36D958EB"/>
    <w:rsid w:val="36D98073"/>
    <w:rsid w:val="36DD0235"/>
    <w:rsid w:val="36E2FBAB"/>
    <w:rsid w:val="36E362ED"/>
    <w:rsid w:val="36F29FEB"/>
    <w:rsid w:val="36F5BA58"/>
    <w:rsid w:val="36F62E81"/>
    <w:rsid w:val="36F660D8"/>
    <w:rsid w:val="36F95BA0"/>
    <w:rsid w:val="36FAD670"/>
    <w:rsid w:val="36FD464F"/>
    <w:rsid w:val="36FF43B4"/>
    <w:rsid w:val="36FFFF3F"/>
    <w:rsid w:val="370288EA"/>
    <w:rsid w:val="3705C3F3"/>
    <w:rsid w:val="370627FC"/>
    <w:rsid w:val="370D402C"/>
    <w:rsid w:val="370E1FCF"/>
    <w:rsid w:val="370F27D0"/>
    <w:rsid w:val="37107E8B"/>
    <w:rsid w:val="3710EE13"/>
    <w:rsid w:val="3712EC96"/>
    <w:rsid w:val="371873CE"/>
    <w:rsid w:val="3719A492"/>
    <w:rsid w:val="371EABE9"/>
    <w:rsid w:val="372559E9"/>
    <w:rsid w:val="37260308"/>
    <w:rsid w:val="37275601"/>
    <w:rsid w:val="37286873"/>
    <w:rsid w:val="372ECBCE"/>
    <w:rsid w:val="373ADEF7"/>
    <w:rsid w:val="37450DC8"/>
    <w:rsid w:val="37452E51"/>
    <w:rsid w:val="37474E04"/>
    <w:rsid w:val="374E9089"/>
    <w:rsid w:val="3759D834"/>
    <w:rsid w:val="375C3F10"/>
    <w:rsid w:val="3763E4BD"/>
    <w:rsid w:val="376D619B"/>
    <w:rsid w:val="376E4219"/>
    <w:rsid w:val="3772A525"/>
    <w:rsid w:val="377819B0"/>
    <w:rsid w:val="377E473E"/>
    <w:rsid w:val="377E9D8B"/>
    <w:rsid w:val="3781C40D"/>
    <w:rsid w:val="378209E7"/>
    <w:rsid w:val="3786C440"/>
    <w:rsid w:val="3788A339"/>
    <w:rsid w:val="378A82B6"/>
    <w:rsid w:val="378C6851"/>
    <w:rsid w:val="378E20C3"/>
    <w:rsid w:val="37925A76"/>
    <w:rsid w:val="37927B36"/>
    <w:rsid w:val="3792DBDE"/>
    <w:rsid w:val="3794A28F"/>
    <w:rsid w:val="379EE58A"/>
    <w:rsid w:val="379F8FD7"/>
    <w:rsid w:val="37A09256"/>
    <w:rsid w:val="37A6713C"/>
    <w:rsid w:val="37AF5A46"/>
    <w:rsid w:val="37B92F6C"/>
    <w:rsid w:val="37BC6F6E"/>
    <w:rsid w:val="37BDCDA6"/>
    <w:rsid w:val="37BF037E"/>
    <w:rsid w:val="37C1E6FA"/>
    <w:rsid w:val="37C22D03"/>
    <w:rsid w:val="37C48A83"/>
    <w:rsid w:val="37C52D32"/>
    <w:rsid w:val="37D0F0AA"/>
    <w:rsid w:val="37D213FB"/>
    <w:rsid w:val="37E08513"/>
    <w:rsid w:val="37E5EA00"/>
    <w:rsid w:val="37E6EFC0"/>
    <w:rsid w:val="37E72CA7"/>
    <w:rsid w:val="37EBDEB4"/>
    <w:rsid w:val="37EEB6A9"/>
    <w:rsid w:val="37F30E64"/>
    <w:rsid w:val="37F55F4B"/>
    <w:rsid w:val="37F5F702"/>
    <w:rsid w:val="37F6B83A"/>
    <w:rsid w:val="37F99B29"/>
    <w:rsid w:val="3804EEDB"/>
    <w:rsid w:val="3806C3DA"/>
    <w:rsid w:val="3811AC4B"/>
    <w:rsid w:val="381A95F0"/>
    <w:rsid w:val="3828DFC5"/>
    <w:rsid w:val="3828ED8B"/>
    <w:rsid w:val="382969E5"/>
    <w:rsid w:val="382AAD0A"/>
    <w:rsid w:val="382DD930"/>
    <w:rsid w:val="382FC7EC"/>
    <w:rsid w:val="383B5E42"/>
    <w:rsid w:val="383BCDFA"/>
    <w:rsid w:val="3845CF9B"/>
    <w:rsid w:val="3847DBE2"/>
    <w:rsid w:val="38483A1B"/>
    <w:rsid w:val="3850FDA5"/>
    <w:rsid w:val="3856C724"/>
    <w:rsid w:val="38591E63"/>
    <w:rsid w:val="385CC72C"/>
    <w:rsid w:val="385F005C"/>
    <w:rsid w:val="385FC520"/>
    <w:rsid w:val="386C0217"/>
    <w:rsid w:val="387076F0"/>
    <w:rsid w:val="3871803F"/>
    <w:rsid w:val="3878D296"/>
    <w:rsid w:val="3882471A"/>
    <w:rsid w:val="3883DC98"/>
    <w:rsid w:val="38856724"/>
    <w:rsid w:val="38860943"/>
    <w:rsid w:val="389144B9"/>
    <w:rsid w:val="3893CA02"/>
    <w:rsid w:val="389745BA"/>
    <w:rsid w:val="389CF8B6"/>
    <w:rsid w:val="38A4B88E"/>
    <w:rsid w:val="38A5C6B0"/>
    <w:rsid w:val="38AC4EEC"/>
    <w:rsid w:val="38B09BF1"/>
    <w:rsid w:val="38B4442F"/>
    <w:rsid w:val="38B4EB22"/>
    <w:rsid w:val="38B61D47"/>
    <w:rsid w:val="38B98C13"/>
    <w:rsid w:val="38BD228E"/>
    <w:rsid w:val="38C2A701"/>
    <w:rsid w:val="38CAC3FF"/>
    <w:rsid w:val="38DC9CA5"/>
    <w:rsid w:val="38E40DB3"/>
    <w:rsid w:val="38E49642"/>
    <w:rsid w:val="38F1DC6B"/>
    <w:rsid w:val="38F296EC"/>
    <w:rsid w:val="38F56EDC"/>
    <w:rsid w:val="38F7B289"/>
    <w:rsid w:val="38FCEE34"/>
    <w:rsid w:val="38FDC58C"/>
    <w:rsid w:val="3901C922"/>
    <w:rsid w:val="39027110"/>
    <w:rsid w:val="3903DC2C"/>
    <w:rsid w:val="39072A3E"/>
    <w:rsid w:val="3907D7C8"/>
    <w:rsid w:val="39090DCA"/>
    <w:rsid w:val="390EC282"/>
    <w:rsid w:val="391B78C8"/>
    <w:rsid w:val="391D526D"/>
    <w:rsid w:val="39265F03"/>
    <w:rsid w:val="3929ABD3"/>
    <w:rsid w:val="39328D03"/>
    <w:rsid w:val="3935F574"/>
    <w:rsid w:val="393BD770"/>
    <w:rsid w:val="39432183"/>
    <w:rsid w:val="39445818"/>
    <w:rsid w:val="39555913"/>
    <w:rsid w:val="39564948"/>
    <w:rsid w:val="396F7D85"/>
    <w:rsid w:val="39782EAC"/>
    <w:rsid w:val="397A379A"/>
    <w:rsid w:val="39857DC3"/>
    <w:rsid w:val="398761E4"/>
    <w:rsid w:val="398BBC2D"/>
    <w:rsid w:val="398C3543"/>
    <w:rsid w:val="39970355"/>
    <w:rsid w:val="39992EA7"/>
    <w:rsid w:val="39A263D7"/>
    <w:rsid w:val="39AA8793"/>
    <w:rsid w:val="39ACFDAE"/>
    <w:rsid w:val="39ADD049"/>
    <w:rsid w:val="39B17067"/>
    <w:rsid w:val="39BBC36A"/>
    <w:rsid w:val="39BBF6AB"/>
    <w:rsid w:val="39BC6528"/>
    <w:rsid w:val="39C06230"/>
    <w:rsid w:val="39C1D381"/>
    <w:rsid w:val="39CBDC22"/>
    <w:rsid w:val="39DA9049"/>
    <w:rsid w:val="39DB68EB"/>
    <w:rsid w:val="39E9BACB"/>
    <w:rsid w:val="39F1AD87"/>
    <w:rsid w:val="39F69D33"/>
    <w:rsid w:val="39F89D13"/>
    <w:rsid w:val="39F9FD30"/>
    <w:rsid w:val="39FBE059"/>
    <w:rsid w:val="3A05B11D"/>
    <w:rsid w:val="3A0B57E7"/>
    <w:rsid w:val="3A15592F"/>
    <w:rsid w:val="3A168C19"/>
    <w:rsid w:val="3A1C92DE"/>
    <w:rsid w:val="3A1ECDE7"/>
    <w:rsid w:val="3A1F44D8"/>
    <w:rsid w:val="3A23394B"/>
    <w:rsid w:val="3A24BB84"/>
    <w:rsid w:val="3A298E8C"/>
    <w:rsid w:val="3A30DAE6"/>
    <w:rsid w:val="3A3EA7CE"/>
    <w:rsid w:val="3A491170"/>
    <w:rsid w:val="3A4C51E9"/>
    <w:rsid w:val="3A50F77D"/>
    <w:rsid w:val="3A54A3CB"/>
    <w:rsid w:val="3A59D742"/>
    <w:rsid w:val="3A5AEF7F"/>
    <w:rsid w:val="3A61AEE5"/>
    <w:rsid w:val="3A642953"/>
    <w:rsid w:val="3A64FC96"/>
    <w:rsid w:val="3A6F086A"/>
    <w:rsid w:val="3A6FB863"/>
    <w:rsid w:val="3A6FE7FF"/>
    <w:rsid w:val="3A7A627E"/>
    <w:rsid w:val="3A7ECA37"/>
    <w:rsid w:val="3A7F2505"/>
    <w:rsid w:val="3A819053"/>
    <w:rsid w:val="3A83C216"/>
    <w:rsid w:val="3A86A816"/>
    <w:rsid w:val="3A888824"/>
    <w:rsid w:val="3A88F66A"/>
    <w:rsid w:val="3A8ADFDB"/>
    <w:rsid w:val="3A95B902"/>
    <w:rsid w:val="3A9CCB79"/>
    <w:rsid w:val="3AA005D5"/>
    <w:rsid w:val="3AA9B35C"/>
    <w:rsid w:val="3AAE066C"/>
    <w:rsid w:val="3AAF1852"/>
    <w:rsid w:val="3AAFD43D"/>
    <w:rsid w:val="3AB19E5A"/>
    <w:rsid w:val="3AB534A5"/>
    <w:rsid w:val="3AB9BB32"/>
    <w:rsid w:val="3AC14EEC"/>
    <w:rsid w:val="3AC34016"/>
    <w:rsid w:val="3AC5552D"/>
    <w:rsid w:val="3AC92177"/>
    <w:rsid w:val="3AD20108"/>
    <w:rsid w:val="3ADECA1E"/>
    <w:rsid w:val="3AE40826"/>
    <w:rsid w:val="3AEE4D7D"/>
    <w:rsid w:val="3AEFC9A3"/>
    <w:rsid w:val="3AF4DEA2"/>
    <w:rsid w:val="3AF5D580"/>
    <w:rsid w:val="3B01ACB9"/>
    <w:rsid w:val="3B0652B3"/>
    <w:rsid w:val="3B083509"/>
    <w:rsid w:val="3B086357"/>
    <w:rsid w:val="3B0E77B8"/>
    <w:rsid w:val="3B0F4B4D"/>
    <w:rsid w:val="3B103B9D"/>
    <w:rsid w:val="3B114A5B"/>
    <w:rsid w:val="3B12A4D9"/>
    <w:rsid w:val="3B16E363"/>
    <w:rsid w:val="3B227E77"/>
    <w:rsid w:val="3B267E30"/>
    <w:rsid w:val="3B2F145D"/>
    <w:rsid w:val="3B3072DB"/>
    <w:rsid w:val="3B32D3B6"/>
    <w:rsid w:val="3B395CA6"/>
    <w:rsid w:val="3B3C13F0"/>
    <w:rsid w:val="3B3E7C2D"/>
    <w:rsid w:val="3B43F47D"/>
    <w:rsid w:val="3B4804E3"/>
    <w:rsid w:val="3B48279B"/>
    <w:rsid w:val="3B48DAE2"/>
    <w:rsid w:val="3B53A1E5"/>
    <w:rsid w:val="3B562E25"/>
    <w:rsid w:val="3B58437D"/>
    <w:rsid w:val="3B5AA622"/>
    <w:rsid w:val="3B60B722"/>
    <w:rsid w:val="3B62D7E8"/>
    <w:rsid w:val="3B78D5EC"/>
    <w:rsid w:val="3B7942F9"/>
    <w:rsid w:val="3B85F3D5"/>
    <w:rsid w:val="3B87A5B6"/>
    <w:rsid w:val="3B87C744"/>
    <w:rsid w:val="3B8C55C4"/>
    <w:rsid w:val="3B9028FC"/>
    <w:rsid w:val="3B98E0CA"/>
    <w:rsid w:val="3B9C33E7"/>
    <w:rsid w:val="3BA27037"/>
    <w:rsid w:val="3BA57BD1"/>
    <w:rsid w:val="3BA623FD"/>
    <w:rsid w:val="3BA8A0DD"/>
    <w:rsid w:val="3BAC25EF"/>
    <w:rsid w:val="3BB0031E"/>
    <w:rsid w:val="3BB9CF02"/>
    <w:rsid w:val="3BBFEF84"/>
    <w:rsid w:val="3BC09CA6"/>
    <w:rsid w:val="3BC3D7E2"/>
    <w:rsid w:val="3BC6CCE5"/>
    <w:rsid w:val="3BC95610"/>
    <w:rsid w:val="3BCB6AC4"/>
    <w:rsid w:val="3BCB847A"/>
    <w:rsid w:val="3BD13A88"/>
    <w:rsid w:val="3BD65BD5"/>
    <w:rsid w:val="3BD8A680"/>
    <w:rsid w:val="3BD8FF15"/>
    <w:rsid w:val="3BDEAA7D"/>
    <w:rsid w:val="3BE4B070"/>
    <w:rsid w:val="3BE6CFBB"/>
    <w:rsid w:val="3BF4BDB0"/>
    <w:rsid w:val="3BF5F687"/>
    <w:rsid w:val="3BFD1FC8"/>
    <w:rsid w:val="3C000584"/>
    <w:rsid w:val="3C058E0C"/>
    <w:rsid w:val="3C07F5C3"/>
    <w:rsid w:val="3C101FBF"/>
    <w:rsid w:val="3C114DB5"/>
    <w:rsid w:val="3C17F607"/>
    <w:rsid w:val="3C1836B0"/>
    <w:rsid w:val="3C24CFAA"/>
    <w:rsid w:val="3C251D3D"/>
    <w:rsid w:val="3C26C92D"/>
    <w:rsid w:val="3C272F85"/>
    <w:rsid w:val="3C2B4703"/>
    <w:rsid w:val="3C31708A"/>
    <w:rsid w:val="3C32A75A"/>
    <w:rsid w:val="3C350F43"/>
    <w:rsid w:val="3C3B800F"/>
    <w:rsid w:val="3C411502"/>
    <w:rsid w:val="3C45DFCF"/>
    <w:rsid w:val="3C476E91"/>
    <w:rsid w:val="3C4A387E"/>
    <w:rsid w:val="3C51B208"/>
    <w:rsid w:val="3C5FDE21"/>
    <w:rsid w:val="3C639F0C"/>
    <w:rsid w:val="3C66E7EA"/>
    <w:rsid w:val="3C6C672F"/>
    <w:rsid w:val="3C6DC3B0"/>
    <w:rsid w:val="3C6F5C3F"/>
    <w:rsid w:val="3C760F6C"/>
    <w:rsid w:val="3C76F3EA"/>
    <w:rsid w:val="3C812F39"/>
    <w:rsid w:val="3C82B437"/>
    <w:rsid w:val="3C8ABCE1"/>
    <w:rsid w:val="3C934E9C"/>
    <w:rsid w:val="3C9B113F"/>
    <w:rsid w:val="3CA29349"/>
    <w:rsid w:val="3CA506AB"/>
    <w:rsid w:val="3CAD4474"/>
    <w:rsid w:val="3CB4D9AA"/>
    <w:rsid w:val="3CB544B0"/>
    <w:rsid w:val="3CB67970"/>
    <w:rsid w:val="3CB7700D"/>
    <w:rsid w:val="3CB80ABD"/>
    <w:rsid w:val="3CBAF9D6"/>
    <w:rsid w:val="3CBD3E38"/>
    <w:rsid w:val="3CBDD106"/>
    <w:rsid w:val="3CC1E1A3"/>
    <w:rsid w:val="3CCB93BB"/>
    <w:rsid w:val="3CCEA417"/>
    <w:rsid w:val="3CD44592"/>
    <w:rsid w:val="3CD696D6"/>
    <w:rsid w:val="3CD79D1B"/>
    <w:rsid w:val="3CDE31C0"/>
    <w:rsid w:val="3CDE31D8"/>
    <w:rsid w:val="3CDE838C"/>
    <w:rsid w:val="3CE7618D"/>
    <w:rsid w:val="3CE88D3D"/>
    <w:rsid w:val="3CECBB6D"/>
    <w:rsid w:val="3CECE531"/>
    <w:rsid w:val="3CEDE3DF"/>
    <w:rsid w:val="3CF085E9"/>
    <w:rsid w:val="3CF5327A"/>
    <w:rsid w:val="3CF6D3CA"/>
    <w:rsid w:val="3CFBCDB1"/>
    <w:rsid w:val="3D02084C"/>
    <w:rsid w:val="3D080896"/>
    <w:rsid w:val="3D0F4A8E"/>
    <w:rsid w:val="3D1268E5"/>
    <w:rsid w:val="3D172019"/>
    <w:rsid w:val="3D1CDBC6"/>
    <w:rsid w:val="3D1EED3E"/>
    <w:rsid w:val="3D20D6CE"/>
    <w:rsid w:val="3D2A179F"/>
    <w:rsid w:val="3D2B394D"/>
    <w:rsid w:val="3D2EAE8E"/>
    <w:rsid w:val="3D30F327"/>
    <w:rsid w:val="3D40EEC0"/>
    <w:rsid w:val="3D4433C3"/>
    <w:rsid w:val="3D511C55"/>
    <w:rsid w:val="3D51246A"/>
    <w:rsid w:val="3D52BE52"/>
    <w:rsid w:val="3D55E95A"/>
    <w:rsid w:val="3D59CB64"/>
    <w:rsid w:val="3D61687B"/>
    <w:rsid w:val="3D64437A"/>
    <w:rsid w:val="3D649C4E"/>
    <w:rsid w:val="3D6F79FF"/>
    <w:rsid w:val="3D729A8D"/>
    <w:rsid w:val="3D75B6B0"/>
    <w:rsid w:val="3D75C1C3"/>
    <w:rsid w:val="3D767A7B"/>
    <w:rsid w:val="3D773567"/>
    <w:rsid w:val="3D89B202"/>
    <w:rsid w:val="3D8DF4F0"/>
    <w:rsid w:val="3D8EB97D"/>
    <w:rsid w:val="3D91F4DA"/>
    <w:rsid w:val="3D93CD79"/>
    <w:rsid w:val="3D976693"/>
    <w:rsid w:val="3D9F3076"/>
    <w:rsid w:val="3D9F3FEA"/>
    <w:rsid w:val="3DA14B1F"/>
    <w:rsid w:val="3DA316D7"/>
    <w:rsid w:val="3DA66B47"/>
    <w:rsid w:val="3DAB5959"/>
    <w:rsid w:val="3DB6A8D1"/>
    <w:rsid w:val="3DB78FA5"/>
    <w:rsid w:val="3DC34DDC"/>
    <w:rsid w:val="3DC65652"/>
    <w:rsid w:val="3DCC14F7"/>
    <w:rsid w:val="3DCEF158"/>
    <w:rsid w:val="3DD0DE12"/>
    <w:rsid w:val="3DDCF0E3"/>
    <w:rsid w:val="3DDD1337"/>
    <w:rsid w:val="3DEA3A1D"/>
    <w:rsid w:val="3DECBEAF"/>
    <w:rsid w:val="3DF72F7F"/>
    <w:rsid w:val="3E04F425"/>
    <w:rsid w:val="3E0501B7"/>
    <w:rsid w:val="3E0838D5"/>
    <w:rsid w:val="3E0E964D"/>
    <w:rsid w:val="3E0F66F5"/>
    <w:rsid w:val="3E1633B4"/>
    <w:rsid w:val="3E1A4B49"/>
    <w:rsid w:val="3E1A5896"/>
    <w:rsid w:val="3E215405"/>
    <w:rsid w:val="3E2BDA41"/>
    <w:rsid w:val="3E2FCF80"/>
    <w:rsid w:val="3E36D6A4"/>
    <w:rsid w:val="3E39114E"/>
    <w:rsid w:val="3E3D3F72"/>
    <w:rsid w:val="3E3E5CEA"/>
    <w:rsid w:val="3E4F7CB4"/>
    <w:rsid w:val="3E536266"/>
    <w:rsid w:val="3E5A946A"/>
    <w:rsid w:val="3E5D58CF"/>
    <w:rsid w:val="3E6087EC"/>
    <w:rsid w:val="3E60D319"/>
    <w:rsid w:val="3E624FE8"/>
    <w:rsid w:val="3E6271FF"/>
    <w:rsid w:val="3E6369EC"/>
    <w:rsid w:val="3E686D85"/>
    <w:rsid w:val="3E6E8821"/>
    <w:rsid w:val="3E701138"/>
    <w:rsid w:val="3E79461A"/>
    <w:rsid w:val="3E799B6E"/>
    <w:rsid w:val="3E7A51D8"/>
    <w:rsid w:val="3E7DAD08"/>
    <w:rsid w:val="3E88EF2C"/>
    <w:rsid w:val="3E8ACF36"/>
    <w:rsid w:val="3E8AF187"/>
    <w:rsid w:val="3E99889A"/>
    <w:rsid w:val="3E9A5138"/>
    <w:rsid w:val="3E9B9F52"/>
    <w:rsid w:val="3E9D5B53"/>
    <w:rsid w:val="3E9DE3AF"/>
    <w:rsid w:val="3EA7DFC3"/>
    <w:rsid w:val="3EA832C8"/>
    <w:rsid w:val="3EABD5B3"/>
    <w:rsid w:val="3EB25A3B"/>
    <w:rsid w:val="3EB6005A"/>
    <w:rsid w:val="3EBC88B9"/>
    <w:rsid w:val="3EC2ED20"/>
    <w:rsid w:val="3EC3DDBC"/>
    <w:rsid w:val="3EC6DA07"/>
    <w:rsid w:val="3EC736D0"/>
    <w:rsid w:val="3EC74640"/>
    <w:rsid w:val="3ECA4306"/>
    <w:rsid w:val="3ED2A8F8"/>
    <w:rsid w:val="3ED77588"/>
    <w:rsid w:val="3EE69E65"/>
    <w:rsid w:val="3EE6AB07"/>
    <w:rsid w:val="3EE9586D"/>
    <w:rsid w:val="3EEA63AC"/>
    <w:rsid w:val="3EEDF19E"/>
    <w:rsid w:val="3EF06EEE"/>
    <w:rsid w:val="3EF1AB2B"/>
    <w:rsid w:val="3EFA3F3D"/>
    <w:rsid w:val="3EFAD40B"/>
    <w:rsid w:val="3EFE21E4"/>
    <w:rsid w:val="3F087FCF"/>
    <w:rsid w:val="3F0FFB43"/>
    <w:rsid w:val="3F12A605"/>
    <w:rsid w:val="3F136D0A"/>
    <w:rsid w:val="3F1E7766"/>
    <w:rsid w:val="3F1EA392"/>
    <w:rsid w:val="3F26258F"/>
    <w:rsid w:val="3F2DB4B0"/>
    <w:rsid w:val="3F2FC61A"/>
    <w:rsid w:val="3F371C80"/>
    <w:rsid w:val="3F374F75"/>
    <w:rsid w:val="3F3750F0"/>
    <w:rsid w:val="3F3E2D87"/>
    <w:rsid w:val="3F40C972"/>
    <w:rsid w:val="3F42CF29"/>
    <w:rsid w:val="3F4A1918"/>
    <w:rsid w:val="3F4CED15"/>
    <w:rsid w:val="3F4F4B11"/>
    <w:rsid w:val="3F50FACF"/>
    <w:rsid w:val="3F54158F"/>
    <w:rsid w:val="3F546B93"/>
    <w:rsid w:val="3F56666F"/>
    <w:rsid w:val="3F65AEE9"/>
    <w:rsid w:val="3F6E64B7"/>
    <w:rsid w:val="3F724175"/>
    <w:rsid w:val="3F793637"/>
    <w:rsid w:val="3F7B0825"/>
    <w:rsid w:val="3F7C8B48"/>
    <w:rsid w:val="3F7E3301"/>
    <w:rsid w:val="3F8C23BD"/>
    <w:rsid w:val="3F90348B"/>
    <w:rsid w:val="3F976EE9"/>
    <w:rsid w:val="3F9942CF"/>
    <w:rsid w:val="3FA7D8F0"/>
    <w:rsid w:val="3FA8A26F"/>
    <w:rsid w:val="3FAB62CD"/>
    <w:rsid w:val="3FB28A48"/>
    <w:rsid w:val="3FBDBEDC"/>
    <w:rsid w:val="3FBF8766"/>
    <w:rsid w:val="3FCEA929"/>
    <w:rsid w:val="3FD6E351"/>
    <w:rsid w:val="3FD7B3E8"/>
    <w:rsid w:val="3FDBA0FA"/>
    <w:rsid w:val="3FE7D868"/>
    <w:rsid w:val="3FED0640"/>
    <w:rsid w:val="3FF0B5F7"/>
    <w:rsid w:val="3FF63D8D"/>
    <w:rsid w:val="3FFDA867"/>
    <w:rsid w:val="400AB67F"/>
    <w:rsid w:val="400F67D6"/>
    <w:rsid w:val="40112B89"/>
    <w:rsid w:val="4016244E"/>
    <w:rsid w:val="401C0AB2"/>
    <w:rsid w:val="401D5355"/>
    <w:rsid w:val="40202558"/>
    <w:rsid w:val="40207578"/>
    <w:rsid w:val="40219FDF"/>
    <w:rsid w:val="4026CEF1"/>
    <w:rsid w:val="402AE357"/>
    <w:rsid w:val="402CD33C"/>
    <w:rsid w:val="402D1D21"/>
    <w:rsid w:val="402D3AA1"/>
    <w:rsid w:val="402E3F4C"/>
    <w:rsid w:val="403A4F51"/>
    <w:rsid w:val="403B456B"/>
    <w:rsid w:val="403BB718"/>
    <w:rsid w:val="40421D54"/>
    <w:rsid w:val="4043E6C6"/>
    <w:rsid w:val="40474573"/>
    <w:rsid w:val="4047AC86"/>
    <w:rsid w:val="4049EF11"/>
    <w:rsid w:val="4051A9FF"/>
    <w:rsid w:val="4052DFA1"/>
    <w:rsid w:val="40559B63"/>
    <w:rsid w:val="4058203B"/>
    <w:rsid w:val="405A61CE"/>
    <w:rsid w:val="405AC4CB"/>
    <w:rsid w:val="4063A9EB"/>
    <w:rsid w:val="4063D958"/>
    <w:rsid w:val="406727D1"/>
    <w:rsid w:val="406B2C26"/>
    <w:rsid w:val="40780B1F"/>
    <w:rsid w:val="4079BAB5"/>
    <w:rsid w:val="4081AD73"/>
    <w:rsid w:val="4081C9F8"/>
    <w:rsid w:val="4084953D"/>
    <w:rsid w:val="40852F2E"/>
    <w:rsid w:val="408B4FB0"/>
    <w:rsid w:val="408F74C5"/>
    <w:rsid w:val="40987B64"/>
    <w:rsid w:val="4098F03D"/>
    <w:rsid w:val="409CDE15"/>
    <w:rsid w:val="409FF27A"/>
    <w:rsid w:val="40A2512F"/>
    <w:rsid w:val="40B68E1B"/>
    <w:rsid w:val="40B7FD87"/>
    <w:rsid w:val="40B846F4"/>
    <w:rsid w:val="40BAFC72"/>
    <w:rsid w:val="40BB209B"/>
    <w:rsid w:val="40C01787"/>
    <w:rsid w:val="40C33D3D"/>
    <w:rsid w:val="40C348DC"/>
    <w:rsid w:val="40C43FB5"/>
    <w:rsid w:val="40C76094"/>
    <w:rsid w:val="40C78008"/>
    <w:rsid w:val="40CEDD48"/>
    <w:rsid w:val="40D16DC4"/>
    <w:rsid w:val="40E45AFE"/>
    <w:rsid w:val="40EA731E"/>
    <w:rsid w:val="40EE2862"/>
    <w:rsid w:val="40F014B6"/>
    <w:rsid w:val="40F834DB"/>
    <w:rsid w:val="40F8CF15"/>
    <w:rsid w:val="40F9441F"/>
    <w:rsid w:val="40FD42D5"/>
    <w:rsid w:val="41019338"/>
    <w:rsid w:val="4103FECB"/>
    <w:rsid w:val="410892AD"/>
    <w:rsid w:val="4109D3E4"/>
    <w:rsid w:val="410CD7A4"/>
    <w:rsid w:val="410E8931"/>
    <w:rsid w:val="411350C0"/>
    <w:rsid w:val="4115EF39"/>
    <w:rsid w:val="4116D882"/>
    <w:rsid w:val="4119632D"/>
    <w:rsid w:val="411FA0BE"/>
    <w:rsid w:val="412238F9"/>
    <w:rsid w:val="4123FD40"/>
    <w:rsid w:val="4125391B"/>
    <w:rsid w:val="41330414"/>
    <w:rsid w:val="4133DF99"/>
    <w:rsid w:val="41352299"/>
    <w:rsid w:val="413660C3"/>
    <w:rsid w:val="413A10A9"/>
    <w:rsid w:val="413B03F3"/>
    <w:rsid w:val="413D1FEE"/>
    <w:rsid w:val="4140001F"/>
    <w:rsid w:val="41419C48"/>
    <w:rsid w:val="4141E65D"/>
    <w:rsid w:val="4143236B"/>
    <w:rsid w:val="4152CDCE"/>
    <w:rsid w:val="416011B2"/>
    <w:rsid w:val="41650E4B"/>
    <w:rsid w:val="41678137"/>
    <w:rsid w:val="4167DBDB"/>
    <w:rsid w:val="4169AF58"/>
    <w:rsid w:val="41727CAA"/>
    <w:rsid w:val="4172C2F2"/>
    <w:rsid w:val="4174BB1C"/>
    <w:rsid w:val="41795180"/>
    <w:rsid w:val="4179EB34"/>
    <w:rsid w:val="417FFBAE"/>
    <w:rsid w:val="41847F88"/>
    <w:rsid w:val="418F0B76"/>
    <w:rsid w:val="4191D2E6"/>
    <w:rsid w:val="4195D3CE"/>
    <w:rsid w:val="41988BE3"/>
    <w:rsid w:val="4199F0AA"/>
    <w:rsid w:val="419E40E3"/>
    <w:rsid w:val="41A18421"/>
    <w:rsid w:val="41A833EC"/>
    <w:rsid w:val="41A9E89C"/>
    <w:rsid w:val="41ABD16C"/>
    <w:rsid w:val="41AEAF65"/>
    <w:rsid w:val="41B57866"/>
    <w:rsid w:val="41BCA6DA"/>
    <w:rsid w:val="41C838AA"/>
    <w:rsid w:val="41EBBEC7"/>
    <w:rsid w:val="41F19F59"/>
    <w:rsid w:val="41F617D3"/>
    <w:rsid w:val="41F6F997"/>
    <w:rsid w:val="4201B5F6"/>
    <w:rsid w:val="4209B1EE"/>
    <w:rsid w:val="420BE8E4"/>
    <w:rsid w:val="420E09CB"/>
    <w:rsid w:val="420F071D"/>
    <w:rsid w:val="42119F35"/>
    <w:rsid w:val="4215431A"/>
    <w:rsid w:val="4215479F"/>
    <w:rsid w:val="42168028"/>
    <w:rsid w:val="421E0210"/>
    <w:rsid w:val="421E8953"/>
    <w:rsid w:val="422B1178"/>
    <w:rsid w:val="422C3111"/>
    <w:rsid w:val="4237EDEB"/>
    <w:rsid w:val="4239DDBB"/>
    <w:rsid w:val="423E2800"/>
    <w:rsid w:val="42415B58"/>
    <w:rsid w:val="425830E2"/>
    <w:rsid w:val="425B2675"/>
    <w:rsid w:val="425BC411"/>
    <w:rsid w:val="42652A54"/>
    <w:rsid w:val="426ABF65"/>
    <w:rsid w:val="426B453E"/>
    <w:rsid w:val="426F7AC2"/>
    <w:rsid w:val="4272E767"/>
    <w:rsid w:val="42810A80"/>
    <w:rsid w:val="42883E5B"/>
    <w:rsid w:val="42896CA4"/>
    <w:rsid w:val="428A875B"/>
    <w:rsid w:val="4290FC73"/>
    <w:rsid w:val="42932904"/>
    <w:rsid w:val="429380AC"/>
    <w:rsid w:val="42963A2C"/>
    <w:rsid w:val="429AACC8"/>
    <w:rsid w:val="429B50AD"/>
    <w:rsid w:val="429D85BA"/>
    <w:rsid w:val="42A166B8"/>
    <w:rsid w:val="42A4B99F"/>
    <w:rsid w:val="42A66DEA"/>
    <w:rsid w:val="42AAB325"/>
    <w:rsid w:val="42AE7391"/>
    <w:rsid w:val="42B090CD"/>
    <w:rsid w:val="42B4A29F"/>
    <w:rsid w:val="42B63E0C"/>
    <w:rsid w:val="42BC7517"/>
    <w:rsid w:val="42C01520"/>
    <w:rsid w:val="42C78B9B"/>
    <w:rsid w:val="42C7AD81"/>
    <w:rsid w:val="42C8540A"/>
    <w:rsid w:val="42CE796A"/>
    <w:rsid w:val="42D6BD91"/>
    <w:rsid w:val="42DA2242"/>
    <w:rsid w:val="42E1DDF3"/>
    <w:rsid w:val="42E26FC1"/>
    <w:rsid w:val="42E53976"/>
    <w:rsid w:val="42E68569"/>
    <w:rsid w:val="42E6FCA6"/>
    <w:rsid w:val="42E9ECA5"/>
    <w:rsid w:val="42EC2E90"/>
    <w:rsid w:val="42EEFF63"/>
    <w:rsid w:val="42F59240"/>
    <w:rsid w:val="42F6B5CB"/>
    <w:rsid w:val="42F7A63D"/>
    <w:rsid w:val="42F86287"/>
    <w:rsid w:val="42FA4F72"/>
    <w:rsid w:val="42FB3672"/>
    <w:rsid w:val="4302353B"/>
    <w:rsid w:val="4302B477"/>
    <w:rsid w:val="4303F016"/>
    <w:rsid w:val="43104FAF"/>
    <w:rsid w:val="43186912"/>
    <w:rsid w:val="431CDF79"/>
    <w:rsid w:val="431EBB9F"/>
    <w:rsid w:val="431F537C"/>
    <w:rsid w:val="4322DCD7"/>
    <w:rsid w:val="43266A27"/>
    <w:rsid w:val="432693B1"/>
    <w:rsid w:val="432697E9"/>
    <w:rsid w:val="43316F5E"/>
    <w:rsid w:val="43436D46"/>
    <w:rsid w:val="4343A001"/>
    <w:rsid w:val="4344757D"/>
    <w:rsid w:val="434D9A9A"/>
    <w:rsid w:val="434FBCB7"/>
    <w:rsid w:val="4356A9A0"/>
    <w:rsid w:val="4356CF94"/>
    <w:rsid w:val="435C09FD"/>
    <w:rsid w:val="435D5E67"/>
    <w:rsid w:val="435DA731"/>
    <w:rsid w:val="43614AC5"/>
    <w:rsid w:val="43779813"/>
    <w:rsid w:val="43798C4D"/>
    <w:rsid w:val="4381E18B"/>
    <w:rsid w:val="4388E0F0"/>
    <w:rsid w:val="4389B377"/>
    <w:rsid w:val="4395263B"/>
    <w:rsid w:val="4395F779"/>
    <w:rsid w:val="439A6202"/>
    <w:rsid w:val="43A2D343"/>
    <w:rsid w:val="43A3C0B4"/>
    <w:rsid w:val="43A422A4"/>
    <w:rsid w:val="43AA0858"/>
    <w:rsid w:val="43B0D492"/>
    <w:rsid w:val="43B12915"/>
    <w:rsid w:val="43B1A0CF"/>
    <w:rsid w:val="43B5DAB0"/>
    <w:rsid w:val="43BFDD2D"/>
    <w:rsid w:val="43C1D3B8"/>
    <w:rsid w:val="43C241B6"/>
    <w:rsid w:val="43C559F3"/>
    <w:rsid w:val="43D069B0"/>
    <w:rsid w:val="43D193D2"/>
    <w:rsid w:val="43D2B85B"/>
    <w:rsid w:val="43D931A9"/>
    <w:rsid w:val="43DC4D14"/>
    <w:rsid w:val="43F12C5A"/>
    <w:rsid w:val="44100192"/>
    <w:rsid w:val="441015E1"/>
    <w:rsid w:val="44102B08"/>
    <w:rsid w:val="441092AB"/>
    <w:rsid w:val="4410C0A9"/>
    <w:rsid w:val="4413C553"/>
    <w:rsid w:val="44175B66"/>
    <w:rsid w:val="441E6422"/>
    <w:rsid w:val="44224528"/>
    <w:rsid w:val="442A40E6"/>
    <w:rsid w:val="442F5A8B"/>
    <w:rsid w:val="4438F1B2"/>
    <w:rsid w:val="443915C3"/>
    <w:rsid w:val="443CE44E"/>
    <w:rsid w:val="443E9DA7"/>
    <w:rsid w:val="44438B04"/>
    <w:rsid w:val="44443F47"/>
    <w:rsid w:val="44461577"/>
    <w:rsid w:val="444C096B"/>
    <w:rsid w:val="4454B943"/>
    <w:rsid w:val="4454E698"/>
    <w:rsid w:val="445B441B"/>
    <w:rsid w:val="44638DBD"/>
    <w:rsid w:val="446B344B"/>
    <w:rsid w:val="446DC6A7"/>
    <w:rsid w:val="4473E9B9"/>
    <w:rsid w:val="447CE80B"/>
    <w:rsid w:val="44813F17"/>
    <w:rsid w:val="448A6EBB"/>
    <w:rsid w:val="449BA07A"/>
    <w:rsid w:val="44A5FAF0"/>
    <w:rsid w:val="44A67405"/>
    <w:rsid w:val="44ADB791"/>
    <w:rsid w:val="44AE7CD5"/>
    <w:rsid w:val="44AEB68C"/>
    <w:rsid w:val="44B1D9F9"/>
    <w:rsid w:val="44B45D63"/>
    <w:rsid w:val="44BF62A7"/>
    <w:rsid w:val="44CCF621"/>
    <w:rsid w:val="44CF3318"/>
    <w:rsid w:val="44D1916C"/>
    <w:rsid w:val="44D90312"/>
    <w:rsid w:val="44D9B5FC"/>
    <w:rsid w:val="44DF7710"/>
    <w:rsid w:val="44E770BE"/>
    <w:rsid w:val="44F7566B"/>
    <w:rsid w:val="44F95BF0"/>
    <w:rsid w:val="450B9AB6"/>
    <w:rsid w:val="45249F96"/>
    <w:rsid w:val="45372896"/>
    <w:rsid w:val="4542B8E7"/>
    <w:rsid w:val="4545BB4A"/>
    <w:rsid w:val="454998FC"/>
    <w:rsid w:val="454D06C6"/>
    <w:rsid w:val="454D789F"/>
    <w:rsid w:val="454E5C9D"/>
    <w:rsid w:val="455121D3"/>
    <w:rsid w:val="45514F45"/>
    <w:rsid w:val="455396F8"/>
    <w:rsid w:val="455ACAE9"/>
    <w:rsid w:val="456B447F"/>
    <w:rsid w:val="456D81BE"/>
    <w:rsid w:val="456EBEFE"/>
    <w:rsid w:val="45703E3B"/>
    <w:rsid w:val="4570CD87"/>
    <w:rsid w:val="4575F392"/>
    <w:rsid w:val="4575F62D"/>
    <w:rsid w:val="457CF52C"/>
    <w:rsid w:val="457F2BB7"/>
    <w:rsid w:val="457F7A24"/>
    <w:rsid w:val="45815F1C"/>
    <w:rsid w:val="4581DBEB"/>
    <w:rsid w:val="4582CC3A"/>
    <w:rsid w:val="45854B14"/>
    <w:rsid w:val="45880C45"/>
    <w:rsid w:val="458AD9B1"/>
    <w:rsid w:val="458D2BD6"/>
    <w:rsid w:val="458FC96D"/>
    <w:rsid w:val="4590FAF4"/>
    <w:rsid w:val="45982CDD"/>
    <w:rsid w:val="459AF12B"/>
    <w:rsid w:val="459B83B3"/>
    <w:rsid w:val="459B86E9"/>
    <w:rsid w:val="45A02A00"/>
    <w:rsid w:val="45A04D69"/>
    <w:rsid w:val="45A2BF54"/>
    <w:rsid w:val="45A36CD1"/>
    <w:rsid w:val="45A404CA"/>
    <w:rsid w:val="45AC630C"/>
    <w:rsid w:val="45B438A8"/>
    <w:rsid w:val="45B5A8D3"/>
    <w:rsid w:val="45B74BAD"/>
    <w:rsid w:val="45B95DF1"/>
    <w:rsid w:val="45B98071"/>
    <w:rsid w:val="45BCFEE1"/>
    <w:rsid w:val="45BD16EC"/>
    <w:rsid w:val="45C712B3"/>
    <w:rsid w:val="45C94441"/>
    <w:rsid w:val="45C99013"/>
    <w:rsid w:val="45CB216E"/>
    <w:rsid w:val="45D0009D"/>
    <w:rsid w:val="45DB4048"/>
    <w:rsid w:val="45DF64FE"/>
    <w:rsid w:val="45E319DB"/>
    <w:rsid w:val="45EAB80B"/>
    <w:rsid w:val="45F32537"/>
    <w:rsid w:val="45F45B06"/>
    <w:rsid w:val="45FC551D"/>
    <w:rsid w:val="45FF00C2"/>
    <w:rsid w:val="460331A6"/>
    <w:rsid w:val="460B7031"/>
    <w:rsid w:val="460D48E1"/>
    <w:rsid w:val="460EEC0E"/>
    <w:rsid w:val="4616B754"/>
    <w:rsid w:val="462305EB"/>
    <w:rsid w:val="4632B270"/>
    <w:rsid w:val="4636EC31"/>
    <w:rsid w:val="46370DE1"/>
    <w:rsid w:val="464282E7"/>
    <w:rsid w:val="46465C2B"/>
    <w:rsid w:val="464761A6"/>
    <w:rsid w:val="4650261E"/>
    <w:rsid w:val="465282A2"/>
    <w:rsid w:val="46530FD2"/>
    <w:rsid w:val="4654B96A"/>
    <w:rsid w:val="4656C33E"/>
    <w:rsid w:val="465DB9AB"/>
    <w:rsid w:val="465F4AD3"/>
    <w:rsid w:val="465FBCAA"/>
    <w:rsid w:val="46603825"/>
    <w:rsid w:val="466F56BA"/>
    <w:rsid w:val="467283B3"/>
    <w:rsid w:val="467498AE"/>
    <w:rsid w:val="4676AD6D"/>
    <w:rsid w:val="467FBFCE"/>
    <w:rsid w:val="4682C783"/>
    <w:rsid w:val="46856595"/>
    <w:rsid w:val="4692DB34"/>
    <w:rsid w:val="469C5752"/>
    <w:rsid w:val="46A62F57"/>
    <w:rsid w:val="46A7107C"/>
    <w:rsid w:val="46A8959B"/>
    <w:rsid w:val="46B0649B"/>
    <w:rsid w:val="46B0CFBD"/>
    <w:rsid w:val="46B2E528"/>
    <w:rsid w:val="46B35F90"/>
    <w:rsid w:val="46B5EB74"/>
    <w:rsid w:val="46BBDF1E"/>
    <w:rsid w:val="46BC2C8E"/>
    <w:rsid w:val="46BC47E2"/>
    <w:rsid w:val="46BCD086"/>
    <w:rsid w:val="46BFD2E0"/>
    <w:rsid w:val="46C25D38"/>
    <w:rsid w:val="46C28F63"/>
    <w:rsid w:val="46C3BD4B"/>
    <w:rsid w:val="46C482A1"/>
    <w:rsid w:val="46C8BD88"/>
    <w:rsid w:val="46CB3425"/>
    <w:rsid w:val="46CCEC26"/>
    <w:rsid w:val="46DBBA3B"/>
    <w:rsid w:val="46E0E71B"/>
    <w:rsid w:val="46ECC149"/>
    <w:rsid w:val="46FB5B7F"/>
    <w:rsid w:val="47052428"/>
    <w:rsid w:val="470A8D3A"/>
    <w:rsid w:val="470AEC04"/>
    <w:rsid w:val="470D6D78"/>
    <w:rsid w:val="47110ADF"/>
    <w:rsid w:val="47119923"/>
    <w:rsid w:val="47185485"/>
    <w:rsid w:val="471974E2"/>
    <w:rsid w:val="471DE416"/>
    <w:rsid w:val="472716C6"/>
    <w:rsid w:val="472A40E3"/>
    <w:rsid w:val="473F01AB"/>
    <w:rsid w:val="4747A254"/>
    <w:rsid w:val="474EC525"/>
    <w:rsid w:val="474FE9E9"/>
    <w:rsid w:val="475062D2"/>
    <w:rsid w:val="4752D885"/>
    <w:rsid w:val="475324E2"/>
    <w:rsid w:val="4754DC5E"/>
    <w:rsid w:val="476851B2"/>
    <w:rsid w:val="4776DC8D"/>
    <w:rsid w:val="47777B18"/>
    <w:rsid w:val="4778DF75"/>
    <w:rsid w:val="47840437"/>
    <w:rsid w:val="478D94A1"/>
    <w:rsid w:val="478DC11C"/>
    <w:rsid w:val="478FE393"/>
    <w:rsid w:val="47961C20"/>
    <w:rsid w:val="479C00D4"/>
    <w:rsid w:val="479DCE6B"/>
    <w:rsid w:val="47A4278E"/>
    <w:rsid w:val="47A48522"/>
    <w:rsid w:val="47AAAA3A"/>
    <w:rsid w:val="47AD1052"/>
    <w:rsid w:val="47B48040"/>
    <w:rsid w:val="47BB0B93"/>
    <w:rsid w:val="47BB40A3"/>
    <w:rsid w:val="47C02BC3"/>
    <w:rsid w:val="47C30BA4"/>
    <w:rsid w:val="47C32F7B"/>
    <w:rsid w:val="47C917DE"/>
    <w:rsid w:val="47CC378B"/>
    <w:rsid w:val="47CFD072"/>
    <w:rsid w:val="47CFD698"/>
    <w:rsid w:val="47E0D932"/>
    <w:rsid w:val="47E24F94"/>
    <w:rsid w:val="47EB3880"/>
    <w:rsid w:val="47EC33B9"/>
    <w:rsid w:val="47F1E0E7"/>
    <w:rsid w:val="47F22421"/>
    <w:rsid w:val="47F29A36"/>
    <w:rsid w:val="47F32146"/>
    <w:rsid w:val="47FB77F8"/>
    <w:rsid w:val="48055C16"/>
    <w:rsid w:val="4809322E"/>
    <w:rsid w:val="4809D8CC"/>
    <w:rsid w:val="480C1F97"/>
    <w:rsid w:val="480EBE83"/>
    <w:rsid w:val="481AF75E"/>
    <w:rsid w:val="481CE549"/>
    <w:rsid w:val="481E9DC6"/>
    <w:rsid w:val="481FFA32"/>
    <w:rsid w:val="48265656"/>
    <w:rsid w:val="4828BF2B"/>
    <w:rsid w:val="4829725C"/>
    <w:rsid w:val="482B01AB"/>
    <w:rsid w:val="482B3D9F"/>
    <w:rsid w:val="4832EDFF"/>
    <w:rsid w:val="483BD5A4"/>
    <w:rsid w:val="483E4F61"/>
    <w:rsid w:val="4840D134"/>
    <w:rsid w:val="4840D407"/>
    <w:rsid w:val="4841DCF0"/>
    <w:rsid w:val="48452808"/>
    <w:rsid w:val="48469281"/>
    <w:rsid w:val="4849E11F"/>
    <w:rsid w:val="484AF84A"/>
    <w:rsid w:val="484BC562"/>
    <w:rsid w:val="48510058"/>
    <w:rsid w:val="48539580"/>
    <w:rsid w:val="485E2DF0"/>
    <w:rsid w:val="485E5C7A"/>
    <w:rsid w:val="486F86D2"/>
    <w:rsid w:val="48725666"/>
    <w:rsid w:val="4872633A"/>
    <w:rsid w:val="48781E20"/>
    <w:rsid w:val="48798D48"/>
    <w:rsid w:val="4879A1DE"/>
    <w:rsid w:val="487B4098"/>
    <w:rsid w:val="487FE649"/>
    <w:rsid w:val="4883BBE6"/>
    <w:rsid w:val="4886A956"/>
    <w:rsid w:val="488F553C"/>
    <w:rsid w:val="4890C56F"/>
    <w:rsid w:val="48978C9D"/>
    <w:rsid w:val="48A4C20F"/>
    <w:rsid w:val="48B590D2"/>
    <w:rsid w:val="48BD3AD3"/>
    <w:rsid w:val="48C1FF0F"/>
    <w:rsid w:val="48C91CB9"/>
    <w:rsid w:val="48C9B8B1"/>
    <w:rsid w:val="48D2E6E8"/>
    <w:rsid w:val="48D32651"/>
    <w:rsid w:val="48D947AC"/>
    <w:rsid w:val="48DAA42A"/>
    <w:rsid w:val="48E64508"/>
    <w:rsid w:val="48EB8DC8"/>
    <w:rsid w:val="49079C15"/>
    <w:rsid w:val="4908C1D3"/>
    <w:rsid w:val="4908C9E4"/>
    <w:rsid w:val="49096EED"/>
    <w:rsid w:val="49099EEB"/>
    <w:rsid w:val="490C86E6"/>
    <w:rsid w:val="4914E194"/>
    <w:rsid w:val="4915C826"/>
    <w:rsid w:val="4920D561"/>
    <w:rsid w:val="4920ED2A"/>
    <w:rsid w:val="49249939"/>
    <w:rsid w:val="4924E733"/>
    <w:rsid w:val="4927DA8C"/>
    <w:rsid w:val="4928B2E5"/>
    <w:rsid w:val="492CF180"/>
    <w:rsid w:val="492EE86C"/>
    <w:rsid w:val="4938098F"/>
    <w:rsid w:val="4938CC94"/>
    <w:rsid w:val="493ABB9D"/>
    <w:rsid w:val="493C9684"/>
    <w:rsid w:val="49450624"/>
    <w:rsid w:val="4949986C"/>
    <w:rsid w:val="49571104"/>
    <w:rsid w:val="49573DA4"/>
    <w:rsid w:val="495E02CF"/>
    <w:rsid w:val="495EAE5B"/>
    <w:rsid w:val="4961C454"/>
    <w:rsid w:val="496C70EC"/>
    <w:rsid w:val="497613FC"/>
    <w:rsid w:val="4976ADA9"/>
    <w:rsid w:val="49779177"/>
    <w:rsid w:val="497B9418"/>
    <w:rsid w:val="497D6324"/>
    <w:rsid w:val="497DC5FE"/>
    <w:rsid w:val="497F1002"/>
    <w:rsid w:val="4984A275"/>
    <w:rsid w:val="4989CC20"/>
    <w:rsid w:val="498AE8F4"/>
    <w:rsid w:val="498D810C"/>
    <w:rsid w:val="49969B62"/>
    <w:rsid w:val="49999FCC"/>
    <w:rsid w:val="49A1CDB8"/>
    <w:rsid w:val="49A68C25"/>
    <w:rsid w:val="49A715BA"/>
    <w:rsid w:val="49AD2C83"/>
    <w:rsid w:val="49B886D9"/>
    <w:rsid w:val="49B956C2"/>
    <w:rsid w:val="49BF4DFF"/>
    <w:rsid w:val="49C1077B"/>
    <w:rsid w:val="49C2241F"/>
    <w:rsid w:val="49C6B1D9"/>
    <w:rsid w:val="49C7EE61"/>
    <w:rsid w:val="49C93A69"/>
    <w:rsid w:val="49D11041"/>
    <w:rsid w:val="49D27FFE"/>
    <w:rsid w:val="49D43711"/>
    <w:rsid w:val="49D869B3"/>
    <w:rsid w:val="49DB4C68"/>
    <w:rsid w:val="49E2DCA9"/>
    <w:rsid w:val="49E9AFAC"/>
    <w:rsid w:val="49EBD78F"/>
    <w:rsid w:val="49EEA8ED"/>
    <w:rsid w:val="49F037DA"/>
    <w:rsid w:val="4A00F3E3"/>
    <w:rsid w:val="4A06F511"/>
    <w:rsid w:val="4A07B0CF"/>
    <w:rsid w:val="4A0DC69A"/>
    <w:rsid w:val="4A149CBA"/>
    <w:rsid w:val="4A1816DC"/>
    <w:rsid w:val="4A18FFEC"/>
    <w:rsid w:val="4A1DCFFA"/>
    <w:rsid w:val="4A20250E"/>
    <w:rsid w:val="4A279151"/>
    <w:rsid w:val="4A31B763"/>
    <w:rsid w:val="4A35542B"/>
    <w:rsid w:val="4A44B4D7"/>
    <w:rsid w:val="4A44BDE0"/>
    <w:rsid w:val="4A454591"/>
    <w:rsid w:val="4A4839D9"/>
    <w:rsid w:val="4A4CF006"/>
    <w:rsid w:val="4A4E34CD"/>
    <w:rsid w:val="4A4F2891"/>
    <w:rsid w:val="4A512670"/>
    <w:rsid w:val="4A52DFF5"/>
    <w:rsid w:val="4A531E55"/>
    <w:rsid w:val="4A543752"/>
    <w:rsid w:val="4A574F85"/>
    <w:rsid w:val="4A5942BB"/>
    <w:rsid w:val="4A5B8024"/>
    <w:rsid w:val="4A5E4AD4"/>
    <w:rsid w:val="4A61C356"/>
    <w:rsid w:val="4A631051"/>
    <w:rsid w:val="4A651C07"/>
    <w:rsid w:val="4A66385A"/>
    <w:rsid w:val="4A70A0A8"/>
    <w:rsid w:val="4A730FCA"/>
    <w:rsid w:val="4A735529"/>
    <w:rsid w:val="4A7504DD"/>
    <w:rsid w:val="4A763571"/>
    <w:rsid w:val="4A7D0701"/>
    <w:rsid w:val="4A7F4316"/>
    <w:rsid w:val="4A804899"/>
    <w:rsid w:val="4A8767CE"/>
    <w:rsid w:val="4A87B3AE"/>
    <w:rsid w:val="4A90D625"/>
    <w:rsid w:val="4A935040"/>
    <w:rsid w:val="4A975921"/>
    <w:rsid w:val="4A988229"/>
    <w:rsid w:val="4AAA5F24"/>
    <w:rsid w:val="4AAABC72"/>
    <w:rsid w:val="4AADFE4B"/>
    <w:rsid w:val="4AAED753"/>
    <w:rsid w:val="4AB22408"/>
    <w:rsid w:val="4AB37ED6"/>
    <w:rsid w:val="4AB47191"/>
    <w:rsid w:val="4AB93AD4"/>
    <w:rsid w:val="4ABE101B"/>
    <w:rsid w:val="4AC7B46B"/>
    <w:rsid w:val="4AD05902"/>
    <w:rsid w:val="4AD2FDAC"/>
    <w:rsid w:val="4ADF5A09"/>
    <w:rsid w:val="4AE01F42"/>
    <w:rsid w:val="4AE0A5CE"/>
    <w:rsid w:val="4AE36553"/>
    <w:rsid w:val="4AEBE8B6"/>
    <w:rsid w:val="4AF09AC7"/>
    <w:rsid w:val="4AF658DD"/>
    <w:rsid w:val="4AFAF38E"/>
    <w:rsid w:val="4AFE1B6D"/>
    <w:rsid w:val="4B00FA6C"/>
    <w:rsid w:val="4B071B36"/>
    <w:rsid w:val="4B09CA40"/>
    <w:rsid w:val="4B119CC1"/>
    <w:rsid w:val="4B19C1A9"/>
    <w:rsid w:val="4B21EB17"/>
    <w:rsid w:val="4B22E7EB"/>
    <w:rsid w:val="4B276E25"/>
    <w:rsid w:val="4B2DF2BF"/>
    <w:rsid w:val="4B31AE95"/>
    <w:rsid w:val="4B33851E"/>
    <w:rsid w:val="4B3662D0"/>
    <w:rsid w:val="4B3DDD6B"/>
    <w:rsid w:val="4B429C53"/>
    <w:rsid w:val="4B470A08"/>
    <w:rsid w:val="4B486667"/>
    <w:rsid w:val="4B48FCE4"/>
    <w:rsid w:val="4B4A7DC5"/>
    <w:rsid w:val="4B5137EF"/>
    <w:rsid w:val="4B54CC4D"/>
    <w:rsid w:val="4B56CBCF"/>
    <w:rsid w:val="4B5B1820"/>
    <w:rsid w:val="4B5F56EC"/>
    <w:rsid w:val="4B60C47B"/>
    <w:rsid w:val="4B6102E1"/>
    <w:rsid w:val="4B6260C3"/>
    <w:rsid w:val="4B6403A7"/>
    <w:rsid w:val="4B6418E1"/>
    <w:rsid w:val="4B674F77"/>
    <w:rsid w:val="4B6A4BE4"/>
    <w:rsid w:val="4B7422D8"/>
    <w:rsid w:val="4B74A29E"/>
    <w:rsid w:val="4B74CF31"/>
    <w:rsid w:val="4B760D83"/>
    <w:rsid w:val="4B780395"/>
    <w:rsid w:val="4B7E7850"/>
    <w:rsid w:val="4B89E360"/>
    <w:rsid w:val="4B91BDEF"/>
    <w:rsid w:val="4B973F18"/>
    <w:rsid w:val="4B99AB25"/>
    <w:rsid w:val="4B9C33EE"/>
    <w:rsid w:val="4BA39C12"/>
    <w:rsid w:val="4BA3A9FC"/>
    <w:rsid w:val="4BA3FA1D"/>
    <w:rsid w:val="4BA77508"/>
    <w:rsid w:val="4BAA5EB4"/>
    <w:rsid w:val="4BB14E30"/>
    <w:rsid w:val="4BB7E137"/>
    <w:rsid w:val="4BB843DA"/>
    <w:rsid w:val="4BB8C7A9"/>
    <w:rsid w:val="4BBBFB26"/>
    <w:rsid w:val="4BC3BB1C"/>
    <w:rsid w:val="4BC8B4B1"/>
    <w:rsid w:val="4BCA5DDE"/>
    <w:rsid w:val="4BCB2E84"/>
    <w:rsid w:val="4BCF75D7"/>
    <w:rsid w:val="4BD14C75"/>
    <w:rsid w:val="4BD77D33"/>
    <w:rsid w:val="4BDF930D"/>
    <w:rsid w:val="4BEF1A00"/>
    <w:rsid w:val="4BF026D2"/>
    <w:rsid w:val="4BF4003A"/>
    <w:rsid w:val="4BF5AF50"/>
    <w:rsid w:val="4BF75451"/>
    <w:rsid w:val="4C0A32AF"/>
    <w:rsid w:val="4C0D2E3C"/>
    <w:rsid w:val="4C15C2D4"/>
    <w:rsid w:val="4C1FAD53"/>
    <w:rsid w:val="4C2CAC3C"/>
    <w:rsid w:val="4C30872F"/>
    <w:rsid w:val="4C370E27"/>
    <w:rsid w:val="4C410244"/>
    <w:rsid w:val="4C4381E7"/>
    <w:rsid w:val="4C4417CB"/>
    <w:rsid w:val="4C4862D9"/>
    <w:rsid w:val="4C499DA1"/>
    <w:rsid w:val="4C4B1955"/>
    <w:rsid w:val="4C551159"/>
    <w:rsid w:val="4C5B3E29"/>
    <w:rsid w:val="4C5F374D"/>
    <w:rsid w:val="4C5F9C35"/>
    <w:rsid w:val="4C60347C"/>
    <w:rsid w:val="4C617948"/>
    <w:rsid w:val="4C698EFF"/>
    <w:rsid w:val="4C725322"/>
    <w:rsid w:val="4C72BB38"/>
    <w:rsid w:val="4C765660"/>
    <w:rsid w:val="4C778160"/>
    <w:rsid w:val="4C78338A"/>
    <w:rsid w:val="4C79B843"/>
    <w:rsid w:val="4C810488"/>
    <w:rsid w:val="4C874F05"/>
    <w:rsid w:val="4C8DF637"/>
    <w:rsid w:val="4C9D1562"/>
    <w:rsid w:val="4C9E4251"/>
    <w:rsid w:val="4CA131B8"/>
    <w:rsid w:val="4CA3951F"/>
    <w:rsid w:val="4CA4E1F9"/>
    <w:rsid w:val="4CA73162"/>
    <w:rsid w:val="4CAC97D3"/>
    <w:rsid w:val="4CAEF9ED"/>
    <w:rsid w:val="4CB31333"/>
    <w:rsid w:val="4CB3E02F"/>
    <w:rsid w:val="4CBA2CB3"/>
    <w:rsid w:val="4CBACC62"/>
    <w:rsid w:val="4CBD1EAF"/>
    <w:rsid w:val="4CC23F61"/>
    <w:rsid w:val="4CC29961"/>
    <w:rsid w:val="4CC50084"/>
    <w:rsid w:val="4CC71235"/>
    <w:rsid w:val="4CD2DF5C"/>
    <w:rsid w:val="4CD38A13"/>
    <w:rsid w:val="4CD5C4C4"/>
    <w:rsid w:val="4CD6B380"/>
    <w:rsid w:val="4CDDC2DC"/>
    <w:rsid w:val="4CEC407A"/>
    <w:rsid w:val="4CF00BB1"/>
    <w:rsid w:val="4CF07EAC"/>
    <w:rsid w:val="4CFB2F68"/>
    <w:rsid w:val="4CFC94DC"/>
    <w:rsid w:val="4CFEAEC2"/>
    <w:rsid w:val="4D011998"/>
    <w:rsid w:val="4D016892"/>
    <w:rsid w:val="4D06FB2E"/>
    <w:rsid w:val="4D072604"/>
    <w:rsid w:val="4D07A554"/>
    <w:rsid w:val="4D0A1194"/>
    <w:rsid w:val="4D123124"/>
    <w:rsid w:val="4D18620B"/>
    <w:rsid w:val="4D21B4B8"/>
    <w:rsid w:val="4D292DAF"/>
    <w:rsid w:val="4D2CC437"/>
    <w:rsid w:val="4D2F716A"/>
    <w:rsid w:val="4D3184A6"/>
    <w:rsid w:val="4D376D83"/>
    <w:rsid w:val="4D40E103"/>
    <w:rsid w:val="4D43CF5A"/>
    <w:rsid w:val="4D49BAC3"/>
    <w:rsid w:val="4D4D142A"/>
    <w:rsid w:val="4D51003A"/>
    <w:rsid w:val="4D53B198"/>
    <w:rsid w:val="4D53DF1C"/>
    <w:rsid w:val="4D545120"/>
    <w:rsid w:val="4D54B3D1"/>
    <w:rsid w:val="4D643692"/>
    <w:rsid w:val="4D6AAC39"/>
    <w:rsid w:val="4D78E791"/>
    <w:rsid w:val="4D855F4E"/>
    <w:rsid w:val="4D8586EC"/>
    <w:rsid w:val="4D8AF4D4"/>
    <w:rsid w:val="4D8C39FB"/>
    <w:rsid w:val="4D8FD2EE"/>
    <w:rsid w:val="4D928D3A"/>
    <w:rsid w:val="4D940B1F"/>
    <w:rsid w:val="4D947143"/>
    <w:rsid w:val="4D967D50"/>
    <w:rsid w:val="4DA0CCE2"/>
    <w:rsid w:val="4DA6D07A"/>
    <w:rsid w:val="4DA86783"/>
    <w:rsid w:val="4DAA815C"/>
    <w:rsid w:val="4DB0BA0C"/>
    <w:rsid w:val="4DB20709"/>
    <w:rsid w:val="4DB3030F"/>
    <w:rsid w:val="4DB4AC60"/>
    <w:rsid w:val="4DB9B62B"/>
    <w:rsid w:val="4DC1429B"/>
    <w:rsid w:val="4DCA1690"/>
    <w:rsid w:val="4DD37DB9"/>
    <w:rsid w:val="4DD8BA3F"/>
    <w:rsid w:val="4DDD748F"/>
    <w:rsid w:val="4DE9B3C9"/>
    <w:rsid w:val="4DEDD4FC"/>
    <w:rsid w:val="4DF0125C"/>
    <w:rsid w:val="4DF56ADD"/>
    <w:rsid w:val="4DF75CA8"/>
    <w:rsid w:val="4DF8C6F6"/>
    <w:rsid w:val="4DFF20A0"/>
    <w:rsid w:val="4DFF224A"/>
    <w:rsid w:val="4E169585"/>
    <w:rsid w:val="4E1C1B16"/>
    <w:rsid w:val="4E1D00C0"/>
    <w:rsid w:val="4E1D79AB"/>
    <w:rsid w:val="4E20E773"/>
    <w:rsid w:val="4E215580"/>
    <w:rsid w:val="4E23F9CA"/>
    <w:rsid w:val="4E2DA7CD"/>
    <w:rsid w:val="4E3110FC"/>
    <w:rsid w:val="4E37C7EA"/>
    <w:rsid w:val="4E39FF5E"/>
    <w:rsid w:val="4E3C1F8C"/>
    <w:rsid w:val="4E42D8F2"/>
    <w:rsid w:val="4E447F65"/>
    <w:rsid w:val="4E45DECD"/>
    <w:rsid w:val="4E46980E"/>
    <w:rsid w:val="4E4E6828"/>
    <w:rsid w:val="4E5564A5"/>
    <w:rsid w:val="4E56018A"/>
    <w:rsid w:val="4E5CF98E"/>
    <w:rsid w:val="4E60E420"/>
    <w:rsid w:val="4E63396A"/>
    <w:rsid w:val="4E63D6C0"/>
    <w:rsid w:val="4E651E5C"/>
    <w:rsid w:val="4E67CC54"/>
    <w:rsid w:val="4E7680E5"/>
    <w:rsid w:val="4E785069"/>
    <w:rsid w:val="4E79F71B"/>
    <w:rsid w:val="4E7F04AB"/>
    <w:rsid w:val="4E80ED23"/>
    <w:rsid w:val="4E81B752"/>
    <w:rsid w:val="4E84DD7E"/>
    <w:rsid w:val="4E902E94"/>
    <w:rsid w:val="4E995B43"/>
    <w:rsid w:val="4E9D6E52"/>
    <w:rsid w:val="4EA24D49"/>
    <w:rsid w:val="4EAB00DA"/>
    <w:rsid w:val="4EAEB27A"/>
    <w:rsid w:val="4EAEF291"/>
    <w:rsid w:val="4EB22834"/>
    <w:rsid w:val="4EBA6577"/>
    <w:rsid w:val="4EBB75A6"/>
    <w:rsid w:val="4EC1399A"/>
    <w:rsid w:val="4EC6D80D"/>
    <w:rsid w:val="4ECB576C"/>
    <w:rsid w:val="4ECE23D7"/>
    <w:rsid w:val="4ED1197E"/>
    <w:rsid w:val="4ED9700E"/>
    <w:rsid w:val="4EE07A72"/>
    <w:rsid w:val="4EE624EE"/>
    <w:rsid w:val="4EEEF3F8"/>
    <w:rsid w:val="4EEFB832"/>
    <w:rsid w:val="4EF6D397"/>
    <w:rsid w:val="4F0006F3"/>
    <w:rsid w:val="4F04D8BC"/>
    <w:rsid w:val="4F05B530"/>
    <w:rsid w:val="4F0760EE"/>
    <w:rsid w:val="4F088C12"/>
    <w:rsid w:val="4F0F3E8C"/>
    <w:rsid w:val="4F0F4FBF"/>
    <w:rsid w:val="4F1099AE"/>
    <w:rsid w:val="4F15A7BF"/>
    <w:rsid w:val="4F19C187"/>
    <w:rsid w:val="4F1A1BD5"/>
    <w:rsid w:val="4F247193"/>
    <w:rsid w:val="4F25FD95"/>
    <w:rsid w:val="4F26B58D"/>
    <w:rsid w:val="4F2B26E9"/>
    <w:rsid w:val="4F2B7000"/>
    <w:rsid w:val="4F2D518E"/>
    <w:rsid w:val="4F31537A"/>
    <w:rsid w:val="4F39A97D"/>
    <w:rsid w:val="4F3E9C15"/>
    <w:rsid w:val="4F49C0F7"/>
    <w:rsid w:val="4F51FD4D"/>
    <w:rsid w:val="4F5803AA"/>
    <w:rsid w:val="4F5A0EAF"/>
    <w:rsid w:val="4F5B32D8"/>
    <w:rsid w:val="4F65CC88"/>
    <w:rsid w:val="4F6EAEE9"/>
    <w:rsid w:val="4F6F30F9"/>
    <w:rsid w:val="4F778F8A"/>
    <w:rsid w:val="4F78271C"/>
    <w:rsid w:val="4F78B570"/>
    <w:rsid w:val="4F7A31D4"/>
    <w:rsid w:val="4F7B79C9"/>
    <w:rsid w:val="4F7F88B8"/>
    <w:rsid w:val="4F81FFAB"/>
    <w:rsid w:val="4F8AC668"/>
    <w:rsid w:val="4F8DDB8F"/>
    <w:rsid w:val="4F9043AC"/>
    <w:rsid w:val="4F969DE3"/>
    <w:rsid w:val="4F9DA132"/>
    <w:rsid w:val="4FA2450A"/>
    <w:rsid w:val="4FA60555"/>
    <w:rsid w:val="4FA6CF78"/>
    <w:rsid w:val="4FA894B1"/>
    <w:rsid w:val="4FABE76C"/>
    <w:rsid w:val="4FB163E6"/>
    <w:rsid w:val="4FB5C712"/>
    <w:rsid w:val="4FBB0166"/>
    <w:rsid w:val="4FC3AD41"/>
    <w:rsid w:val="4FD44B5F"/>
    <w:rsid w:val="4FD6F083"/>
    <w:rsid w:val="4FE26C93"/>
    <w:rsid w:val="4FE30F93"/>
    <w:rsid w:val="4FEA4738"/>
    <w:rsid w:val="4FF0834D"/>
    <w:rsid w:val="4FF1456F"/>
    <w:rsid w:val="4FF2D853"/>
    <w:rsid w:val="4FFBBB4D"/>
    <w:rsid w:val="4FFD7F51"/>
    <w:rsid w:val="50027580"/>
    <w:rsid w:val="5003093C"/>
    <w:rsid w:val="5016BC57"/>
    <w:rsid w:val="501A113C"/>
    <w:rsid w:val="5021ACCB"/>
    <w:rsid w:val="502DA58D"/>
    <w:rsid w:val="5034359E"/>
    <w:rsid w:val="50352894"/>
    <w:rsid w:val="5037FED3"/>
    <w:rsid w:val="5044043A"/>
    <w:rsid w:val="504D6241"/>
    <w:rsid w:val="50525566"/>
    <w:rsid w:val="505865D2"/>
    <w:rsid w:val="50599947"/>
    <w:rsid w:val="505FB5D2"/>
    <w:rsid w:val="50634A7E"/>
    <w:rsid w:val="5064365F"/>
    <w:rsid w:val="5064ADD0"/>
    <w:rsid w:val="506EFDCE"/>
    <w:rsid w:val="50764FFE"/>
    <w:rsid w:val="507AE7F0"/>
    <w:rsid w:val="507B98D2"/>
    <w:rsid w:val="507D82FE"/>
    <w:rsid w:val="508B9112"/>
    <w:rsid w:val="508D01A2"/>
    <w:rsid w:val="5094A13F"/>
    <w:rsid w:val="509929E8"/>
    <w:rsid w:val="509A5CC4"/>
    <w:rsid w:val="50A5E555"/>
    <w:rsid w:val="50A9B17E"/>
    <w:rsid w:val="50B5BD2E"/>
    <w:rsid w:val="50B87B69"/>
    <w:rsid w:val="50BD13AC"/>
    <w:rsid w:val="50C1F5E3"/>
    <w:rsid w:val="50C45A2F"/>
    <w:rsid w:val="50CAEBAB"/>
    <w:rsid w:val="50CD8C58"/>
    <w:rsid w:val="50CF9247"/>
    <w:rsid w:val="50D0EB74"/>
    <w:rsid w:val="50D1E096"/>
    <w:rsid w:val="50D5CC84"/>
    <w:rsid w:val="50D707DF"/>
    <w:rsid w:val="50D799B1"/>
    <w:rsid w:val="50D7F0AD"/>
    <w:rsid w:val="50DD7F72"/>
    <w:rsid w:val="50DDB58E"/>
    <w:rsid w:val="50E2334F"/>
    <w:rsid w:val="50E3D48D"/>
    <w:rsid w:val="50E40AF3"/>
    <w:rsid w:val="50E59158"/>
    <w:rsid w:val="50E77BB2"/>
    <w:rsid w:val="50E8498C"/>
    <w:rsid w:val="50F11E14"/>
    <w:rsid w:val="50F3D44A"/>
    <w:rsid w:val="50F68D27"/>
    <w:rsid w:val="50F6CC2F"/>
    <w:rsid w:val="5101B831"/>
    <w:rsid w:val="51037E50"/>
    <w:rsid w:val="5103C1F3"/>
    <w:rsid w:val="5107D6B4"/>
    <w:rsid w:val="510C504E"/>
    <w:rsid w:val="5114D4DB"/>
    <w:rsid w:val="51173CDE"/>
    <w:rsid w:val="511B34D3"/>
    <w:rsid w:val="511B91EA"/>
    <w:rsid w:val="511BFE63"/>
    <w:rsid w:val="511CCDCA"/>
    <w:rsid w:val="5129817B"/>
    <w:rsid w:val="5139CE40"/>
    <w:rsid w:val="51453207"/>
    <w:rsid w:val="5145BBFF"/>
    <w:rsid w:val="514B1714"/>
    <w:rsid w:val="514C6AAF"/>
    <w:rsid w:val="5159B511"/>
    <w:rsid w:val="515A0BB9"/>
    <w:rsid w:val="516C88D8"/>
    <w:rsid w:val="5176467E"/>
    <w:rsid w:val="517D2FB5"/>
    <w:rsid w:val="517FE788"/>
    <w:rsid w:val="51807A62"/>
    <w:rsid w:val="5185E488"/>
    <w:rsid w:val="518CFFE9"/>
    <w:rsid w:val="51935F00"/>
    <w:rsid w:val="5196260C"/>
    <w:rsid w:val="5196FF4D"/>
    <w:rsid w:val="51970DE6"/>
    <w:rsid w:val="519D3AD4"/>
    <w:rsid w:val="519D8837"/>
    <w:rsid w:val="51A26FCF"/>
    <w:rsid w:val="51A60376"/>
    <w:rsid w:val="51A6507F"/>
    <w:rsid w:val="51A73B7D"/>
    <w:rsid w:val="51B171CF"/>
    <w:rsid w:val="51B362AF"/>
    <w:rsid w:val="51B7BEE1"/>
    <w:rsid w:val="51BDFCE4"/>
    <w:rsid w:val="51C35E06"/>
    <w:rsid w:val="51C6FCD1"/>
    <w:rsid w:val="51C86BA1"/>
    <w:rsid w:val="51D3EE4F"/>
    <w:rsid w:val="51D4BA51"/>
    <w:rsid w:val="51DDC6F9"/>
    <w:rsid w:val="51E03767"/>
    <w:rsid w:val="51E2098D"/>
    <w:rsid w:val="51EA8E8A"/>
    <w:rsid w:val="51F6CD26"/>
    <w:rsid w:val="51F784B4"/>
    <w:rsid w:val="51F7988B"/>
    <w:rsid w:val="51FA491B"/>
    <w:rsid w:val="5201B3CE"/>
    <w:rsid w:val="520579D1"/>
    <w:rsid w:val="5207BB3B"/>
    <w:rsid w:val="520C3622"/>
    <w:rsid w:val="520C3846"/>
    <w:rsid w:val="5210FCD2"/>
    <w:rsid w:val="521705BC"/>
    <w:rsid w:val="52176F00"/>
    <w:rsid w:val="521AE772"/>
    <w:rsid w:val="522077BC"/>
    <w:rsid w:val="5224F5EB"/>
    <w:rsid w:val="522F3493"/>
    <w:rsid w:val="5237469B"/>
    <w:rsid w:val="524310F3"/>
    <w:rsid w:val="5248A5DB"/>
    <w:rsid w:val="5252DA93"/>
    <w:rsid w:val="5254FE7B"/>
    <w:rsid w:val="5255E5DC"/>
    <w:rsid w:val="526D3FC3"/>
    <w:rsid w:val="52738F82"/>
    <w:rsid w:val="527738FF"/>
    <w:rsid w:val="52798311"/>
    <w:rsid w:val="527B257F"/>
    <w:rsid w:val="5280E088"/>
    <w:rsid w:val="5280EA75"/>
    <w:rsid w:val="5288FBCD"/>
    <w:rsid w:val="528A82E1"/>
    <w:rsid w:val="52A160D3"/>
    <w:rsid w:val="52A3BE2F"/>
    <w:rsid w:val="52A3C56D"/>
    <w:rsid w:val="52A401BD"/>
    <w:rsid w:val="52A64BE3"/>
    <w:rsid w:val="52A77B0C"/>
    <w:rsid w:val="52B5D87A"/>
    <w:rsid w:val="52B63B73"/>
    <w:rsid w:val="52BAA096"/>
    <w:rsid w:val="52BBD480"/>
    <w:rsid w:val="52C3412D"/>
    <w:rsid w:val="52C9B55F"/>
    <w:rsid w:val="52D320E8"/>
    <w:rsid w:val="52D329B0"/>
    <w:rsid w:val="52D79ED9"/>
    <w:rsid w:val="52D8472A"/>
    <w:rsid w:val="52DF0647"/>
    <w:rsid w:val="52EADD3E"/>
    <w:rsid w:val="52F687F0"/>
    <w:rsid w:val="5308EA94"/>
    <w:rsid w:val="530B3F11"/>
    <w:rsid w:val="530CD6C1"/>
    <w:rsid w:val="53187D15"/>
    <w:rsid w:val="531BCEA7"/>
    <w:rsid w:val="531F5DD6"/>
    <w:rsid w:val="5324526C"/>
    <w:rsid w:val="5325E21C"/>
    <w:rsid w:val="53292B5F"/>
    <w:rsid w:val="532A9DAE"/>
    <w:rsid w:val="5336CE46"/>
    <w:rsid w:val="533815A1"/>
    <w:rsid w:val="533BA2CC"/>
    <w:rsid w:val="533C8183"/>
    <w:rsid w:val="533CF986"/>
    <w:rsid w:val="533DF2D4"/>
    <w:rsid w:val="533FBD78"/>
    <w:rsid w:val="5346CDF2"/>
    <w:rsid w:val="534BDCB7"/>
    <w:rsid w:val="534C8270"/>
    <w:rsid w:val="534EB764"/>
    <w:rsid w:val="5351E3EC"/>
    <w:rsid w:val="53527611"/>
    <w:rsid w:val="5352AFD0"/>
    <w:rsid w:val="5353609C"/>
    <w:rsid w:val="535CD260"/>
    <w:rsid w:val="53619403"/>
    <w:rsid w:val="5362A1AD"/>
    <w:rsid w:val="536DF046"/>
    <w:rsid w:val="536F019A"/>
    <w:rsid w:val="537320CB"/>
    <w:rsid w:val="53789F58"/>
    <w:rsid w:val="5382660C"/>
    <w:rsid w:val="5382B4BC"/>
    <w:rsid w:val="538493AC"/>
    <w:rsid w:val="538538B1"/>
    <w:rsid w:val="53891C6B"/>
    <w:rsid w:val="53894D61"/>
    <w:rsid w:val="538BB06A"/>
    <w:rsid w:val="538C25AC"/>
    <w:rsid w:val="538F2026"/>
    <w:rsid w:val="5390D873"/>
    <w:rsid w:val="5397B6A1"/>
    <w:rsid w:val="539B55E3"/>
    <w:rsid w:val="53A4DFC4"/>
    <w:rsid w:val="53A7B042"/>
    <w:rsid w:val="53BBA8FF"/>
    <w:rsid w:val="53C132B6"/>
    <w:rsid w:val="53C179BC"/>
    <w:rsid w:val="53CE8DBD"/>
    <w:rsid w:val="53CFF2FC"/>
    <w:rsid w:val="53D7ECB7"/>
    <w:rsid w:val="53DF2945"/>
    <w:rsid w:val="53E04090"/>
    <w:rsid w:val="53E4E86D"/>
    <w:rsid w:val="53E78214"/>
    <w:rsid w:val="53EA5201"/>
    <w:rsid w:val="53EDCF5B"/>
    <w:rsid w:val="53F4FC53"/>
    <w:rsid w:val="53FBE7C4"/>
    <w:rsid w:val="53FD2616"/>
    <w:rsid w:val="54039C29"/>
    <w:rsid w:val="540530A4"/>
    <w:rsid w:val="540752FD"/>
    <w:rsid w:val="540ABFC6"/>
    <w:rsid w:val="540FB732"/>
    <w:rsid w:val="54164010"/>
    <w:rsid w:val="541AB389"/>
    <w:rsid w:val="541B0E1E"/>
    <w:rsid w:val="541B8305"/>
    <w:rsid w:val="542A8C28"/>
    <w:rsid w:val="542AA408"/>
    <w:rsid w:val="542B0F11"/>
    <w:rsid w:val="54308E9A"/>
    <w:rsid w:val="5434AC2E"/>
    <w:rsid w:val="5435CAFC"/>
    <w:rsid w:val="543A3286"/>
    <w:rsid w:val="543F9198"/>
    <w:rsid w:val="5440893F"/>
    <w:rsid w:val="54410D9C"/>
    <w:rsid w:val="5446520A"/>
    <w:rsid w:val="5447149F"/>
    <w:rsid w:val="544B73AC"/>
    <w:rsid w:val="544D527E"/>
    <w:rsid w:val="544DB47C"/>
    <w:rsid w:val="5455325E"/>
    <w:rsid w:val="545F6218"/>
    <w:rsid w:val="5465471E"/>
    <w:rsid w:val="546F397C"/>
    <w:rsid w:val="546F89BC"/>
    <w:rsid w:val="5473A6F7"/>
    <w:rsid w:val="5474EC79"/>
    <w:rsid w:val="547C207D"/>
    <w:rsid w:val="547D5B16"/>
    <w:rsid w:val="547F4137"/>
    <w:rsid w:val="547F93E4"/>
    <w:rsid w:val="5482F283"/>
    <w:rsid w:val="5489C784"/>
    <w:rsid w:val="548FA634"/>
    <w:rsid w:val="548FD7E2"/>
    <w:rsid w:val="54910CCA"/>
    <w:rsid w:val="549CA430"/>
    <w:rsid w:val="549FF0C8"/>
    <w:rsid w:val="54A0C6A8"/>
    <w:rsid w:val="54A4FC73"/>
    <w:rsid w:val="54A54E5A"/>
    <w:rsid w:val="54A6324C"/>
    <w:rsid w:val="54A937DD"/>
    <w:rsid w:val="54AC439D"/>
    <w:rsid w:val="54B633F9"/>
    <w:rsid w:val="54BED24A"/>
    <w:rsid w:val="54CAAFBA"/>
    <w:rsid w:val="54CB41B0"/>
    <w:rsid w:val="54D14926"/>
    <w:rsid w:val="54D311BE"/>
    <w:rsid w:val="54D47F99"/>
    <w:rsid w:val="54D602BF"/>
    <w:rsid w:val="54DECA0F"/>
    <w:rsid w:val="54DFBFF3"/>
    <w:rsid w:val="54E205DF"/>
    <w:rsid w:val="54E3F1A7"/>
    <w:rsid w:val="54E7FFF5"/>
    <w:rsid w:val="54EAAAB8"/>
    <w:rsid w:val="54FF362B"/>
    <w:rsid w:val="54FF6601"/>
    <w:rsid w:val="5501261B"/>
    <w:rsid w:val="5508D798"/>
    <w:rsid w:val="550AA35C"/>
    <w:rsid w:val="55107623"/>
    <w:rsid w:val="5512373A"/>
    <w:rsid w:val="5512BEE6"/>
    <w:rsid w:val="55245070"/>
    <w:rsid w:val="5524A5E5"/>
    <w:rsid w:val="55317AE5"/>
    <w:rsid w:val="553A29EF"/>
    <w:rsid w:val="553AFE67"/>
    <w:rsid w:val="553D17D2"/>
    <w:rsid w:val="553ECB56"/>
    <w:rsid w:val="55462BAD"/>
    <w:rsid w:val="55463A04"/>
    <w:rsid w:val="55493B23"/>
    <w:rsid w:val="554ACEE6"/>
    <w:rsid w:val="554E737B"/>
    <w:rsid w:val="5553AB7A"/>
    <w:rsid w:val="555996EC"/>
    <w:rsid w:val="555E39BE"/>
    <w:rsid w:val="555FF9DD"/>
    <w:rsid w:val="5560F4D1"/>
    <w:rsid w:val="556118E1"/>
    <w:rsid w:val="5564B965"/>
    <w:rsid w:val="556577C1"/>
    <w:rsid w:val="5568986C"/>
    <w:rsid w:val="556CDFE7"/>
    <w:rsid w:val="556D8976"/>
    <w:rsid w:val="55731D9A"/>
    <w:rsid w:val="5580F2BD"/>
    <w:rsid w:val="55878C52"/>
    <w:rsid w:val="55A2378E"/>
    <w:rsid w:val="55B2156B"/>
    <w:rsid w:val="55B96BD8"/>
    <w:rsid w:val="55BA0B93"/>
    <w:rsid w:val="55BEF7FD"/>
    <w:rsid w:val="55BFF6BE"/>
    <w:rsid w:val="55CB28BC"/>
    <w:rsid w:val="55D3CC4A"/>
    <w:rsid w:val="55DD122D"/>
    <w:rsid w:val="55DD28EA"/>
    <w:rsid w:val="55DE0B38"/>
    <w:rsid w:val="55DE2806"/>
    <w:rsid w:val="55E377A7"/>
    <w:rsid w:val="55E4D55D"/>
    <w:rsid w:val="55EAB07E"/>
    <w:rsid w:val="55FFD720"/>
    <w:rsid w:val="5604187D"/>
    <w:rsid w:val="56047902"/>
    <w:rsid w:val="560D4D96"/>
    <w:rsid w:val="560E920C"/>
    <w:rsid w:val="56112ADA"/>
    <w:rsid w:val="561146F6"/>
    <w:rsid w:val="5616B6A4"/>
    <w:rsid w:val="561B80F2"/>
    <w:rsid w:val="561DE39B"/>
    <w:rsid w:val="5628CCFD"/>
    <w:rsid w:val="562FC695"/>
    <w:rsid w:val="56307E42"/>
    <w:rsid w:val="56337FC1"/>
    <w:rsid w:val="563C8FE6"/>
    <w:rsid w:val="564A7562"/>
    <w:rsid w:val="5650A7DB"/>
    <w:rsid w:val="565337EE"/>
    <w:rsid w:val="56535DAA"/>
    <w:rsid w:val="5657DBD3"/>
    <w:rsid w:val="565A191F"/>
    <w:rsid w:val="565DECD9"/>
    <w:rsid w:val="565E4F3E"/>
    <w:rsid w:val="5668EC13"/>
    <w:rsid w:val="567CD1FD"/>
    <w:rsid w:val="568C5F7B"/>
    <w:rsid w:val="568C98F4"/>
    <w:rsid w:val="5690EDCB"/>
    <w:rsid w:val="569527F0"/>
    <w:rsid w:val="56974F7D"/>
    <w:rsid w:val="569F62A6"/>
    <w:rsid w:val="56AEE7AE"/>
    <w:rsid w:val="56AF0AC7"/>
    <w:rsid w:val="56B0C251"/>
    <w:rsid w:val="56B215A2"/>
    <w:rsid w:val="56B50E81"/>
    <w:rsid w:val="56BB9DA2"/>
    <w:rsid w:val="56BF4286"/>
    <w:rsid w:val="56C0F58D"/>
    <w:rsid w:val="56C1989E"/>
    <w:rsid w:val="56C6FD64"/>
    <w:rsid w:val="56C984E6"/>
    <w:rsid w:val="56CD1DDC"/>
    <w:rsid w:val="56CEAC84"/>
    <w:rsid w:val="56D3E5E1"/>
    <w:rsid w:val="56D533A2"/>
    <w:rsid w:val="56DAC51B"/>
    <w:rsid w:val="56DB614B"/>
    <w:rsid w:val="56E28776"/>
    <w:rsid w:val="56E8ACB3"/>
    <w:rsid w:val="56EE373D"/>
    <w:rsid w:val="56EE6CAE"/>
    <w:rsid w:val="56F48B5B"/>
    <w:rsid w:val="56FF07F0"/>
    <w:rsid w:val="56FFA994"/>
    <w:rsid w:val="571285C8"/>
    <w:rsid w:val="571A1FC6"/>
    <w:rsid w:val="571F3B74"/>
    <w:rsid w:val="572561BF"/>
    <w:rsid w:val="5727B1F9"/>
    <w:rsid w:val="5727B757"/>
    <w:rsid w:val="57293D35"/>
    <w:rsid w:val="572A3109"/>
    <w:rsid w:val="5735D37D"/>
    <w:rsid w:val="57376879"/>
    <w:rsid w:val="573BAA7F"/>
    <w:rsid w:val="573D897E"/>
    <w:rsid w:val="573DC013"/>
    <w:rsid w:val="57427D4C"/>
    <w:rsid w:val="5742A2AC"/>
    <w:rsid w:val="5745D537"/>
    <w:rsid w:val="574CD6F4"/>
    <w:rsid w:val="575466FF"/>
    <w:rsid w:val="57602AEF"/>
    <w:rsid w:val="57612BE4"/>
    <w:rsid w:val="576902A0"/>
    <w:rsid w:val="576CFE09"/>
    <w:rsid w:val="577973A0"/>
    <w:rsid w:val="5780C041"/>
    <w:rsid w:val="5784EBFF"/>
    <w:rsid w:val="578957B1"/>
    <w:rsid w:val="57927D8C"/>
    <w:rsid w:val="5798A497"/>
    <w:rsid w:val="579AA95D"/>
    <w:rsid w:val="579D3F9D"/>
    <w:rsid w:val="57A34D6E"/>
    <w:rsid w:val="57A373CC"/>
    <w:rsid w:val="57A8712E"/>
    <w:rsid w:val="57A948C2"/>
    <w:rsid w:val="57B28059"/>
    <w:rsid w:val="57B4FA19"/>
    <w:rsid w:val="57B8E613"/>
    <w:rsid w:val="57B971C0"/>
    <w:rsid w:val="57D064FA"/>
    <w:rsid w:val="57DD70C4"/>
    <w:rsid w:val="57DDB1FA"/>
    <w:rsid w:val="57E41CC4"/>
    <w:rsid w:val="57E842E2"/>
    <w:rsid w:val="57EA7DCA"/>
    <w:rsid w:val="57EF8BA4"/>
    <w:rsid w:val="57F146C1"/>
    <w:rsid w:val="57F36114"/>
    <w:rsid w:val="580060EA"/>
    <w:rsid w:val="5804AEA4"/>
    <w:rsid w:val="58065672"/>
    <w:rsid w:val="580A0C6D"/>
    <w:rsid w:val="581C2E0D"/>
    <w:rsid w:val="58291DDE"/>
    <w:rsid w:val="582DBC2F"/>
    <w:rsid w:val="583222C2"/>
    <w:rsid w:val="5832EBF7"/>
    <w:rsid w:val="5837DF52"/>
    <w:rsid w:val="58388968"/>
    <w:rsid w:val="584671D3"/>
    <w:rsid w:val="5848AE3D"/>
    <w:rsid w:val="5857CFF0"/>
    <w:rsid w:val="58612649"/>
    <w:rsid w:val="5861A46B"/>
    <w:rsid w:val="586EC148"/>
    <w:rsid w:val="5874B629"/>
    <w:rsid w:val="58799FCE"/>
    <w:rsid w:val="587C530A"/>
    <w:rsid w:val="588B5040"/>
    <w:rsid w:val="588F1B46"/>
    <w:rsid w:val="588F4E96"/>
    <w:rsid w:val="589441BD"/>
    <w:rsid w:val="5896A863"/>
    <w:rsid w:val="58A240C1"/>
    <w:rsid w:val="58A5C2FC"/>
    <w:rsid w:val="58A7B41A"/>
    <w:rsid w:val="58A7F135"/>
    <w:rsid w:val="58ACEE8E"/>
    <w:rsid w:val="58AFFA99"/>
    <w:rsid w:val="58B338E7"/>
    <w:rsid w:val="58B33E29"/>
    <w:rsid w:val="58B979EE"/>
    <w:rsid w:val="58BA0276"/>
    <w:rsid w:val="58BAC990"/>
    <w:rsid w:val="58C01196"/>
    <w:rsid w:val="58CA9B6E"/>
    <w:rsid w:val="58CCEC41"/>
    <w:rsid w:val="58CE2741"/>
    <w:rsid w:val="58CED19E"/>
    <w:rsid w:val="58D1E347"/>
    <w:rsid w:val="58D5D4A2"/>
    <w:rsid w:val="58D60501"/>
    <w:rsid w:val="58D73D2B"/>
    <w:rsid w:val="58D75B6C"/>
    <w:rsid w:val="58DE4410"/>
    <w:rsid w:val="58ECCC2A"/>
    <w:rsid w:val="58F332A4"/>
    <w:rsid w:val="58F63635"/>
    <w:rsid w:val="5903A3C9"/>
    <w:rsid w:val="5906FE98"/>
    <w:rsid w:val="59070DFB"/>
    <w:rsid w:val="590E08C2"/>
    <w:rsid w:val="5911A450"/>
    <w:rsid w:val="5917889C"/>
    <w:rsid w:val="5917B31A"/>
    <w:rsid w:val="591D4AEA"/>
    <w:rsid w:val="591D4AF8"/>
    <w:rsid w:val="591F2FBD"/>
    <w:rsid w:val="592A127B"/>
    <w:rsid w:val="592AE590"/>
    <w:rsid w:val="592F4D7E"/>
    <w:rsid w:val="59329FB3"/>
    <w:rsid w:val="59349831"/>
    <w:rsid w:val="5934F2F7"/>
    <w:rsid w:val="5935245C"/>
    <w:rsid w:val="5935B4E7"/>
    <w:rsid w:val="5939ED16"/>
    <w:rsid w:val="594036D2"/>
    <w:rsid w:val="5943D057"/>
    <w:rsid w:val="59507E6D"/>
    <w:rsid w:val="5950FDB3"/>
    <w:rsid w:val="596369D7"/>
    <w:rsid w:val="59688C64"/>
    <w:rsid w:val="596ED241"/>
    <w:rsid w:val="59776332"/>
    <w:rsid w:val="597DC5AD"/>
    <w:rsid w:val="5985BD5E"/>
    <w:rsid w:val="59924F4C"/>
    <w:rsid w:val="5994DE54"/>
    <w:rsid w:val="599F0A92"/>
    <w:rsid w:val="59A15B52"/>
    <w:rsid w:val="59A241A5"/>
    <w:rsid w:val="59B051B9"/>
    <w:rsid w:val="59B0598D"/>
    <w:rsid w:val="59B5B22A"/>
    <w:rsid w:val="59B7D0D6"/>
    <w:rsid w:val="59B88E20"/>
    <w:rsid w:val="59C49646"/>
    <w:rsid w:val="59D3B3B7"/>
    <w:rsid w:val="59D3D226"/>
    <w:rsid w:val="59D46A86"/>
    <w:rsid w:val="59DCB962"/>
    <w:rsid w:val="59E7162D"/>
    <w:rsid w:val="59ECBE39"/>
    <w:rsid w:val="59FBE51F"/>
    <w:rsid w:val="59FD49AE"/>
    <w:rsid w:val="5A041D74"/>
    <w:rsid w:val="5A063321"/>
    <w:rsid w:val="5A07094D"/>
    <w:rsid w:val="5A1E5181"/>
    <w:rsid w:val="5A22569C"/>
    <w:rsid w:val="5A242E6D"/>
    <w:rsid w:val="5A2717DF"/>
    <w:rsid w:val="5A29FCCD"/>
    <w:rsid w:val="5A2B616A"/>
    <w:rsid w:val="5A30AB8C"/>
    <w:rsid w:val="5A42384F"/>
    <w:rsid w:val="5A490102"/>
    <w:rsid w:val="5A4AA720"/>
    <w:rsid w:val="5A4DECB3"/>
    <w:rsid w:val="5A568B7F"/>
    <w:rsid w:val="5A5E5E72"/>
    <w:rsid w:val="5A61F2F3"/>
    <w:rsid w:val="5A64AB03"/>
    <w:rsid w:val="5A6896E2"/>
    <w:rsid w:val="5A6E5FAF"/>
    <w:rsid w:val="5A732BCD"/>
    <w:rsid w:val="5A7518F0"/>
    <w:rsid w:val="5A7AF4FF"/>
    <w:rsid w:val="5A7B495B"/>
    <w:rsid w:val="5A7EB373"/>
    <w:rsid w:val="5A7F790E"/>
    <w:rsid w:val="5A805A47"/>
    <w:rsid w:val="5A820768"/>
    <w:rsid w:val="5A82C00D"/>
    <w:rsid w:val="5A9440D0"/>
    <w:rsid w:val="5A974159"/>
    <w:rsid w:val="5A98632E"/>
    <w:rsid w:val="5A9D2E56"/>
    <w:rsid w:val="5A9F4A5D"/>
    <w:rsid w:val="5AA4D92E"/>
    <w:rsid w:val="5AA6B7E1"/>
    <w:rsid w:val="5AABD618"/>
    <w:rsid w:val="5AAC6949"/>
    <w:rsid w:val="5AB16190"/>
    <w:rsid w:val="5AB7D15E"/>
    <w:rsid w:val="5ABAFFED"/>
    <w:rsid w:val="5ABB3B4C"/>
    <w:rsid w:val="5AC31062"/>
    <w:rsid w:val="5AC8C8F6"/>
    <w:rsid w:val="5AC8F7CD"/>
    <w:rsid w:val="5AD29A64"/>
    <w:rsid w:val="5AE95D79"/>
    <w:rsid w:val="5AEA59FF"/>
    <w:rsid w:val="5AEE6E3D"/>
    <w:rsid w:val="5AF2FD6C"/>
    <w:rsid w:val="5AFE603C"/>
    <w:rsid w:val="5B0A4A4A"/>
    <w:rsid w:val="5B0B8DAA"/>
    <w:rsid w:val="5B0E0B9A"/>
    <w:rsid w:val="5B0F3C4C"/>
    <w:rsid w:val="5B2750C9"/>
    <w:rsid w:val="5B328517"/>
    <w:rsid w:val="5B3361CF"/>
    <w:rsid w:val="5B38977F"/>
    <w:rsid w:val="5B3A2104"/>
    <w:rsid w:val="5B3E42B4"/>
    <w:rsid w:val="5B44DACE"/>
    <w:rsid w:val="5B471747"/>
    <w:rsid w:val="5B4851D9"/>
    <w:rsid w:val="5B510EA2"/>
    <w:rsid w:val="5B5328D8"/>
    <w:rsid w:val="5B5361A2"/>
    <w:rsid w:val="5B63DACA"/>
    <w:rsid w:val="5B6469FE"/>
    <w:rsid w:val="5B666B93"/>
    <w:rsid w:val="5B6DD185"/>
    <w:rsid w:val="5B72D3C9"/>
    <w:rsid w:val="5B76AC7C"/>
    <w:rsid w:val="5B78C63F"/>
    <w:rsid w:val="5B806113"/>
    <w:rsid w:val="5B867212"/>
    <w:rsid w:val="5B8A8326"/>
    <w:rsid w:val="5B90C63F"/>
    <w:rsid w:val="5B975A06"/>
    <w:rsid w:val="5B98EBC1"/>
    <w:rsid w:val="5B9C4222"/>
    <w:rsid w:val="5B9E7071"/>
    <w:rsid w:val="5B9F0DB6"/>
    <w:rsid w:val="5BA5A0FD"/>
    <w:rsid w:val="5BA91C98"/>
    <w:rsid w:val="5BAC26CB"/>
    <w:rsid w:val="5BAECF7A"/>
    <w:rsid w:val="5BB0C5B4"/>
    <w:rsid w:val="5BB2D73D"/>
    <w:rsid w:val="5BB918DB"/>
    <w:rsid w:val="5BBBA931"/>
    <w:rsid w:val="5BBD6283"/>
    <w:rsid w:val="5BBE8F93"/>
    <w:rsid w:val="5BC00BE3"/>
    <w:rsid w:val="5BC27CD8"/>
    <w:rsid w:val="5BC59ED3"/>
    <w:rsid w:val="5BCB46F4"/>
    <w:rsid w:val="5BCBC145"/>
    <w:rsid w:val="5BD318F0"/>
    <w:rsid w:val="5BDB8F8C"/>
    <w:rsid w:val="5BDE9182"/>
    <w:rsid w:val="5BE5C305"/>
    <w:rsid w:val="5BF2EC81"/>
    <w:rsid w:val="5BF3246A"/>
    <w:rsid w:val="5BF5B6D7"/>
    <w:rsid w:val="5C02A6B5"/>
    <w:rsid w:val="5C04BAF7"/>
    <w:rsid w:val="5C08537A"/>
    <w:rsid w:val="5C0EFA5C"/>
    <w:rsid w:val="5C12B7E8"/>
    <w:rsid w:val="5C13BFB4"/>
    <w:rsid w:val="5C1496DD"/>
    <w:rsid w:val="5C19EB00"/>
    <w:rsid w:val="5C1FDC2D"/>
    <w:rsid w:val="5C328A28"/>
    <w:rsid w:val="5C36CB82"/>
    <w:rsid w:val="5C374EA6"/>
    <w:rsid w:val="5C391BA2"/>
    <w:rsid w:val="5C3DF09A"/>
    <w:rsid w:val="5C4504D8"/>
    <w:rsid w:val="5C499555"/>
    <w:rsid w:val="5C4AA28B"/>
    <w:rsid w:val="5C4AA50F"/>
    <w:rsid w:val="5C515097"/>
    <w:rsid w:val="5C53111F"/>
    <w:rsid w:val="5C573F0B"/>
    <w:rsid w:val="5C58C795"/>
    <w:rsid w:val="5C5F0245"/>
    <w:rsid w:val="5C65D6D9"/>
    <w:rsid w:val="5C68B6C2"/>
    <w:rsid w:val="5C744F7F"/>
    <w:rsid w:val="5C770B53"/>
    <w:rsid w:val="5C7C0784"/>
    <w:rsid w:val="5C7DC982"/>
    <w:rsid w:val="5C8949B0"/>
    <w:rsid w:val="5C8A32CE"/>
    <w:rsid w:val="5C8D9998"/>
    <w:rsid w:val="5C901CFB"/>
    <w:rsid w:val="5C96845E"/>
    <w:rsid w:val="5C98D424"/>
    <w:rsid w:val="5C9B2DBD"/>
    <w:rsid w:val="5C9DA843"/>
    <w:rsid w:val="5C9F540F"/>
    <w:rsid w:val="5C9FBFC6"/>
    <w:rsid w:val="5CA00254"/>
    <w:rsid w:val="5CA20981"/>
    <w:rsid w:val="5CB51BB8"/>
    <w:rsid w:val="5CC047EC"/>
    <w:rsid w:val="5CC98602"/>
    <w:rsid w:val="5CD467E0"/>
    <w:rsid w:val="5CD5C8A6"/>
    <w:rsid w:val="5CDA854D"/>
    <w:rsid w:val="5CDE10E7"/>
    <w:rsid w:val="5CDE17C2"/>
    <w:rsid w:val="5CE5645D"/>
    <w:rsid w:val="5CE9FA9A"/>
    <w:rsid w:val="5CEAC411"/>
    <w:rsid w:val="5CF4BF41"/>
    <w:rsid w:val="5CF9CA61"/>
    <w:rsid w:val="5CFD5EEA"/>
    <w:rsid w:val="5D0640BA"/>
    <w:rsid w:val="5D0F31C9"/>
    <w:rsid w:val="5D13D3A1"/>
    <w:rsid w:val="5D174559"/>
    <w:rsid w:val="5D1F49BA"/>
    <w:rsid w:val="5D21DB28"/>
    <w:rsid w:val="5D228BB6"/>
    <w:rsid w:val="5D27CC87"/>
    <w:rsid w:val="5D2C47A2"/>
    <w:rsid w:val="5D38076F"/>
    <w:rsid w:val="5D3E4B2E"/>
    <w:rsid w:val="5D407B00"/>
    <w:rsid w:val="5D4D4B7A"/>
    <w:rsid w:val="5D514D88"/>
    <w:rsid w:val="5D541440"/>
    <w:rsid w:val="5D54EA36"/>
    <w:rsid w:val="5D5B2B20"/>
    <w:rsid w:val="5D659824"/>
    <w:rsid w:val="5D695C29"/>
    <w:rsid w:val="5D6C50DB"/>
    <w:rsid w:val="5D7687CB"/>
    <w:rsid w:val="5D7A1067"/>
    <w:rsid w:val="5D7F065A"/>
    <w:rsid w:val="5D80B16F"/>
    <w:rsid w:val="5D8F4E3E"/>
    <w:rsid w:val="5D916563"/>
    <w:rsid w:val="5D92CA98"/>
    <w:rsid w:val="5D97142E"/>
    <w:rsid w:val="5D9822CF"/>
    <w:rsid w:val="5D9B9133"/>
    <w:rsid w:val="5D9BAB2E"/>
    <w:rsid w:val="5D9C4764"/>
    <w:rsid w:val="5DA076D2"/>
    <w:rsid w:val="5DA44D1D"/>
    <w:rsid w:val="5DAA6876"/>
    <w:rsid w:val="5DB69F91"/>
    <w:rsid w:val="5DB8A3F9"/>
    <w:rsid w:val="5DBD4368"/>
    <w:rsid w:val="5DBEA032"/>
    <w:rsid w:val="5DBF31B1"/>
    <w:rsid w:val="5DC04480"/>
    <w:rsid w:val="5DC070F7"/>
    <w:rsid w:val="5DC27417"/>
    <w:rsid w:val="5DC41460"/>
    <w:rsid w:val="5DD3DE74"/>
    <w:rsid w:val="5DD54D97"/>
    <w:rsid w:val="5DD845C0"/>
    <w:rsid w:val="5DD9FFB8"/>
    <w:rsid w:val="5DDA3E4C"/>
    <w:rsid w:val="5DDB1C46"/>
    <w:rsid w:val="5DDD8BE0"/>
    <w:rsid w:val="5DDE3D15"/>
    <w:rsid w:val="5DE91142"/>
    <w:rsid w:val="5DEF60CD"/>
    <w:rsid w:val="5DF21D2A"/>
    <w:rsid w:val="5DF28DA0"/>
    <w:rsid w:val="5E0E1814"/>
    <w:rsid w:val="5E1430E7"/>
    <w:rsid w:val="5E15B716"/>
    <w:rsid w:val="5E18ED1A"/>
    <w:rsid w:val="5E1959BA"/>
    <w:rsid w:val="5E19F7D3"/>
    <w:rsid w:val="5E1BE65B"/>
    <w:rsid w:val="5E20CB8C"/>
    <w:rsid w:val="5E21656C"/>
    <w:rsid w:val="5E22D743"/>
    <w:rsid w:val="5E22F448"/>
    <w:rsid w:val="5E2733F1"/>
    <w:rsid w:val="5E2A92B9"/>
    <w:rsid w:val="5E2D0A50"/>
    <w:rsid w:val="5E2D6A9F"/>
    <w:rsid w:val="5E2EE527"/>
    <w:rsid w:val="5E2FBDB8"/>
    <w:rsid w:val="5E32225A"/>
    <w:rsid w:val="5E38EF0C"/>
    <w:rsid w:val="5E39905A"/>
    <w:rsid w:val="5E3F1C6D"/>
    <w:rsid w:val="5E4218C0"/>
    <w:rsid w:val="5E43519A"/>
    <w:rsid w:val="5E44A8D6"/>
    <w:rsid w:val="5E47D7E8"/>
    <w:rsid w:val="5E47D9EA"/>
    <w:rsid w:val="5E48ADC1"/>
    <w:rsid w:val="5E4FB0B0"/>
    <w:rsid w:val="5E5B297B"/>
    <w:rsid w:val="5E5CFA7F"/>
    <w:rsid w:val="5E68088C"/>
    <w:rsid w:val="5E69C661"/>
    <w:rsid w:val="5E6B16EE"/>
    <w:rsid w:val="5E6BDDE5"/>
    <w:rsid w:val="5E6C8B83"/>
    <w:rsid w:val="5E705ED4"/>
    <w:rsid w:val="5E74390C"/>
    <w:rsid w:val="5E787A73"/>
    <w:rsid w:val="5E7C969A"/>
    <w:rsid w:val="5E840787"/>
    <w:rsid w:val="5E8ECA92"/>
    <w:rsid w:val="5E9DEC48"/>
    <w:rsid w:val="5EA16584"/>
    <w:rsid w:val="5EA8F53D"/>
    <w:rsid w:val="5EAA748B"/>
    <w:rsid w:val="5EBBAF6F"/>
    <w:rsid w:val="5EC1DB1B"/>
    <w:rsid w:val="5EC3B586"/>
    <w:rsid w:val="5ED2AD37"/>
    <w:rsid w:val="5ED339EC"/>
    <w:rsid w:val="5ED51546"/>
    <w:rsid w:val="5ED86F18"/>
    <w:rsid w:val="5EDEE0AF"/>
    <w:rsid w:val="5EE269F3"/>
    <w:rsid w:val="5EF0BDA5"/>
    <w:rsid w:val="5EFB6054"/>
    <w:rsid w:val="5EFC4680"/>
    <w:rsid w:val="5EFDA9C2"/>
    <w:rsid w:val="5F02F064"/>
    <w:rsid w:val="5F0A8BFC"/>
    <w:rsid w:val="5F100232"/>
    <w:rsid w:val="5F10FB1C"/>
    <w:rsid w:val="5F11A8BB"/>
    <w:rsid w:val="5F20FD65"/>
    <w:rsid w:val="5F278F8C"/>
    <w:rsid w:val="5F2BD4F9"/>
    <w:rsid w:val="5F2C8A97"/>
    <w:rsid w:val="5F356200"/>
    <w:rsid w:val="5F360FBB"/>
    <w:rsid w:val="5F36C911"/>
    <w:rsid w:val="5F376BB5"/>
    <w:rsid w:val="5F389044"/>
    <w:rsid w:val="5F3B7D1F"/>
    <w:rsid w:val="5F41022F"/>
    <w:rsid w:val="5F4E24CC"/>
    <w:rsid w:val="5F5757A5"/>
    <w:rsid w:val="5F5845A4"/>
    <w:rsid w:val="5F5A6F7F"/>
    <w:rsid w:val="5F5ABF07"/>
    <w:rsid w:val="5F605169"/>
    <w:rsid w:val="5F6297E7"/>
    <w:rsid w:val="5F688F68"/>
    <w:rsid w:val="5F693555"/>
    <w:rsid w:val="5F6BAA56"/>
    <w:rsid w:val="5F715CF8"/>
    <w:rsid w:val="5F7FDC3F"/>
    <w:rsid w:val="5F86B388"/>
    <w:rsid w:val="5F881927"/>
    <w:rsid w:val="5F88ED53"/>
    <w:rsid w:val="5F8F23FB"/>
    <w:rsid w:val="5F90D973"/>
    <w:rsid w:val="5F93584A"/>
    <w:rsid w:val="5F99C0BE"/>
    <w:rsid w:val="5F9C1140"/>
    <w:rsid w:val="5F9DAA41"/>
    <w:rsid w:val="5FA2E441"/>
    <w:rsid w:val="5FA583B8"/>
    <w:rsid w:val="5FAF1609"/>
    <w:rsid w:val="5FB2C720"/>
    <w:rsid w:val="5FB4F658"/>
    <w:rsid w:val="5FBA4BB3"/>
    <w:rsid w:val="5FBAE01D"/>
    <w:rsid w:val="5FBC0EF1"/>
    <w:rsid w:val="5FD197C9"/>
    <w:rsid w:val="5FD35082"/>
    <w:rsid w:val="5FD80EA4"/>
    <w:rsid w:val="5FDA6678"/>
    <w:rsid w:val="5FDC8BC5"/>
    <w:rsid w:val="5FE28EF1"/>
    <w:rsid w:val="5FE3087E"/>
    <w:rsid w:val="5FF2E045"/>
    <w:rsid w:val="5FF8335C"/>
    <w:rsid w:val="60005A18"/>
    <w:rsid w:val="60041DAC"/>
    <w:rsid w:val="600E3045"/>
    <w:rsid w:val="6012796A"/>
    <w:rsid w:val="601F8796"/>
    <w:rsid w:val="602577ED"/>
    <w:rsid w:val="60277048"/>
    <w:rsid w:val="602A6020"/>
    <w:rsid w:val="603171A3"/>
    <w:rsid w:val="6041B399"/>
    <w:rsid w:val="6043F7BC"/>
    <w:rsid w:val="6047C1E4"/>
    <w:rsid w:val="604A9197"/>
    <w:rsid w:val="604AD34C"/>
    <w:rsid w:val="604E0BA0"/>
    <w:rsid w:val="604F58B2"/>
    <w:rsid w:val="60535DC3"/>
    <w:rsid w:val="60571B2F"/>
    <w:rsid w:val="60590B10"/>
    <w:rsid w:val="60620917"/>
    <w:rsid w:val="606C86CA"/>
    <w:rsid w:val="60715616"/>
    <w:rsid w:val="6078B744"/>
    <w:rsid w:val="6078CD3F"/>
    <w:rsid w:val="607ECE41"/>
    <w:rsid w:val="6080E287"/>
    <w:rsid w:val="60828858"/>
    <w:rsid w:val="60842195"/>
    <w:rsid w:val="6084264E"/>
    <w:rsid w:val="608688D3"/>
    <w:rsid w:val="6087E4EA"/>
    <w:rsid w:val="608BE912"/>
    <w:rsid w:val="608D6668"/>
    <w:rsid w:val="608DF768"/>
    <w:rsid w:val="608E1426"/>
    <w:rsid w:val="609542C4"/>
    <w:rsid w:val="6099AA75"/>
    <w:rsid w:val="60B1B129"/>
    <w:rsid w:val="60B219BA"/>
    <w:rsid w:val="60B2FFCA"/>
    <w:rsid w:val="60B4C098"/>
    <w:rsid w:val="60BA37CC"/>
    <w:rsid w:val="60C27D9B"/>
    <w:rsid w:val="60C322E5"/>
    <w:rsid w:val="60C58B25"/>
    <w:rsid w:val="60C5BDC8"/>
    <w:rsid w:val="60D15AF3"/>
    <w:rsid w:val="60D59B36"/>
    <w:rsid w:val="60DB0BE8"/>
    <w:rsid w:val="60DE5030"/>
    <w:rsid w:val="60E28F2B"/>
    <w:rsid w:val="60E36407"/>
    <w:rsid w:val="60E43B12"/>
    <w:rsid w:val="60E67192"/>
    <w:rsid w:val="60F18C11"/>
    <w:rsid w:val="60F2B355"/>
    <w:rsid w:val="60FE4128"/>
    <w:rsid w:val="60FF2AFE"/>
    <w:rsid w:val="60FF3494"/>
    <w:rsid w:val="610E4633"/>
    <w:rsid w:val="6116EB77"/>
    <w:rsid w:val="6121CA2B"/>
    <w:rsid w:val="61232273"/>
    <w:rsid w:val="6125CDFA"/>
    <w:rsid w:val="6132931B"/>
    <w:rsid w:val="61361C1D"/>
    <w:rsid w:val="6137F422"/>
    <w:rsid w:val="6138641E"/>
    <w:rsid w:val="6141623A"/>
    <w:rsid w:val="61502DD8"/>
    <w:rsid w:val="61568BA7"/>
    <w:rsid w:val="615EB1B7"/>
    <w:rsid w:val="616438B4"/>
    <w:rsid w:val="61657D40"/>
    <w:rsid w:val="61658A30"/>
    <w:rsid w:val="6167217D"/>
    <w:rsid w:val="616BF851"/>
    <w:rsid w:val="61735AE1"/>
    <w:rsid w:val="61791B94"/>
    <w:rsid w:val="618390D2"/>
    <w:rsid w:val="6185B7D9"/>
    <w:rsid w:val="6187BC1D"/>
    <w:rsid w:val="6191C1DB"/>
    <w:rsid w:val="6195D688"/>
    <w:rsid w:val="61969E2C"/>
    <w:rsid w:val="6197BCC5"/>
    <w:rsid w:val="619BEB51"/>
    <w:rsid w:val="619C9A7B"/>
    <w:rsid w:val="619E8800"/>
    <w:rsid w:val="619F45A9"/>
    <w:rsid w:val="61A1A55C"/>
    <w:rsid w:val="61A54451"/>
    <w:rsid w:val="61A7D903"/>
    <w:rsid w:val="61B1274F"/>
    <w:rsid w:val="61B3632F"/>
    <w:rsid w:val="61BDB874"/>
    <w:rsid w:val="61BDFB49"/>
    <w:rsid w:val="61BF67F5"/>
    <w:rsid w:val="61BFA928"/>
    <w:rsid w:val="61C186C5"/>
    <w:rsid w:val="61C9CA87"/>
    <w:rsid w:val="61CE241D"/>
    <w:rsid w:val="61D40F77"/>
    <w:rsid w:val="61D6FC6D"/>
    <w:rsid w:val="61DE20B4"/>
    <w:rsid w:val="61EC6D8D"/>
    <w:rsid w:val="61F18284"/>
    <w:rsid w:val="61F57F79"/>
    <w:rsid w:val="61F870EA"/>
    <w:rsid w:val="61F8D43C"/>
    <w:rsid w:val="620206D7"/>
    <w:rsid w:val="6205C5C2"/>
    <w:rsid w:val="6207803A"/>
    <w:rsid w:val="620B2091"/>
    <w:rsid w:val="620C64D7"/>
    <w:rsid w:val="62147064"/>
    <w:rsid w:val="6216AF6A"/>
    <w:rsid w:val="6217E64E"/>
    <w:rsid w:val="6219C6A9"/>
    <w:rsid w:val="621C9F15"/>
    <w:rsid w:val="621CEC4A"/>
    <w:rsid w:val="622249D2"/>
    <w:rsid w:val="62257F4C"/>
    <w:rsid w:val="62289B0F"/>
    <w:rsid w:val="6229B47C"/>
    <w:rsid w:val="622AE3FC"/>
    <w:rsid w:val="62300118"/>
    <w:rsid w:val="623221E3"/>
    <w:rsid w:val="623C15ED"/>
    <w:rsid w:val="624B21FA"/>
    <w:rsid w:val="624DC252"/>
    <w:rsid w:val="625A591A"/>
    <w:rsid w:val="625F14D9"/>
    <w:rsid w:val="625F2F4C"/>
    <w:rsid w:val="6260ADBA"/>
    <w:rsid w:val="62675FE0"/>
    <w:rsid w:val="626A7086"/>
    <w:rsid w:val="6273CE27"/>
    <w:rsid w:val="6277B1CE"/>
    <w:rsid w:val="627FBF31"/>
    <w:rsid w:val="6285C150"/>
    <w:rsid w:val="62926685"/>
    <w:rsid w:val="629930C4"/>
    <w:rsid w:val="62A80AF1"/>
    <w:rsid w:val="62A8664B"/>
    <w:rsid w:val="62A8F764"/>
    <w:rsid w:val="62AACCAA"/>
    <w:rsid w:val="62B47FFB"/>
    <w:rsid w:val="62B7485D"/>
    <w:rsid w:val="62BB9AD1"/>
    <w:rsid w:val="62C11555"/>
    <w:rsid w:val="62C9DA9E"/>
    <w:rsid w:val="62D66F5A"/>
    <w:rsid w:val="62DCFD5D"/>
    <w:rsid w:val="62EC7A6B"/>
    <w:rsid w:val="62ED3BEB"/>
    <w:rsid w:val="630165BB"/>
    <w:rsid w:val="63032236"/>
    <w:rsid w:val="6306539F"/>
    <w:rsid w:val="6309F91F"/>
    <w:rsid w:val="630A916F"/>
    <w:rsid w:val="631050B9"/>
    <w:rsid w:val="6314EBF5"/>
    <w:rsid w:val="6315C519"/>
    <w:rsid w:val="63196381"/>
    <w:rsid w:val="631A81E1"/>
    <w:rsid w:val="631C0BBF"/>
    <w:rsid w:val="6321EF8C"/>
    <w:rsid w:val="63253DBD"/>
    <w:rsid w:val="63297EFD"/>
    <w:rsid w:val="632A1FCF"/>
    <w:rsid w:val="632B54D9"/>
    <w:rsid w:val="632F27C9"/>
    <w:rsid w:val="633106F0"/>
    <w:rsid w:val="6335D8B0"/>
    <w:rsid w:val="633658D0"/>
    <w:rsid w:val="6336A307"/>
    <w:rsid w:val="633794AB"/>
    <w:rsid w:val="63390994"/>
    <w:rsid w:val="6343C4AB"/>
    <w:rsid w:val="6350CDC8"/>
    <w:rsid w:val="635EBF78"/>
    <w:rsid w:val="63639E35"/>
    <w:rsid w:val="63648D91"/>
    <w:rsid w:val="63722019"/>
    <w:rsid w:val="6374FEFB"/>
    <w:rsid w:val="637620C9"/>
    <w:rsid w:val="637BE39C"/>
    <w:rsid w:val="637E5A27"/>
    <w:rsid w:val="63819D93"/>
    <w:rsid w:val="6383579F"/>
    <w:rsid w:val="638382E5"/>
    <w:rsid w:val="638E00F1"/>
    <w:rsid w:val="638EA089"/>
    <w:rsid w:val="6392734E"/>
    <w:rsid w:val="63934DFD"/>
    <w:rsid w:val="6395B428"/>
    <w:rsid w:val="63964773"/>
    <w:rsid w:val="639A221C"/>
    <w:rsid w:val="63A0807F"/>
    <w:rsid w:val="63A61DD9"/>
    <w:rsid w:val="63A8825F"/>
    <w:rsid w:val="63ADDCE8"/>
    <w:rsid w:val="63B2EC62"/>
    <w:rsid w:val="63B3FAE2"/>
    <w:rsid w:val="63B8C4FB"/>
    <w:rsid w:val="63B9C3E1"/>
    <w:rsid w:val="63C0408C"/>
    <w:rsid w:val="63C36B81"/>
    <w:rsid w:val="63C830D1"/>
    <w:rsid w:val="63D5C099"/>
    <w:rsid w:val="63DEC495"/>
    <w:rsid w:val="63DF4681"/>
    <w:rsid w:val="63E9FD03"/>
    <w:rsid w:val="63EA7D01"/>
    <w:rsid w:val="63EDCF54"/>
    <w:rsid w:val="63F150F5"/>
    <w:rsid w:val="63F80386"/>
    <w:rsid w:val="63FDB141"/>
    <w:rsid w:val="63FE678B"/>
    <w:rsid w:val="6402C51D"/>
    <w:rsid w:val="64065F58"/>
    <w:rsid w:val="6406801E"/>
    <w:rsid w:val="640B81AB"/>
    <w:rsid w:val="640CDFDB"/>
    <w:rsid w:val="640D3A2D"/>
    <w:rsid w:val="6414E754"/>
    <w:rsid w:val="641CE7F0"/>
    <w:rsid w:val="641DFB53"/>
    <w:rsid w:val="641E179D"/>
    <w:rsid w:val="6428E690"/>
    <w:rsid w:val="642CE7CE"/>
    <w:rsid w:val="6432D3D8"/>
    <w:rsid w:val="643355E4"/>
    <w:rsid w:val="643455F5"/>
    <w:rsid w:val="6442CE23"/>
    <w:rsid w:val="64461EB9"/>
    <w:rsid w:val="6449E53C"/>
    <w:rsid w:val="644E7DC4"/>
    <w:rsid w:val="6453E6B7"/>
    <w:rsid w:val="6454ACF9"/>
    <w:rsid w:val="645FAA47"/>
    <w:rsid w:val="64651B1D"/>
    <w:rsid w:val="64723D08"/>
    <w:rsid w:val="6476C8C3"/>
    <w:rsid w:val="647B7D47"/>
    <w:rsid w:val="6480DAA5"/>
    <w:rsid w:val="64818B2C"/>
    <w:rsid w:val="6496347A"/>
    <w:rsid w:val="6499212B"/>
    <w:rsid w:val="64B39B74"/>
    <w:rsid w:val="64C8B606"/>
    <w:rsid w:val="64C98435"/>
    <w:rsid w:val="64CB02C2"/>
    <w:rsid w:val="64CB5AAE"/>
    <w:rsid w:val="64CC2B7C"/>
    <w:rsid w:val="64D1C55B"/>
    <w:rsid w:val="64D2A5F1"/>
    <w:rsid w:val="64D36E0F"/>
    <w:rsid w:val="64D99A31"/>
    <w:rsid w:val="64DCAE37"/>
    <w:rsid w:val="64E4FDEB"/>
    <w:rsid w:val="64E8C811"/>
    <w:rsid w:val="64EFC276"/>
    <w:rsid w:val="64F45FD1"/>
    <w:rsid w:val="64FA7AAA"/>
    <w:rsid w:val="64FDD900"/>
    <w:rsid w:val="6502FDC1"/>
    <w:rsid w:val="6509486C"/>
    <w:rsid w:val="651CFEF3"/>
    <w:rsid w:val="651D6452"/>
    <w:rsid w:val="6524551A"/>
    <w:rsid w:val="652728EC"/>
    <w:rsid w:val="652AF0E6"/>
    <w:rsid w:val="65466178"/>
    <w:rsid w:val="654C8ACA"/>
    <w:rsid w:val="654D1FF5"/>
    <w:rsid w:val="654FB58D"/>
    <w:rsid w:val="65539CA6"/>
    <w:rsid w:val="6553D570"/>
    <w:rsid w:val="6556DBEE"/>
    <w:rsid w:val="655777B0"/>
    <w:rsid w:val="655A437A"/>
    <w:rsid w:val="655CB12C"/>
    <w:rsid w:val="6560A7CF"/>
    <w:rsid w:val="65677195"/>
    <w:rsid w:val="656B87DB"/>
    <w:rsid w:val="656C38E4"/>
    <w:rsid w:val="65724F08"/>
    <w:rsid w:val="6577620B"/>
    <w:rsid w:val="659113BD"/>
    <w:rsid w:val="659709D6"/>
    <w:rsid w:val="65981753"/>
    <w:rsid w:val="6598743E"/>
    <w:rsid w:val="659B04B3"/>
    <w:rsid w:val="659EBBDC"/>
    <w:rsid w:val="65A0939A"/>
    <w:rsid w:val="65A35CDD"/>
    <w:rsid w:val="65AADE61"/>
    <w:rsid w:val="65AFF294"/>
    <w:rsid w:val="65B0A674"/>
    <w:rsid w:val="65BA4539"/>
    <w:rsid w:val="65C3E711"/>
    <w:rsid w:val="65E2B18D"/>
    <w:rsid w:val="65E4EFA7"/>
    <w:rsid w:val="65E60AE2"/>
    <w:rsid w:val="65E60B14"/>
    <w:rsid w:val="65EFB6A4"/>
    <w:rsid w:val="65F49D1D"/>
    <w:rsid w:val="65FA6393"/>
    <w:rsid w:val="65FADCEC"/>
    <w:rsid w:val="65FB7A41"/>
    <w:rsid w:val="65FF455F"/>
    <w:rsid w:val="6606AAD2"/>
    <w:rsid w:val="660A4AD1"/>
    <w:rsid w:val="660C760B"/>
    <w:rsid w:val="6619C8B2"/>
    <w:rsid w:val="66212F09"/>
    <w:rsid w:val="6621FB57"/>
    <w:rsid w:val="6622E918"/>
    <w:rsid w:val="66236DCE"/>
    <w:rsid w:val="662CD5AA"/>
    <w:rsid w:val="662F995D"/>
    <w:rsid w:val="663E0DAC"/>
    <w:rsid w:val="663EA5A5"/>
    <w:rsid w:val="663EB319"/>
    <w:rsid w:val="664009BB"/>
    <w:rsid w:val="66412246"/>
    <w:rsid w:val="664468E8"/>
    <w:rsid w:val="66475E12"/>
    <w:rsid w:val="664CD1D7"/>
    <w:rsid w:val="6650C631"/>
    <w:rsid w:val="66524FF7"/>
    <w:rsid w:val="665561E4"/>
    <w:rsid w:val="6658F95E"/>
    <w:rsid w:val="665B449A"/>
    <w:rsid w:val="665D1650"/>
    <w:rsid w:val="665D8650"/>
    <w:rsid w:val="665FF916"/>
    <w:rsid w:val="66634643"/>
    <w:rsid w:val="666A0B35"/>
    <w:rsid w:val="666D009B"/>
    <w:rsid w:val="6672C156"/>
    <w:rsid w:val="6674E343"/>
    <w:rsid w:val="6679A11E"/>
    <w:rsid w:val="667B8378"/>
    <w:rsid w:val="667B893B"/>
    <w:rsid w:val="66823D54"/>
    <w:rsid w:val="668C27BB"/>
    <w:rsid w:val="668C351F"/>
    <w:rsid w:val="668D2466"/>
    <w:rsid w:val="668D6230"/>
    <w:rsid w:val="668E40B9"/>
    <w:rsid w:val="66901F46"/>
    <w:rsid w:val="669A91A6"/>
    <w:rsid w:val="669D1D81"/>
    <w:rsid w:val="669F0106"/>
    <w:rsid w:val="66A032D1"/>
    <w:rsid w:val="66A34771"/>
    <w:rsid w:val="66A3AE07"/>
    <w:rsid w:val="66A9C896"/>
    <w:rsid w:val="66AEDAC9"/>
    <w:rsid w:val="66B4A647"/>
    <w:rsid w:val="66BE981F"/>
    <w:rsid w:val="66BFF504"/>
    <w:rsid w:val="66C43189"/>
    <w:rsid w:val="66C67D4E"/>
    <w:rsid w:val="66C68603"/>
    <w:rsid w:val="66C7F1B9"/>
    <w:rsid w:val="66C9540C"/>
    <w:rsid w:val="66CC4AC2"/>
    <w:rsid w:val="66D305D1"/>
    <w:rsid w:val="66D5D1F1"/>
    <w:rsid w:val="66DDF7DA"/>
    <w:rsid w:val="66E1C11F"/>
    <w:rsid w:val="66E3A605"/>
    <w:rsid w:val="66E5DAE3"/>
    <w:rsid w:val="66E76EA7"/>
    <w:rsid w:val="66EEFB1C"/>
    <w:rsid w:val="66F3EC0F"/>
    <w:rsid w:val="66F57127"/>
    <w:rsid w:val="66FCAB1A"/>
    <w:rsid w:val="670141D4"/>
    <w:rsid w:val="6706BF08"/>
    <w:rsid w:val="670706EA"/>
    <w:rsid w:val="670FBEE2"/>
    <w:rsid w:val="6718A52E"/>
    <w:rsid w:val="6719D43B"/>
    <w:rsid w:val="67213CA2"/>
    <w:rsid w:val="6722C520"/>
    <w:rsid w:val="67274823"/>
    <w:rsid w:val="672FD94E"/>
    <w:rsid w:val="673304BA"/>
    <w:rsid w:val="673A4558"/>
    <w:rsid w:val="673A9129"/>
    <w:rsid w:val="673EEFEB"/>
    <w:rsid w:val="674642AA"/>
    <w:rsid w:val="67489B43"/>
    <w:rsid w:val="6748A0F5"/>
    <w:rsid w:val="6748A699"/>
    <w:rsid w:val="6749A455"/>
    <w:rsid w:val="6753E3DD"/>
    <w:rsid w:val="67589E5D"/>
    <w:rsid w:val="6758E235"/>
    <w:rsid w:val="67597807"/>
    <w:rsid w:val="675B13DD"/>
    <w:rsid w:val="675E0AEC"/>
    <w:rsid w:val="676D4F3F"/>
    <w:rsid w:val="676EE247"/>
    <w:rsid w:val="677C6887"/>
    <w:rsid w:val="6780DB9E"/>
    <w:rsid w:val="6781EE06"/>
    <w:rsid w:val="6781FE8C"/>
    <w:rsid w:val="678A76C1"/>
    <w:rsid w:val="678AAD96"/>
    <w:rsid w:val="678B4D4A"/>
    <w:rsid w:val="678F91CD"/>
    <w:rsid w:val="67915A71"/>
    <w:rsid w:val="679489FB"/>
    <w:rsid w:val="679B3D09"/>
    <w:rsid w:val="679FC4D1"/>
    <w:rsid w:val="67A37505"/>
    <w:rsid w:val="67A86EBC"/>
    <w:rsid w:val="67A9869D"/>
    <w:rsid w:val="67AFC110"/>
    <w:rsid w:val="67B0A8A3"/>
    <w:rsid w:val="67B2CAB2"/>
    <w:rsid w:val="67B5BD42"/>
    <w:rsid w:val="67B6B461"/>
    <w:rsid w:val="67B8616B"/>
    <w:rsid w:val="67BDA934"/>
    <w:rsid w:val="67BFFCBF"/>
    <w:rsid w:val="67C5481B"/>
    <w:rsid w:val="67D4A994"/>
    <w:rsid w:val="67D4C4AB"/>
    <w:rsid w:val="67DFE867"/>
    <w:rsid w:val="67E13723"/>
    <w:rsid w:val="67EB03B1"/>
    <w:rsid w:val="67ED0BA9"/>
    <w:rsid w:val="67EF2619"/>
    <w:rsid w:val="67F1D500"/>
    <w:rsid w:val="67F2E464"/>
    <w:rsid w:val="67F4D19C"/>
    <w:rsid w:val="6805DC0D"/>
    <w:rsid w:val="680744BF"/>
    <w:rsid w:val="680DE413"/>
    <w:rsid w:val="6816FAF3"/>
    <w:rsid w:val="6823A25E"/>
    <w:rsid w:val="6825C577"/>
    <w:rsid w:val="6826D5E8"/>
    <w:rsid w:val="682AC50A"/>
    <w:rsid w:val="682E5144"/>
    <w:rsid w:val="68319083"/>
    <w:rsid w:val="6843318B"/>
    <w:rsid w:val="68452956"/>
    <w:rsid w:val="684F7C3F"/>
    <w:rsid w:val="6850A180"/>
    <w:rsid w:val="68579848"/>
    <w:rsid w:val="6857DB77"/>
    <w:rsid w:val="685C3BBB"/>
    <w:rsid w:val="685F1F75"/>
    <w:rsid w:val="68689E72"/>
    <w:rsid w:val="6879FBF7"/>
    <w:rsid w:val="68835FC1"/>
    <w:rsid w:val="68844474"/>
    <w:rsid w:val="6885D041"/>
    <w:rsid w:val="68A2EA4F"/>
    <w:rsid w:val="68A8C3B8"/>
    <w:rsid w:val="68A96007"/>
    <w:rsid w:val="68AC451B"/>
    <w:rsid w:val="68AF5A58"/>
    <w:rsid w:val="68C425D9"/>
    <w:rsid w:val="68C5DEC7"/>
    <w:rsid w:val="68CB314A"/>
    <w:rsid w:val="68CCC0B0"/>
    <w:rsid w:val="68E3CE98"/>
    <w:rsid w:val="68E582A6"/>
    <w:rsid w:val="68F8295B"/>
    <w:rsid w:val="68F9B4C2"/>
    <w:rsid w:val="6903A18D"/>
    <w:rsid w:val="6904AC68"/>
    <w:rsid w:val="6904CB62"/>
    <w:rsid w:val="691045F9"/>
    <w:rsid w:val="69129158"/>
    <w:rsid w:val="69149900"/>
    <w:rsid w:val="691C91C6"/>
    <w:rsid w:val="69200659"/>
    <w:rsid w:val="69242B24"/>
    <w:rsid w:val="69270B3F"/>
    <w:rsid w:val="692BC530"/>
    <w:rsid w:val="692BE7D0"/>
    <w:rsid w:val="692EA860"/>
    <w:rsid w:val="69319C06"/>
    <w:rsid w:val="6931C802"/>
    <w:rsid w:val="69331B03"/>
    <w:rsid w:val="693CC1F0"/>
    <w:rsid w:val="693F368A"/>
    <w:rsid w:val="69427DFE"/>
    <w:rsid w:val="69468FC9"/>
    <w:rsid w:val="694B3B61"/>
    <w:rsid w:val="6957BA49"/>
    <w:rsid w:val="6959807B"/>
    <w:rsid w:val="695BD325"/>
    <w:rsid w:val="695BEC9A"/>
    <w:rsid w:val="695D92D8"/>
    <w:rsid w:val="695DF846"/>
    <w:rsid w:val="6960AA80"/>
    <w:rsid w:val="696CBE02"/>
    <w:rsid w:val="696EC8A3"/>
    <w:rsid w:val="69780F8F"/>
    <w:rsid w:val="697C6E2F"/>
    <w:rsid w:val="69814474"/>
    <w:rsid w:val="69849DB3"/>
    <w:rsid w:val="698D7A67"/>
    <w:rsid w:val="698FCFCF"/>
    <w:rsid w:val="69983239"/>
    <w:rsid w:val="6998CE1C"/>
    <w:rsid w:val="699A8262"/>
    <w:rsid w:val="699E03F8"/>
    <w:rsid w:val="69A3ED71"/>
    <w:rsid w:val="69A4CAB6"/>
    <w:rsid w:val="69A73971"/>
    <w:rsid w:val="69A9876B"/>
    <w:rsid w:val="69B431AC"/>
    <w:rsid w:val="69B89403"/>
    <w:rsid w:val="69BA201B"/>
    <w:rsid w:val="69BC3934"/>
    <w:rsid w:val="69BF5552"/>
    <w:rsid w:val="69C4E740"/>
    <w:rsid w:val="69CA61E5"/>
    <w:rsid w:val="69D14A23"/>
    <w:rsid w:val="69D27A04"/>
    <w:rsid w:val="69D476E9"/>
    <w:rsid w:val="69DA7883"/>
    <w:rsid w:val="69DCF554"/>
    <w:rsid w:val="69DFC3AE"/>
    <w:rsid w:val="69E1DBD3"/>
    <w:rsid w:val="69E308F5"/>
    <w:rsid w:val="69EA5694"/>
    <w:rsid w:val="69ED2732"/>
    <w:rsid w:val="69ED3141"/>
    <w:rsid w:val="69F2AC1D"/>
    <w:rsid w:val="69F5C723"/>
    <w:rsid w:val="69F74B96"/>
    <w:rsid w:val="69FE4638"/>
    <w:rsid w:val="69FF69F3"/>
    <w:rsid w:val="6A01CE53"/>
    <w:rsid w:val="6A0433D4"/>
    <w:rsid w:val="6A04D05B"/>
    <w:rsid w:val="6A0B636A"/>
    <w:rsid w:val="6A0FBCEC"/>
    <w:rsid w:val="6A10A296"/>
    <w:rsid w:val="6A2E0144"/>
    <w:rsid w:val="6A3368FF"/>
    <w:rsid w:val="6A3AA758"/>
    <w:rsid w:val="6A3F3B3B"/>
    <w:rsid w:val="6A442734"/>
    <w:rsid w:val="6A4559B8"/>
    <w:rsid w:val="6A4612BA"/>
    <w:rsid w:val="6A4618A2"/>
    <w:rsid w:val="6A46DA19"/>
    <w:rsid w:val="6A4A1D0E"/>
    <w:rsid w:val="6A4CA009"/>
    <w:rsid w:val="6A4CBA05"/>
    <w:rsid w:val="6A58DD64"/>
    <w:rsid w:val="6A5B9029"/>
    <w:rsid w:val="6A5C3693"/>
    <w:rsid w:val="6A6004A3"/>
    <w:rsid w:val="6A635224"/>
    <w:rsid w:val="6A695D4A"/>
    <w:rsid w:val="6A6EADB3"/>
    <w:rsid w:val="6A72C3AE"/>
    <w:rsid w:val="6A73983E"/>
    <w:rsid w:val="6A753506"/>
    <w:rsid w:val="6A773477"/>
    <w:rsid w:val="6A78AE70"/>
    <w:rsid w:val="6A794FD4"/>
    <w:rsid w:val="6A7E00F9"/>
    <w:rsid w:val="6A8BC8EA"/>
    <w:rsid w:val="6A8E5226"/>
    <w:rsid w:val="6A928A72"/>
    <w:rsid w:val="6A947BE2"/>
    <w:rsid w:val="6A96B755"/>
    <w:rsid w:val="6A9958CF"/>
    <w:rsid w:val="6A9AE0EC"/>
    <w:rsid w:val="6AA69FBD"/>
    <w:rsid w:val="6AABDC37"/>
    <w:rsid w:val="6AB0F31F"/>
    <w:rsid w:val="6AB37830"/>
    <w:rsid w:val="6ABE8BAE"/>
    <w:rsid w:val="6ACFE38A"/>
    <w:rsid w:val="6AE1F438"/>
    <w:rsid w:val="6AE6255C"/>
    <w:rsid w:val="6AEC9261"/>
    <w:rsid w:val="6AEDD7E5"/>
    <w:rsid w:val="6AEF333E"/>
    <w:rsid w:val="6AF02D39"/>
    <w:rsid w:val="6AF6D50D"/>
    <w:rsid w:val="6AF8DBF0"/>
    <w:rsid w:val="6AFAB23C"/>
    <w:rsid w:val="6AFD92C4"/>
    <w:rsid w:val="6AFE7701"/>
    <w:rsid w:val="6B01E1D0"/>
    <w:rsid w:val="6B047477"/>
    <w:rsid w:val="6B1157BF"/>
    <w:rsid w:val="6B12A06F"/>
    <w:rsid w:val="6B16B6CD"/>
    <w:rsid w:val="6B180F14"/>
    <w:rsid w:val="6B18F06C"/>
    <w:rsid w:val="6B1977CD"/>
    <w:rsid w:val="6B1A3D27"/>
    <w:rsid w:val="6B1C9B02"/>
    <w:rsid w:val="6B1EAF1A"/>
    <w:rsid w:val="6B2EFB88"/>
    <w:rsid w:val="6B313C65"/>
    <w:rsid w:val="6B35737C"/>
    <w:rsid w:val="6B3FE675"/>
    <w:rsid w:val="6B4A48C9"/>
    <w:rsid w:val="6B54DEBA"/>
    <w:rsid w:val="6B56D660"/>
    <w:rsid w:val="6B5CE100"/>
    <w:rsid w:val="6B6BCB9D"/>
    <w:rsid w:val="6B6D1A84"/>
    <w:rsid w:val="6B6FC050"/>
    <w:rsid w:val="6B7D128A"/>
    <w:rsid w:val="6B814871"/>
    <w:rsid w:val="6B83BDDC"/>
    <w:rsid w:val="6B85C11F"/>
    <w:rsid w:val="6B88A185"/>
    <w:rsid w:val="6B951193"/>
    <w:rsid w:val="6B991E6C"/>
    <w:rsid w:val="6B9C90E4"/>
    <w:rsid w:val="6B9D6771"/>
    <w:rsid w:val="6B9F525C"/>
    <w:rsid w:val="6BA075BE"/>
    <w:rsid w:val="6BA2A350"/>
    <w:rsid w:val="6BA3DFA8"/>
    <w:rsid w:val="6BA52AFB"/>
    <w:rsid w:val="6BA74974"/>
    <w:rsid w:val="6BAA81E0"/>
    <w:rsid w:val="6BAB0366"/>
    <w:rsid w:val="6BABD16F"/>
    <w:rsid w:val="6BAE4230"/>
    <w:rsid w:val="6BAF0E54"/>
    <w:rsid w:val="6BB6E77E"/>
    <w:rsid w:val="6BB80DAF"/>
    <w:rsid w:val="6BC44DD7"/>
    <w:rsid w:val="6BC8724F"/>
    <w:rsid w:val="6BC8CF5B"/>
    <w:rsid w:val="6BCC5FB9"/>
    <w:rsid w:val="6BD34E69"/>
    <w:rsid w:val="6BD4AD18"/>
    <w:rsid w:val="6BD64096"/>
    <w:rsid w:val="6BDC34E3"/>
    <w:rsid w:val="6BDD6926"/>
    <w:rsid w:val="6BE01A60"/>
    <w:rsid w:val="6BE372EE"/>
    <w:rsid w:val="6BE60CDD"/>
    <w:rsid w:val="6BEC5D4B"/>
    <w:rsid w:val="6BF09A92"/>
    <w:rsid w:val="6BF26821"/>
    <w:rsid w:val="6BF36880"/>
    <w:rsid w:val="6BF45AA3"/>
    <w:rsid w:val="6BFE06FB"/>
    <w:rsid w:val="6C027FFF"/>
    <w:rsid w:val="6C03E91D"/>
    <w:rsid w:val="6C079C7D"/>
    <w:rsid w:val="6C07FF73"/>
    <w:rsid w:val="6C0B9382"/>
    <w:rsid w:val="6C0D97F0"/>
    <w:rsid w:val="6C0E0569"/>
    <w:rsid w:val="6C0E7E6F"/>
    <w:rsid w:val="6C107DE9"/>
    <w:rsid w:val="6C11B37B"/>
    <w:rsid w:val="6C121E4F"/>
    <w:rsid w:val="6C15206F"/>
    <w:rsid w:val="6C1753A8"/>
    <w:rsid w:val="6C181B08"/>
    <w:rsid w:val="6C1C0E8C"/>
    <w:rsid w:val="6C29CBB1"/>
    <w:rsid w:val="6C2A8A08"/>
    <w:rsid w:val="6C2D4634"/>
    <w:rsid w:val="6C37DB0A"/>
    <w:rsid w:val="6C42E748"/>
    <w:rsid w:val="6C458CF2"/>
    <w:rsid w:val="6C47B51A"/>
    <w:rsid w:val="6C49501F"/>
    <w:rsid w:val="6C4F4891"/>
    <w:rsid w:val="6C541309"/>
    <w:rsid w:val="6C5449B9"/>
    <w:rsid w:val="6C552038"/>
    <w:rsid w:val="6C6062ED"/>
    <w:rsid w:val="6C62C5CA"/>
    <w:rsid w:val="6C6355BB"/>
    <w:rsid w:val="6C64C867"/>
    <w:rsid w:val="6C669894"/>
    <w:rsid w:val="6C677E37"/>
    <w:rsid w:val="6C7055B8"/>
    <w:rsid w:val="6C70ACF3"/>
    <w:rsid w:val="6C78C4CE"/>
    <w:rsid w:val="6C79F24F"/>
    <w:rsid w:val="6C82E8E8"/>
    <w:rsid w:val="6C85257F"/>
    <w:rsid w:val="6C85C6F8"/>
    <w:rsid w:val="6C8B6E65"/>
    <w:rsid w:val="6C9684E8"/>
    <w:rsid w:val="6C9AAC65"/>
    <w:rsid w:val="6C9C6E8F"/>
    <w:rsid w:val="6C9DBD36"/>
    <w:rsid w:val="6CA51D81"/>
    <w:rsid w:val="6CB8764F"/>
    <w:rsid w:val="6CBAE685"/>
    <w:rsid w:val="6CBAF1F1"/>
    <w:rsid w:val="6CBFD657"/>
    <w:rsid w:val="6CC980E0"/>
    <w:rsid w:val="6CD3E685"/>
    <w:rsid w:val="6CD4299C"/>
    <w:rsid w:val="6CD4F698"/>
    <w:rsid w:val="6CDECE98"/>
    <w:rsid w:val="6CDECF87"/>
    <w:rsid w:val="6CDFACA1"/>
    <w:rsid w:val="6CE2E7B5"/>
    <w:rsid w:val="6CF0BCBD"/>
    <w:rsid w:val="6CF54583"/>
    <w:rsid w:val="6CF8C47D"/>
    <w:rsid w:val="6CF9A734"/>
    <w:rsid w:val="6CFAD57E"/>
    <w:rsid w:val="6D00BC0D"/>
    <w:rsid w:val="6D05FF1D"/>
    <w:rsid w:val="6D0A211C"/>
    <w:rsid w:val="6D11E941"/>
    <w:rsid w:val="6D219DD9"/>
    <w:rsid w:val="6D25B082"/>
    <w:rsid w:val="6D28535E"/>
    <w:rsid w:val="6D361945"/>
    <w:rsid w:val="6D402890"/>
    <w:rsid w:val="6D45A25A"/>
    <w:rsid w:val="6D474FA2"/>
    <w:rsid w:val="6D5F3851"/>
    <w:rsid w:val="6D6A2243"/>
    <w:rsid w:val="6D71CFA9"/>
    <w:rsid w:val="6D776DE7"/>
    <w:rsid w:val="6D7A7269"/>
    <w:rsid w:val="6D82E805"/>
    <w:rsid w:val="6D92C5B9"/>
    <w:rsid w:val="6D986D62"/>
    <w:rsid w:val="6D98A915"/>
    <w:rsid w:val="6D9EBA6C"/>
    <w:rsid w:val="6D9F747C"/>
    <w:rsid w:val="6DA0B6B9"/>
    <w:rsid w:val="6DA2314A"/>
    <w:rsid w:val="6DA4B6BC"/>
    <w:rsid w:val="6DA60EF8"/>
    <w:rsid w:val="6DAD236A"/>
    <w:rsid w:val="6DAF5F11"/>
    <w:rsid w:val="6DB3EB69"/>
    <w:rsid w:val="6DB59A09"/>
    <w:rsid w:val="6DB9C54A"/>
    <w:rsid w:val="6DC086B4"/>
    <w:rsid w:val="6DC73E57"/>
    <w:rsid w:val="6DC9FE6D"/>
    <w:rsid w:val="6DD9B83D"/>
    <w:rsid w:val="6DE1F72C"/>
    <w:rsid w:val="6DE5160F"/>
    <w:rsid w:val="6DF01B56"/>
    <w:rsid w:val="6E0590EC"/>
    <w:rsid w:val="6E10A5FE"/>
    <w:rsid w:val="6E143768"/>
    <w:rsid w:val="6E16C93B"/>
    <w:rsid w:val="6E196229"/>
    <w:rsid w:val="6E24FA6A"/>
    <w:rsid w:val="6E2C23BD"/>
    <w:rsid w:val="6E2D795C"/>
    <w:rsid w:val="6E2FC974"/>
    <w:rsid w:val="6E324D30"/>
    <w:rsid w:val="6E34EAE6"/>
    <w:rsid w:val="6E3710F4"/>
    <w:rsid w:val="6E3BF6BC"/>
    <w:rsid w:val="6E3D01FB"/>
    <w:rsid w:val="6E404FBA"/>
    <w:rsid w:val="6E40891C"/>
    <w:rsid w:val="6E42BC94"/>
    <w:rsid w:val="6E45FB60"/>
    <w:rsid w:val="6E54E685"/>
    <w:rsid w:val="6E5739F5"/>
    <w:rsid w:val="6E580ED6"/>
    <w:rsid w:val="6E59A0DC"/>
    <w:rsid w:val="6E5F89C6"/>
    <w:rsid w:val="6E5FD74A"/>
    <w:rsid w:val="6E6046A8"/>
    <w:rsid w:val="6E659EFD"/>
    <w:rsid w:val="6E6B7EC4"/>
    <w:rsid w:val="6E708DC1"/>
    <w:rsid w:val="6E70C6F9"/>
    <w:rsid w:val="6E73FD20"/>
    <w:rsid w:val="6E74B769"/>
    <w:rsid w:val="6E751DE0"/>
    <w:rsid w:val="6E784D61"/>
    <w:rsid w:val="6E7A91DB"/>
    <w:rsid w:val="6E7CDDAD"/>
    <w:rsid w:val="6E7F11D3"/>
    <w:rsid w:val="6E80063A"/>
    <w:rsid w:val="6E833C88"/>
    <w:rsid w:val="6E8ACE17"/>
    <w:rsid w:val="6E8FF0F8"/>
    <w:rsid w:val="6E9223E2"/>
    <w:rsid w:val="6E9457DD"/>
    <w:rsid w:val="6E9834EE"/>
    <w:rsid w:val="6EA005F2"/>
    <w:rsid w:val="6EA042C2"/>
    <w:rsid w:val="6EA530A7"/>
    <w:rsid w:val="6EA7E1DD"/>
    <w:rsid w:val="6EAB2451"/>
    <w:rsid w:val="6EABA904"/>
    <w:rsid w:val="6EADB480"/>
    <w:rsid w:val="6EB12E16"/>
    <w:rsid w:val="6EBBA9F7"/>
    <w:rsid w:val="6EC40923"/>
    <w:rsid w:val="6EC73101"/>
    <w:rsid w:val="6EC877E7"/>
    <w:rsid w:val="6ED1A171"/>
    <w:rsid w:val="6ED2E941"/>
    <w:rsid w:val="6ED5A9A5"/>
    <w:rsid w:val="6EDA9470"/>
    <w:rsid w:val="6EDD0CAB"/>
    <w:rsid w:val="6EE19D2C"/>
    <w:rsid w:val="6EE8BCFD"/>
    <w:rsid w:val="6EE93A7C"/>
    <w:rsid w:val="6EEC24A2"/>
    <w:rsid w:val="6EEF8A04"/>
    <w:rsid w:val="6EF26FC8"/>
    <w:rsid w:val="6EFE12F6"/>
    <w:rsid w:val="6EFF2391"/>
    <w:rsid w:val="6EFF964F"/>
    <w:rsid w:val="6EFFD8F0"/>
    <w:rsid w:val="6F09259C"/>
    <w:rsid w:val="6F0A8EB6"/>
    <w:rsid w:val="6F0CCEB7"/>
    <w:rsid w:val="6F1DFD4E"/>
    <w:rsid w:val="6F200838"/>
    <w:rsid w:val="6F207AA8"/>
    <w:rsid w:val="6F2603CB"/>
    <w:rsid w:val="6F26571F"/>
    <w:rsid w:val="6F2AEEE5"/>
    <w:rsid w:val="6F2EF188"/>
    <w:rsid w:val="6F326AE5"/>
    <w:rsid w:val="6F332B82"/>
    <w:rsid w:val="6F36EE5C"/>
    <w:rsid w:val="6F37A0A4"/>
    <w:rsid w:val="6F3BBA43"/>
    <w:rsid w:val="6F3CC68A"/>
    <w:rsid w:val="6F400300"/>
    <w:rsid w:val="6F431270"/>
    <w:rsid w:val="6F4341F8"/>
    <w:rsid w:val="6F43E443"/>
    <w:rsid w:val="6F469108"/>
    <w:rsid w:val="6F4CDA09"/>
    <w:rsid w:val="6F5025A1"/>
    <w:rsid w:val="6F50D824"/>
    <w:rsid w:val="6F529E07"/>
    <w:rsid w:val="6F574B19"/>
    <w:rsid w:val="6F5E3983"/>
    <w:rsid w:val="6F60E8F8"/>
    <w:rsid w:val="6F6B1550"/>
    <w:rsid w:val="6F6BFDD7"/>
    <w:rsid w:val="6F6D34D1"/>
    <w:rsid w:val="6F6E520F"/>
    <w:rsid w:val="6F6F0FF5"/>
    <w:rsid w:val="6F76ECA5"/>
    <w:rsid w:val="6F7EB48B"/>
    <w:rsid w:val="6F84D7AD"/>
    <w:rsid w:val="6F86F8C3"/>
    <w:rsid w:val="6F8B756C"/>
    <w:rsid w:val="6F9AF67D"/>
    <w:rsid w:val="6FA48105"/>
    <w:rsid w:val="6FA605BF"/>
    <w:rsid w:val="6FAEE10D"/>
    <w:rsid w:val="6FAF1C74"/>
    <w:rsid w:val="6FC0D5AA"/>
    <w:rsid w:val="6FC158F4"/>
    <w:rsid w:val="6FC1BE8C"/>
    <w:rsid w:val="6FC89EFC"/>
    <w:rsid w:val="6FCFAF6E"/>
    <w:rsid w:val="6FD3EB34"/>
    <w:rsid w:val="6FD51B4D"/>
    <w:rsid w:val="6FE34004"/>
    <w:rsid w:val="6FF0C081"/>
    <w:rsid w:val="6FF26E1D"/>
    <w:rsid w:val="6FF36C13"/>
    <w:rsid w:val="6FF412B8"/>
    <w:rsid w:val="6FF81277"/>
    <w:rsid w:val="6FFFEE9F"/>
    <w:rsid w:val="70001CCA"/>
    <w:rsid w:val="700321D6"/>
    <w:rsid w:val="70046DD9"/>
    <w:rsid w:val="7004FE14"/>
    <w:rsid w:val="70094690"/>
    <w:rsid w:val="700BCA98"/>
    <w:rsid w:val="700CA1E7"/>
    <w:rsid w:val="700FF937"/>
    <w:rsid w:val="7015D6BF"/>
    <w:rsid w:val="70194B06"/>
    <w:rsid w:val="70220F52"/>
    <w:rsid w:val="702921C1"/>
    <w:rsid w:val="702AB400"/>
    <w:rsid w:val="703B9137"/>
    <w:rsid w:val="7048F7D3"/>
    <w:rsid w:val="70634399"/>
    <w:rsid w:val="70680FF8"/>
    <w:rsid w:val="70692F5F"/>
    <w:rsid w:val="7069C7D4"/>
    <w:rsid w:val="706A6654"/>
    <w:rsid w:val="706BD6D7"/>
    <w:rsid w:val="706DFA37"/>
    <w:rsid w:val="706E4503"/>
    <w:rsid w:val="706E90C9"/>
    <w:rsid w:val="70778E07"/>
    <w:rsid w:val="7084474C"/>
    <w:rsid w:val="7084840F"/>
    <w:rsid w:val="7086A3B3"/>
    <w:rsid w:val="708FEF24"/>
    <w:rsid w:val="70911B60"/>
    <w:rsid w:val="70974089"/>
    <w:rsid w:val="709DEE71"/>
    <w:rsid w:val="70A1C136"/>
    <w:rsid w:val="70A404A4"/>
    <w:rsid w:val="70A5A64A"/>
    <w:rsid w:val="70A67DD7"/>
    <w:rsid w:val="70A9FED4"/>
    <w:rsid w:val="70AD88FA"/>
    <w:rsid w:val="70ADE1A8"/>
    <w:rsid w:val="70AEAC62"/>
    <w:rsid w:val="70B7A9C9"/>
    <w:rsid w:val="70B7FB65"/>
    <w:rsid w:val="70C2AEB5"/>
    <w:rsid w:val="70D43C1D"/>
    <w:rsid w:val="70DE6C9F"/>
    <w:rsid w:val="70DFC5D8"/>
    <w:rsid w:val="70EABBAA"/>
    <w:rsid w:val="70ECD63B"/>
    <w:rsid w:val="70F043DF"/>
    <w:rsid w:val="70F07D82"/>
    <w:rsid w:val="70F0C4FE"/>
    <w:rsid w:val="70FE5014"/>
    <w:rsid w:val="70FE81EA"/>
    <w:rsid w:val="71066F5E"/>
    <w:rsid w:val="710C85B4"/>
    <w:rsid w:val="710D6638"/>
    <w:rsid w:val="710F27AA"/>
    <w:rsid w:val="710FB524"/>
    <w:rsid w:val="7118EB0D"/>
    <w:rsid w:val="71194BDE"/>
    <w:rsid w:val="711C1C8A"/>
    <w:rsid w:val="711C3CD3"/>
    <w:rsid w:val="7128B391"/>
    <w:rsid w:val="712DB8E2"/>
    <w:rsid w:val="71397441"/>
    <w:rsid w:val="713A87B0"/>
    <w:rsid w:val="714156D1"/>
    <w:rsid w:val="71574435"/>
    <w:rsid w:val="715C0F3B"/>
    <w:rsid w:val="716EA723"/>
    <w:rsid w:val="716F648B"/>
    <w:rsid w:val="71708578"/>
    <w:rsid w:val="7172DFA2"/>
    <w:rsid w:val="7176873B"/>
    <w:rsid w:val="7179041C"/>
    <w:rsid w:val="717A24B2"/>
    <w:rsid w:val="718109A0"/>
    <w:rsid w:val="7184CD23"/>
    <w:rsid w:val="7185FCA5"/>
    <w:rsid w:val="71897EAB"/>
    <w:rsid w:val="718AC37B"/>
    <w:rsid w:val="718F3F5E"/>
    <w:rsid w:val="7195C5BB"/>
    <w:rsid w:val="719C7C76"/>
    <w:rsid w:val="719E67C1"/>
    <w:rsid w:val="719FC853"/>
    <w:rsid w:val="71A489F5"/>
    <w:rsid w:val="71B01641"/>
    <w:rsid w:val="71BBD7AD"/>
    <w:rsid w:val="71BC9BD1"/>
    <w:rsid w:val="71BF72FF"/>
    <w:rsid w:val="71C78933"/>
    <w:rsid w:val="71C9C4A4"/>
    <w:rsid w:val="71D0D3D0"/>
    <w:rsid w:val="71D34B25"/>
    <w:rsid w:val="71D45244"/>
    <w:rsid w:val="71D97FF0"/>
    <w:rsid w:val="71DDC31F"/>
    <w:rsid w:val="71DE4BD7"/>
    <w:rsid w:val="71E02663"/>
    <w:rsid w:val="71E6D2E9"/>
    <w:rsid w:val="71F83917"/>
    <w:rsid w:val="71FE5EFE"/>
    <w:rsid w:val="720AE2E4"/>
    <w:rsid w:val="7212835C"/>
    <w:rsid w:val="7214F55C"/>
    <w:rsid w:val="721AE4F8"/>
    <w:rsid w:val="7220DB3E"/>
    <w:rsid w:val="7220E201"/>
    <w:rsid w:val="7227A578"/>
    <w:rsid w:val="722820C4"/>
    <w:rsid w:val="722BD4AA"/>
    <w:rsid w:val="722EBF43"/>
    <w:rsid w:val="7233ED20"/>
    <w:rsid w:val="7236F4C4"/>
    <w:rsid w:val="723B3E01"/>
    <w:rsid w:val="723FCB68"/>
    <w:rsid w:val="72410F5F"/>
    <w:rsid w:val="724D70BF"/>
    <w:rsid w:val="724D7945"/>
    <w:rsid w:val="724F5F72"/>
    <w:rsid w:val="725087CE"/>
    <w:rsid w:val="7250ABB8"/>
    <w:rsid w:val="7250C565"/>
    <w:rsid w:val="7251B675"/>
    <w:rsid w:val="725380BD"/>
    <w:rsid w:val="725987A0"/>
    <w:rsid w:val="72663238"/>
    <w:rsid w:val="726D3270"/>
    <w:rsid w:val="72723213"/>
    <w:rsid w:val="7277B12F"/>
    <w:rsid w:val="7277D4F4"/>
    <w:rsid w:val="7283D0B8"/>
    <w:rsid w:val="72851475"/>
    <w:rsid w:val="7288F5D7"/>
    <w:rsid w:val="728F1FFB"/>
    <w:rsid w:val="7298E98C"/>
    <w:rsid w:val="72991781"/>
    <w:rsid w:val="72AA6CAB"/>
    <w:rsid w:val="72AF312A"/>
    <w:rsid w:val="72B32086"/>
    <w:rsid w:val="72B70354"/>
    <w:rsid w:val="72BE4622"/>
    <w:rsid w:val="72C19D92"/>
    <w:rsid w:val="72C57F9C"/>
    <w:rsid w:val="72C5BA9E"/>
    <w:rsid w:val="72C62CC7"/>
    <w:rsid w:val="72CD7904"/>
    <w:rsid w:val="72CDB0A1"/>
    <w:rsid w:val="72CE74C7"/>
    <w:rsid w:val="72D2E460"/>
    <w:rsid w:val="72D6E829"/>
    <w:rsid w:val="72D7DF0D"/>
    <w:rsid w:val="72D83149"/>
    <w:rsid w:val="72D8C7A8"/>
    <w:rsid w:val="72D9615E"/>
    <w:rsid w:val="72DB537A"/>
    <w:rsid w:val="72DE809C"/>
    <w:rsid w:val="72E2C8BE"/>
    <w:rsid w:val="72E3EE60"/>
    <w:rsid w:val="72E4FA9C"/>
    <w:rsid w:val="72E744D6"/>
    <w:rsid w:val="72E82C8F"/>
    <w:rsid w:val="72E9AEDA"/>
    <w:rsid w:val="72EB1B1F"/>
    <w:rsid w:val="72EDCBA6"/>
    <w:rsid w:val="72F01B84"/>
    <w:rsid w:val="72F515D9"/>
    <w:rsid w:val="72F89F03"/>
    <w:rsid w:val="73003D41"/>
    <w:rsid w:val="730DE26C"/>
    <w:rsid w:val="7312D6CC"/>
    <w:rsid w:val="7312DDE8"/>
    <w:rsid w:val="73177B4C"/>
    <w:rsid w:val="731B47F5"/>
    <w:rsid w:val="731F27C8"/>
    <w:rsid w:val="73272436"/>
    <w:rsid w:val="73283A80"/>
    <w:rsid w:val="7329FC28"/>
    <w:rsid w:val="732AF4FC"/>
    <w:rsid w:val="732E5D0C"/>
    <w:rsid w:val="733135ED"/>
    <w:rsid w:val="7332626B"/>
    <w:rsid w:val="733AA4D8"/>
    <w:rsid w:val="733FB8F7"/>
    <w:rsid w:val="734237BB"/>
    <w:rsid w:val="7342B4E5"/>
    <w:rsid w:val="735012AF"/>
    <w:rsid w:val="73538B7A"/>
    <w:rsid w:val="7358CDBC"/>
    <w:rsid w:val="735BE1CD"/>
    <w:rsid w:val="73605627"/>
    <w:rsid w:val="736073CA"/>
    <w:rsid w:val="736254C2"/>
    <w:rsid w:val="7367F328"/>
    <w:rsid w:val="73699467"/>
    <w:rsid w:val="736C06CE"/>
    <w:rsid w:val="736D9E36"/>
    <w:rsid w:val="736F3664"/>
    <w:rsid w:val="737815A3"/>
    <w:rsid w:val="737B14E1"/>
    <w:rsid w:val="737BAA32"/>
    <w:rsid w:val="737D04A0"/>
    <w:rsid w:val="738ADA13"/>
    <w:rsid w:val="739570B8"/>
    <w:rsid w:val="739887F5"/>
    <w:rsid w:val="73A35BCD"/>
    <w:rsid w:val="73A625F1"/>
    <w:rsid w:val="73A6CE5B"/>
    <w:rsid w:val="73A9A8D8"/>
    <w:rsid w:val="73B2DE21"/>
    <w:rsid w:val="73B3F0CC"/>
    <w:rsid w:val="73B95983"/>
    <w:rsid w:val="73BA69BF"/>
    <w:rsid w:val="73BC844F"/>
    <w:rsid w:val="73C059BE"/>
    <w:rsid w:val="73C1070D"/>
    <w:rsid w:val="73CB496E"/>
    <w:rsid w:val="73CD31B9"/>
    <w:rsid w:val="73CF32EE"/>
    <w:rsid w:val="73D18551"/>
    <w:rsid w:val="73D56554"/>
    <w:rsid w:val="73E80655"/>
    <w:rsid w:val="73E96EA1"/>
    <w:rsid w:val="73E99F00"/>
    <w:rsid w:val="73EE9099"/>
    <w:rsid w:val="73F1A271"/>
    <w:rsid w:val="73F26C28"/>
    <w:rsid w:val="73F2AD6B"/>
    <w:rsid w:val="73F4AAA7"/>
    <w:rsid w:val="73F4AC9B"/>
    <w:rsid w:val="73FA9317"/>
    <w:rsid w:val="73FDA744"/>
    <w:rsid w:val="73FFBBB2"/>
    <w:rsid w:val="740028EE"/>
    <w:rsid w:val="740CC2FA"/>
    <w:rsid w:val="741121A2"/>
    <w:rsid w:val="7413D2B7"/>
    <w:rsid w:val="74154B56"/>
    <w:rsid w:val="74175566"/>
    <w:rsid w:val="7418D45C"/>
    <w:rsid w:val="74192977"/>
    <w:rsid w:val="7419461A"/>
    <w:rsid w:val="7422B125"/>
    <w:rsid w:val="742634F9"/>
    <w:rsid w:val="74299397"/>
    <w:rsid w:val="742CA5DE"/>
    <w:rsid w:val="742D8542"/>
    <w:rsid w:val="743A9D6B"/>
    <w:rsid w:val="743B485C"/>
    <w:rsid w:val="7440B959"/>
    <w:rsid w:val="7443D3F2"/>
    <w:rsid w:val="7450CCE6"/>
    <w:rsid w:val="74520A04"/>
    <w:rsid w:val="74522455"/>
    <w:rsid w:val="7456CF25"/>
    <w:rsid w:val="7456D057"/>
    <w:rsid w:val="74583B7D"/>
    <w:rsid w:val="745AB485"/>
    <w:rsid w:val="745E26F7"/>
    <w:rsid w:val="7461ED31"/>
    <w:rsid w:val="7463AE4D"/>
    <w:rsid w:val="746B051C"/>
    <w:rsid w:val="747191A9"/>
    <w:rsid w:val="74721261"/>
    <w:rsid w:val="74790F15"/>
    <w:rsid w:val="7480B59C"/>
    <w:rsid w:val="74831537"/>
    <w:rsid w:val="7483FFF7"/>
    <w:rsid w:val="74857F3B"/>
    <w:rsid w:val="748ABAE5"/>
    <w:rsid w:val="7494E5EC"/>
    <w:rsid w:val="749D3A10"/>
    <w:rsid w:val="74A80B31"/>
    <w:rsid w:val="74B34DFF"/>
    <w:rsid w:val="74B79443"/>
    <w:rsid w:val="74BA54BE"/>
    <w:rsid w:val="74BD268F"/>
    <w:rsid w:val="74C0094B"/>
    <w:rsid w:val="74C2DF43"/>
    <w:rsid w:val="74CEAD80"/>
    <w:rsid w:val="74CEB313"/>
    <w:rsid w:val="74D39611"/>
    <w:rsid w:val="74D8EE19"/>
    <w:rsid w:val="74E5C7FE"/>
    <w:rsid w:val="74EDD8FB"/>
    <w:rsid w:val="74F14CF6"/>
    <w:rsid w:val="74F6C873"/>
    <w:rsid w:val="74F7A6B7"/>
    <w:rsid w:val="74F8ACF7"/>
    <w:rsid w:val="74FAC405"/>
    <w:rsid w:val="74FF10F1"/>
    <w:rsid w:val="74FF28EF"/>
    <w:rsid w:val="750492A4"/>
    <w:rsid w:val="750A2933"/>
    <w:rsid w:val="750D657B"/>
    <w:rsid w:val="750F025A"/>
    <w:rsid w:val="75101FF5"/>
    <w:rsid w:val="75185DED"/>
    <w:rsid w:val="751C89F2"/>
    <w:rsid w:val="7523F4D0"/>
    <w:rsid w:val="75248E7A"/>
    <w:rsid w:val="752763B2"/>
    <w:rsid w:val="752FD9D9"/>
    <w:rsid w:val="75322448"/>
    <w:rsid w:val="75325E96"/>
    <w:rsid w:val="75363542"/>
    <w:rsid w:val="7542C74B"/>
    <w:rsid w:val="754B6AEE"/>
    <w:rsid w:val="75536B5A"/>
    <w:rsid w:val="755523D8"/>
    <w:rsid w:val="755A8658"/>
    <w:rsid w:val="755E33AC"/>
    <w:rsid w:val="7560E08B"/>
    <w:rsid w:val="7561D102"/>
    <w:rsid w:val="7561D186"/>
    <w:rsid w:val="75627B5D"/>
    <w:rsid w:val="7567C26B"/>
    <w:rsid w:val="7567DAF7"/>
    <w:rsid w:val="7569B33B"/>
    <w:rsid w:val="756D031A"/>
    <w:rsid w:val="756D2705"/>
    <w:rsid w:val="756D985B"/>
    <w:rsid w:val="756E1A9E"/>
    <w:rsid w:val="756F8ACB"/>
    <w:rsid w:val="7575216E"/>
    <w:rsid w:val="757FD310"/>
    <w:rsid w:val="7580CB70"/>
    <w:rsid w:val="7581B596"/>
    <w:rsid w:val="758F4710"/>
    <w:rsid w:val="75929A81"/>
    <w:rsid w:val="7593AC3B"/>
    <w:rsid w:val="7596C0C2"/>
    <w:rsid w:val="759D5F51"/>
    <w:rsid w:val="75A1128A"/>
    <w:rsid w:val="75A3365C"/>
    <w:rsid w:val="75A5AA3D"/>
    <w:rsid w:val="75AB493D"/>
    <w:rsid w:val="75B5353B"/>
    <w:rsid w:val="75B72FBB"/>
    <w:rsid w:val="75B9E5A8"/>
    <w:rsid w:val="75BF8FEC"/>
    <w:rsid w:val="75C55623"/>
    <w:rsid w:val="75C64EB3"/>
    <w:rsid w:val="75C714A8"/>
    <w:rsid w:val="75D2633C"/>
    <w:rsid w:val="75D8CE9E"/>
    <w:rsid w:val="75DD5C89"/>
    <w:rsid w:val="75DEFCA9"/>
    <w:rsid w:val="75E5CBF8"/>
    <w:rsid w:val="75E8CF85"/>
    <w:rsid w:val="75E9FA01"/>
    <w:rsid w:val="75EBA078"/>
    <w:rsid w:val="75EC367A"/>
    <w:rsid w:val="75ECE14E"/>
    <w:rsid w:val="75F1612E"/>
    <w:rsid w:val="75F5230C"/>
    <w:rsid w:val="75F8D6E8"/>
    <w:rsid w:val="75F95C37"/>
    <w:rsid w:val="75FD70A0"/>
    <w:rsid w:val="76002FEF"/>
    <w:rsid w:val="7613BC91"/>
    <w:rsid w:val="76199C0D"/>
    <w:rsid w:val="761B8621"/>
    <w:rsid w:val="761F5ACF"/>
    <w:rsid w:val="7626BAD3"/>
    <w:rsid w:val="7628BF68"/>
    <w:rsid w:val="762B4262"/>
    <w:rsid w:val="7632B66B"/>
    <w:rsid w:val="7634A7A1"/>
    <w:rsid w:val="763506A6"/>
    <w:rsid w:val="7652A90F"/>
    <w:rsid w:val="765861AD"/>
    <w:rsid w:val="765F038D"/>
    <w:rsid w:val="7660E9D2"/>
    <w:rsid w:val="76655E96"/>
    <w:rsid w:val="766A40F2"/>
    <w:rsid w:val="766BEFE6"/>
    <w:rsid w:val="767FBBAA"/>
    <w:rsid w:val="76802FC5"/>
    <w:rsid w:val="76815083"/>
    <w:rsid w:val="7686887B"/>
    <w:rsid w:val="768757B8"/>
    <w:rsid w:val="768DBDEC"/>
    <w:rsid w:val="7690E8C9"/>
    <w:rsid w:val="7693C5E2"/>
    <w:rsid w:val="7695E0FF"/>
    <w:rsid w:val="76969D11"/>
    <w:rsid w:val="769981DD"/>
    <w:rsid w:val="7699B2F4"/>
    <w:rsid w:val="769F39A0"/>
    <w:rsid w:val="76A08DE7"/>
    <w:rsid w:val="76A6D2F0"/>
    <w:rsid w:val="76A8C422"/>
    <w:rsid w:val="76B13200"/>
    <w:rsid w:val="76B7835C"/>
    <w:rsid w:val="76BAD05B"/>
    <w:rsid w:val="76C6B216"/>
    <w:rsid w:val="76D29E7D"/>
    <w:rsid w:val="76E38F59"/>
    <w:rsid w:val="76E4AC52"/>
    <w:rsid w:val="76E5681E"/>
    <w:rsid w:val="76EDD753"/>
    <w:rsid w:val="76F1AA34"/>
    <w:rsid w:val="76F24EDB"/>
    <w:rsid w:val="76FBA6A7"/>
    <w:rsid w:val="76FF10FF"/>
    <w:rsid w:val="77027BE4"/>
    <w:rsid w:val="7708614C"/>
    <w:rsid w:val="7709F6A3"/>
    <w:rsid w:val="770A783C"/>
    <w:rsid w:val="770AAED4"/>
    <w:rsid w:val="770AD8D8"/>
    <w:rsid w:val="770F144E"/>
    <w:rsid w:val="771108FD"/>
    <w:rsid w:val="771BDF64"/>
    <w:rsid w:val="771F2987"/>
    <w:rsid w:val="7720F1D4"/>
    <w:rsid w:val="7724952B"/>
    <w:rsid w:val="7728CEE5"/>
    <w:rsid w:val="7728E096"/>
    <w:rsid w:val="772C536F"/>
    <w:rsid w:val="7733C936"/>
    <w:rsid w:val="77376FC9"/>
    <w:rsid w:val="773D5E35"/>
    <w:rsid w:val="773DBB51"/>
    <w:rsid w:val="77455123"/>
    <w:rsid w:val="77523084"/>
    <w:rsid w:val="776C0886"/>
    <w:rsid w:val="776D0659"/>
    <w:rsid w:val="776EB57E"/>
    <w:rsid w:val="776FBF22"/>
    <w:rsid w:val="7770EF94"/>
    <w:rsid w:val="7773C741"/>
    <w:rsid w:val="7779A31C"/>
    <w:rsid w:val="7783CA9A"/>
    <w:rsid w:val="7786C1E4"/>
    <w:rsid w:val="7786E022"/>
    <w:rsid w:val="778739CB"/>
    <w:rsid w:val="778793D2"/>
    <w:rsid w:val="778A6004"/>
    <w:rsid w:val="779130EF"/>
    <w:rsid w:val="7793C7EC"/>
    <w:rsid w:val="77A143D4"/>
    <w:rsid w:val="77A1F3CC"/>
    <w:rsid w:val="77A260D3"/>
    <w:rsid w:val="77A60862"/>
    <w:rsid w:val="77A71FD1"/>
    <w:rsid w:val="77AB8B93"/>
    <w:rsid w:val="77ACBCF9"/>
    <w:rsid w:val="77B12A78"/>
    <w:rsid w:val="77B1B06F"/>
    <w:rsid w:val="77BA3AA4"/>
    <w:rsid w:val="77BA92EE"/>
    <w:rsid w:val="77BAACBB"/>
    <w:rsid w:val="77BBE614"/>
    <w:rsid w:val="77BF5F3C"/>
    <w:rsid w:val="77BFD4C8"/>
    <w:rsid w:val="77C51979"/>
    <w:rsid w:val="77C6BCDA"/>
    <w:rsid w:val="77CCF3B6"/>
    <w:rsid w:val="77CFC704"/>
    <w:rsid w:val="77D27883"/>
    <w:rsid w:val="77D38477"/>
    <w:rsid w:val="77D401EA"/>
    <w:rsid w:val="77D6EB21"/>
    <w:rsid w:val="77DB00CC"/>
    <w:rsid w:val="77DBEAEA"/>
    <w:rsid w:val="77DDE6B0"/>
    <w:rsid w:val="77DE3C55"/>
    <w:rsid w:val="77E7A361"/>
    <w:rsid w:val="77E95CAA"/>
    <w:rsid w:val="77F2C49E"/>
    <w:rsid w:val="77F76071"/>
    <w:rsid w:val="77FE0BAE"/>
    <w:rsid w:val="7809A1D9"/>
    <w:rsid w:val="780A3771"/>
    <w:rsid w:val="780D26FD"/>
    <w:rsid w:val="7812547E"/>
    <w:rsid w:val="78133C7D"/>
    <w:rsid w:val="7813BD61"/>
    <w:rsid w:val="78141FB1"/>
    <w:rsid w:val="781D6440"/>
    <w:rsid w:val="781F0B23"/>
    <w:rsid w:val="781FC41F"/>
    <w:rsid w:val="782043FE"/>
    <w:rsid w:val="78227493"/>
    <w:rsid w:val="7823A447"/>
    <w:rsid w:val="7825D07E"/>
    <w:rsid w:val="78272380"/>
    <w:rsid w:val="7829E65F"/>
    <w:rsid w:val="782CD991"/>
    <w:rsid w:val="7835AD13"/>
    <w:rsid w:val="783BE61E"/>
    <w:rsid w:val="7845C00C"/>
    <w:rsid w:val="7846D520"/>
    <w:rsid w:val="78513E26"/>
    <w:rsid w:val="7853C780"/>
    <w:rsid w:val="7854DF10"/>
    <w:rsid w:val="7857086E"/>
    <w:rsid w:val="78654846"/>
    <w:rsid w:val="78706ABB"/>
    <w:rsid w:val="787461EB"/>
    <w:rsid w:val="78766A69"/>
    <w:rsid w:val="7876A8FB"/>
    <w:rsid w:val="787DBABD"/>
    <w:rsid w:val="787E22F7"/>
    <w:rsid w:val="78841BB0"/>
    <w:rsid w:val="78885528"/>
    <w:rsid w:val="78889CD4"/>
    <w:rsid w:val="788A8095"/>
    <w:rsid w:val="788B6434"/>
    <w:rsid w:val="788C673A"/>
    <w:rsid w:val="78971694"/>
    <w:rsid w:val="789AA534"/>
    <w:rsid w:val="789BDD2E"/>
    <w:rsid w:val="78A2A2FD"/>
    <w:rsid w:val="78A5A4FD"/>
    <w:rsid w:val="78ACCD39"/>
    <w:rsid w:val="78C312FD"/>
    <w:rsid w:val="78C52FEE"/>
    <w:rsid w:val="78C9F22E"/>
    <w:rsid w:val="78D1A06B"/>
    <w:rsid w:val="78DEBBDA"/>
    <w:rsid w:val="78E0341D"/>
    <w:rsid w:val="78E1AFB7"/>
    <w:rsid w:val="78E2B53C"/>
    <w:rsid w:val="78E707E3"/>
    <w:rsid w:val="78ED003F"/>
    <w:rsid w:val="78EE2945"/>
    <w:rsid w:val="78F2F46F"/>
    <w:rsid w:val="78F80138"/>
    <w:rsid w:val="78FC6E14"/>
    <w:rsid w:val="78FCBBCF"/>
    <w:rsid w:val="79005752"/>
    <w:rsid w:val="79021924"/>
    <w:rsid w:val="79038696"/>
    <w:rsid w:val="79106E1C"/>
    <w:rsid w:val="79107AFC"/>
    <w:rsid w:val="7911271A"/>
    <w:rsid w:val="791E83AB"/>
    <w:rsid w:val="7923F5F1"/>
    <w:rsid w:val="7927F015"/>
    <w:rsid w:val="792A4786"/>
    <w:rsid w:val="793061CA"/>
    <w:rsid w:val="793D71DC"/>
    <w:rsid w:val="793E7571"/>
    <w:rsid w:val="79408DDD"/>
    <w:rsid w:val="7949F800"/>
    <w:rsid w:val="794D51C2"/>
    <w:rsid w:val="794D8648"/>
    <w:rsid w:val="79536B6C"/>
    <w:rsid w:val="7956B2D7"/>
    <w:rsid w:val="7959D688"/>
    <w:rsid w:val="795A2674"/>
    <w:rsid w:val="795AE02B"/>
    <w:rsid w:val="795DA8B6"/>
    <w:rsid w:val="79608F2C"/>
    <w:rsid w:val="7966AB56"/>
    <w:rsid w:val="796B0F1A"/>
    <w:rsid w:val="796B2B09"/>
    <w:rsid w:val="796FC9F9"/>
    <w:rsid w:val="7973D4AD"/>
    <w:rsid w:val="79773081"/>
    <w:rsid w:val="7979B711"/>
    <w:rsid w:val="797CAEAD"/>
    <w:rsid w:val="79826FE9"/>
    <w:rsid w:val="7985FA71"/>
    <w:rsid w:val="79907175"/>
    <w:rsid w:val="79908F3B"/>
    <w:rsid w:val="79976FF1"/>
    <w:rsid w:val="79A43455"/>
    <w:rsid w:val="79A458B8"/>
    <w:rsid w:val="79A64820"/>
    <w:rsid w:val="79AF8ACB"/>
    <w:rsid w:val="79B934A1"/>
    <w:rsid w:val="79BA35D8"/>
    <w:rsid w:val="79BCFC12"/>
    <w:rsid w:val="79BF3032"/>
    <w:rsid w:val="79C01DA7"/>
    <w:rsid w:val="79C04AED"/>
    <w:rsid w:val="79C8127A"/>
    <w:rsid w:val="79CCFCAA"/>
    <w:rsid w:val="79D06F44"/>
    <w:rsid w:val="79D44224"/>
    <w:rsid w:val="79D6546A"/>
    <w:rsid w:val="79D7703A"/>
    <w:rsid w:val="79D79237"/>
    <w:rsid w:val="79DB20C2"/>
    <w:rsid w:val="79EBB718"/>
    <w:rsid w:val="79ECF98E"/>
    <w:rsid w:val="79EDE495"/>
    <w:rsid w:val="79F386A9"/>
    <w:rsid w:val="79F58092"/>
    <w:rsid w:val="79F782F9"/>
    <w:rsid w:val="79FF665C"/>
    <w:rsid w:val="7A051D3C"/>
    <w:rsid w:val="7A05C552"/>
    <w:rsid w:val="7A0B3882"/>
    <w:rsid w:val="7A0F2372"/>
    <w:rsid w:val="7A13C092"/>
    <w:rsid w:val="7A159F10"/>
    <w:rsid w:val="7A15C7C6"/>
    <w:rsid w:val="7A176B21"/>
    <w:rsid w:val="7A19B7EC"/>
    <w:rsid w:val="7A1D341F"/>
    <w:rsid w:val="7A20C443"/>
    <w:rsid w:val="7A2259C5"/>
    <w:rsid w:val="7A31DFD2"/>
    <w:rsid w:val="7A438D85"/>
    <w:rsid w:val="7A45FFDD"/>
    <w:rsid w:val="7A483DA8"/>
    <w:rsid w:val="7A515FCE"/>
    <w:rsid w:val="7A57E543"/>
    <w:rsid w:val="7A59B057"/>
    <w:rsid w:val="7A5D3F21"/>
    <w:rsid w:val="7A5EFC61"/>
    <w:rsid w:val="7A609C4B"/>
    <w:rsid w:val="7A61BBAC"/>
    <w:rsid w:val="7A61F2EA"/>
    <w:rsid w:val="7A7858ED"/>
    <w:rsid w:val="7A7AD306"/>
    <w:rsid w:val="7A7B4409"/>
    <w:rsid w:val="7A7D7C08"/>
    <w:rsid w:val="7A7E12FC"/>
    <w:rsid w:val="7A854E87"/>
    <w:rsid w:val="7A89F584"/>
    <w:rsid w:val="7A8F6B0B"/>
    <w:rsid w:val="7A90122E"/>
    <w:rsid w:val="7A926382"/>
    <w:rsid w:val="7A94F608"/>
    <w:rsid w:val="7A960C56"/>
    <w:rsid w:val="7AA10515"/>
    <w:rsid w:val="7AAB96CE"/>
    <w:rsid w:val="7AAF14CA"/>
    <w:rsid w:val="7AB442F1"/>
    <w:rsid w:val="7AC10CA9"/>
    <w:rsid w:val="7AC9DD13"/>
    <w:rsid w:val="7ACA36B5"/>
    <w:rsid w:val="7ACE6B0E"/>
    <w:rsid w:val="7AD754F2"/>
    <w:rsid w:val="7AD907D5"/>
    <w:rsid w:val="7ADAAB47"/>
    <w:rsid w:val="7ADC6685"/>
    <w:rsid w:val="7AE05F60"/>
    <w:rsid w:val="7AE5F960"/>
    <w:rsid w:val="7AE68139"/>
    <w:rsid w:val="7AE6B6ED"/>
    <w:rsid w:val="7AEE4FF6"/>
    <w:rsid w:val="7AF0C5DD"/>
    <w:rsid w:val="7AF4F7E6"/>
    <w:rsid w:val="7AF74B37"/>
    <w:rsid w:val="7AF8D7A0"/>
    <w:rsid w:val="7AFB1D6F"/>
    <w:rsid w:val="7AFBDBC9"/>
    <w:rsid w:val="7AFCA852"/>
    <w:rsid w:val="7AFD492E"/>
    <w:rsid w:val="7B0229C0"/>
    <w:rsid w:val="7B0A3E58"/>
    <w:rsid w:val="7B0A6C5B"/>
    <w:rsid w:val="7B0B2378"/>
    <w:rsid w:val="7B0C9463"/>
    <w:rsid w:val="7B0C9703"/>
    <w:rsid w:val="7B0F4E1D"/>
    <w:rsid w:val="7B10764B"/>
    <w:rsid w:val="7B130E15"/>
    <w:rsid w:val="7B13B68E"/>
    <w:rsid w:val="7B1A0CC2"/>
    <w:rsid w:val="7B1C0EA6"/>
    <w:rsid w:val="7B1F1815"/>
    <w:rsid w:val="7B1FB708"/>
    <w:rsid w:val="7B23EA4A"/>
    <w:rsid w:val="7B245D63"/>
    <w:rsid w:val="7B278406"/>
    <w:rsid w:val="7B28E21A"/>
    <w:rsid w:val="7B31D40F"/>
    <w:rsid w:val="7B46309E"/>
    <w:rsid w:val="7B501EF9"/>
    <w:rsid w:val="7B520E6C"/>
    <w:rsid w:val="7B5334E4"/>
    <w:rsid w:val="7B5566D4"/>
    <w:rsid w:val="7B57039F"/>
    <w:rsid w:val="7B5D1DC0"/>
    <w:rsid w:val="7B5F9CD9"/>
    <w:rsid w:val="7B61FB91"/>
    <w:rsid w:val="7B62BDBC"/>
    <w:rsid w:val="7B649DF2"/>
    <w:rsid w:val="7B6983AD"/>
    <w:rsid w:val="7B6AB1A7"/>
    <w:rsid w:val="7B749A5F"/>
    <w:rsid w:val="7B76DF7E"/>
    <w:rsid w:val="7B7A93F0"/>
    <w:rsid w:val="7B7AA621"/>
    <w:rsid w:val="7B7E44B7"/>
    <w:rsid w:val="7B826E42"/>
    <w:rsid w:val="7B87B67E"/>
    <w:rsid w:val="7B8890A7"/>
    <w:rsid w:val="7B8A7D49"/>
    <w:rsid w:val="7B8D51F4"/>
    <w:rsid w:val="7B8DCB06"/>
    <w:rsid w:val="7B919C02"/>
    <w:rsid w:val="7B94A170"/>
    <w:rsid w:val="7B9873BB"/>
    <w:rsid w:val="7B9888F2"/>
    <w:rsid w:val="7B995D9B"/>
    <w:rsid w:val="7B9D8F9D"/>
    <w:rsid w:val="7B9F0FA9"/>
    <w:rsid w:val="7B9F9A04"/>
    <w:rsid w:val="7BA51806"/>
    <w:rsid w:val="7BA55B93"/>
    <w:rsid w:val="7BA61FAB"/>
    <w:rsid w:val="7BA84770"/>
    <w:rsid w:val="7BAAACD3"/>
    <w:rsid w:val="7BB035F4"/>
    <w:rsid w:val="7BB1FADD"/>
    <w:rsid w:val="7BB64996"/>
    <w:rsid w:val="7BCE47B9"/>
    <w:rsid w:val="7BD1349D"/>
    <w:rsid w:val="7BD40B55"/>
    <w:rsid w:val="7BD4996D"/>
    <w:rsid w:val="7BDB563A"/>
    <w:rsid w:val="7BE12CFC"/>
    <w:rsid w:val="7BE64214"/>
    <w:rsid w:val="7BE6DA96"/>
    <w:rsid w:val="7BE9615E"/>
    <w:rsid w:val="7BF34B5A"/>
    <w:rsid w:val="7BF3AE6A"/>
    <w:rsid w:val="7BF622E6"/>
    <w:rsid w:val="7BF86F6A"/>
    <w:rsid w:val="7BFD7247"/>
    <w:rsid w:val="7C0036C0"/>
    <w:rsid w:val="7C04FA7A"/>
    <w:rsid w:val="7C0D8424"/>
    <w:rsid w:val="7C0E3A2B"/>
    <w:rsid w:val="7C167F7A"/>
    <w:rsid w:val="7C1A4E13"/>
    <w:rsid w:val="7C1CE165"/>
    <w:rsid w:val="7C20653E"/>
    <w:rsid w:val="7C26B6B5"/>
    <w:rsid w:val="7C30E88B"/>
    <w:rsid w:val="7C35C8F8"/>
    <w:rsid w:val="7C3AD0D4"/>
    <w:rsid w:val="7C3C86A9"/>
    <w:rsid w:val="7C3F0FD0"/>
    <w:rsid w:val="7C401974"/>
    <w:rsid w:val="7C404A47"/>
    <w:rsid w:val="7C56B587"/>
    <w:rsid w:val="7C5E59C0"/>
    <w:rsid w:val="7C63E014"/>
    <w:rsid w:val="7C6650D0"/>
    <w:rsid w:val="7C69A081"/>
    <w:rsid w:val="7C69AE54"/>
    <w:rsid w:val="7C765086"/>
    <w:rsid w:val="7C779613"/>
    <w:rsid w:val="7C7B532F"/>
    <w:rsid w:val="7C7D028C"/>
    <w:rsid w:val="7C7D69E5"/>
    <w:rsid w:val="7C816CEF"/>
    <w:rsid w:val="7C81B469"/>
    <w:rsid w:val="7C847334"/>
    <w:rsid w:val="7C85C7A8"/>
    <w:rsid w:val="7C87DAE2"/>
    <w:rsid w:val="7C88B225"/>
    <w:rsid w:val="7C8AFE58"/>
    <w:rsid w:val="7C8EED33"/>
    <w:rsid w:val="7C91D1B9"/>
    <w:rsid w:val="7C927C0B"/>
    <w:rsid w:val="7C97D10D"/>
    <w:rsid w:val="7CA4A03C"/>
    <w:rsid w:val="7CA836D1"/>
    <w:rsid w:val="7CADB609"/>
    <w:rsid w:val="7CB1B503"/>
    <w:rsid w:val="7CB43CBE"/>
    <w:rsid w:val="7CB4912B"/>
    <w:rsid w:val="7CBC0122"/>
    <w:rsid w:val="7CBF576F"/>
    <w:rsid w:val="7CBFF720"/>
    <w:rsid w:val="7CC0CF6C"/>
    <w:rsid w:val="7CC64BA8"/>
    <w:rsid w:val="7CC843BD"/>
    <w:rsid w:val="7CCE4488"/>
    <w:rsid w:val="7CCF838E"/>
    <w:rsid w:val="7CD2DCF8"/>
    <w:rsid w:val="7CDDA4E4"/>
    <w:rsid w:val="7CE1A5EB"/>
    <w:rsid w:val="7CE52230"/>
    <w:rsid w:val="7CE8B9A5"/>
    <w:rsid w:val="7CF33CCA"/>
    <w:rsid w:val="7CF46C64"/>
    <w:rsid w:val="7CF5DED3"/>
    <w:rsid w:val="7CFBD40D"/>
    <w:rsid w:val="7CFECDD1"/>
    <w:rsid w:val="7CFF68EE"/>
    <w:rsid w:val="7D044019"/>
    <w:rsid w:val="7D068208"/>
    <w:rsid w:val="7D0A9AD9"/>
    <w:rsid w:val="7D0F5741"/>
    <w:rsid w:val="7D15E59D"/>
    <w:rsid w:val="7D15FDCC"/>
    <w:rsid w:val="7D183D7E"/>
    <w:rsid w:val="7D1B2DE6"/>
    <w:rsid w:val="7D1D168D"/>
    <w:rsid w:val="7D2C87BD"/>
    <w:rsid w:val="7D3AEBBE"/>
    <w:rsid w:val="7D3B42B7"/>
    <w:rsid w:val="7D3D142B"/>
    <w:rsid w:val="7D40B3FA"/>
    <w:rsid w:val="7D417055"/>
    <w:rsid w:val="7D43DFB6"/>
    <w:rsid w:val="7D47D928"/>
    <w:rsid w:val="7D4CA3E5"/>
    <w:rsid w:val="7D53F4E3"/>
    <w:rsid w:val="7D577548"/>
    <w:rsid w:val="7D581351"/>
    <w:rsid w:val="7D5A2DB0"/>
    <w:rsid w:val="7D5B4A12"/>
    <w:rsid w:val="7D5C33DB"/>
    <w:rsid w:val="7D5D46CD"/>
    <w:rsid w:val="7D6216C4"/>
    <w:rsid w:val="7D621E21"/>
    <w:rsid w:val="7D649E2C"/>
    <w:rsid w:val="7D685E01"/>
    <w:rsid w:val="7D6927DB"/>
    <w:rsid w:val="7D6D2582"/>
    <w:rsid w:val="7D6E8BBF"/>
    <w:rsid w:val="7D718D62"/>
    <w:rsid w:val="7D72B4F8"/>
    <w:rsid w:val="7D7529DA"/>
    <w:rsid w:val="7D7616C4"/>
    <w:rsid w:val="7D769331"/>
    <w:rsid w:val="7D772840"/>
    <w:rsid w:val="7D7B28E9"/>
    <w:rsid w:val="7D83FFC1"/>
    <w:rsid w:val="7D868873"/>
    <w:rsid w:val="7D8BB31A"/>
    <w:rsid w:val="7D8C9B2B"/>
    <w:rsid w:val="7D8EDE51"/>
    <w:rsid w:val="7D90DC7E"/>
    <w:rsid w:val="7D91DA5A"/>
    <w:rsid w:val="7D96B622"/>
    <w:rsid w:val="7D9861C0"/>
    <w:rsid w:val="7D99FB96"/>
    <w:rsid w:val="7D9BEC4A"/>
    <w:rsid w:val="7DA29563"/>
    <w:rsid w:val="7DA8E44E"/>
    <w:rsid w:val="7DACFCD5"/>
    <w:rsid w:val="7DB339B4"/>
    <w:rsid w:val="7DB3F408"/>
    <w:rsid w:val="7DB7B324"/>
    <w:rsid w:val="7DBC0932"/>
    <w:rsid w:val="7DBF8C1B"/>
    <w:rsid w:val="7DC728E4"/>
    <w:rsid w:val="7DCF09A3"/>
    <w:rsid w:val="7DD10503"/>
    <w:rsid w:val="7DD19959"/>
    <w:rsid w:val="7DD2BA52"/>
    <w:rsid w:val="7DDCA04B"/>
    <w:rsid w:val="7DDCFD55"/>
    <w:rsid w:val="7DDF3853"/>
    <w:rsid w:val="7DE7CBC4"/>
    <w:rsid w:val="7DF32569"/>
    <w:rsid w:val="7DF37A6E"/>
    <w:rsid w:val="7E05F64B"/>
    <w:rsid w:val="7E067170"/>
    <w:rsid w:val="7E09187D"/>
    <w:rsid w:val="7E0B8A1F"/>
    <w:rsid w:val="7E15D47B"/>
    <w:rsid w:val="7E25620C"/>
    <w:rsid w:val="7E2A67E7"/>
    <w:rsid w:val="7E2A97A4"/>
    <w:rsid w:val="7E2BE149"/>
    <w:rsid w:val="7E35A96A"/>
    <w:rsid w:val="7E382D1F"/>
    <w:rsid w:val="7E3BEE14"/>
    <w:rsid w:val="7E46A9AF"/>
    <w:rsid w:val="7E48A7E3"/>
    <w:rsid w:val="7E4FBDBB"/>
    <w:rsid w:val="7E50068F"/>
    <w:rsid w:val="7E53B5AE"/>
    <w:rsid w:val="7E5DB4C8"/>
    <w:rsid w:val="7E639502"/>
    <w:rsid w:val="7E65B6BE"/>
    <w:rsid w:val="7E6BF2E7"/>
    <w:rsid w:val="7E7ED90D"/>
    <w:rsid w:val="7E880ADB"/>
    <w:rsid w:val="7E883676"/>
    <w:rsid w:val="7E886198"/>
    <w:rsid w:val="7E8C3542"/>
    <w:rsid w:val="7E8CA5C4"/>
    <w:rsid w:val="7E9D2719"/>
    <w:rsid w:val="7E9DF5DA"/>
    <w:rsid w:val="7E9ED2F8"/>
    <w:rsid w:val="7EA6604A"/>
    <w:rsid w:val="7EA66C0C"/>
    <w:rsid w:val="7EAF84DC"/>
    <w:rsid w:val="7EB096F7"/>
    <w:rsid w:val="7EB25F9B"/>
    <w:rsid w:val="7EBA498A"/>
    <w:rsid w:val="7EBC11F4"/>
    <w:rsid w:val="7EC0A697"/>
    <w:rsid w:val="7EC279CE"/>
    <w:rsid w:val="7ECDAA3E"/>
    <w:rsid w:val="7ED50AD3"/>
    <w:rsid w:val="7EDF60C3"/>
    <w:rsid w:val="7EE66A98"/>
    <w:rsid w:val="7EEA62FF"/>
    <w:rsid w:val="7EEB00DF"/>
    <w:rsid w:val="7EEBC326"/>
    <w:rsid w:val="7EEE2448"/>
    <w:rsid w:val="7EFB3A5B"/>
    <w:rsid w:val="7F00231B"/>
    <w:rsid w:val="7F00C0E7"/>
    <w:rsid w:val="7F057353"/>
    <w:rsid w:val="7F0AA20D"/>
    <w:rsid w:val="7F0B84A8"/>
    <w:rsid w:val="7F0CA697"/>
    <w:rsid w:val="7F0D4BCE"/>
    <w:rsid w:val="7F10E6D6"/>
    <w:rsid w:val="7F13E07A"/>
    <w:rsid w:val="7F1B2E6D"/>
    <w:rsid w:val="7F1D2D10"/>
    <w:rsid w:val="7F21C6B5"/>
    <w:rsid w:val="7F28A006"/>
    <w:rsid w:val="7F2B48FD"/>
    <w:rsid w:val="7F2DB815"/>
    <w:rsid w:val="7F2E5F56"/>
    <w:rsid w:val="7F307338"/>
    <w:rsid w:val="7F3545DA"/>
    <w:rsid w:val="7F395D77"/>
    <w:rsid w:val="7F439D90"/>
    <w:rsid w:val="7F4DD09B"/>
    <w:rsid w:val="7F525C0C"/>
    <w:rsid w:val="7F52E774"/>
    <w:rsid w:val="7F52EC2F"/>
    <w:rsid w:val="7F58821C"/>
    <w:rsid w:val="7F58871D"/>
    <w:rsid w:val="7F5936B7"/>
    <w:rsid w:val="7F5AFB89"/>
    <w:rsid w:val="7F5B9AAE"/>
    <w:rsid w:val="7F646278"/>
    <w:rsid w:val="7F6D69BA"/>
    <w:rsid w:val="7F785126"/>
    <w:rsid w:val="7F78B786"/>
    <w:rsid w:val="7F7F763A"/>
    <w:rsid w:val="7F84BDB8"/>
    <w:rsid w:val="7F85458F"/>
    <w:rsid w:val="7F89FFA3"/>
    <w:rsid w:val="7F92C7CD"/>
    <w:rsid w:val="7F9460A5"/>
    <w:rsid w:val="7F953ADD"/>
    <w:rsid w:val="7F961201"/>
    <w:rsid w:val="7F9EA8FF"/>
    <w:rsid w:val="7FA3E426"/>
    <w:rsid w:val="7FA945F5"/>
    <w:rsid w:val="7FB51C28"/>
    <w:rsid w:val="7FBCDB16"/>
    <w:rsid w:val="7FBFA6B3"/>
    <w:rsid w:val="7FC20C12"/>
    <w:rsid w:val="7FC2F14A"/>
    <w:rsid w:val="7FC66805"/>
    <w:rsid w:val="7FC91651"/>
    <w:rsid w:val="7FCA21AF"/>
    <w:rsid w:val="7FCC71D0"/>
    <w:rsid w:val="7FD17741"/>
    <w:rsid w:val="7FD1BB17"/>
    <w:rsid w:val="7FD41D18"/>
    <w:rsid w:val="7FD7EA3F"/>
    <w:rsid w:val="7FE0FCA2"/>
    <w:rsid w:val="7FE12F2B"/>
    <w:rsid w:val="7FE1889F"/>
    <w:rsid w:val="7FE4EC5E"/>
    <w:rsid w:val="7FE9AC2F"/>
    <w:rsid w:val="7FEC4CE5"/>
    <w:rsid w:val="7FEED897"/>
    <w:rsid w:val="7FF56C5D"/>
    <w:rsid w:val="7FF8C7B3"/>
    <w:rsid w:val="7FFEA31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D2B0DA"/>
  <w15:docId w15:val="{03B1574F-1E6B-4396-A1D5-3B17F9412B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link w:val="Heading1Char"/>
    <w:uiPriority w:val="9"/>
    <w:qFormat/>
    <w:pPr>
      <w:spacing w:before="22"/>
      <w:ind w:left="140"/>
      <w:outlineLvl w:val="0"/>
    </w:pPr>
    <w:rPr>
      <w:b/>
      <w:bCs/>
      <w:sz w:val="28"/>
      <w:szCs w:val="28"/>
    </w:rPr>
  </w:style>
  <w:style w:type="paragraph" w:styleId="Heading2">
    <w:name w:val="heading 2"/>
    <w:basedOn w:val="Normal"/>
    <w:link w:val="Heading2Char"/>
    <w:uiPriority w:val="9"/>
    <w:unhideWhenUsed/>
    <w:qFormat/>
    <w:pPr>
      <w:ind w:left="100"/>
      <w:outlineLvl w:val="1"/>
    </w:pPr>
    <w:rPr>
      <w:b/>
      <w:bCs/>
    </w:rPr>
  </w:style>
  <w:style w:type="paragraph" w:styleId="Heading3">
    <w:name w:val="heading 3"/>
    <w:basedOn w:val="Normal"/>
    <w:next w:val="Normal"/>
    <w:link w:val="Heading3Char"/>
    <w:uiPriority w:val="9"/>
    <w:semiHidden/>
    <w:unhideWhenUsed/>
    <w:qFormat/>
    <w:rsid w:val="007E5A9A"/>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396579"/>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396579"/>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7E5A9A"/>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E5A9A"/>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E5A9A"/>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E5A9A"/>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ind w:left="140"/>
    </w:pPr>
  </w:style>
  <w:style w:type="paragraph" w:styleId="TOC2">
    <w:name w:val="toc 2"/>
    <w:basedOn w:val="Normal"/>
    <w:uiPriority w:val="39"/>
    <w:qFormat/>
    <w:pPr>
      <w:ind w:left="500"/>
    </w:pPr>
  </w:style>
  <w:style w:type="paragraph" w:styleId="BodyText">
    <w:name w:val="Body Text"/>
    <w:basedOn w:val="Normal"/>
    <w:link w:val="BodyTextChar"/>
    <w:uiPriority w:val="1"/>
    <w:qFormat/>
  </w:style>
  <w:style w:type="paragraph" w:styleId="ListParagraph">
    <w:name w:val="List Paragraph"/>
    <w:basedOn w:val="Normal"/>
    <w:uiPriority w:val="1"/>
    <w:qFormat/>
    <w:pPr>
      <w:ind w:left="644" w:hanging="360"/>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Pr>
      <w:color w:val="0000FF" w:themeColor="hyperlink"/>
      <w:u w:val="single"/>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Calibri" w:eastAsia="Calibri" w:hAnsi="Calibri" w:cs="Calibri"/>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E72B27"/>
    <w:rPr>
      <w:b/>
      <w:bCs/>
    </w:rPr>
  </w:style>
  <w:style w:type="character" w:customStyle="1" w:styleId="CommentSubjectChar">
    <w:name w:val="Comment Subject Char"/>
    <w:basedOn w:val="CommentTextChar"/>
    <w:link w:val="CommentSubject"/>
    <w:uiPriority w:val="99"/>
    <w:semiHidden/>
    <w:rsid w:val="00E72B27"/>
    <w:rPr>
      <w:rFonts w:ascii="Calibri" w:eastAsia="Calibri" w:hAnsi="Calibri" w:cs="Calibri"/>
      <w:b/>
      <w:bCs/>
      <w:sz w:val="20"/>
      <w:szCs w:val="20"/>
    </w:rPr>
  </w:style>
  <w:style w:type="paragraph" w:styleId="Revision">
    <w:name w:val="Revision"/>
    <w:hidden/>
    <w:uiPriority w:val="99"/>
    <w:semiHidden/>
    <w:rsid w:val="00C269DE"/>
    <w:pPr>
      <w:widowControl/>
      <w:autoSpaceDE/>
      <w:autoSpaceDN/>
    </w:pPr>
    <w:rPr>
      <w:rFonts w:ascii="Calibri" w:eastAsia="Calibri" w:hAnsi="Calibri" w:cs="Calibri"/>
    </w:rPr>
  </w:style>
  <w:style w:type="character" w:styleId="FollowedHyperlink">
    <w:name w:val="FollowedHyperlink"/>
    <w:basedOn w:val="DefaultParagraphFont"/>
    <w:uiPriority w:val="99"/>
    <w:semiHidden/>
    <w:unhideWhenUsed/>
    <w:rsid w:val="00EE10AF"/>
    <w:rPr>
      <w:color w:val="800080" w:themeColor="followedHyperlink"/>
      <w:u w:val="single"/>
    </w:rPr>
  </w:style>
  <w:style w:type="paragraph" w:styleId="Header">
    <w:name w:val="header"/>
    <w:basedOn w:val="Normal"/>
    <w:link w:val="HeaderChar"/>
    <w:uiPriority w:val="99"/>
    <w:unhideWhenUsed/>
    <w:rsid w:val="00EB5BA3"/>
    <w:pPr>
      <w:tabs>
        <w:tab w:val="center" w:pos="4680"/>
        <w:tab w:val="right" w:pos="9360"/>
      </w:tabs>
    </w:pPr>
  </w:style>
  <w:style w:type="character" w:customStyle="1" w:styleId="HeaderChar">
    <w:name w:val="Header Char"/>
    <w:basedOn w:val="DefaultParagraphFont"/>
    <w:link w:val="Header"/>
    <w:uiPriority w:val="99"/>
    <w:rsid w:val="00EB5BA3"/>
    <w:rPr>
      <w:rFonts w:ascii="Calibri" w:eastAsia="Calibri" w:hAnsi="Calibri" w:cs="Calibri"/>
    </w:rPr>
  </w:style>
  <w:style w:type="paragraph" w:styleId="Footer">
    <w:name w:val="footer"/>
    <w:basedOn w:val="Normal"/>
    <w:link w:val="FooterChar"/>
    <w:uiPriority w:val="99"/>
    <w:unhideWhenUsed/>
    <w:rsid w:val="00EB5BA3"/>
    <w:pPr>
      <w:tabs>
        <w:tab w:val="center" w:pos="4680"/>
        <w:tab w:val="right" w:pos="9360"/>
      </w:tabs>
    </w:pPr>
  </w:style>
  <w:style w:type="character" w:customStyle="1" w:styleId="FooterChar">
    <w:name w:val="Footer Char"/>
    <w:basedOn w:val="DefaultParagraphFont"/>
    <w:link w:val="Footer"/>
    <w:uiPriority w:val="99"/>
    <w:rsid w:val="00EB5BA3"/>
    <w:rPr>
      <w:rFonts w:ascii="Calibri" w:eastAsia="Calibri" w:hAnsi="Calibri" w:cs="Calibri"/>
    </w:rPr>
  </w:style>
  <w:style w:type="character" w:styleId="UnresolvedMention">
    <w:name w:val="Unresolved Mention"/>
    <w:basedOn w:val="DefaultParagraphFont"/>
    <w:uiPriority w:val="99"/>
    <w:semiHidden/>
    <w:unhideWhenUsed/>
    <w:rsid w:val="00B27EB3"/>
    <w:rPr>
      <w:color w:val="605E5C"/>
      <w:shd w:val="clear" w:color="auto" w:fill="E1DFDD"/>
    </w:rPr>
  </w:style>
  <w:style w:type="character" w:customStyle="1" w:styleId="cf01">
    <w:name w:val="cf01"/>
    <w:basedOn w:val="DefaultParagraphFont"/>
    <w:rsid w:val="00833435"/>
    <w:rPr>
      <w:rFonts w:ascii="Segoe UI" w:hAnsi="Segoe UI" w:cs="Segoe UI" w:hint="default"/>
      <w:sz w:val="18"/>
      <w:szCs w:val="18"/>
    </w:rPr>
  </w:style>
  <w:style w:type="paragraph" w:styleId="Title">
    <w:name w:val="Title"/>
    <w:basedOn w:val="Normal"/>
    <w:next w:val="Normal"/>
    <w:link w:val="TitleChar"/>
    <w:uiPriority w:val="10"/>
    <w:qFormat/>
    <w:rsid w:val="00315FC0"/>
    <w:pPr>
      <w:contextualSpacing/>
      <w:jc w:val="center"/>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315FC0"/>
    <w:rPr>
      <w:rFonts w:ascii="Calibri" w:eastAsiaTheme="majorEastAsia" w:hAnsi="Calibri" w:cstheme="majorBidi"/>
      <w:spacing w:val="-10"/>
      <w:kern w:val="28"/>
      <w:sz w:val="56"/>
      <w:szCs w:val="56"/>
    </w:rPr>
  </w:style>
  <w:style w:type="character" w:styleId="Mention">
    <w:name w:val="Mention"/>
    <w:basedOn w:val="DefaultParagraphFont"/>
    <w:uiPriority w:val="99"/>
    <w:unhideWhenUsed/>
    <w:rsid w:val="00B70490"/>
    <w:rPr>
      <w:color w:val="2B579A"/>
      <w:shd w:val="clear" w:color="auto" w:fill="E1DFDD"/>
    </w:rPr>
  </w:style>
  <w:style w:type="table" w:styleId="TableGrid">
    <w:name w:val="Table Grid"/>
    <w:basedOn w:val="TableNormal"/>
    <w:uiPriority w:val="59"/>
    <w:rsid w:val="006B60AC"/>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Strong">
    <w:name w:val="Strong"/>
    <w:basedOn w:val="DefaultParagraphFont"/>
    <w:uiPriority w:val="22"/>
    <w:qFormat/>
    <w:rsid w:val="005B1495"/>
    <w:rPr>
      <w:b/>
      <w:bCs/>
    </w:rPr>
  </w:style>
  <w:style w:type="character" w:customStyle="1" w:styleId="normaltextrun">
    <w:name w:val="normaltextrun"/>
    <w:basedOn w:val="DefaultParagraphFont"/>
    <w:rsid w:val="003E484A"/>
  </w:style>
  <w:style w:type="paragraph" w:customStyle="1" w:styleId="Text">
    <w:name w:val="Text"/>
    <w:basedOn w:val="Normal"/>
    <w:link w:val="TextChar"/>
    <w:qFormat/>
    <w:rsid w:val="00F94F35"/>
    <w:pPr>
      <w:widowControl/>
      <w:autoSpaceDE/>
      <w:autoSpaceDN/>
      <w:spacing w:after="160" w:line="259" w:lineRule="auto"/>
    </w:pPr>
    <w:rPr>
      <w:rFonts w:cs="Times New Roman"/>
    </w:rPr>
  </w:style>
  <w:style w:type="character" w:customStyle="1" w:styleId="TextChar">
    <w:name w:val="Text Char"/>
    <w:basedOn w:val="DefaultParagraphFont"/>
    <w:link w:val="Text"/>
    <w:rsid w:val="00F94F35"/>
    <w:rPr>
      <w:rFonts w:ascii="Calibri" w:eastAsia="Calibri" w:hAnsi="Calibri" w:cs="Times New Roman"/>
    </w:rPr>
  </w:style>
  <w:style w:type="character" w:customStyle="1" w:styleId="Heading2Char">
    <w:name w:val="Heading 2 Char"/>
    <w:basedOn w:val="DefaultParagraphFont"/>
    <w:link w:val="Heading2"/>
    <w:uiPriority w:val="9"/>
    <w:rsid w:val="003B2F38"/>
    <w:rPr>
      <w:rFonts w:ascii="Calibri" w:eastAsia="Calibri" w:hAnsi="Calibri" w:cs="Calibri"/>
      <w:b/>
      <w:bCs/>
    </w:rPr>
  </w:style>
  <w:style w:type="character" w:customStyle="1" w:styleId="Heading4Char">
    <w:name w:val="Heading 4 Char"/>
    <w:basedOn w:val="DefaultParagraphFont"/>
    <w:link w:val="Heading4"/>
    <w:uiPriority w:val="9"/>
    <w:semiHidden/>
    <w:rsid w:val="00396579"/>
    <w:rPr>
      <w:rFonts w:ascii="Calibri" w:eastAsiaTheme="majorEastAsia" w:hAnsi="Calibri" w:cstheme="majorBidi"/>
      <w:i/>
      <w:iCs/>
      <w:color w:val="365F91" w:themeColor="accent1" w:themeShade="BF"/>
    </w:rPr>
  </w:style>
  <w:style w:type="character" w:customStyle="1" w:styleId="Heading5Char">
    <w:name w:val="Heading 5 Char"/>
    <w:basedOn w:val="DefaultParagraphFont"/>
    <w:link w:val="Heading5"/>
    <w:uiPriority w:val="9"/>
    <w:semiHidden/>
    <w:rsid w:val="00396579"/>
    <w:rPr>
      <w:rFonts w:ascii="Calibri" w:eastAsiaTheme="majorEastAsia" w:hAnsi="Calibri" w:cstheme="majorBidi"/>
      <w:color w:val="365F91" w:themeColor="accent1" w:themeShade="BF"/>
    </w:rPr>
  </w:style>
  <w:style w:type="character" w:customStyle="1" w:styleId="BodyTextChar">
    <w:name w:val="Body Text Char"/>
    <w:basedOn w:val="DefaultParagraphFont"/>
    <w:link w:val="BodyText"/>
    <w:uiPriority w:val="1"/>
    <w:rsid w:val="00396579"/>
    <w:rPr>
      <w:rFonts w:ascii="Calibri" w:eastAsia="Calibri" w:hAnsi="Calibri" w:cs="Calibri"/>
    </w:rPr>
  </w:style>
  <w:style w:type="paragraph" w:customStyle="1" w:styleId="pf0">
    <w:name w:val="pf0"/>
    <w:basedOn w:val="Normal"/>
    <w:rsid w:val="002729A0"/>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customStyle="1" w:styleId="ui-provider">
    <w:name w:val="ui-provider"/>
    <w:basedOn w:val="DefaultParagraphFont"/>
    <w:rsid w:val="00C1233F"/>
  </w:style>
  <w:style w:type="numbering" w:customStyle="1" w:styleId="CurrentList1">
    <w:name w:val="Current List1"/>
    <w:uiPriority w:val="99"/>
    <w:rsid w:val="009643AF"/>
    <w:pPr>
      <w:numPr>
        <w:numId w:val="77"/>
      </w:numPr>
    </w:pPr>
  </w:style>
  <w:style w:type="character" w:customStyle="1" w:styleId="Heading3Char">
    <w:name w:val="Heading 3 Char"/>
    <w:basedOn w:val="DefaultParagraphFont"/>
    <w:link w:val="Heading3"/>
    <w:uiPriority w:val="9"/>
    <w:semiHidden/>
    <w:rsid w:val="007E5A9A"/>
    <w:rPr>
      <w:rFonts w:ascii="Calibri" w:eastAsiaTheme="majorEastAsia" w:hAnsi="Calibri" w:cstheme="majorBidi"/>
      <w:color w:val="365F91" w:themeColor="accent1" w:themeShade="BF"/>
      <w:sz w:val="28"/>
      <w:szCs w:val="28"/>
    </w:rPr>
  </w:style>
  <w:style w:type="character" w:customStyle="1" w:styleId="Heading6Char">
    <w:name w:val="Heading 6 Char"/>
    <w:basedOn w:val="DefaultParagraphFont"/>
    <w:link w:val="Heading6"/>
    <w:uiPriority w:val="9"/>
    <w:semiHidden/>
    <w:rsid w:val="007E5A9A"/>
    <w:rPr>
      <w:rFonts w:ascii="Calibri" w:eastAsiaTheme="majorEastAsia" w:hAnsi="Calibri" w:cstheme="majorBidi"/>
      <w:i/>
      <w:iCs/>
      <w:color w:val="595959" w:themeColor="text1" w:themeTint="A6"/>
    </w:rPr>
  </w:style>
  <w:style w:type="character" w:customStyle="1" w:styleId="Heading7Char">
    <w:name w:val="Heading 7 Char"/>
    <w:basedOn w:val="DefaultParagraphFont"/>
    <w:link w:val="Heading7"/>
    <w:uiPriority w:val="9"/>
    <w:semiHidden/>
    <w:rsid w:val="007E5A9A"/>
    <w:rPr>
      <w:rFonts w:ascii="Calibri" w:eastAsiaTheme="majorEastAsia" w:hAnsi="Calibri" w:cstheme="majorBidi"/>
      <w:color w:val="595959" w:themeColor="text1" w:themeTint="A6"/>
    </w:rPr>
  </w:style>
  <w:style w:type="character" w:customStyle="1" w:styleId="Heading8Char">
    <w:name w:val="Heading 8 Char"/>
    <w:basedOn w:val="DefaultParagraphFont"/>
    <w:link w:val="Heading8"/>
    <w:uiPriority w:val="9"/>
    <w:semiHidden/>
    <w:rsid w:val="007E5A9A"/>
    <w:rPr>
      <w:rFonts w:ascii="Calibri" w:eastAsiaTheme="majorEastAsia" w:hAnsi="Calibri" w:cstheme="majorBidi"/>
      <w:i/>
      <w:iCs/>
      <w:color w:val="272727" w:themeColor="text1" w:themeTint="D8"/>
    </w:rPr>
  </w:style>
  <w:style w:type="character" w:customStyle="1" w:styleId="Heading9Char">
    <w:name w:val="Heading 9 Char"/>
    <w:basedOn w:val="DefaultParagraphFont"/>
    <w:link w:val="Heading9"/>
    <w:uiPriority w:val="9"/>
    <w:semiHidden/>
    <w:rsid w:val="007E5A9A"/>
    <w:rPr>
      <w:rFonts w:ascii="Calibri" w:eastAsiaTheme="majorEastAsia" w:hAnsi="Calibri" w:cstheme="majorBidi"/>
      <w:color w:val="272727" w:themeColor="text1" w:themeTint="D8"/>
    </w:rPr>
  </w:style>
  <w:style w:type="character" w:customStyle="1" w:styleId="Heading1Char">
    <w:name w:val="Heading 1 Char"/>
    <w:basedOn w:val="DefaultParagraphFont"/>
    <w:link w:val="Heading1"/>
    <w:uiPriority w:val="9"/>
    <w:rsid w:val="007E5A9A"/>
    <w:rPr>
      <w:rFonts w:ascii="Calibri" w:eastAsia="Calibri" w:hAnsi="Calibri" w:cs="Calibri"/>
      <w:b/>
      <w:bCs/>
      <w:sz w:val="28"/>
      <w:szCs w:val="28"/>
    </w:rPr>
  </w:style>
  <w:style w:type="paragraph" w:styleId="Subtitle">
    <w:name w:val="Subtitle"/>
    <w:basedOn w:val="Normal"/>
    <w:next w:val="Normal"/>
    <w:link w:val="SubtitleChar"/>
    <w:uiPriority w:val="11"/>
    <w:qFormat/>
    <w:rsid w:val="007E5A9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E5A9A"/>
    <w:rPr>
      <w:rFonts w:ascii="Calibri" w:eastAsiaTheme="majorEastAsia" w:hAnsi="Calibri" w:cstheme="majorBidi"/>
      <w:color w:val="595959" w:themeColor="text1" w:themeTint="A6"/>
      <w:spacing w:val="15"/>
      <w:sz w:val="28"/>
      <w:szCs w:val="28"/>
    </w:rPr>
  </w:style>
  <w:style w:type="paragraph" w:styleId="Quote">
    <w:name w:val="Quote"/>
    <w:basedOn w:val="Normal"/>
    <w:next w:val="Normal"/>
    <w:link w:val="QuoteChar"/>
    <w:uiPriority w:val="29"/>
    <w:qFormat/>
    <w:rsid w:val="007E5A9A"/>
    <w:pPr>
      <w:spacing w:before="160"/>
      <w:jc w:val="center"/>
    </w:pPr>
    <w:rPr>
      <w:i/>
      <w:iCs/>
      <w:color w:val="404040" w:themeColor="text1" w:themeTint="BF"/>
    </w:rPr>
  </w:style>
  <w:style w:type="character" w:customStyle="1" w:styleId="QuoteChar">
    <w:name w:val="Quote Char"/>
    <w:basedOn w:val="DefaultParagraphFont"/>
    <w:link w:val="Quote"/>
    <w:uiPriority w:val="29"/>
    <w:rsid w:val="007E5A9A"/>
    <w:rPr>
      <w:rFonts w:ascii="Calibri" w:eastAsia="Calibri" w:hAnsi="Calibri" w:cs="Calibri"/>
      <w:i/>
      <w:iCs/>
      <w:color w:val="404040" w:themeColor="text1" w:themeTint="BF"/>
    </w:rPr>
  </w:style>
  <w:style w:type="character" w:styleId="IntenseEmphasis">
    <w:name w:val="Intense Emphasis"/>
    <w:basedOn w:val="DefaultParagraphFont"/>
    <w:uiPriority w:val="21"/>
    <w:qFormat/>
    <w:rsid w:val="007E5A9A"/>
    <w:rPr>
      <w:i/>
      <w:iCs/>
      <w:color w:val="365F91" w:themeColor="accent1" w:themeShade="BF"/>
    </w:rPr>
  </w:style>
  <w:style w:type="paragraph" w:styleId="IntenseQuote">
    <w:name w:val="Intense Quote"/>
    <w:basedOn w:val="Normal"/>
    <w:next w:val="Normal"/>
    <w:link w:val="IntenseQuoteChar"/>
    <w:uiPriority w:val="30"/>
    <w:qFormat/>
    <w:rsid w:val="007E5A9A"/>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7E5A9A"/>
    <w:rPr>
      <w:rFonts w:ascii="Calibri" w:eastAsia="Calibri" w:hAnsi="Calibri" w:cs="Calibri"/>
      <w:i/>
      <w:iCs/>
      <w:color w:val="365F91" w:themeColor="accent1" w:themeShade="BF"/>
    </w:rPr>
  </w:style>
  <w:style w:type="character" w:styleId="IntenseReference">
    <w:name w:val="Intense Reference"/>
    <w:basedOn w:val="DefaultParagraphFont"/>
    <w:uiPriority w:val="32"/>
    <w:qFormat/>
    <w:rsid w:val="007E5A9A"/>
    <w:rPr>
      <w:b/>
      <w:bCs/>
      <w:smallCaps/>
      <w:color w:val="365F91" w:themeColor="accent1" w:themeShade="BF"/>
      <w:spacing w:val="5"/>
    </w:rPr>
  </w:style>
  <w:style w:type="paragraph" w:customStyle="1" w:styleId="paragraph">
    <w:name w:val="paragraph"/>
    <w:basedOn w:val="Normal"/>
    <w:rsid w:val="007E5A9A"/>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customStyle="1" w:styleId="findhit">
    <w:name w:val="findhit"/>
    <w:basedOn w:val="DefaultParagraphFont"/>
    <w:rsid w:val="007E5A9A"/>
  </w:style>
  <w:style w:type="character" w:customStyle="1" w:styleId="eop">
    <w:name w:val="eop"/>
    <w:basedOn w:val="DefaultParagraphFont"/>
    <w:rsid w:val="007E5A9A"/>
  </w:style>
  <w:style w:type="paragraph" w:styleId="TOCHeading">
    <w:name w:val="TOC Heading"/>
    <w:basedOn w:val="Heading1"/>
    <w:next w:val="Normal"/>
    <w:uiPriority w:val="39"/>
    <w:unhideWhenUsed/>
    <w:qFormat/>
    <w:rsid w:val="00F63B31"/>
    <w:pPr>
      <w:keepNext/>
      <w:keepLines/>
      <w:widowControl/>
      <w:autoSpaceDE/>
      <w:autoSpaceDN/>
      <w:spacing w:before="240" w:line="259" w:lineRule="auto"/>
      <w:ind w:left="0"/>
      <w:outlineLvl w:val="9"/>
    </w:pPr>
    <w:rPr>
      <w:rFonts w:asciiTheme="majorHAnsi" w:eastAsiaTheme="majorEastAsia" w:hAnsiTheme="majorHAnsi" w:cstheme="majorBidi"/>
      <w:b w:val="0"/>
      <w:bCs w:val="0"/>
      <w:color w:val="365F91" w:themeColor="accent1" w:themeShade="BF"/>
      <w:sz w:val="32"/>
      <w:szCs w:val="32"/>
    </w:rPr>
  </w:style>
  <w:style w:type="paragraph" w:styleId="TOC3">
    <w:name w:val="toc 3"/>
    <w:basedOn w:val="Normal"/>
    <w:next w:val="Normal"/>
    <w:autoRedefine/>
    <w:uiPriority w:val="39"/>
    <w:unhideWhenUsed/>
    <w:rsid w:val="00F63B31"/>
    <w:pPr>
      <w:widowControl/>
      <w:autoSpaceDE/>
      <w:autoSpaceDN/>
      <w:spacing w:after="100" w:line="259" w:lineRule="auto"/>
      <w:ind w:left="440"/>
    </w:pPr>
    <w:rPr>
      <w:rFonts w:asciiTheme="minorHAnsi" w:eastAsiaTheme="minorEastAsia" w:hAnsiTheme="minorHAns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3430511">
      <w:bodyDiv w:val="1"/>
      <w:marLeft w:val="0"/>
      <w:marRight w:val="0"/>
      <w:marTop w:val="0"/>
      <w:marBottom w:val="0"/>
      <w:divBdr>
        <w:top w:val="none" w:sz="0" w:space="0" w:color="auto"/>
        <w:left w:val="none" w:sz="0" w:space="0" w:color="auto"/>
        <w:bottom w:val="none" w:sz="0" w:space="0" w:color="auto"/>
        <w:right w:val="none" w:sz="0" w:space="0" w:color="auto"/>
      </w:divBdr>
    </w:div>
    <w:div w:id="963774754">
      <w:bodyDiv w:val="1"/>
      <w:marLeft w:val="0"/>
      <w:marRight w:val="0"/>
      <w:marTop w:val="0"/>
      <w:marBottom w:val="0"/>
      <w:divBdr>
        <w:top w:val="none" w:sz="0" w:space="0" w:color="auto"/>
        <w:left w:val="none" w:sz="0" w:space="0" w:color="auto"/>
        <w:bottom w:val="none" w:sz="0" w:space="0" w:color="auto"/>
        <w:right w:val="none" w:sz="0" w:space="0" w:color="auto"/>
      </w:divBdr>
      <w:divsChild>
        <w:div w:id="59179498">
          <w:marLeft w:val="1080"/>
          <w:marRight w:val="0"/>
          <w:marTop w:val="100"/>
          <w:marBottom w:val="0"/>
          <w:divBdr>
            <w:top w:val="none" w:sz="0" w:space="0" w:color="auto"/>
            <w:left w:val="none" w:sz="0" w:space="0" w:color="auto"/>
            <w:bottom w:val="none" w:sz="0" w:space="0" w:color="auto"/>
            <w:right w:val="none" w:sz="0" w:space="0" w:color="auto"/>
          </w:divBdr>
        </w:div>
        <w:div w:id="631256939">
          <w:marLeft w:val="1080"/>
          <w:marRight w:val="0"/>
          <w:marTop w:val="100"/>
          <w:marBottom w:val="0"/>
          <w:divBdr>
            <w:top w:val="none" w:sz="0" w:space="0" w:color="auto"/>
            <w:left w:val="none" w:sz="0" w:space="0" w:color="auto"/>
            <w:bottom w:val="none" w:sz="0" w:space="0" w:color="auto"/>
            <w:right w:val="none" w:sz="0" w:space="0" w:color="auto"/>
          </w:divBdr>
        </w:div>
        <w:div w:id="1654722657">
          <w:marLeft w:val="1080"/>
          <w:marRight w:val="0"/>
          <w:marTop w:val="100"/>
          <w:marBottom w:val="0"/>
          <w:divBdr>
            <w:top w:val="none" w:sz="0" w:space="0" w:color="auto"/>
            <w:left w:val="none" w:sz="0" w:space="0" w:color="auto"/>
            <w:bottom w:val="none" w:sz="0" w:space="0" w:color="auto"/>
            <w:right w:val="none" w:sz="0" w:space="0" w:color="auto"/>
          </w:divBdr>
        </w:div>
        <w:div w:id="1811555532">
          <w:marLeft w:val="1080"/>
          <w:marRight w:val="0"/>
          <w:marTop w:val="100"/>
          <w:marBottom w:val="0"/>
          <w:divBdr>
            <w:top w:val="none" w:sz="0" w:space="0" w:color="auto"/>
            <w:left w:val="none" w:sz="0" w:space="0" w:color="auto"/>
            <w:bottom w:val="none" w:sz="0" w:space="0" w:color="auto"/>
            <w:right w:val="none" w:sz="0" w:space="0" w:color="auto"/>
          </w:divBdr>
        </w:div>
      </w:divsChild>
    </w:div>
    <w:div w:id="1198542991">
      <w:bodyDiv w:val="1"/>
      <w:marLeft w:val="0"/>
      <w:marRight w:val="0"/>
      <w:marTop w:val="0"/>
      <w:marBottom w:val="0"/>
      <w:divBdr>
        <w:top w:val="none" w:sz="0" w:space="0" w:color="auto"/>
        <w:left w:val="none" w:sz="0" w:space="0" w:color="auto"/>
        <w:bottom w:val="none" w:sz="0" w:space="0" w:color="auto"/>
        <w:right w:val="none" w:sz="0" w:space="0" w:color="auto"/>
      </w:divBdr>
    </w:div>
    <w:div w:id="1263026758">
      <w:bodyDiv w:val="1"/>
      <w:marLeft w:val="0"/>
      <w:marRight w:val="0"/>
      <w:marTop w:val="0"/>
      <w:marBottom w:val="0"/>
      <w:divBdr>
        <w:top w:val="none" w:sz="0" w:space="0" w:color="auto"/>
        <w:left w:val="none" w:sz="0" w:space="0" w:color="auto"/>
        <w:bottom w:val="none" w:sz="0" w:space="0" w:color="auto"/>
        <w:right w:val="none" w:sz="0" w:space="0" w:color="auto"/>
      </w:divBdr>
    </w:div>
    <w:div w:id="2084990768">
      <w:bodyDiv w:val="1"/>
      <w:marLeft w:val="0"/>
      <w:marRight w:val="0"/>
      <w:marTop w:val="0"/>
      <w:marBottom w:val="0"/>
      <w:divBdr>
        <w:top w:val="none" w:sz="0" w:space="0" w:color="auto"/>
        <w:left w:val="none" w:sz="0" w:space="0" w:color="auto"/>
        <w:bottom w:val="none" w:sz="0" w:space="0" w:color="auto"/>
        <w:right w:val="none" w:sz="0" w:space="0" w:color="auto"/>
      </w:divBdr>
    </w:div>
    <w:div w:id="21042997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docs.google.com/spreadsheets/d/1mn8SasJQ-O08X6-TusU-88AUoA2BpB33ERR47AfNnGk/edit?usp=drive_link" TargetMode="External"/><Relationship Id="rId117" Type="http://schemas.openxmlformats.org/officeDocument/2006/relationships/header" Target="header21.xml"/><Relationship Id="rId21" Type="http://schemas.openxmlformats.org/officeDocument/2006/relationships/hyperlink" Target="https://www.cde.state.co.us/cdeadult/grantees/laces-data-dictionary/intake-and-16-year-old-learners" TargetMode="External"/><Relationship Id="rId42" Type="http://schemas.openxmlformats.org/officeDocument/2006/relationships/hyperlink" Target="https://www.cde.state.co.us/sites/default/files/docs/cdeadult/2024-25%20Conflict%20of%20Interest%20Assurances.docx" TargetMode="External"/><Relationship Id="rId47" Type="http://schemas.openxmlformats.org/officeDocument/2006/relationships/hyperlink" Target="https://www.cde.state.co.us/sites/default/files/docs/cdeadult/2024-25%20General%20Assurances.docx" TargetMode="External"/><Relationship Id="rId63" Type="http://schemas.openxmlformats.org/officeDocument/2006/relationships/hyperlink" Target="https://nap.nationalacademies.org/catalog/13468/improving-adult-literacy-instruction-developing-reading-and-writing" TargetMode="External"/><Relationship Id="rId68" Type="http://schemas.openxmlformats.org/officeDocument/2006/relationships/hyperlink" Target="https://www.cde.state.co.us/sites/default/files/docs/cdeadult/AEFLA%2024-25%20Budget%20Template.xlsx" TargetMode="External"/><Relationship Id="rId84" Type="http://schemas.openxmlformats.org/officeDocument/2006/relationships/hyperlink" Target="https://www.cde.state.co.us/sites/default/files/docs/cdeadult/2024-25%20Conflict%20of%20Interest%20Assurances.docx" TargetMode="External"/><Relationship Id="rId89" Type="http://schemas.openxmlformats.org/officeDocument/2006/relationships/hyperlink" Target="https://www.cde.state.co.us/sites/default/files/docs/cdeadult/2024-25%20IELCE%20Assurances.docx" TargetMode="External"/><Relationship Id="rId112" Type="http://schemas.openxmlformats.org/officeDocument/2006/relationships/hyperlink" Target="https://www.colmigateway.com/admin/gsipub/htmlarea/Uploads/Dec23PR.pdf" TargetMode="External"/><Relationship Id="rId16" Type="http://schemas.openxmlformats.org/officeDocument/2006/relationships/footer" Target="footer1.xml"/><Relationship Id="rId107" Type="http://schemas.openxmlformats.org/officeDocument/2006/relationships/header" Target="header18.xml"/><Relationship Id="rId11" Type="http://schemas.openxmlformats.org/officeDocument/2006/relationships/image" Target="media/image1.png"/><Relationship Id="rId32" Type="http://schemas.openxmlformats.org/officeDocument/2006/relationships/header" Target="header5.xml"/><Relationship Id="rId37" Type="http://schemas.openxmlformats.org/officeDocument/2006/relationships/header" Target="header7.xml"/><Relationship Id="rId53" Type="http://schemas.openxmlformats.org/officeDocument/2006/relationships/hyperlink" Target="https://www.cde.state.co.us/sites/default/files/docs/cdeadult/AEFLA%2024-25%20Budget%20Template.xlsx" TargetMode="External"/><Relationship Id="rId58" Type="http://schemas.openxmlformats.org/officeDocument/2006/relationships/hyperlink" Target="https://www.colmigateway.com/" TargetMode="External"/><Relationship Id="rId74" Type="http://schemas.openxmlformats.org/officeDocument/2006/relationships/hyperlink" Target="https://www.cde.state.co.us/cdeadult/24-25_iet" TargetMode="External"/><Relationship Id="rId79" Type="http://schemas.openxmlformats.org/officeDocument/2006/relationships/hyperlink" Target="https://www.onetonline.org/" TargetMode="External"/><Relationship Id="rId102" Type="http://schemas.openxmlformats.org/officeDocument/2006/relationships/hyperlink" Target="https://forms.office.com/Pages/ResponsePage.aspx?id=yM9Rp5of206DcJ8cbUvqWgS09Rjf0Y9FquIwJ1Hd7rNUMU1QMURQRjQ2ME0zM1JER0I3Vjk2TTRHViQlQCN0PWcu" TargetMode="External"/><Relationship Id="rId5" Type="http://schemas.openxmlformats.org/officeDocument/2006/relationships/numbering" Target="numbering.xml"/><Relationship Id="rId90" Type="http://schemas.openxmlformats.org/officeDocument/2006/relationships/hyperlink" Target="https://www.cde.state.co.us/sites/default/files/docs/cdeadult/2024-25%20IET%20Assurances_1.docx" TargetMode="External"/><Relationship Id="rId95" Type="http://schemas.openxmlformats.org/officeDocument/2006/relationships/hyperlink" Target="https://cte.ed.gov/initiatives/employability-skills-framework" TargetMode="External"/><Relationship Id="rId22" Type="http://schemas.openxmlformats.org/officeDocument/2006/relationships/hyperlink" Target="https://www.cde.state.co.us/sites/default/files/docs/cdeadult/2024-25%20CO%20Assessment%20Policy%2002-20-24.docx" TargetMode="External"/><Relationship Id="rId27" Type="http://schemas.openxmlformats.org/officeDocument/2006/relationships/hyperlink" Target="https://us02web.zoom.us/j/84627692619?pwd=RWZrSW1hMENJd2lrWUVrTlIxZWF0Zz09" TargetMode="External"/><Relationship Id="rId43" Type="http://schemas.openxmlformats.org/officeDocument/2006/relationships/hyperlink" Target="https://www.cde.state.co.us/sites/default/files/docs/cdeadult/2024-25%20Data%20Assurances.docx" TargetMode="External"/><Relationship Id="rId48" Type="http://schemas.openxmlformats.org/officeDocument/2006/relationships/hyperlink" Target="https://www.cde.state.co.us/sites/default/files/docs/cdeadult/2024-25%20IELCE%20Assurances.docx" TargetMode="External"/><Relationship Id="rId64" Type="http://schemas.openxmlformats.org/officeDocument/2006/relationships/hyperlink" Target="https://lincs.ed.gov/publications/pdf/CCRStandardsAdultEd.pdf" TargetMode="External"/><Relationship Id="rId69" Type="http://schemas.openxmlformats.org/officeDocument/2006/relationships/hyperlink" Target="https://www.cde.state.co.us/sites/default/files/docs/cdeadult/IELCE%2024-25%20Budget%20Template.xlsx" TargetMode="External"/><Relationship Id="rId113" Type="http://schemas.openxmlformats.org/officeDocument/2006/relationships/hyperlink" Target="https://www.census.gov/quickfacts/fact/table/" TargetMode="External"/><Relationship Id="rId118" Type="http://schemas.openxmlformats.org/officeDocument/2006/relationships/fontTable" Target="fontTable.xml"/><Relationship Id="rId80" Type="http://schemas.openxmlformats.org/officeDocument/2006/relationships/hyperlink" Target="https://www.cde.state.co.us/sites/default/files/docs/cdeadult/2024-25%20Accessible%20Design%20Assurances.docx" TargetMode="External"/><Relationship Id="rId85" Type="http://schemas.openxmlformats.org/officeDocument/2006/relationships/hyperlink" Target="https://www.cde.state.co.us/sites/default/files/docs/cdeadult/2024-25%20Data%20Assurances.docx" TargetMode="External"/><Relationship Id="rId12" Type="http://schemas.openxmlformats.org/officeDocument/2006/relationships/hyperlink" Target="https://us02web.zoom.us/j/88580019935?pwd=MC9reExBcjF1R3dtVWdhZ0N3K2dkUT09" TargetMode="External"/><Relationship Id="rId17" Type="http://schemas.openxmlformats.org/officeDocument/2006/relationships/header" Target="header2.xml"/><Relationship Id="rId33" Type="http://schemas.openxmlformats.org/officeDocument/2006/relationships/hyperlink" Target="https://nrsweb.org/sites/default/files/NRS-TA-Mar2021-508.pdf" TargetMode="External"/><Relationship Id="rId38" Type="http://schemas.openxmlformats.org/officeDocument/2006/relationships/header" Target="header8.xml"/><Relationship Id="rId59" Type="http://schemas.openxmlformats.org/officeDocument/2006/relationships/hyperlink" Target="https://cwdc.colorado.gov/wioa/regional-and-local-plans" TargetMode="External"/><Relationship Id="rId103" Type="http://schemas.openxmlformats.org/officeDocument/2006/relationships/hyperlink" Target="https://forms.office.com/Pages/ResponsePage.aspx?id=yM9Rp5of206DcJ8cbUvqWgS09Rjf0Y9FquIwJ1Hd7rNUMU1QMURQRjQ2ME0zM1JER0I3Vjk2TTRHViQlQCN0PWcu" TargetMode="External"/><Relationship Id="rId108" Type="http://schemas.openxmlformats.org/officeDocument/2006/relationships/hyperlink" Target="http://www.ada.gov/" TargetMode="External"/><Relationship Id="rId54" Type="http://schemas.openxmlformats.org/officeDocument/2006/relationships/hyperlink" Target="https://www.cde.state.co.us/sites/default/files/docs/cdeadult/IELCE%2024-25%20Budget%20Template.xlsx" TargetMode="External"/><Relationship Id="rId70" Type="http://schemas.openxmlformats.org/officeDocument/2006/relationships/hyperlink" Target="https://www.cde.state.co.us/sites/default/files/docs/cdeadult/2024-25%20IELCE%20Assurances.docx" TargetMode="External"/><Relationship Id="rId75" Type="http://schemas.openxmlformats.org/officeDocument/2006/relationships/hyperlink" Target="https://www.cde.state.co.us/sites/default/files/docs/cdeadult/2024-25%20Family%20Literacy%20Assurances.docx" TargetMode="External"/><Relationship Id="rId91" Type="http://schemas.openxmlformats.org/officeDocument/2006/relationships/hyperlink" Target="https://www.cde.state.co.us/sites/default/files/docs/cdeadult/2024-25%20Transition%20Planning%20Assurances.docx" TargetMode="External"/><Relationship Id="rId96" Type="http://schemas.openxmlformats.org/officeDocument/2006/relationships/hyperlink" Target="https://lincs.ed.gov/sites/default/files/EARNCivicsSpotlight.pdf" TargetMode="Externa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https://drive.google.com/file/d/1dqtgTMx_P2bOO7qynsbco70AkGEhQW8e/view?usp=sharing" TargetMode="External"/><Relationship Id="rId28" Type="http://schemas.openxmlformats.org/officeDocument/2006/relationships/hyperlink" Target="https://forms.office.com/Pages/ResponsePage.aspx?id=yM9Rp5of206DcJ8cbUvqWgS09Rjf0Y9FquIwJ1Hd7rNURTFROTJXMk5HUDBUM0JGQzZTTDc5OU5FSSQlQCN0PWcu" TargetMode="External"/><Relationship Id="rId49" Type="http://schemas.openxmlformats.org/officeDocument/2006/relationships/hyperlink" Target="https://www.cde.state.co.us/cdeadult/24-25_iet" TargetMode="External"/><Relationship Id="rId114" Type="http://schemas.openxmlformats.org/officeDocument/2006/relationships/hyperlink" Target="https://www.census.gov/quickfacts/fact/table/" TargetMode="External"/><Relationship Id="rId119" Type="http://schemas.openxmlformats.org/officeDocument/2006/relationships/theme" Target="theme/theme1.xml"/><Relationship Id="rId10" Type="http://schemas.openxmlformats.org/officeDocument/2006/relationships/endnotes" Target="endnotes.xml"/><Relationship Id="rId31" Type="http://schemas.openxmlformats.org/officeDocument/2006/relationships/hyperlink" Target="https://www.colorado.gov/pacific/cwdc/regional-and-local-plans" TargetMode="External"/><Relationship Id="rId44" Type="http://schemas.openxmlformats.org/officeDocument/2006/relationships/hyperlink" Target="https://www.cde.state.co.us/cdeadult/24-25_aefla-dea" TargetMode="External"/><Relationship Id="rId52" Type="http://schemas.openxmlformats.org/officeDocument/2006/relationships/hyperlink" Target="https://www.cde.state.co.us/cdeadult/24-25_aefla-wla" TargetMode="External"/><Relationship Id="rId60" Type="http://schemas.openxmlformats.org/officeDocument/2006/relationships/hyperlink" Target="https://cwdc.colorado.gov/colorado-talent-pipeline-report" TargetMode="External"/><Relationship Id="rId65" Type="http://schemas.openxmlformats.org/officeDocument/2006/relationships/hyperlink" Target="https://lincs.ed.gov/publications/pdf/elp-standards-adult-ed.pdf" TargetMode="External"/><Relationship Id="rId73" Type="http://schemas.openxmlformats.org/officeDocument/2006/relationships/hyperlink" Target="https://lincs.ed.gov/sites/default/files/EARNCivicsSpotlight.pdf" TargetMode="External"/><Relationship Id="rId78" Type="http://schemas.openxmlformats.org/officeDocument/2006/relationships/hyperlink" Target="https://www.bls.gov/oes/current/oes_stru.htm" TargetMode="External"/><Relationship Id="rId81" Type="http://schemas.openxmlformats.org/officeDocument/2006/relationships/hyperlink" Target="https://www.cde.state.co.us/sites/default/files/docs/cdeadult/2024-25%20Assessment%20Assurances.docx" TargetMode="External"/><Relationship Id="rId86" Type="http://schemas.openxmlformats.org/officeDocument/2006/relationships/hyperlink" Target="https://www.cde.state.co.us/sites/default/files/docs/cdeadult/2024-25%20Distance%20Education%20Assurances_1.docx" TargetMode="External"/><Relationship Id="rId94" Type="http://schemas.openxmlformats.org/officeDocument/2006/relationships/header" Target="header12.xml"/><Relationship Id="rId99" Type="http://schemas.openxmlformats.org/officeDocument/2006/relationships/header" Target="header14.xml"/><Relationship Id="rId101" Type="http://schemas.openxmlformats.org/officeDocument/2006/relationships/header" Target="header15.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image" Target="media/image2.jpeg"/><Relationship Id="rId18" Type="http://schemas.openxmlformats.org/officeDocument/2006/relationships/footer" Target="footer2.xml"/><Relationship Id="rId39" Type="http://schemas.openxmlformats.org/officeDocument/2006/relationships/hyperlink" Target="https://www.cde.state.co.us/sites/default/files/docs/cdeadult/2024-25%20Accessible%20Design%20Assurances.docx" TargetMode="External"/><Relationship Id="rId109" Type="http://schemas.openxmlformats.org/officeDocument/2006/relationships/hyperlink" Target="http://www.ed.gov/policy/fund/reg/edgarReg/edgar.html" TargetMode="External"/><Relationship Id="rId34" Type="http://schemas.openxmlformats.org/officeDocument/2006/relationships/hyperlink" Target="https://www.cde.state.co.us/cdeadult/grantees/handbook/grants-fiscal-reference-guide" TargetMode="External"/><Relationship Id="rId50" Type="http://schemas.openxmlformats.org/officeDocument/2006/relationships/hyperlink" Target="https://www.cde.state.co.us/cdeadult/24-25_aefla-pla" TargetMode="External"/><Relationship Id="rId55" Type="http://schemas.openxmlformats.org/officeDocument/2006/relationships/header" Target="header9.xml"/><Relationship Id="rId76" Type="http://schemas.openxmlformats.org/officeDocument/2006/relationships/hyperlink" Target="https://www.govinfo.gov/content/pkg/USCODE-2022-title29/pdf/USCODE-2022-title29-chap32-subchapII-sec3272.pdf" TargetMode="External"/><Relationship Id="rId97" Type="http://schemas.openxmlformats.org/officeDocument/2006/relationships/header" Target="header13.xml"/><Relationship Id="rId104" Type="http://schemas.openxmlformats.org/officeDocument/2006/relationships/header" Target="header16.xml"/><Relationship Id="rId120" Type="http://schemas.microsoft.com/office/2019/05/relationships/documenttasks" Target="documenttasks/documenttasks1.xml"/><Relationship Id="rId7" Type="http://schemas.openxmlformats.org/officeDocument/2006/relationships/settings" Target="settings.xml"/><Relationship Id="rId71" Type="http://schemas.openxmlformats.org/officeDocument/2006/relationships/hyperlink" Target="https://www.cde.state.co.us/cdeadult/24-25_iet" TargetMode="External"/><Relationship Id="rId92" Type="http://schemas.openxmlformats.org/officeDocument/2006/relationships/hyperlink" Target="https://www.cde.state.co.us/cdeadult/24-25_aefla-wla" TargetMode="External"/><Relationship Id="rId2" Type="http://schemas.openxmlformats.org/officeDocument/2006/relationships/customXml" Target="../customXml/item2.xml"/><Relationship Id="rId29" Type="http://schemas.openxmlformats.org/officeDocument/2006/relationships/hyperlink" Target="https://www.cde.state.co.us/gains" TargetMode="External"/><Relationship Id="rId24" Type="http://schemas.openxmlformats.org/officeDocument/2006/relationships/hyperlink" Target="https://us02web.zoom.us/j/88580019935?pwd=MC9reExBcjF1R3dtVWdhZ0N3K2dkUT09" TargetMode="External"/><Relationship Id="rId40" Type="http://schemas.openxmlformats.org/officeDocument/2006/relationships/hyperlink" Target="https://www.cde.state.co.us/sites/default/files/docs/cdeadult/2024-25%20Assessment%20Assurances.docx" TargetMode="External"/><Relationship Id="rId45" Type="http://schemas.openxmlformats.org/officeDocument/2006/relationships/hyperlink" Target="https://www.cde.state.co.us/sites/default/files/docs/cdeadult/2024-25%20Family%20Literacy%20Assurances.docx" TargetMode="External"/><Relationship Id="rId66" Type="http://schemas.openxmlformats.org/officeDocument/2006/relationships/hyperlink" Target="https://www.cde.state.co.us/sites/default/files/docs/cdeadult/2024-25%20Data%20Assurances.docx" TargetMode="External"/><Relationship Id="rId87" Type="http://schemas.openxmlformats.org/officeDocument/2006/relationships/hyperlink" Target="https://www.cde.state.co.us/sites/default/files/docs/cdeadult/2024-25%20Family%20Literacy%20Assurances.docx" TargetMode="External"/><Relationship Id="rId110" Type="http://schemas.openxmlformats.org/officeDocument/2006/relationships/header" Target="header19.xml"/><Relationship Id="rId115" Type="http://schemas.openxmlformats.org/officeDocument/2006/relationships/hyperlink" Target="https://www.census.gov/quickfacts/fact/table/" TargetMode="External"/><Relationship Id="rId61" Type="http://schemas.openxmlformats.org/officeDocument/2006/relationships/hyperlink" Target="https://demography.dola.colorado.gov/" TargetMode="External"/><Relationship Id="rId82" Type="http://schemas.openxmlformats.org/officeDocument/2006/relationships/hyperlink" Target="https://www.cde.state.co.us/sites/default/files/docs/cdeadult/2024-25%20Fiscal%20Assurances.docx" TargetMode="External"/><Relationship Id="rId19" Type="http://schemas.openxmlformats.org/officeDocument/2006/relationships/header" Target="header3.xml"/><Relationship Id="rId14" Type="http://schemas.openxmlformats.org/officeDocument/2006/relationships/hyperlink" Target="mailto:AEI@cde.state.co.us" TargetMode="External"/><Relationship Id="rId30" Type="http://schemas.openxmlformats.org/officeDocument/2006/relationships/hyperlink" Target="https://www.colorado.gov/pacific/cwdc/regional-and-local-plans" TargetMode="External"/><Relationship Id="rId35" Type="http://schemas.openxmlformats.org/officeDocument/2006/relationships/hyperlink" Target="https://forms.office.com/r/3TFjGf5TEP" TargetMode="External"/><Relationship Id="rId56" Type="http://schemas.openxmlformats.org/officeDocument/2006/relationships/header" Target="header10.xml"/><Relationship Id="rId77" Type="http://schemas.openxmlformats.org/officeDocument/2006/relationships/hyperlink" Target="https://www.cde.state.co.us/cdeadult/24-25_aefla-wla" TargetMode="External"/><Relationship Id="rId100" Type="http://schemas.openxmlformats.org/officeDocument/2006/relationships/hyperlink" Target="https://forms.office.com/Pages/ResponsePage.aspx?id=yM9Rp5of206DcJ8cbUvqWgS09Rjf0Y9FquIwJ1Hd7rNUMU1QMURQRjQ2ME0zM1JER0I3Vjk2TTRHViQlQCN0PWcu" TargetMode="External"/><Relationship Id="rId105" Type="http://schemas.openxmlformats.org/officeDocument/2006/relationships/hyperlink" Target="https://www.cde.state.co.us/cdeadult/grantees/handbook/assessment" TargetMode="External"/><Relationship Id="rId8" Type="http://schemas.openxmlformats.org/officeDocument/2006/relationships/webSettings" Target="webSettings.xml"/><Relationship Id="rId51" Type="http://schemas.openxmlformats.org/officeDocument/2006/relationships/hyperlink" Target="https://www.cde.state.co.us/sites/default/files/docs/cdeadult/2024-25%20Transition%20Planning%20Assurances.docx" TargetMode="External"/><Relationship Id="rId72" Type="http://schemas.openxmlformats.org/officeDocument/2006/relationships/hyperlink" Target="https://cte.ed.gov/initiatives/employability-skills-framework" TargetMode="External"/><Relationship Id="rId93" Type="http://schemas.openxmlformats.org/officeDocument/2006/relationships/header" Target="header11.xml"/><Relationship Id="rId98" Type="http://schemas.openxmlformats.org/officeDocument/2006/relationships/hyperlink" Target="https://drive.google.com/file/d/1dqtgTMx_P2bOO7qynsbco70AkGEhQW8e/view?usp=sharing" TargetMode="External"/><Relationship Id="rId3" Type="http://schemas.openxmlformats.org/officeDocument/2006/relationships/customXml" Target="../customXml/item3.xml"/><Relationship Id="rId25" Type="http://schemas.openxmlformats.org/officeDocument/2006/relationships/hyperlink" Target="https://docs.google.com/forms/d/e/1FAIpQLSdR18t4jdtxRwQOwEcydAJej4EGSE0N7gDlQgA2aZw75FsMBA/viewform?usp=sharing" TargetMode="External"/><Relationship Id="rId46" Type="http://schemas.openxmlformats.org/officeDocument/2006/relationships/hyperlink" Target="https://www.cde.state.co.us/sites/default/files/docs/cdeadult/2024-25%20Fiscal%20Assurances.docx" TargetMode="External"/><Relationship Id="rId67" Type="http://schemas.openxmlformats.org/officeDocument/2006/relationships/hyperlink" Target="https://www.cde.state.co.us/sites/default/files/docs/cdeadult/2024-25%20Distance%20Education%20Assurances_1.docx" TargetMode="External"/><Relationship Id="rId116" Type="http://schemas.openxmlformats.org/officeDocument/2006/relationships/header" Target="header20.xml"/><Relationship Id="rId20" Type="http://schemas.openxmlformats.org/officeDocument/2006/relationships/header" Target="header4.xml"/><Relationship Id="rId41" Type="http://schemas.openxmlformats.org/officeDocument/2006/relationships/hyperlink" Target="https://www.cde.state.co.us/cdeadult/24-24_aefla_aa" TargetMode="External"/><Relationship Id="rId62" Type="http://schemas.openxmlformats.org/officeDocument/2006/relationships/hyperlink" Target="https://www.bls.gov/lau/" TargetMode="External"/><Relationship Id="rId83" Type="http://schemas.openxmlformats.org/officeDocument/2006/relationships/hyperlink" Target="https://www.cde.state.co.us/sites/default/files/docs/cdeadult/2024-25%20Attendance%20Assurances_1.docx" TargetMode="External"/><Relationship Id="rId88" Type="http://schemas.openxmlformats.org/officeDocument/2006/relationships/hyperlink" Target="https://www.cde.state.co.us/sites/default/files/docs/cdeadult/2024-25%20General%20Assurances.docx" TargetMode="External"/><Relationship Id="rId111" Type="http://schemas.openxmlformats.org/officeDocument/2006/relationships/hyperlink" Target="https://www.census.gov/quickfacts/fact/map/CO/PST045222" TargetMode="External"/><Relationship Id="rId15" Type="http://schemas.openxmlformats.org/officeDocument/2006/relationships/header" Target="header1.xml"/><Relationship Id="rId36" Type="http://schemas.openxmlformats.org/officeDocument/2006/relationships/header" Target="header6.xml"/><Relationship Id="rId57" Type="http://schemas.openxmlformats.org/officeDocument/2006/relationships/hyperlink" Target="https://www.census.gov/programs-surveys/acs" TargetMode="External"/><Relationship Id="rId106" Type="http://schemas.openxmlformats.org/officeDocument/2006/relationships/header" Target="header17.xml"/></Relationships>
</file>

<file path=word/documenttasks/documenttasks1.xml><?xml version="1.0" encoding="utf-8"?>
<t:Tasks xmlns:t="http://schemas.microsoft.com/office/tasks/2019/documenttasks" xmlns:oel="http://schemas.microsoft.com/office/2019/extlst">
  <t:Task id="{3F539254-6E00-441B-902D-2CF960161AD6}">
    <t:Anchor>
      <t:Comment id="1591590900"/>
    </t:Anchor>
    <t:History>
      <t:Event id="{8A9317C1-8BC0-4720-81FC-37A5C9105A62}" time="2024-01-17T19:10:17.431Z">
        <t:Attribution userId="S::brewer_a@cde.state.co.us::7585c555-0ee0-4ebc-9f99-42fcd16e4db0" userProvider="AD" userName="Brewer, Amanda"/>
        <t:Anchor>
          <t:Comment id="1591590900"/>
        </t:Anchor>
        <t:Create/>
      </t:Event>
      <t:Event id="{35EAC4E6-DEA3-4707-9779-04F3C85DC17C}" time="2024-01-17T19:10:17.431Z">
        <t:Attribution userId="S::brewer_a@cde.state.co.us::7585c555-0ee0-4ebc-9f99-42fcd16e4db0" userProvider="AD" userName="Brewer, Amanda"/>
        <t:Anchor>
          <t:Comment id="1591590900"/>
        </t:Anchor>
        <t:Assign userId="S::Anderson_L@cde.state.co.us::8ec04ee1-acb8-4c07-b72d-b8146478806b" userProvider="AD" userName="Anderson, Laura"/>
      </t:Event>
      <t:Event id="{45FA8C72-E6C9-4652-8C9E-BE30DC998DB8}" time="2024-01-17T19:10:17.431Z">
        <t:Attribution userId="S::brewer_a@cde.state.co.us::7585c555-0ee0-4ebc-9f99-42fcd16e4db0" userProvider="AD" userName="Brewer, Amanda"/>
        <t:Anchor>
          <t:Comment id="1591590900"/>
        </t:Anchor>
        <t:SetTitle title="@Anderson, Laura will ask GFMU if the survey questions can be questions in GAINS."/>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3c8edfed-d806-47ac-bfab-e32cf4eeeec1">
      <UserInfo>
        <DisplayName>Prael, Michelle</DisplayName>
        <AccountId>39</AccountId>
        <AccountType/>
      </UserInfo>
      <UserInfo>
        <DisplayName>Burnham, Kim</DisplayName>
        <AccountId>38</AccountId>
        <AccountType/>
      </UserInfo>
      <UserInfo>
        <DisplayName>Miller, Lacey</DisplayName>
        <AccountId>21</AccountId>
        <AccountType/>
      </UserInfo>
    </SharedWithUsers>
    <lcf76f155ced4ddcb4097134ff3c332f xmlns="82f6c701-f2c4-4e85-a209-cb95f0e7a9b6">
      <Terms xmlns="http://schemas.microsoft.com/office/infopath/2007/PartnerControls"/>
    </lcf76f155ced4ddcb4097134ff3c332f>
    <TaxCatchAll xmlns="3c8edfed-d806-47ac-bfab-e32cf4eeeec1"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98F7A21373F5B439686459C8A2FC511" ma:contentTypeVersion="16" ma:contentTypeDescription="Create a new document." ma:contentTypeScope="" ma:versionID="721948bda7c5b3f9c38348298c746f20">
  <xsd:schema xmlns:xsd="http://www.w3.org/2001/XMLSchema" xmlns:xs="http://www.w3.org/2001/XMLSchema" xmlns:p="http://schemas.microsoft.com/office/2006/metadata/properties" xmlns:ns2="82f6c701-f2c4-4e85-a209-cb95f0e7a9b6" xmlns:ns3="3c8edfed-d806-47ac-bfab-e32cf4eeeec1" targetNamespace="http://schemas.microsoft.com/office/2006/metadata/properties" ma:root="true" ma:fieldsID="c5d98b2ab35a490a0d07baa0b50a13b9" ns2:_="" ns3:_="">
    <xsd:import namespace="82f6c701-f2c4-4e85-a209-cb95f0e7a9b6"/>
    <xsd:import namespace="3c8edfed-d806-47ac-bfab-e32cf4eeeec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element ref="ns2:MediaServiceObjectDetectorVersions" minOccurs="0"/>
                <xsd:element ref="ns2:MediaLengthInSeconds" minOccurs="0"/>
                <xsd:element ref="ns2:MediaServiceSearchPropertie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f6c701-f2c4-4e85-a209-cb95f0e7a9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3d99294-4495-451a-babc-f01b43cdf90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c8edfed-d806-47ac-bfab-e32cf4eeeec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dbc5970-59f8-4725-8777-6f64a93633e8}" ma:internalName="TaxCatchAll" ma:showField="CatchAllData" ma:web="3c8edfed-d806-47ac-bfab-e32cf4eeee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9E55074-7981-4715-ACBE-E2BC8C7FE6BB}">
  <ds:schemaRefs>
    <ds:schemaRef ds:uri="http://schemas.microsoft.com/office/2006/metadata/properties"/>
    <ds:schemaRef ds:uri="http://schemas.microsoft.com/office/infopath/2007/PartnerControls"/>
    <ds:schemaRef ds:uri="3c8edfed-d806-47ac-bfab-e32cf4eeeec1"/>
    <ds:schemaRef ds:uri="82f6c701-f2c4-4e85-a209-cb95f0e7a9b6"/>
  </ds:schemaRefs>
</ds:datastoreItem>
</file>

<file path=customXml/itemProps2.xml><?xml version="1.0" encoding="utf-8"?>
<ds:datastoreItem xmlns:ds="http://schemas.openxmlformats.org/officeDocument/2006/customXml" ds:itemID="{371A3794-753F-4BED-AB9F-708D748F006E}">
  <ds:schemaRefs>
    <ds:schemaRef ds:uri="http://schemas.openxmlformats.org/officeDocument/2006/bibliography"/>
  </ds:schemaRefs>
</ds:datastoreItem>
</file>

<file path=customXml/itemProps3.xml><?xml version="1.0" encoding="utf-8"?>
<ds:datastoreItem xmlns:ds="http://schemas.openxmlformats.org/officeDocument/2006/customXml" ds:itemID="{75BB8E2E-0995-4730-8132-1AAE77959558}">
  <ds:schemaRefs>
    <ds:schemaRef ds:uri="http://schemas.microsoft.com/sharepoint/v3/contenttype/forms"/>
  </ds:schemaRefs>
</ds:datastoreItem>
</file>

<file path=customXml/itemProps4.xml><?xml version="1.0" encoding="utf-8"?>
<ds:datastoreItem xmlns:ds="http://schemas.openxmlformats.org/officeDocument/2006/customXml" ds:itemID="{46B01C32-D290-49F6-8AA9-2E2A0BAA79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f6c701-f2c4-4e85-a209-cb95f0e7a9b6"/>
    <ds:schemaRef ds:uri="3c8edfed-d806-47ac-bfab-e32cf4eeee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95</Pages>
  <Words>37473</Words>
  <Characters>213601</Characters>
  <Application>Microsoft Office Word</Application>
  <DocSecurity>0</DocSecurity>
  <Lines>1780</Lines>
  <Paragraphs>501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Ongart, Danielle</dc:creator>
  <cp:keywords/>
  <dc:description/>
  <cp:lastModifiedBy>Miller, Lacey</cp:lastModifiedBy>
  <cp:revision>7</cp:revision>
  <dcterms:created xsi:type="dcterms:W3CDTF">2024-03-06T16:54:00Z</dcterms:created>
  <dcterms:modified xsi:type="dcterms:W3CDTF">2024-03-06T17:27:00Z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2020-05-07T00:00:00Z</vt:filetime>
  </property>
  <property fmtid="{D5CDD505-2E9C-101B-9397-08002B2CF9AE}" pid="3" name="Creator">
    <vt:lpwstr>Microsoft® Word for Microsoft 365</vt:lpwstr>
  </property>
  <property fmtid="{D5CDD505-2E9C-101B-9397-08002B2CF9AE}" pid="4" name="LastSaved">
    <vt:filetime>2020-06-10T00:00:00Z</vt:filetime>
  </property>
  <property fmtid="{D5CDD505-2E9C-101B-9397-08002B2CF9AE}" pid="5" name="ContentTypeId">
    <vt:lpwstr>0x010100398F7A21373F5B439686459C8A2FC511</vt:lpwstr>
  </property>
  <property fmtid="{D5CDD505-2E9C-101B-9397-08002B2CF9AE}" pid="6" name="MediaServiceImageTags">
    <vt:lpwstr/>
  </property>
</Properties>
</file>