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896E" w14:textId="77777777" w:rsidR="00E1624E" w:rsidRPr="00E1624E" w:rsidRDefault="00E1624E" w:rsidP="00E1624E">
      <w:pPr>
        <w:spacing w:after="0" w:line="240" w:lineRule="auto"/>
        <w:textAlignment w:val="baseline"/>
        <w:rPr>
          <w:rFonts w:ascii="Segoe UI" w:eastAsia="Times New Roman" w:hAnsi="Segoe UI" w:cs="Segoe UI"/>
          <w:b/>
          <w:bCs/>
          <w:color w:val="262626"/>
          <w:sz w:val="18"/>
          <w:szCs w:val="18"/>
        </w:rPr>
      </w:pPr>
      <w:r w:rsidRPr="00E1624E">
        <w:rPr>
          <w:rFonts w:ascii="Calibri" w:eastAsia="Times New Roman" w:hAnsi="Calibri" w:cs="Calibri"/>
          <w:b/>
          <w:bCs/>
          <w:color w:val="262626"/>
          <w:sz w:val="28"/>
          <w:szCs w:val="28"/>
        </w:rPr>
        <w:t>Part III: Program Assurances Form </w:t>
      </w:r>
    </w:p>
    <w:p w14:paraId="0179FBEF" w14:textId="77777777" w:rsidR="00E1624E" w:rsidRPr="00E1624E" w:rsidRDefault="00E1624E" w:rsidP="00E1624E">
      <w:pPr>
        <w:spacing w:after="0" w:line="240" w:lineRule="auto"/>
        <w:textAlignment w:val="baseline"/>
        <w:rPr>
          <w:rFonts w:ascii="Segoe UI" w:eastAsia="Times New Roman" w:hAnsi="Segoe UI" w:cs="Segoe UI"/>
          <w:color w:val="262626"/>
          <w:sz w:val="18"/>
          <w:szCs w:val="18"/>
        </w:rPr>
      </w:pPr>
      <w:r w:rsidRPr="00E1624E">
        <w:rPr>
          <w:rFonts w:ascii="Calibri" w:eastAsia="Times New Roman" w:hAnsi="Calibri" w:cs="Calibri"/>
          <w:color w:val="262626"/>
          <w:sz w:val="21"/>
          <w:szCs w:val="21"/>
        </w:rPr>
        <w:t xml:space="preserve">The appropriate Authorized Representatives must sign below to indicate their approval of the contents of the application </w:t>
      </w:r>
      <w:r w:rsidRPr="00E1624E">
        <w:rPr>
          <w:rFonts w:ascii="Calibri" w:eastAsia="Times New Roman" w:hAnsi="Calibri" w:cs="Calibri"/>
          <w:b/>
          <w:bCs/>
          <w:color w:val="262626"/>
          <w:sz w:val="21"/>
          <w:szCs w:val="21"/>
        </w:rPr>
        <w:t>ESSER K-12 Mathematics Curricula Grant Program</w:t>
      </w:r>
      <w:r w:rsidRPr="00E1624E">
        <w:rPr>
          <w:rFonts w:ascii="Calibri" w:eastAsia="Times New Roman" w:hAnsi="Calibri" w:cs="Calibri"/>
          <w:color w:val="262626"/>
          <w:sz w:val="21"/>
          <w:szCs w:val="21"/>
        </w:rPr>
        <w:t>, and the receipt of program funds. </w:t>
      </w:r>
    </w:p>
    <w:p w14:paraId="3FC2B16D" w14:textId="77777777" w:rsidR="00E1624E" w:rsidRPr="00E1624E" w:rsidRDefault="00E1624E" w:rsidP="00E1624E">
      <w:pPr>
        <w:spacing w:after="0" w:line="240" w:lineRule="auto"/>
        <w:textAlignment w:val="baseline"/>
        <w:rPr>
          <w:rFonts w:ascii="Segoe UI" w:eastAsia="Times New Roman" w:hAnsi="Segoe UI" w:cs="Segoe UI"/>
          <w:color w:val="262626"/>
          <w:sz w:val="18"/>
          <w:szCs w:val="18"/>
        </w:rPr>
      </w:pPr>
      <w:r w:rsidRPr="00E1624E">
        <w:rPr>
          <w:rFonts w:ascii="Calibri" w:eastAsia="Times New Roman" w:hAnsi="Calibri" w:cs="Calibri"/>
          <w:color w:val="262626"/>
          <w:sz w:val="21"/>
          <w:szCs w:val="21"/>
        </w:rPr>
        <w:t> </w:t>
      </w:r>
    </w:p>
    <w:p w14:paraId="2B1D85E1" w14:textId="77777777" w:rsidR="00E1624E" w:rsidRPr="00E1624E" w:rsidRDefault="00E1624E" w:rsidP="00E1624E">
      <w:pPr>
        <w:spacing w:after="0" w:line="240" w:lineRule="auto"/>
        <w:textAlignment w:val="baseline"/>
        <w:rPr>
          <w:rFonts w:ascii="Segoe UI" w:eastAsia="Times New Roman" w:hAnsi="Segoe UI" w:cs="Segoe UI"/>
          <w:color w:val="262626"/>
          <w:sz w:val="18"/>
          <w:szCs w:val="18"/>
        </w:rPr>
      </w:pPr>
      <w:r w:rsidRPr="00E1624E">
        <w:rPr>
          <w:rFonts w:ascii="Calibri" w:eastAsia="Times New Roman" w:hAnsi="Calibri" w:cs="Calibri"/>
          <w:color w:val="262626"/>
          <w:sz w:val="21"/>
          <w:szCs w:val="21"/>
        </w:rPr>
        <w:t>On ________________________________ (date), the Superintendent/President of School Board/Board President of ___________________________ (district/BOCES/CSI) hereby agrees to the following assurances: </w:t>
      </w:r>
    </w:p>
    <w:p w14:paraId="26A5E188" w14:textId="77777777" w:rsidR="00E1624E" w:rsidRPr="00E1624E" w:rsidRDefault="00E1624E" w:rsidP="00E1624E">
      <w:pPr>
        <w:numPr>
          <w:ilvl w:val="0"/>
          <w:numId w:val="1"/>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ensure that the ESSER K-12 Mathematics curricular resources purchased under this grant will be administered in accordance with all applicable statutes, regulations, program plans, and requirements delineated in this application.  </w:t>
      </w:r>
    </w:p>
    <w:p w14:paraId="44C9DB40" w14:textId="77777777" w:rsidR="00E1624E" w:rsidRPr="00E1624E" w:rsidRDefault="00E1624E" w:rsidP="00E1624E">
      <w:pPr>
        <w:numPr>
          <w:ilvl w:val="0"/>
          <w:numId w:val="2"/>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xml:space="preserve">The grantee will ensure that the funds awarded for this program will only be used to meet the goals of the ESSER K-12 Mathematics Curricula Program Grant Program, namely, </w:t>
      </w:r>
      <w:r w:rsidRPr="00E1624E">
        <w:rPr>
          <w:rFonts w:ascii="Calibri" w:eastAsia="Times New Roman" w:hAnsi="Calibri" w:cs="Calibri"/>
          <w:color w:val="000000"/>
          <w:sz w:val="21"/>
          <w:szCs w:val="21"/>
        </w:rPr>
        <w:t>to support the purchase of high-quality, standards-aligned mathematics curricular resources. </w:t>
      </w:r>
    </w:p>
    <w:p w14:paraId="0EECEC9C" w14:textId="77777777" w:rsidR="00E1624E" w:rsidRPr="00E1624E" w:rsidRDefault="00E1624E" w:rsidP="00E1624E">
      <w:pPr>
        <w:numPr>
          <w:ilvl w:val="0"/>
          <w:numId w:val="3"/>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ensure that the ARP - ESSER III funds will only be used for activities allowable under section 2001(d)(2)(e) of the American Rescue Plan Act of 2021.  </w:t>
      </w:r>
    </w:p>
    <w:p w14:paraId="323DE5A7" w14:textId="77777777" w:rsidR="00E1624E" w:rsidRPr="00E1624E" w:rsidRDefault="00E1624E" w:rsidP="00E1624E">
      <w:pPr>
        <w:numPr>
          <w:ilvl w:val="0"/>
          <w:numId w:val="4"/>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 </w:t>
      </w:r>
    </w:p>
    <w:p w14:paraId="0BA00E5D" w14:textId="77777777" w:rsidR="00E1624E" w:rsidRPr="00E1624E" w:rsidRDefault="00E1624E" w:rsidP="00E1624E">
      <w:pPr>
        <w:numPr>
          <w:ilvl w:val="0"/>
          <w:numId w:val="5"/>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ensure that ARP - ESSER III funds will be used for purposes that are reasonable, necessary, and allocable under the ARP Act. </w:t>
      </w:r>
    </w:p>
    <w:p w14:paraId="1653BF55" w14:textId="77777777" w:rsidR="00E1624E" w:rsidRPr="00E1624E" w:rsidRDefault="00E1624E" w:rsidP="00E1624E">
      <w:pPr>
        <w:numPr>
          <w:ilvl w:val="0"/>
          <w:numId w:val="6"/>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xml:space="preserve">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w:t>
      </w:r>
      <w:proofErr w:type="gramStart"/>
      <w:r w:rsidRPr="00E1624E">
        <w:rPr>
          <w:rFonts w:ascii="Calibri" w:eastAsia="Times New Roman" w:hAnsi="Calibri" w:cs="Calibri"/>
          <w:color w:val="262626"/>
          <w:sz w:val="21"/>
          <w:szCs w:val="21"/>
        </w:rPr>
        <w:t>Similarly</w:t>
      </w:r>
      <w:proofErr w:type="gramEnd"/>
      <w:r w:rsidRPr="00E1624E">
        <w:rPr>
          <w:rFonts w:ascii="Calibri" w:eastAsia="Times New Roman" w:hAnsi="Calibri" w:cs="Calibri"/>
          <w:color w:val="262626"/>
          <w:sz w:val="21"/>
          <w:szCs w:val="21"/>
        </w:rPr>
        <w:t xml:space="preserve"> to the CARES Act and CRRSA, ARP funds generally will not be used for bonuses, merit pay, or similar expenditures, unless related to disruptions or closures resulting from COVID-19. </w:t>
      </w:r>
    </w:p>
    <w:p w14:paraId="25DFE68A" w14:textId="77777777" w:rsidR="00E1624E" w:rsidRPr="00E1624E" w:rsidRDefault="00E1624E" w:rsidP="00E1624E">
      <w:pPr>
        <w:numPr>
          <w:ilvl w:val="0"/>
          <w:numId w:val="7"/>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cooperate with any examination of records with respect to such funds by making records available for inspection, production, and examination, and authorized individuals available for interview and examination, upon the request of (</w:t>
      </w:r>
      <w:proofErr w:type="spellStart"/>
      <w:r w:rsidRPr="00E1624E">
        <w:rPr>
          <w:rFonts w:ascii="Calibri" w:eastAsia="Times New Roman" w:hAnsi="Calibri" w:cs="Calibri"/>
          <w:color w:val="262626"/>
          <w:sz w:val="21"/>
          <w:szCs w:val="21"/>
        </w:rPr>
        <w:t>i</w:t>
      </w:r>
      <w:proofErr w:type="spellEnd"/>
      <w:r w:rsidRPr="00E1624E">
        <w:rPr>
          <w:rFonts w:ascii="Calibri" w:eastAsia="Times New Roman" w:hAnsi="Calibri" w:cs="Calibri"/>
          <w:color w:val="262626"/>
          <w:sz w:val="21"/>
          <w:szCs w:val="21"/>
        </w:rPr>
        <w:t>) the U.S. Department of Education and/or its Inspector General; or (ii) any other federal agency, commission, or department in the lawful exercise of its jurisdiction and authority. </w:t>
      </w:r>
    </w:p>
    <w:p w14:paraId="199BFAA0" w14:textId="77777777" w:rsidR="00E1624E" w:rsidRPr="00E1624E" w:rsidRDefault="00E1624E" w:rsidP="00E1624E">
      <w:pPr>
        <w:numPr>
          <w:ilvl w:val="0"/>
          <w:numId w:val="8"/>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meet the requirements of section 442 and section 427 of the General Education Provisions Act (GEPA, 20 U.S.C. 1232(e)- &amp; 1228(a)), meaning that during the entire duration of time that the entity is receiving funding under ARP - ESSER III, the LEA will, where applicable: </w:t>
      </w:r>
    </w:p>
    <w:p w14:paraId="0FEA9256" w14:textId="77777777" w:rsidR="00E1624E" w:rsidRPr="00E1624E" w:rsidRDefault="00E1624E" w:rsidP="00E1624E">
      <w:pPr>
        <w:numPr>
          <w:ilvl w:val="0"/>
          <w:numId w:val="9"/>
        </w:numPr>
        <w:spacing w:after="0" w:line="240" w:lineRule="auto"/>
        <w:ind w:left="117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xml:space="preserve">Ensure that it has taken steps to ensure equitable access to, and participation in, its </w:t>
      </w:r>
      <w:proofErr w:type="gramStart"/>
      <w:r w:rsidRPr="00E1624E">
        <w:rPr>
          <w:rFonts w:ascii="Calibri" w:eastAsia="Times New Roman" w:hAnsi="Calibri" w:cs="Calibri"/>
          <w:color w:val="262626"/>
          <w:sz w:val="21"/>
          <w:szCs w:val="21"/>
        </w:rPr>
        <w:t>federally-assisted</w:t>
      </w:r>
      <w:proofErr w:type="gramEnd"/>
      <w:r w:rsidRPr="00E1624E">
        <w:rPr>
          <w:rFonts w:ascii="Calibri" w:eastAsia="Times New Roman" w:hAnsi="Calibri" w:cs="Calibri"/>
          <w:color w:val="262626"/>
          <w:sz w:val="21"/>
          <w:szCs w:val="21"/>
        </w:rPr>
        <w:t xml:space="preserve"> programs for students, teachers, and other program beneficiaries with special needs; </w:t>
      </w:r>
    </w:p>
    <w:p w14:paraId="34FCA849" w14:textId="77777777" w:rsidR="00E1624E" w:rsidRPr="00E1624E" w:rsidRDefault="00E1624E" w:rsidP="00E1624E">
      <w:pPr>
        <w:numPr>
          <w:ilvl w:val="0"/>
          <w:numId w:val="9"/>
        </w:numPr>
        <w:spacing w:after="0" w:line="240" w:lineRule="auto"/>
        <w:ind w:left="117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xml:space="preserve">Ensure that each program will be administered in accordance with applicable statutes, regulations, program plans, and </w:t>
      </w:r>
      <w:proofErr w:type="gramStart"/>
      <w:r w:rsidRPr="00E1624E">
        <w:rPr>
          <w:rFonts w:ascii="Calibri" w:eastAsia="Times New Roman" w:hAnsi="Calibri" w:cs="Calibri"/>
          <w:color w:val="262626"/>
          <w:sz w:val="21"/>
          <w:szCs w:val="21"/>
        </w:rPr>
        <w:t>applications;</w:t>
      </w:r>
      <w:proofErr w:type="gramEnd"/>
      <w:r w:rsidRPr="00E1624E">
        <w:rPr>
          <w:rFonts w:ascii="Calibri" w:eastAsia="Times New Roman" w:hAnsi="Calibri" w:cs="Calibri"/>
          <w:color w:val="262626"/>
          <w:sz w:val="21"/>
          <w:szCs w:val="21"/>
        </w:rPr>
        <w:t> </w:t>
      </w:r>
    </w:p>
    <w:p w14:paraId="5BD0D774" w14:textId="77777777" w:rsidR="00E1624E" w:rsidRPr="00E1624E" w:rsidRDefault="00E1624E" w:rsidP="00E1624E">
      <w:pPr>
        <w:numPr>
          <w:ilvl w:val="0"/>
          <w:numId w:val="9"/>
        </w:numPr>
        <w:spacing w:after="0" w:line="240" w:lineRule="auto"/>
        <w:ind w:left="117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xml:space="preserve">Ensure that control of funds and property acquired using ARP ESSER III program funds will be maintained and administered by the appropriate public </w:t>
      </w:r>
      <w:proofErr w:type="gramStart"/>
      <w:r w:rsidRPr="00E1624E">
        <w:rPr>
          <w:rFonts w:ascii="Calibri" w:eastAsia="Times New Roman" w:hAnsi="Calibri" w:cs="Calibri"/>
          <w:color w:val="262626"/>
          <w:sz w:val="21"/>
          <w:szCs w:val="21"/>
        </w:rPr>
        <w:t>agency;</w:t>
      </w:r>
      <w:proofErr w:type="gramEnd"/>
      <w:r w:rsidRPr="00E1624E">
        <w:rPr>
          <w:rFonts w:ascii="Calibri" w:eastAsia="Times New Roman" w:hAnsi="Calibri" w:cs="Calibri"/>
          <w:color w:val="262626"/>
          <w:sz w:val="21"/>
          <w:szCs w:val="21"/>
        </w:rPr>
        <w:t> </w:t>
      </w:r>
    </w:p>
    <w:p w14:paraId="75E65C4C" w14:textId="77777777" w:rsidR="00E1624E" w:rsidRPr="00E1624E" w:rsidRDefault="00E1624E" w:rsidP="00E1624E">
      <w:pPr>
        <w:numPr>
          <w:ilvl w:val="0"/>
          <w:numId w:val="9"/>
        </w:numPr>
        <w:spacing w:after="0" w:line="240" w:lineRule="auto"/>
        <w:ind w:left="117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xml:space="preserve">Ensure that fiscal control and fund accounting procedures will be used to ensure proper disbursement of, and accounting for, federal </w:t>
      </w:r>
      <w:proofErr w:type="gramStart"/>
      <w:r w:rsidRPr="00E1624E">
        <w:rPr>
          <w:rFonts w:ascii="Calibri" w:eastAsia="Times New Roman" w:hAnsi="Calibri" w:cs="Calibri"/>
          <w:color w:val="262626"/>
          <w:sz w:val="21"/>
          <w:szCs w:val="21"/>
        </w:rPr>
        <w:t>funds;</w:t>
      </w:r>
      <w:proofErr w:type="gramEnd"/>
      <w:r w:rsidRPr="00E1624E">
        <w:rPr>
          <w:rFonts w:ascii="Calibri" w:eastAsia="Times New Roman" w:hAnsi="Calibri" w:cs="Calibri"/>
          <w:color w:val="262626"/>
          <w:sz w:val="21"/>
          <w:szCs w:val="21"/>
        </w:rPr>
        <w:t> </w:t>
      </w:r>
    </w:p>
    <w:p w14:paraId="216FC3AD" w14:textId="77777777" w:rsidR="00E1624E" w:rsidRPr="00E1624E" w:rsidRDefault="00E1624E" w:rsidP="00E1624E">
      <w:pPr>
        <w:numPr>
          <w:ilvl w:val="0"/>
          <w:numId w:val="10"/>
        </w:numPr>
        <w:spacing w:after="0" w:line="240" w:lineRule="auto"/>
        <w:ind w:left="117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xml:space="preserve">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w:t>
      </w:r>
      <w:proofErr w:type="gramStart"/>
      <w:r w:rsidRPr="00E1624E">
        <w:rPr>
          <w:rFonts w:ascii="Calibri" w:eastAsia="Times New Roman" w:hAnsi="Calibri" w:cs="Calibri"/>
          <w:color w:val="262626"/>
          <w:sz w:val="21"/>
          <w:szCs w:val="21"/>
        </w:rPr>
        <w:t>responsibilities;</w:t>
      </w:r>
      <w:proofErr w:type="gramEnd"/>
      <w:r w:rsidRPr="00E1624E">
        <w:rPr>
          <w:rFonts w:ascii="Calibri" w:eastAsia="Times New Roman" w:hAnsi="Calibri" w:cs="Calibri"/>
          <w:color w:val="262626"/>
          <w:sz w:val="21"/>
          <w:szCs w:val="21"/>
        </w:rPr>
        <w:t> </w:t>
      </w:r>
    </w:p>
    <w:p w14:paraId="57B28542" w14:textId="77777777" w:rsidR="00E1624E" w:rsidRPr="00E1624E" w:rsidRDefault="00E1624E" w:rsidP="00E1624E">
      <w:pPr>
        <w:numPr>
          <w:ilvl w:val="0"/>
          <w:numId w:val="10"/>
        </w:numPr>
        <w:spacing w:after="0" w:line="240" w:lineRule="auto"/>
        <w:ind w:left="117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lastRenderedPageBreak/>
        <w:t xml:space="preserve">Provide opportunities for the participation in, planning for, and operation of each program by teachers, parents, and other interested agencies, organizations, and </w:t>
      </w:r>
      <w:proofErr w:type="gramStart"/>
      <w:r w:rsidRPr="00E1624E">
        <w:rPr>
          <w:rFonts w:ascii="Calibri" w:eastAsia="Times New Roman" w:hAnsi="Calibri" w:cs="Calibri"/>
          <w:color w:val="262626"/>
          <w:sz w:val="21"/>
          <w:szCs w:val="21"/>
        </w:rPr>
        <w:t>individuals;</w:t>
      </w:r>
      <w:proofErr w:type="gramEnd"/>
      <w:r w:rsidRPr="00E1624E">
        <w:rPr>
          <w:rFonts w:ascii="Calibri" w:eastAsia="Times New Roman" w:hAnsi="Calibri" w:cs="Calibri"/>
          <w:color w:val="262626"/>
          <w:sz w:val="21"/>
          <w:szCs w:val="21"/>
        </w:rPr>
        <w:t> </w:t>
      </w:r>
    </w:p>
    <w:p w14:paraId="76AF24C4" w14:textId="77777777" w:rsidR="00E1624E" w:rsidRPr="00E1624E" w:rsidRDefault="00E1624E" w:rsidP="00E1624E">
      <w:pPr>
        <w:numPr>
          <w:ilvl w:val="0"/>
          <w:numId w:val="10"/>
        </w:numPr>
        <w:spacing w:after="0" w:line="240" w:lineRule="auto"/>
        <w:ind w:left="117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xml:space="preserve">Ensure that applications, evaluations, plans, or reports related to each program will be made available to parents and the </w:t>
      </w:r>
      <w:proofErr w:type="gramStart"/>
      <w:r w:rsidRPr="00E1624E">
        <w:rPr>
          <w:rFonts w:ascii="Calibri" w:eastAsia="Times New Roman" w:hAnsi="Calibri" w:cs="Calibri"/>
          <w:color w:val="262626"/>
          <w:sz w:val="21"/>
          <w:szCs w:val="21"/>
        </w:rPr>
        <w:t>public;</w:t>
      </w:r>
      <w:proofErr w:type="gramEnd"/>
      <w:r w:rsidRPr="00E1624E">
        <w:rPr>
          <w:rFonts w:ascii="Calibri" w:eastAsia="Times New Roman" w:hAnsi="Calibri" w:cs="Calibri"/>
          <w:color w:val="262626"/>
          <w:sz w:val="21"/>
          <w:szCs w:val="21"/>
        </w:rPr>
        <w:t> </w:t>
      </w:r>
    </w:p>
    <w:p w14:paraId="382273B5" w14:textId="77777777" w:rsidR="00E1624E" w:rsidRPr="00E1624E" w:rsidRDefault="00E1624E" w:rsidP="00E1624E">
      <w:pPr>
        <w:numPr>
          <w:ilvl w:val="0"/>
          <w:numId w:val="10"/>
        </w:numPr>
        <w:spacing w:after="0" w:line="240" w:lineRule="auto"/>
        <w:ind w:left="117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has adopted effective procedures for acquiring and disseminating information and research regarding the programs and for adopting, where appropriate, promising educational practices to teachers and administrators participating in each program; and </w:t>
      </w:r>
    </w:p>
    <w:p w14:paraId="1CBDAE03" w14:textId="77777777" w:rsidR="00E1624E" w:rsidRPr="00E1624E" w:rsidRDefault="00E1624E" w:rsidP="00E1624E">
      <w:pPr>
        <w:numPr>
          <w:ilvl w:val="0"/>
          <w:numId w:val="10"/>
        </w:numPr>
        <w:spacing w:after="0" w:line="240" w:lineRule="auto"/>
        <w:ind w:left="117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Ensure that none of the funds expended under any applicable program will be used to acquire equipment if such acquisition results in a direct financial benefit to any organization representing the interests of the purchasing entity or its employees. </w:t>
      </w:r>
    </w:p>
    <w:p w14:paraId="33C978F7" w14:textId="77777777" w:rsidR="00E1624E" w:rsidRPr="00E1624E" w:rsidRDefault="00E1624E" w:rsidP="00E1624E">
      <w:pPr>
        <w:numPr>
          <w:ilvl w:val="0"/>
          <w:numId w:val="11"/>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agrees to review the GEPA statement submitted as part of their ESSER I, II, or III online application and confirm that the statement describes the steps the LEA will take to permit students, teachers, and other program beneficiaries to overcome barriers that impede equal access to, or participation in, programs funded in this application for federal funds. Should changes need to be made to the GEPA statement specific to this application, the grantee must describe the steps the grantee will take to permit students, teachers, and other program beneficiaries to overcome barriers that impede equal access to, or participation in, programs funded in this application with federal funds (add GEPA statement to the section provided). </w:t>
      </w:r>
    </w:p>
    <w:p w14:paraId="53326755" w14:textId="77777777" w:rsidR="00E1624E" w:rsidRPr="00E1624E" w:rsidRDefault="00E1624E" w:rsidP="00E1624E">
      <w:pPr>
        <w:numPr>
          <w:ilvl w:val="0"/>
          <w:numId w:val="12"/>
        </w:numPr>
        <w:spacing w:after="0" w:line="240" w:lineRule="auto"/>
        <w:ind w:left="1080"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GEPA Statement: </w:t>
      </w:r>
    </w:p>
    <w:p w14:paraId="4FB30C48" w14:textId="77777777" w:rsidR="00E1624E" w:rsidRPr="00E1624E" w:rsidRDefault="00E1624E" w:rsidP="00E1624E">
      <w:pPr>
        <w:spacing w:after="0" w:line="240" w:lineRule="auto"/>
        <w:ind w:left="810"/>
        <w:textAlignment w:val="baseline"/>
        <w:rPr>
          <w:rFonts w:ascii="Segoe UI" w:eastAsia="Times New Roman" w:hAnsi="Segoe UI" w:cs="Segoe UI"/>
          <w:color w:val="262626"/>
          <w:sz w:val="18"/>
          <w:szCs w:val="18"/>
        </w:rPr>
      </w:pPr>
      <w:r w:rsidRPr="00E1624E">
        <w:rPr>
          <w:rFonts w:ascii="Calibri" w:eastAsia="Times New Roman" w:hAnsi="Calibri" w:cs="Calibri"/>
          <w:color w:val="262626"/>
          <w:sz w:val="21"/>
          <w:szCs w:val="21"/>
        </w:rPr>
        <w:t> </w:t>
      </w:r>
    </w:p>
    <w:p w14:paraId="22EB0F48" w14:textId="77777777" w:rsidR="00E1624E" w:rsidRPr="00E1624E" w:rsidRDefault="00E1624E" w:rsidP="00E1624E">
      <w:pPr>
        <w:numPr>
          <w:ilvl w:val="0"/>
          <w:numId w:val="13"/>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annually provide the Colorado Department of Education the evaluation information required in the Evaluation and Reporting section of the Request for Application, including the End-of-Year Report (</w:t>
      </w:r>
      <w:r w:rsidRPr="00E1624E">
        <w:rPr>
          <w:rFonts w:ascii="Calibri" w:eastAsia="Times New Roman" w:hAnsi="Calibri" w:cs="Calibri"/>
          <w:b/>
          <w:bCs/>
          <w:color w:val="262626"/>
          <w:sz w:val="21"/>
          <w:szCs w:val="21"/>
        </w:rPr>
        <w:t>Appendix A</w:t>
      </w:r>
      <w:r w:rsidRPr="00E1624E">
        <w:rPr>
          <w:rFonts w:ascii="Calibri" w:eastAsia="Times New Roman" w:hAnsi="Calibri" w:cs="Calibri"/>
          <w:color w:val="262626"/>
          <w:sz w:val="21"/>
          <w:szCs w:val="21"/>
        </w:rPr>
        <w:t>). </w:t>
      </w:r>
    </w:p>
    <w:p w14:paraId="2EB610ED" w14:textId="77777777" w:rsidR="00E1624E" w:rsidRPr="00E1624E" w:rsidRDefault="00E1624E" w:rsidP="00E1624E">
      <w:pPr>
        <w:numPr>
          <w:ilvl w:val="0"/>
          <w:numId w:val="14"/>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ensures that it will work with and provide requested data to CDE for the ESSER K-12 Mathematics Curricula Grant Program within the time frames specified and containing such information as the Secretary may reasonably require. </w:t>
      </w:r>
    </w:p>
    <w:p w14:paraId="19B430C9" w14:textId="77777777" w:rsidR="00E1624E" w:rsidRPr="00E1624E" w:rsidRDefault="00E1624E" w:rsidP="00E1624E">
      <w:pPr>
        <w:numPr>
          <w:ilvl w:val="0"/>
          <w:numId w:val="15"/>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ensures that it will participate in and comply with the CDE’s monitoring process and protocols. </w:t>
      </w:r>
    </w:p>
    <w:p w14:paraId="30C05CF2" w14:textId="77777777" w:rsidR="00E1624E" w:rsidRPr="00E1624E" w:rsidRDefault="00E1624E" w:rsidP="00E1624E">
      <w:pPr>
        <w:numPr>
          <w:ilvl w:val="0"/>
          <w:numId w:val="16"/>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ensures that it will participate in quarterly professional learning community (PLC) meetings with other districts implementing the same curricular resources. </w:t>
      </w:r>
    </w:p>
    <w:p w14:paraId="5EBA8628" w14:textId="77777777" w:rsidR="00E1624E" w:rsidRPr="00E1624E" w:rsidRDefault="00E1624E" w:rsidP="00E1624E">
      <w:pPr>
        <w:numPr>
          <w:ilvl w:val="0"/>
          <w:numId w:val="17"/>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not discriminate against anyone regarding race, gender, national origin, color, disability, or age. </w:t>
      </w:r>
    </w:p>
    <w:p w14:paraId="34B988FE" w14:textId="77777777" w:rsidR="00E1624E" w:rsidRPr="00E1624E" w:rsidRDefault="00E1624E" w:rsidP="00E1624E">
      <w:pPr>
        <w:numPr>
          <w:ilvl w:val="0"/>
          <w:numId w:val="18"/>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 xml:space="preserve">The grantee will </w:t>
      </w:r>
      <w:proofErr w:type="gramStart"/>
      <w:r w:rsidRPr="00E1624E">
        <w:rPr>
          <w:rFonts w:ascii="Calibri" w:eastAsia="Times New Roman" w:hAnsi="Calibri" w:cs="Calibri"/>
          <w:color w:val="262626"/>
          <w:sz w:val="21"/>
          <w:szCs w:val="21"/>
        </w:rPr>
        <w:t>be in compliance with</w:t>
      </w:r>
      <w:proofErr w:type="gramEnd"/>
      <w:r w:rsidRPr="00E1624E">
        <w:rPr>
          <w:rFonts w:ascii="Calibri" w:eastAsia="Times New Roman" w:hAnsi="Calibri" w:cs="Calibri"/>
          <w:color w:val="262626"/>
          <w:sz w:val="21"/>
          <w:szCs w:val="21"/>
        </w:rPr>
        <w:t xml:space="preserve"> the Uniform Administrative Requirements, Cost Principles, and Audit Requirements for Federal Awards (Uniform Guidance) requirements in 2 CFR, including Subpart D—Post Federal Award Requirements (2 CFR §§200.300-345) and Subpart E—Cost Principles (2 CFR§§200.400-475).  </w:t>
      </w:r>
    </w:p>
    <w:p w14:paraId="4CC957A8" w14:textId="77777777" w:rsidR="00E1624E" w:rsidRPr="00E1624E" w:rsidRDefault="00E1624E" w:rsidP="00E1624E">
      <w:pPr>
        <w:numPr>
          <w:ilvl w:val="0"/>
          <w:numId w:val="19"/>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6334AAA3" w14:textId="77777777" w:rsidR="00E1624E" w:rsidRPr="00E1624E" w:rsidRDefault="00E1624E" w:rsidP="00E1624E">
      <w:pPr>
        <w:numPr>
          <w:ilvl w:val="0"/>
          <w:numId w:val="20"/>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If any findings of misuse of these funds are discovered, project funds will be returned to CDE. </w:t>
      </w:r>
    </w:p>
    <w:p w14:paraId="76830A8D" w14:textId="77777777" w:rsidR="00E1624E" w:rsidRPr="00E1624E" w:rsidRDefault="00E1624E" w:rsidP="00E1624E">
      <w:pPr>
        <w:numPr>
          <w:ilvl w:val="0"/>
          <w:numId w:val="21"/>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will maintain sole responsibility for the project even though subcontractors may be used to perform certain services. </w:t>
      </w:r>
    </w:p>
    <w:p w14:paraId="1C38AD2C" w14:textId="77777777" w:rsidR="00E1624E" w:rsidRPr="00E1624E" w:rsidRDefault="00E1624E" w:rsidP="00E1624E">
      <w:pPr>
        <w:numPr>
          <w:ilvl w:val="0"/>
          <w:numId w:val="22"/>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62626"/>
          <w:sz w:val="21"/>
          <w:szCs w:val="21"/>
        </w:rPr>
        <w:t>The grantee ensures that it will, if applicable, comply with the maintenance of equity provisions in section 2004(c) of the ARP. </w:t>
      </w:r>
    </w:p>
    <w:p w14:paraId="455844D4" w14:textId="77777777" w:rsidR="00E1624E" w:rsidRPr="00E1624E" w:rsidRDefault="00E1624E" w:rsidP="00E1624E">
      <w:pPr>
        <w:numPr>
          <w:ilvl w:val="0"/>
          <w:numId w:val="23"/>
        </w:numPr>
        <w:spacing w:after="0" w:line="240" w:lineRule="auto"/>
        <w:ind w:firstLine="0"/>
        <w:textAlignment w:val="baseline"/>
        <w:rPr>
          <w:rFonts w:ascii="Calibri" w:eastAsia="Times New Roman" w:hAnsi="Calibri" w:cs="Calibri"/>
          <w:color w:val="262626"/>
          <w:sz w:val="21"/>
          <w:szCs w:val="21"/>
        </w:rPr>
      </w:pPr>
      <w:r w:rsidRPr="00E1624E">
        <w:rPr>
          <w:rFonts w:ascii="Calibri" w:eastAsia="Times New Roman" w:hAnsi="Calibri" w:cs="Calibri"/>
          <w:color w:val="212121"/>
          <w:sz w:val="21"/>
          <w:szCs w:val="21"/>
        </w:rPr>
        <w:t xml:space="preserve">All organizations and staff associated with this technical assistance program shall comply with all state and federal laws relating to health, safety and anti-discrimination, including but not </w:t>
      </w:r>
      <w:r w:rsidRPr="00E1624E">
        <w:rPr>
          <w:rFonts w:ascii="Calibri" w:eastAsia="Times New Roman" w:hAnsi="Calibri" w:cs="Calibri"/>
          <w:color w:val="212121"/>
          <w:sz w:val="21"/>
          <w:szCs w:val="21"/>
        </w:rPr>
        <w:lastRenderedPageBreak/>
        <w:t>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 </w:t>
      </w:r>
    </w:p>
    <w:p w14:paraId="66555CAB" w14:textId="77777777" w:rsidR="00E1624E" w:rsidRPr="00E1624E" w:rsidRDefault="00E1624E" w:rsidP="00E1624E">
      <w:pPr>
        <w:spacing w:after="0" w:line="240" w:lineRule="auto"/>
        <w:textAlignment w:val="baseline"/>
        <w:rPr>
          <w:rFonts w:ascii="Segoe UI" w:eastAsia="Times New Roman" w:hAnsi="Segoe UI" w:cs="Segoe UI"/>
          <w:color w:val="262626"/>
          <w:sz w:val="18"/>
          <w:szCs w:val="18"/>
        </w:rPr>
      </w:pPr>
      <w:r w:rsidRPr="00E1624E">
        <w:rPr>
          <w:rFonts w:ascii="Calibri" w:eastAsia="Times New Roman" w:hAnsi="Calibri" w:cs="Calibri"/>
          <w:color w:val="262626"/>
          <w:sz w:val="21"/>
          <w:szCs w:val="21"/>
        </w:rPr>
        <w:t> </w:t>
      </w:r>
    </w:p>
    <w:p w14:paraId="73D0FC49" w14:textId="77777777" w:rsidR="00E1624E" w:rsidRPr="00E1624E" w:rsidRDefault="00E1624E" w:rsidP="00E1624E">
      <w:pPr>
        <w:spacing w:after="0" w:line="240" w:lineRule="auto"/>
        <w:textAlignment w:val="baseline"/>
        <w:rPr>
          <w:rFonts w:ascii="Segoe UI" w:eastAsia="Times New Roman" w:hAnsi="Segoe UI" w:cs="Segoe UI"/>
          <w:color w:val="262626"/>
          <w:sz w:val="18"/>
          <w:szCs w:val="18"/>
        </w:rPr>
      </w:pPr>
      <w:r w:rsidRPr="00E1624E">
        <w:rPr>
          <w:rFonts w:ascii="Calibri" w:eastAsia="Times New Roman" w:hAnsi="Calibri" w:cs="Calibri"/>
          <w:color w:val="262626"/>
          <w:sz w:val="21"/>
          <w:szCs w:val="21"/>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 </w:t>
      </w:r>
    </w:p>
    <w:p w14:paraId="336B7980" w14:textId="77777777" w:rsidR="00E1624E" w:rsidRPr="00E1624E" w:rsidRDefault="00E1624E" w:rsidP="00E1624E">
      <w:pPr>
        <w:spacing w:after="0" w:line="240" w:lineRule="auto"/>
        <w:textAlignment w:val="baseline"/>
        <w:rPr>
          <w:rFonts w:ascii="Segoe UI" w:eastAsia="Times New Roman" w:hAnsi="Segoe UI" w:cs="Segoe UI"/>
          <w:color w:val="262626"/>
          <w:sz w:val="18"/>
          <w:szCs w:val="18"/>
        </w:rPr>
      </w:pPr>
      <w:r w:rsidRPr="00E1624E">
        <w:rPr>
          <w:rFonts w:ascii="Calibri" w:eastAsia="Times New Roman" w:hAnsi="Calibri" w:cs="Calibri"/>
          <w:color w:val="262626"/>
          <w:sz w:val="21"/>
          <w:szCs w:val="21"/>
        </w:rPr>
        <w:t> </w:t>
      </w:r>
    </w:p>
    <w:p w14:paraId="3D20FC71" w14:textId="77777777" w:rsidR="00E1624E" w:rsidRPr="00E1624E" w:rsidRDefault="00E1624E" w:rsidP="00E1624E">
      <w:pPr>
        <w:spacing w:after="0" w:line="240" w:lineRule="auto"/>
        <w:textAlignment w:val="baseline"/>
        <w:rPr>
          <w:rFonts w:ascii="Segoe UI" w:eastAsia="Times New Roman" w:hAnsi="Segoe UI" w:cs="Segoe UI"/>
          <w:color w:val="262626"/>
          <w:sz w:val="18"/>
          <w:szCs w:val="18"/>
        </w:rPr>
      </w:pPr>
      <w:r w:rsidRPr="00E1624E">
        <w:rPr>
          <w:rFonts w:ascii="Calibri" w:eastAsia="Times New Roman" w:hAnsi="Calibri" w:cs="Calibri"/>
          <w:color w:val="262626"/>
          <w:sz w:val="21"/>
          <w:szCs w:val="21"/>
        </w:rPr>
        <w:t xml:space="preserve">Project modifications and changes in the approved budget must be requested in writing and be approved in writing by the CDE </w:t>
      </w:r>
      <w:r w:rsidRPr="00E1624E">
        <w:rPr>
          <w:rFonts w:ascii="Calibri" w:eastAsia="Times New Roman" w:hAnsi="Calibri" w:cs="Calibri"/>
          <w:color w:val="262626"/>
          <w:sz w:val="21"/>
          <w:szCs w:val="21"/>
          <w:u w:val="single"/>
        </w:rPr>
        <w:t>before</w:t>
      </w:r>
      <w:r w:rsidRPr="00E1624E">
        <w:rPr>
          <w:rFonts w:ascii="Calibri" w:eastAsia="Times New Roman" w:hAnsi="Calibri" w:cs="Calibri"/>
          <w:color w:val="262626"/>
          <w:sz w:val="21"/>
          <w:szCs w:val="21"/>
        </w:rPr>
        <w:t xml:space="preserve"> modifications are made to the expenditures. Contact Robert Hawkins (</w:t>
      </w:r>
      <w:hyperlink r:id="rId5" w:tgtFrame="_blank" w:history="1">
        <w:r w:rsidRPr="00E1624E">
          <w:rPr>
            <w:rFonts w:ascii="Calibri" w:eastAsia="Times New Roman" w:hAnsi="Calibri" w:cs="Calibri"/>
            <w:color w:val="0070C0"/>
            <w:sz w:val="21"/>
            <w:szCs w:val="21"/>
            <w:u w:val="single"/>
          </w:rPr>
          <w:t>Hawkins_R@cde.state.co.us</w:t>
        </w:r>
      </w:hyperlink>
      <w:r w:rsidRPr="00E1624E">
        <w:rPr>
          <w:rFonts w:ascii="Calibri" w:eastAsia="Times New Roman" w:hAnsi="Calibri" w:cs="Calibri"/>
          <w:color w:val="262626"/>
          <w:sz w:val="21"/>
          <w:szCs w:val="21"/>
        </w:rPr>
        <w:t>) and Raymond Johnson (</w:t>
      </w:r>
      <w:hyperlink r:id="rId6" w:tgtFrame="_blank" w:history="1">
        <w:r w:rsidRPr="00E1624E">
          <w:rPr>
            <w:rFonts w:ascii="Calibri" w:eastAsia="Times New Roman" w:hAnsi="Calibri" w:cs="Calibri"/>
            <w:color w:val="0070C0"/>
            <w:sz w:val="21"/>
            <w:szCs w:val="21"/>
            <w:u w:val="single"/>
          </w:rPr>
          <w:t>Johnson_R@cde.state.co.us</w:t>
        </w:r>
      </w:hyperlink>
      <w:r w:rsidRPr="00E1624E">
        <w:rPr>
          <w:rFonts w:ascii="Calibri" w:eastAsia="Times New Roman" w:hAnsi="Calibri" w:cs="Calibri"/>
          <w:color w:val="262626"/>
          <w:sz w:val="21"/>
          <w:szCs w:val="21"/>
        </w:rPr>
        <w:t xml:space="preserve"> | 303-866-6582) for any modifications.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6"/>
        <w:gridCol w:w="194"/>
        <w:gridCol w:w="2919"/>
        <w:gridCol w:w="194"/>
        <w:gridCol w:w="1277"/>
      </w:tblGrid>
      <w:tr w:rsidR="00E1624E" w:rsidRPr="00E1624E" w14:paraId="1F1C740A" w14:textId="77777777" w:rsidTr="00E1624E">
        <w:trPr>
          <w:trHeight w:val="495"/>
        </w:trPr>
        <w:tc>
          <w:tcPr>
            <w:tcW w:w="5490" w:type="dxa"/>
            <w:tcBorders>
              <w:top w:val="nil"/>
              <w:left w:val="nil"/>
              <w:bottom w:val="single" w:sz="6" w:space="0" w:color="auto"/>
              <w:right w:val="nil"/>
            </w:tcBorders>
            <w:shd w:val="clear" w:color="auto" w:fill="auto"/>
            <w:vAlign w:val="bottom"/>
            <w:hideMark/>
          </w:tcPr>
          <w:p w14:paraId="358145D5"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225" w:type="dxa"/>
            <w:tcBorders>
              <w:top w:val="nil"/>
              <w:left w:val="nil"/>
              <w:bottom w:val="nil"/>
              <w:right w:val="nil"/>
            </w:tcBorders>
            <w:shd w:val="clear" w:color="auto" w:fill="auto"/>
            <w:vAlign w:val="bottom"/>
            <w:hideMark/>
          </w:tcPr>
          <w:p w14:paraId="3B60BA7F"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3360" w:type="dxa"/>
            <w:tcBorders>
              <w:top w:val="nil"/>
              <w:left w:val="nil"/>
              <w:bottom w:val="single" w:sz="6" w:space="0" w:color="auto"/>
              <w:right w:val="nil"/>
            </w:tcBorders>
            <w:shd w:val="clear" w:color="auto" w:fill="auto"/>
            <w:vAlign w:val="bottom"/>
            <w:hideMark/>
          </w:tcPr>
          <w:p w14:paraId="08DF63DF"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225" w:type="dxa"/>
            <w:tcBorders>
              <w:top w:val="nil"/>
              <w:left w:val="nil"/>
              <w:bottom w:val="nil"/>
              <w:right w:val="nil"/>
            </w:tcBorders>
            <w:shd w:val="clear" w:color="auto" w:fill="auto"/>
            <w:vAlign w:val="bottom"/>
            <w:hideMark/>
          </w:tcPr>
          <w:p w14:paraId="7D070B4B"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1455" w:type="dxa"/>
            <w:tcBorders>
              <w:top w:val="nil"/>
              <w:left w:val="nil"/>
              <w:bottom w:val="single" w:sz="6" w:space="0" w:color="auto"/>
              <w:right w:val="nil"/>
            </w:tcBorders>
            <w:shd w:val="clear" w:color="auto" w:fill="auto"/>
            <w:vAlign w:val="bottom"/>
            <w:hideMark/>
          </w:tcPr>
          <w:p w14:paraId="12493FAC"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r>
      <w:tr w:rsidR="00E1624E" w:rsidRPr="00E1624E" w14:paraId="57CFC3E6" w14:textId="77777777" w:rsidTr="00E1624E">
        <w:trPr>
          <w:trHeight w:val="495"/>
        </w:trPr>
        <w:tc>
          <w:tcPr>
            <w:tcW w:w="5490" w:type="dxa"/>
            <w:tcBorders>
              <w:top w:val="single" w:sz="6" w:space="0" w:color="auto"/>
              <w:left w:val="nil"/>
              <w:bottom w:val="nil"/>
              <w:right w:val="nil"/>
            </w:tcBorders>
            <w:shd w:val="clear" w:color="auto" w:fill="auto"/>
            <w:hideMark/>
          </w:tcPr>
          <w:p w14:paraId="219C7335"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Name of Organization Board President </w:t>
            </w:r>
          </w:p>
          <w:p w14:paraId="09FC8E5A"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(School Board, BOCES, Charter School) </w:t>
            </w:r>
          </w:p>
        </w:tc>
        <w:tc>
          <w:tcPr>
            <w:tcW w:w="225" w:type="dxa"/>
            <w:tcBorders>
              <w:top w:val="nil"/>
              <w:left w:val="nil"/>
              <w:bottom w:val="nil"/>
              <w:right w:val="nil"/>
            </w:tcBorders>
            <w:shd w:val="clear" w:color="auto" w:fill="auto"/>
            <w:hideMark/>
          </w:tcPr>
          <w:p w14:paraId="38EDBADC"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3360" w:type="dxa"/>
            <w:tcBorders>
              <w:top w:val="single" w:sz="6" w:space="0" w:color="auto"/>
              <w:left w:val="nil"/>
              <w:bottom w:val="nil"/>
              <w:right w:val="nil"/>
            </w:tcBorders>
            <w:shd w:val="clear" w:color="auto" w:fill="auto"/>
            <w:hideMark/>
          </w:tcPr>
          <w:p w14:paraId="13264B30"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Signature </w:t>
            </w:r>
          </w:p>
        </w:tc>
        <w:tc>
          <w:tcPr>
            <w:tcW w:w="225" w:type="dxa"/>
            <w:tcBorders>
              <w:top w:val="nil"/>
              <w:left w:val="nil"/>
              <w:bottom w:val="nil"/>
              <w:right w:val="nil"/>
            </w:tcBorders>
            <w:shd w:val="clear" w:color="auto" w:fill="auto"/>
            <w:hideMark/>
          </w:tcPr>
          <w:p w14:paraId="3F1F2BEE"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1455" w:type="dxa"/>
            <w:tcBorders>
              <w:top w:val="single" w:sz="6" w:space="0" w:color="auto"/>
              <w:left w:val="nil"/>
              <w:bottom w:val="nil"/>
              <w:right w:val="nil"/>
            </w:tcBorders>
            <w:shd w:val="clear" w:color="auto" w:fill="auto"/>
            <w:hideMark/>
          </w:tcPr>
          <w:p w14:paraId="29E52BD8"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Date </w:t>
            </w:r>
          </w:p>
        </w:tc>
      </w:tr>
      <w:tr w:rsidR="00E1624E" w:rsidRPr="00E1624E" w14:paraId="681BD6F4" w14:textId="77777777" w:rsidTr="00E1624E">
        <w:trPr>
          <w:trHeight w:val="495"/>
        </w:trPr>
        <w:tc>
          <w:tcPr>
            <w:tcW w:w="5490" w:type="dxa"/>
            <w:tcBorders>
              <w:top w:val="nil"/>
              <w:left w:val="nil"/>
              <w:bottom w:val="single" w:sz="6" w:space="0" w:color="auto"/>
              <w:right w:val="nil"/>
            </w:tcBorders>
            <w:shd w:val="clear" w:color="auto" w:fill="auto"/>
            <w:vAlign w:val="bottom"/>
            <w:hideMark/>
          </w:tcPr>
          <w:p w14:paraId="589B44DE"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225" w:type="dxa"/>
            <w:tcBorders>
              <w:top w:val="nil"/>
              <w:left w:val="nil"/>
              <w:bottom w:val="nil"/>
              <w:right w:val="nil"/>
            </w:tcBorders>
            <w:shd w:val="clear" w:color="auto" w:fill="auto"/>
            <w:vAlign w:val="bottom"/>
            <w:hideMark/>
          </w:tcPr>
          <w:p w14:paraId="57ADCB38"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3360" w:type="dxa"/>
            <w:tcBorders>
              <w:top w:val="nil"/>
              <w:left w:val="nil"/>
              <w:bottom w:val="single" w:sz="6" w:space="0" w:color="auto"/>
              <w:right w:val="nil"/>
            </w:tcBorders>
            <w:shd w:val="clear" w:color="auto" w:fill="auto"/>
            <w:vAlign w:val="bottom"/>
            <w:hideMark/>
          </w:tcPr>
          <w:p w14:paraId="415A03A0"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225" w:type="dxa"/>
            <w:tcBorders>
              <w:top w:val="nil"/>
              <w:left w:val="nil"/>
              <w:bottom w:val="nil"/>
              <w:right w:val="nil"/>
            </w:tcBorders>
            <w:shd w:val="clear" w:color="auto" w:fill="auto"/>
            <w:vAlign w:val="bottom"/>
            <w:hideMark/>
          </w:tcPr>
          <w:p w14:paraId="3549FAA0"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1455" w:type="dxa"/>
            <w:tcBorders>
              <w:top w:val="nil"/>
              <w:left w:val="nil"/>
              <w:bottom w:val="single" w:sz="6" w:space="0" w:color="auto"/>
              <w:right w:val="nil"/>
            </w:tcBorders>
            <w:shd w:val="clear" w:color="auto" w:fill="auto"/>
            <w:vAlign w:val="bottom"/>
            <w:hideMark/>
          </w:tcPr>
          <w:p w14:paraId="72209C5F"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r>
      <w:tr w:rsidR="00E1624E" w:rsidRPr="00E1624E" w14:paraId="243126F4" w14:textId="77777777" w:rsidTr="00E1624E">
        <w:trPr>
          <w:trHeight w:val="495"/>
        </w:trPr>
        <w:tc>
          <w:tcPr>
            <w:tcW w:w="5490" w:type="dxa"/>
            <w:tcBorders>
              <w:top w:val="single" w:sz="6" w:space="0" w:color="auto"/>
              <w:left w:val="nil"/>
              <w:bottom w:val="nil"/>
              <w:right w:val="nil"/>
            </w:tcBorders>
            <w:shd w:val="clear" w:color="auto" w:fill="auto"/>
            <w:hideMark/>
          </w:tcPr>
          <w:p w14:paraId="0F1244F5"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Name of Organization Authorized Representative </w:t>
            </w:r>
          </w:p>
          <w:p w14:paraId="4AEC1736"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(Superintendent, Charter School Institute, BOCES Executive Director) </w:t>
            </w:r>
          </w:p>
        </w:tc>
        <w:tc>
          <w:tcPr>
            <w:tcW w:w="225" w:type="dxa"/>
            <w:tcBorders>
              <w:top w:val="nil"/>
              <w:left w:val="nil"/>
              <w:bottom w:val="nil"/>
              <w:right w:val="nil"/>
            </w:tcBorders>
            <w:shd w:val="clear" w:color="auto" w:fill="auto"/>
            <w:hideMark/>
          </w:tcPr>
          <w:p w14:paraId="5E4352E6"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3360" w:type="dxa"/>
            <w:tcBorders>
              <w:top w:val="single" w:sz="6" w:space="0" w:color="auto"/>
              <w:left w:val="nil"/>
              <w:bottom w:val="nil"/>
              <w:right w:val="nil"/>
            </w:tcBorders>
            <w:shd w:val="clear" w:color="auto" w:fill="auto"/>
            <w:hideMark/>
          </w:tcPr>
          <w:p w14:paraId="57D02B0D"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Signature </w:t>
            </w:r>
          </w:p>
        </w:tc>
        <w:tc>
          <w:tcPr>
            <w:tcW w:w="225" w:type="dxa"/>
            <w:tcBorders>
              <w:top w:val="nil"/>
              <w:left w:val="nil"/>
              <w:bottom w:val="nil"/>
              <w:right w:val="nil"/>
            </w:tcBorders>
            <w:shd w:val="clear" w:color="auto" w:fill="auto"/>
            <w:hideMark/>
          </w:tcPr>
          <w:p w14:paraId="68108855"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1455" w:type="dxa"/>
            <w:tcBorders>
              <w:top w:val="single" w:sz="6" w:space="0" w:color="auto"/>
              <w:left w:val="nil"/>
              <w:bottom w:val="nil"/>
              <w:right w:val="nil"/>
            </w:tcBorders>
            <w:shd w:val="clear" w:color="auto" w:fill="auto"/>
            <w:hideMark/>
          </w:tcPr>
          <w:p w14:paraId="5D4B1352"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Date </w:t>
            </w:r>
          </w:p>
        </w:tc>
      </w:tr>
      <w:tr w:rsidR="00E1624E" w:rsidRPr="00E1624E" w14:paraId="1B889C5B" w14:textId="77777777" w:rsidTr="00E1624E">
        <w:trPr>
          <w:trHeight w:val="495"/>
        </w:trPr>
        <w:tc>
          <w:tcPr>
            <w:tcW w:w="5490" w:type="dxa"/>
            <w:tcBorders>
              <w:top w:val="nil"/>
              <w:left w:val="nil"/>
              <w:bottom w:val="single" w:sz="6" w:space="0" w:color="auto"/>
              <w:right w:val="nil"/>
            </w:tcBorders>
            <w:shd w:val="clear" w:color="auto" w:fill="auto"/>
            <w:vAlign w:val="bottom"/>
            <w:hideMark/>
          </w:tcPr>
          <w:p w14:paraId="0CB02347"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225" w:type="dxa"/>
            <w:tcBorders>
              <w:top w:val="nil"/>
              <w:left w:val="nil"/>
              <w:bottom w:val="nil"/>
              <w:right w:val="nil"/>
            </w:tcBorders>
            <w:shd w:val="clear" w:color="auto" w:fill="auto"/>
            <w:vAlign w:val="bottom"/>
            <w:hideMark/>
          </w:tcPr>
          <w:p w14:paraId="5C461CF4"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3360" w:type="dxa"/>
            <w:tcBorders>
              <w:top w:val="nil"/>
              <w:left w:val="nil"/>
              <w:bottom w:val="single" w:sz="6" w:space="0" w:color="auto"/>
              <w:right w:val="nil"/>
            </w:tcBorders>
            <w:shd w:val="clear" w:color="auto" w:fill="auto"/>
            <w:vAlign w:val="bottom"/>
            <w:hideMark/>
          </w:tcPr>
          <w:p w14:paraId="08D1A565"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225" w:type="dxa"/>
            <w:tcBorders>
              <w:top w:val="nil"/>
              <w:left w:val="nil"/>
              <w:bottom w:val="nil"/>
              <w:right w:val="nil"/>
            </w:tcBorders>
            <w:shd w:val="clear" w:color="auto" w:fill="auto"/>
            <w:vAlign w:val="bottom"/>
            <w:hideMark/>
          </w:tcPr>
          <w:p w14:paraId="6DC2C49E"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1455" w:type="dxa"/>
            <w:tcBorders>
              <w:top w:val="nil"/>
              <w:left w:val="nil"/>
              <w:bottom w:val="single" w:sz="6" w:space="0" w:color="auto"/>
              <w:right w:val="nil"/>
            </w:tcBorders>
            <w:shd w:val="clear" w:color="auto" w:fill="auto"/>
            <w:vAlign w:val="bottom"/>
            <w:hideMark/>
          </w:tcPr>
          <w:p w14:paraId="63FDD2B0"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r>
      <w:tr w:rsidR="00E1624E" w:rsidRPr="00E1624E" w14:paraId="0432C958" w14:textId="77777777" w:rsidTr="00E1624E">
        <w:trPr>
          <w:trHeight w:val="495"/>
        </w:trPr>
        <w:tc>
          <w:tcPr>
            <w:tcW w:w="5490" w:type="dxa"/>
            <w:tcBorders>
              <w:top w:val="single" w:sz="6" w:space="0" w:color="auto"/>
              <w:left w:val="nil"/>
              <w:bottom w:val="nil"/>
              <w:right w:val="nil"/>
            </w:tcBorders>
            <w:shd w:val="clear" w:color="auto" w:fill="auto"/>
            <w:hideMark/>
          </w:tcPr>
          <w:p w14:paraId="62E3108B"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Name of LEP Program Contact </w:t>
            </w:r>
          </w:p>
        </w:tc>
        <w:tc>
          <w:tcPr>
            <w:tcW w:w="225" w:type="dxa"/>
            <w:tcBorders>
              <w:top w:val="nil"/>
              <w:left w:val="nil"/>
              <w:bottom w:val="nil"/>
              <w:right w:val="nil"/>
            </w:tcBorders>
            <w:shd w:val="clear" w:color="auto" w:fill="auto"/>
            <w:hideMark/>
          </w:tcPr>
          <w:p w14:paraId="3BFE9B42"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3360" w:type="dxa"/>
            <w:tcBorders>
              <w:top w:val="single" w:sz="6" w:space="0" w:color="auto"/>
              <w:left w:val="nil"/>
              <w:bottom w:val="nil"/>
              <w:right w:val="nil"/>
            </w:tcBorders>
            <w:shd w:val="clear" w:color="auto" w:fill="auto"/>
            <w:hideMark/>
          </w:tcPr>
          <w:p w14:paraId="319708FF"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Signature </w:t>
            </w:r>
          </w:p>
        </w:tc>
        <w:tc>
          <w:tcPr>
            <w:tcW w:w="225" w:type="dxa"/>
            <w:tcBorders>
              <w:top w:val="nil"/>
              <w:left w:val="nil"/>
              <w:bottom w:val="nil"/>
              <w:right w:val="nil"/>
            </w:tcBorders>
            <w:shd w:val="clear" w:color="auto" w:fill="auto"/>
            <w:hideMark/>
          </w:tcPr>
          <w:p w14:paraId="0A40E632"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 </w:t>
            </w:r>
          </w:p>
        </w:tc>
        <w:tc>
          <w:tcPr>
            <w:tcW w:w="1455" w:type="dxa"/>
            <w:tcBorders>
              <w:top w:val="single" w:sz="6" w:space="0" w:color="auto"/>
              <w:left w:val="nil"/>
              <w:bottom w:val="nil"/>
              <w:right w:val="nil"/>
            </w:tcBorders>
            <w:shd w:val="clear" w:color="auto" w:fill="auto"/>
            <w:hideMark/>
          </w:tcPr>
          <w:p w14:paraId="76CBD18B" w14:textId="77777777" w:rsidR="00E1624E" w:rsidRPr="00E1624E" w:rsidRDefault="00E1624E" w:rsidP="00E1624E">
            <w:pPr>
              <w:spacing w:after="0" w:line="240" w:lineRule="auto"/>
              <w:jc w:val="center"/>
              <w:textAlignment w:val="baseline"/>
              <w:rPr>
                <w:rFonts w:ascii="Times New Roman" w:eastAsia="Times New Roman" w:hAnsi="Times New Roman" w:cs="Times New Roman"/>
                <w:color w:val="262626"/>
                <w:sz w:val="24"/>
                <w:szCs w:val="24"/>
              </w:rPr>
            </w:pPr>
            <w:r w:rsidRPr="00E1624E">
              <w:rPr>
                <w:rFonts w:ascii="Calibri" w:eastAsia="Times New Roman" w:hAnsi="Calibri" w:cs="Calibri"/>
                <w:color w:val="262626"/>
                <w:sz w:val="20"/>
                <w:szCs w:val="20"/>
              </w:rPr>
              <w:t>Date </w:t>
            </w:r>
          </w:p>
        </w:tc>
      </w:tr>
    </w:tbl>
    <w:p w14:paraId="2B62F496" w14:textId="77777777" w:rsidR="00E1624E" w:rsidRPr="00E1624E" w:rsidRDefault="00E1624E" w:rsidP="00E1624E">
      <w:pPr>
        <w:spacing w:after="0" w:line="240" w:lineRule="auto"/>
        <w:textAlignment w:val="baseline"/>
        <w:rPr>
          <w:rFonts w:ascii="Segoe UI" w:eastAsia="Times New Roman" w:hAnsi="Segoe UI" w:cs="Segoe UI"/>
          <w:color w:val="262626"/>
          <w:sz w:val="18"/>
          <w:szCs w:val="18"/>
        </w:rPr>
      </w:pPr>
      <w:r w:rsidRPr="00E1624E">
        <w:rPr>
          <w:rFonts w:ascii="Calibri" w:eastAsia="Times New Roman" w:hAnsi="Calibri" w:cs="Calibri"/>
          <w:b/>
          <w:bCs/>
          <w:color w:val="262626"/>
        </w:rPr>
        <w:t>Note:</w:t>
      </w:r>
      <w:r w:rsidRPr="00E1624E">
        <w:rPr>
          <w:rFonts w:ascii="Calibri" w:eastAsia="Times New Roman" w:hAnsi="Calibri" w:cs="Calibri"/>
          <w:color w:val="262626"/>
        </w:rPr>
        <w:t xml:space="preserve"> Upload the Program Assurances Form within the </w:t>
      </w:r>
      <w:hyperlink r:id="rId7" w:tgtFrame="_blank" w:history="1">
        <w:r w:rsidRPr="00E1624E">
          <w:rPr>
            <w:rFonts w:ascii="Calibri" w:eastAsia="Times New Roman" w:hAnsi="Calibri" w:cs="Calibri"/>
            <w:color w:val="0070C0"/>
            <w:u w:val="single"/>
          </w:rPr>
          <w:t>online application form</w:t>
        </w:r>
      </w:hyperlink>
      <w:r w:rsidRPr="00E1624E">
        <w:rPr>
          <w:rFonts w:ascii="Calibri" w:eastAsia="Times New Roman" w:hAnsi="Calibri" w:cs="Calibri"/>
          <w:color w:val="262626"/>
        </w:rPr>
        <w:t>. Funding will not be awarded until all signatures are in place. Applications may be submitted without signatures; however, please attempt to obtain all signatures before submitting the application. </w:t>
      </w:r>
    </w:p>
    <w:p w14:paraId="3F097791" w14:textId="77777777" w:rsidR="00877DA2" w:rsidRDefault="00000000"/>
    <w:sectPr w:rsidR="00877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D62"/>
    <w:multiLevelType w:val="multilevel"/>
    <w:tmpl w:val="1A9423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45A97"/>
    <w:multiLevelType w:val="multilevel"/>
    <w:tmpl w:val="426CA44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B2736"/>
    <w:multiLevelType w:val="multilevel"/>
    <w:tmpl w:val="1CA41F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50A2D"/>
    <w:multiLevelType w:val="multilevel"/>
    <w:tmpl w:val="4230756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069AD"/>
    <w:multiLevelType w:val="multilevel"/>
    <w:tmpl w:val="D4C88F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C08C7"/>
    <w:multiLevelType w:val="multilevel"/>
    <w:tmpl w:val="D5A234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435D56"/>
    <w:multiLevelType w:val="multilevel"/>
    <w:tmpl w:val="FC4469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B32A4"/>
    <w:multiLevelType w:val="multilevel"/>
    <w:tmpl w:val="DC4E21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B73BA"/>
    <w:multiLevelType w:val="multilevel"/>
    <w:tmpl w:val="11E4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514666"/>
    <w:multiLevelType w:val="multilevel"/>
    <w:tmpl w:val="01428D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A76524"/>
    <w:multiLevelType w:val="multilevel"/>
    <w:tmpl w:val="AB34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5059CB"/>
    <w:multiLevelType w:val="multilevel"/>
    <w:tmpl w:val="371474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A85065"/>
    <w:multiLevelType w:val="multilevel"/>
    <w:tmpl w:val="E310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BF7E92"/>
    <w:multiLevelType w:val="multilevel"/>
    <w:tmpl w:val="15886F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426441"/>
    <w:multiLevelType w:val="multilevel"/>
    <w:tmpl w:val="99EA13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D6936"/>
    <w:multiLevelType w:val="multilevel"/>
    <w:tmpl w:val="061219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A169E1"/>
    <w:multiLevelType w:val="multilevel"/>
    <w:tmpl w:val="5D5867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771D8"/>
    <w:multiLevelType w:val="multilevel"/>
    <w:tmpl w:val="709A5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6207B"/>
    <w:multiLevelType w:val="multilevel"/>
    <w:tmpl w:val="71F2D1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F10C03"/>
    <w:multiLevelType w:val="multilevel"/>
    <w:tmpl w:val="145206C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933DB8"/>
    <w:multiLevelType w:val="multilevel"/>
    <w:tmpl w:val="010C6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2727D2"/>
    <w:multiLevelType w:val="multilevel"/>
    <w:tmpl w:val="AF8641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C17F36"/>
    <w:multiLevelType w:val="multilevel"/>
    <w:tmpl w:val="134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9950773">
    <w:abstractNumId w:val="10"/>
  </w:num>
  <w:num w:numId="2" w16cid:durableId="2029256866">
    <w:abstractNumId w:val="20"/>
  </w:num>
  <w:num w:numId="3" w16cid:durableId="1792164790">
    <w:abstractNumId w:val="17"/>
  </w:num>
  <w:num w:numId="4" w16cid:durableId="1475950801">
    <w:abstractNumId w:val="11"/>
  </w:num>
  <w:num w:numId="5" w16cid:durableId="1508253525">
    <w:abstractNumId w:val="13"/>
  </w:num>
  <w:num w:numId="6" w16cid:durableId="885992330">
    <w:abstractNumId w:val="2"/>
  </w:num>
  <w:num w:numId="7" w16cid:durableId="164322229">
    <w:abstractNumId w:val="9"/>
  </w:num>
  <w:num w:numId="8" w16cid:durableId="1838838794">
    <w:abstractNumId w:val="4"/>
  </w:num>
  <w:num w:numId="9" w16cid:durableId="101268587">
    <w:abstractNumId w:val="22"/>
  </w:num>
  <w:num w:numId="10" w16cid:durableId="636682782">
    <w:abstractNumId w:val="12"/>
  </w:num>
  <w:num w:numId="11" w16cid:durableId="2030176401">
    <w:abstractNumId w:val="14"/>
  </w:num>
  <w:num w:numId="12" w16cid:durableId="1679193916">
    <w:abstractNumId w:val="8"/>
  </w:num>
  <w:num w:numId="13" w16cid:durableId="469590668">
    <w:abstractNumId w:val="16"/>
  </w:num>
  <w:num w:numId="14" w16cid:durableId="1624533034">
    <w:abstractNumId w:val="21"/>
  </w:num>
  <w:num w:numId="15" w16cid:durableId="1609893485">
    <w:abstractNumId w:val="7"/>
  </w:num>
  <w:num w:numId="16" w16cid:durableId="1071543081">
    <w:abstractNumId w:val="15"/>
  </w:num>
  <w:num w:numId="17" w16cid:durableId="884484383">
    <w:abstractNumId w:val="0"/>
  </w:num>
  <w:num w:numId="18" w16cid:durableId="1095592872">
    <w:abstractNumId w:val="6"/>
  </w:num>
  <w:num w:numId="19" w16cid:durableId="1368873593">
    <w:abstractNumId w:val="18"/>
  </w:num>
  <w:num w:numId="20" w16cid:durableId="343482021">
    <w:abstractNumId w:val="5"/>
  </w:num>
  <w:num w:numId="21" w16cid:durableId="1558131644">
    <w:abstractNumId w:val="1"/>
  </w:num>
  <w:num w:numId="22" w16cid:durableId="1620642192">
    <w:abstractNumId w:val="3"/>
  </w:num>
  <w:num w:numId="23" w16cid:durableId="661562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4E"/>
    <w:rsid w:val="008A207D"/>
    <w:rsid w:val="00E1624E"/>
    <w:rsid w:val="00E3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2099"/>
  <w15:chartTrackingRefBased/>
  <w15:docId w15:val="{91835FFB-630E-415E-B953-A4368CF4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16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624E"/>
  </w:style>
  <w:style w:type="character" w:customStyle="1" w:styleId="eop">
    <w:name w:val="eop"/>
    <w:basedOn w:val="DefaultParagraphFont"/>
    <w:rsid w:val="00E1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4377">
      <w:bodyDiv w:val="1"/>
      <w:marLeft w:val="0"/>
      <w:marRight w:val="0"/>
      <w:marTop w:val="0"/>
      <w:marBottom w:val="0"/>
      <w:divBdr>
        <w:top w:val="none" w:sz="0" w:space="0" w:color="auto"/>
        <w:left w:val="none" w:sz="0" w:space="0" w:color="auto"/>
        <w:bottom w:val="none" w:sz="0" w:space="0" w:color="auto"/>
        <w:right w:val="none" w:sz="0" w:space="0" w:color="auto"/>
      </w:divBdr>
      <w:divsChild>
        <w:div w:id="293366443">
          <w:marLeft w:val="0"/>
          <w:marRight w:val="0"/>
          <w:marTop w:val="0"/>
          <w:marBottom w:val="0"/>
          <w:divBdr>
            <w:top w:val="none" w:sz="0" w:space="0" w:color="auto"/>
            <w:left w:val="none" w:sz="0" w:space="0" w:color="auto"/>
            <w:bottom w:val="none" w:sz="0" w:space="0" w:color="auto"/>
            <w:right w:val="none" w:sz="0" w:space="0" w:color="auto"/>
          </w:divBdr>
        </w:div>
        <w:div w:id="1957175851">
          <w:marLeft w:val="0"/>
          <w:marRight w:val="0"/>
          <w:marTop w:val="0"/>
          <w:marBottom w:val="0"/>
          <w:divBdr>
            <w:top w:val="none" w:sz="0" w:space="0" w:color="auto"/>
            <w:left w:val="none" w:sz="0" w:space="0" w:color="auto"/>
            <w:bottom w:val="none" w:sz="0" w:space="0" w:color="auto"/>
            <w:right w:val="none" w:sz="0" w:space="0" w:color="auto"/>
          </w:divBdr>
          <w:divsChild>
            <w:div w:id="1430857688">
              <w:marLeft w:val="0"/>
              <w:marRight w:val="0"/>
              <w:marTop w:val="0"/>
              <w:marBottom w:val="0"/>
              <w:divBdr>
                <w:top w:val="none" w:sz="0" w:space="0" w:color="auto"/>
                <w:left w:val="none" w:sz="0" w:space="0" w:color="auto"/>
                <w:bottom w:val="none" w:sz="0" w:space="0" w:color="auto"/>
                <w:right w:val="none" w:sz="0" w:space="0" w:color="auto"/>
              </w:divBdr>
            </w:div>
            <w:div w:id="372658783">
              <w:marLeft w:val="0"/>
              <w:marRight w:val="0"/>
              <w:marTop w:val="0"/>
              <w:marBottom w:val="0"/>
              <w:divBdr>
                <w:top w:val="none" w:sz="0" w:space="0" w:color="auto"/>
                <w:left w:val="none" w:sz="0" w:space="0" w:color="auto"/>
                <w:bottom w:val="none" w:sz="0" w:space="0" w:color="auto"/>
                <w:right w:val="none" w:sz="0" w:space="0" w:color="auto"/>
              </w:divBdr>
            </w:div>
            <w:div w:id="831676738">
              <w:marLeft w:val="0"/>
              <w:marRight w:val="0"/>
              <w:marTop w:val="0"/>
              <w:marBottom w:val="0"/>
              <w:divBdr>
                <w:top w:val="none" w:sz="0" w:space="0" w:color="auto"/>
                <w:left w:val="none" w:sz="0" w:space="0" w:color="auto"/>
                <w:bottom w:val="none" w:sz="0" w:space="0" w:color="auto"/>
                <w:right w:val="none" w:sz="0" w:space="0" w:color="auto"/>
              </w:divBdr>
            </w:div>
            <w:div w:id="1975913539">
              <w:marLeft w:val="0"/>
              <w:marRight w:val="0"/>
              <w:marTop w:val="0"/>
              <w:marBottom w:val="0"/>
              <w:divBdr>
                <w:top w:val="none" w:sz="0" w:space="0" w:color="auto"/>
                <w:left w:val="none" w:sz="0" w:space="0" w:color="auto"/>
                <w:bottom w:val="none" w:sz="0" w:space="0" w:color="auto"/>
                <w:right w:val="none" w:sz="0" w:space="0" w:color="auto"/>
              </w:divBdr>
            </w:div>
            <w:div w:id="1952124041">
              <w:marLeft w:val="0"/>
              <w:marRight w:val="0"/>
              <w:marTop w:val="0"/>
              <w:marBottom w:val="0"/>
              <w:divBdr>
                <w:top w:val="none" w:sz="0" w:space="0" w:color="auto"/>
                <w:left w:val="none" w:sz="0" w:space="0" w:color="auto"/>
                <w:bottom w:val="none" w:sz="0" w:space="0" w:color="auto"/>
                <w:right w:val="none" w:sz="0" w:space="0" w:color="auto"/>
              </w:divBdr>
            </w:div>
          </w:divsChild>
        </w:div>
        <w:div w:id="291862600">
          <w:marLeft w:val="0"/>
          <w:marRight w:val="0"/>
          <w:marTop w:val="0"/>
          <w:marBottom w:val="0"/>
          <w:divBdr>
            <w:top w:val="none" w:sz="0" w:space="0" w:color="auto"/>
            <w:left w:val="none" w:sz="0" w:space="0" w:color="auto"/>
            <w:bottom w:val="none" w:sz="0" w:space="0" w:color="auto"/>
            <w:right w:val="none" w:sz="0" w:space="0" w:color="auto"/>
          </w:divBdr>
          <w:divsChild>
            <w:div w:id="1290749121">
              <w:marLeft w:val="0"/>
              <w:marRight w:val="0"/>
              <w:marTop w:val="0"/>
              <w:marBottom w:val="0"/>
              <w:divBdr>
                <w:top w:val="none" w:sz="0" w:space="0" w:color="auto"/>
                <w:left w:val="none" w:sz="0" w:space="0" w:color="auto"/>
                <w:bottom w:val="none" w:sz="0" w:space="0" w:color="auto"/>
                <w:right w:val="none" w:sz="0" w:space="0" w:color="auto"/>
              </w:divBdr>
            </w:div>
            <w:div w:id="356345642">
              <w:marLeft w:val="0"/>
              <w:marRight w:val="0"/>
              <w:marTop w:val="0"/>
              <w:marBottom w:val="0"/>
              <w:divBdr>
                <w:top w:val="none" w:sz="0" w:space="0" w:color="auto"/>
                <w:left w:val="none" w:sz="0" w:space="0" w:color="auto"/>
                <w:bottom w:val="none" w:sz="0" w:space="0" w:color="auto"/>
                <w:right w:val="none" w:sz="0" w:space="0" w:color="auto"/>
              </w:divBdr>
            </w:div>
            <w:div w:id="1558661909">
              <w:marLeft w:val="0"/>
              <w:marRight w:val="0"/>
              <w:marTop w:val="0"/>
              <w:marBottom w:val="0"/>
              <w:divBdr>
                <w:top w:val="none" w:sz="0" w:space="0" w:color="auto"/>
                <w:left w:val="none" w:sz="0" w:space="0" w:color="auto"/>
                <w:bottom w:val="none" w:sz="0" w:space="0" w:color="auto"/>
                <w:right w:val="none" w:sz="0" w:space="0" w:color="auto"/>
              </w:divBdr>
            </w:div>
            <w:div w:id="151334840">
              <w:marLeft w:val="0"/>
              <w:marRight w:val="0"/>
              <w:marTop w:val="0"/>
              <w:marBottom w:val="0"/>
              <w:divBdr>
                <w:top w:val="none" w:sz="0" w:space="0" w:color="auto"/>
                <w:left w:val="none" w:sz="0" w:space="0" w:color="auto"/>
                <w:bottom w:val="none" w:sz="0" w:space="0" w:color="auto"/>
                <w:right w:val="none" w:sz="0" w:space="0" w:color="auto"/>
              </w:divBdr>
            </w:div>
            <w:div w:id="1428884177">
              <w:marLeft w:val="0"/>
              <w:marRight w:val="0"/>
              <w:marTop w:val="0"/>
              <w:marBottom w:val="0"/>
              <w:divBdr>
                <w:top w:val="none" w:sz="0" w:space="0" w:color="auto"/>
                <w:left w:val="none" w:sz="0" w:space="0" w:color="auto"/>
                <w:bottom w:val="none" w:sz="0" w:space="0" w:color="auto"/>
                <w:right w:val="none" w:sz="0" w:space="0" w:color="auto"/>
              </w:divBdr>
            </w:div>
          </w:divsChild>
        </w:div>
        <w:div w:id="951328151">
          <w:marLeft w:val="0"/>
          <w:marRight w:val="0"/>
          <w:marTop w:val="0"/>
          <w:marBottom w:val="0"/>
          <w:divBdr>
            <w:top w:val="none" w:sz="0" w:space="0" w:color="auto"/>
            <w:left w:val="none" w:sz="0" w:space="0" w:color="auto"/>
            <w:bottom w:val="none" w:sz="0" w:space="0" w:color="auto"/>
            <w:right w:val="none" w:sz="0" w:space="0" w:color="auto"/>
          </w:divBdr>
          <w:divsChild>
            <w:div w:id="491676228">
              <w:marLeft w:val="0"/>
              <w:marRight w:val="0"/>
              <w:marTop w:val="0"/>
              <w:marBottom w:val="0"/>
              <w:divBdr>
                <w:top w:val="none" w:sz="0" w:space="0" w:color="auto"/>
                <w:left w:val="none" w:sz="0" w:space="0" w:color="auto"/>
                <w:bottom w:val="none" w:sz="0" w:space="0" w:color="auto"/>
                <w:right w:val="none" w:sz="0" w:space="0" w:color="auto"/>
              </w:divBdr>
            </w:div>
            <w:div w:id="1973364223">
              <w:marLeft w:val="0"/>
              <w:marRight w:val="0"/>
              <w:marTop w:val="0"/>
              <w:marBottom w:val="0"/>
              <w:divBdr>
                <w:top w:val="none" w:sz="0" w:space="0" w:color="auto"/>
                <w:left w:val="none" w:sz="0" w:space="0" w:color="auto"/>
                <w:bottom w:val="none" w:sz="0" w:space="0" w:color="auto"/>
                <w:right w:val="none" w:sz="0" w:space="0" w:color="auto"/>
              </w:divBdr>
            </w:div>
          </w:divsChild>
        </w:div>
        <w:div w:id="548998033">
          <w:marLeft w:val="0"/>
          <w:marRight w:val="0"/>
          <w:marTop w:val="0"/>
          <w:marBottom w:val="0"/>
          <w:divBdr>
            <w:top w:val="none" w:sz="0" w:space="0" w:color="auto"/>
            <w:left w:val="none" w:sz="0" w:space="0" w:color="auto"/>
            <w:bottom w:val="none" w:sz="0" w:space="0" w:color="auto"/>
            <w:right w:val="none" w:sz="0" w:space="0" w:color="auto"/>
          </w:divBdr>
          <w:divsChild>
            <w:div w:id="920674168">
              <w:marLeft w:val="0"/>
              <w:marRight w:val="0"/>
              <w:marTop w:val="0"/>
              <w:marBottom w:val="0"/>
              <w:divBdr>
                <w:top w:val="none" w:sz="0" w:space="0" w:color="auto"/>
                <w:left w:val="none" w:sz="0" w:space="0" w:color="auto"/>
                <w:bottom w:val="none" w:sz="0" w:space="0" w:color="auto"/>
                <w:right w:val="none" w:sz="0" w:space="0" w:color="auto"/>
              </w:divBdr>
            </w:div>
          </w:divsChild>
        </w:div>
        <w:div w:id="33043073">
          <w:marLeft w:val="0"/>
          <w:marRight w:val="0"/>
          <w:marTop w:val="0"/>
          <w:marBottom w:val="0"/>
          <w:divBdr>
            <w:top w:val="none" w:sz="0" w:space="0" w:color="auto"/>
            <w:left w:val="none" w:sz="0" w:space="0" w:color="auto"/>
            <w:bottom w:val="none" w:sz="0" w:space="0" w:color="auto"/>
            <w:right w:val="none" w:sz="0" w:space="0" w:color="auto"/>
          </w:divBdr>
          <w:divsChild>
            <w:div w:id="146670620">
              <w:marLeft w:val="0"/>
              <w:marRight w:val="0"/>
              <w:marTop w:val="0"/>
              <w:marBottom w:val="0"/>
              <w:divBdr>
                <w:top w:val="none" w:sz="0" w:space="0" w:color="auto"/>
                <w:left w:val="none" w:sz="0" w:space="0" w:color="auto"/>
                <w:bottom w:val="none" w:sz="0" w:space="0" w:color="auto"/>
                <w:right w:val="none" w:sz="0" w:space="0" w:color="auto"/>
              </w:divBdr>
            </w:div>
            <w:div w:id="416244592">
              <w:marLeft w:val="0"/>
              <w:marRight w:val="0"/>
              <w:marTop w:val="0"/>
              <w:marBottom w:val="0"/>
              <w:divBdr>
                <w:top w:val="none" w:sz="0" w:space="0" w:color="auto"/>
                <w:left w:val="none" w:sz="0" w:space="0" w:color="auto"/>
                <w:bottom w:val="none" w:sz="0" w:space="0" w:color="auto"/>
                <w:right w:val="none" w:sz="0" w:space="0" w:color="auto"/>
              </w:divBdr>
            </w:div>
            <w:div w:id="1628773734">
              <w:marLeft w:val="0"/>
              <w:marRight w:val="0"/>
              <w:marTop w:val="0"/>
              <w:marBottom w:val="0"/>
              <w:divBdr>
                <w:top w:val="none" w:sz="0" w:space="0" w:color="auto"/>
                <w:left w:val="none" w:sz="0" w:space="0" w:color="auto"/>
                <w:bottom w:val="none" w:sz="0" w:space="0" w:color="auto"/>
                <w:right w:val="none" w:sz="0" w:space="0" w:color="auto"/>
              </w:divBdr>
            </w:div>
            <w:div w:id="1782800974">
              <w:marLeft w:val="0"/>
              <w:marRight w:val="0"/>
              <w:marTop w:val="0"/>
              <w:marBottom w:val="0"/>
              <w:divBdr>
                <w:top w:val="none" w:sz="0" w:space="0" w:color="auto"/>
                <w:left w:val="none" w:sz="0" w:space="0" w:color="auto"/>
                <w:bottom w:val="none" w:sz="0" w:space="0" w:color="auto"/>
                <w:right w:val="none" w:sz="0" w:space="0" w:color="auto"/>
              </w:divBdr>
            </w:div>
            <w:div w:id="1659918195">
              <w:marLeft w:val="0"/>
              <w:marRight w:val="0"/>
              <w:marTop w:val="0"/>
              <w:marBottom w:val="0"/>
              <w:divBdr>
                <w:top w:val="none" w:sz="0" w:space="0" w:color="auto"/>
                <w:left w:val="none" w:sz="0" w:space="0" w:color="auto"/>
                <w:bottom w:val="none" w:sz="0" w:space="0" w:color="auto"/>
                <w:right w:val="none" w:sz="0" w:space="0" w:color="auto"/>
              </w:divBdr>
            </w:div>
          </w:divsChild>
        </w:div>
        <w:div w:id="1544824255">
          <w:marLeft w:val="0"/>
          <w:marRight w:val="0"/>
          <w:marTop w:val="0"/>
          <w:marBottom w:val="0"/>
          <w:divBdr>
            <w:top w:val="none" w:sz="0" w:space="0" w:color="auto"/>
            <w:left w:val="none" w:sz="0" w:space="0" w:color="auto"/>
            <w:bottom w:val="none" w:sz="0" w:space="0" w:color="auto"/>
            <w:right w:val="none" w:sz="0" w:space="0" w:color="auto"/>
          </w:divBdr>
          <w:divsChild>
            <w:div w:id="146555581">
              <w:marLeft w:val="0"/>
              <w:marRight w:val="0"/>
              <w:marTop w:val="0"/>
              <w:marBottom w:val="0"/>
              <w:divBdr>
                <w:top w:val="none" w:sz="0" w:space="0" w:color="auto"/>
                <w:left w:val="none" w:sz="0" w:space="0" w:color="auto"/>
                <w:bottom w:val="none" w:sz="0" w:space="0" w:color="auto"/>
                <w:right w:val="none" w:sz="0" w:space="0" w:color="auto"/>
              </w:divBdr>
            </w:div>
            <w:div w:id="1969386624">
              <w:marLeft w:val="0"/>
              <w:marRight w:val="0"/>
              <w:marTop w:val="0"/>
              <w:marBottom w:val="0"/>
              <w:divBdr>
                <w:top w:val="none" w:sz="0" w:space="0" w:color="auto"/>
                <w:left w:val="none" w:sz="0" w:space="0" w:color="auto"/>
                <w:bottom w:val="none" w:sz="0" w:space="0" w:color="auto"/>
                <w:right w:val="none" w:sz="0" w:space="0" w:color="auto"/>
              </w:divBdr>
            </w:div>
            <w:div w:id="1611008538">
              <w:marLeft w:val="0"/>
              <w:marRight w:val="0"/>
              <w:marTop w:val="0"/>
              <w:marBottom w:val="0"/>
              <w:divBdr>
                <w:top w:val="none" w:sz="0" w:space="0" w:color="auto"/>
                <w:left w:val="none" w:sz="0" w:space="0" w:color="auto"/>
                <w:bottom w:val="none" w:sz="0" w:space="0" w:color="auto"/>
                <w:right w:val="none" w:sz="0" w:space="0" w:color="auto"/>
              </w:divBdr>
            </w:div>
            <w:div w:id="1341393433">
              <w:marLeft w:val="0"/>
              <w:marRight w:val="0"/>
              <w:marTop w:val="0"/>
              <w:marBottom w:val="0"/>
              <w:divBdr>
                <w:top w:val="none" w:sz="0" w:space="0" w:color="auto"/>
                <w:left w:val="none" w:sz="0" w:space="0" w:color="auto"/>
                <w:bottom w:val="none" w:sz="0" w:space="0" w:color="auto"/>
                <w:right w:val="none" w:sz="0" w:space="0" w:color="auto"/>
              </w:divBdr>
            </w:div>
            <w:div w:id="1681203335">
              <w:marLeft w:val="0"/>
              <w:marRight w:val="0"/>
              <w:marTop w:val="0"/>
              <w:marBottom w:val="0"/>
              <w:divBdr>
                <w:top w:val="none" w:sz="0" w:space="0" w:color="auto"/>
                <w:left w:val="none" w:sz="0" w:space="0" w:color="auto"/>
                <w:bottom w:val="none" w:sz="0" w:space="0" w:color="auto"/>
                <w:right w:val="none" w:sz="0" w:space="0" w:color="auto"/>
              </w:divBdr>
            </w:div>
          </w:divsChild>
        </w:div>
        <w:div w:id="944457222">
          <w:marLeft w:val="0"/>
          <w:marRight w:val="0"/>
          <w:marTop w:val="0"/>
          <w:marBottom w:val="0"/>
          <w:divBdr>
            <w:top w:val="none" w:sz="0" w:space="0" w:color="auto"/>
            <w:left w:val="none" w:sz="0" w:space="0" w:color="auto"/>
            <w:bottom w:val="none" w:sz="0" w:space="0" w:color="auto"/>
            <w:right w:val="none" w:sz="0" w:space="0" w:color="auto"/>
          </w:divBdr>
          <w:divsChild>
            <w:div w:id="1632442170">
              <w:marLeft w:val="0"/>
              <w:marRight w:val="0"/>
              <w:marTop w:val="0"/>
              <w:marBottom w:val="0"/>
              <w:divBdr>
                <w:top w:val="none" w:sz="0" w:space="0" w:color="auto"/>
                <w:left w:val="none" w:sz="0" w:space="0" w:color="auto"/>
                <w:bottom w:val="none" w:sz="0" w:space="0" w:color="auto"/>
                <w:right w:val="none" w:sz="0" w:space="0" w:color="auto"/>
              </w:divBdr>
            </w:div>
            <w:div w:id="612633381">
              <w:marLeft w:val="0"/>
              <w:marRight w:val="0"/>
              <w:marTop w:val="0"/>
              <w:marBottom w:val="0"/>
              <w:divBdr>
                <w:top w:val="none" w:sz="0" w:space="0" w:color="auto"/>
                <w:left w:val="none" w:sz="0" w:space="0" w:color="auto"/>
                <w:bottom w:val="none" w:sz="0" w:space="0" w:color="auto"/>
                <w:right w:val="none" w:sz="0" w:space="0" w:color="auto"/>
              </w:divBdr>
            </w:div>
            <w:div w:id="193660908">
              <w:marLeft w:val="0"/>
              <w:marRight w:val="0"/>
              <w:marTop w:val="0"/>
              <w:marBottom w:val="0"/>
              <w:divBdr>
                <w:top w:val="none" w:sz="0" w:space="0" w:color="auto"/>
                <w:left w:val="none" w:sz="0" w:space="0" w:color="auto"/>
                <w:bottom w:val="none" w:sz="0" w:space="0" w:color="auto"/>
                <w:right w:val="none" w:sz="0" w:space="0" w:color="auto"/>
              </w:divBdr>
            </w:div>
            <w:div w:id="831603329">
              <w:marLeft w:val="0"/>
              <w:marRight w:val="0"/>
              <w:marTop w:val="0"/>
              <w:marBottom w:val="0"/>
              <w:divBdr>
                <w:top w:val="none" w:sz="0" w:space="0" w:color="auto"/>
                <w:left w:val="none" w:sz="0" w:space="0" w:color="auto"/>
                <w:bottom w:val="none" w:sz="0" w:space="0" w:color="auto"/>
                <w:right w:val="none" w:sz="0" w:space="0" w:color="auto"/>
              </w:divBdr>
            </w:div>
            <w:div w:id="1778940805">
              <w:marLeft w:val="0"/>
              <w:marRight w:val="0"/>
              <w:marTop w:val="0"/>
              <w:marBottom w:val="0"/>
              <w:divBdr>
                <w:top w:val="none" w:sz="0" w:space="0" w:color="auto"/>
                <w:left w:val="none" w:sz="0" w:space="0" w:color="auto"/>
                <w:bottom w:val="none" w:sz="0" w:space="0" w:color="auto"/>
                <w:right w:val="none" w:sz="0" w:space="0" w:color="auto"/>
              </w:divBdr>
            </w:div>
          </w:divsChild>
        </w:div>
        <w:div w:id="2061897440">
          <w:marLeft w:val="0"/>
          <w:marRight w:val="0"/>
          <w:marTop w:val="0"/>
          <w:marBottom w:val="0"/>
          <w:divBdr>
            <w:top w:val="none" w:sz="0" w:space="0" w:color="auto"/>
            <w:left w:val="none" w:sz="0" w:space="0" w:color="auto"/>
            <w:bottom w:val="none" w:sz="0" w:space="0" w:color="auto"/>
            <w:right w:val="none" w:sz="0" w:space="0" w:color="auto"/>
          </w:divBdr>
        </w:div>
        <w:div w:id="978070733">
          <w:marLeft w:val="0"/>
          <w:marRight w:val="0"/>
          <w:marTop w:val="0"/>
          <w:marBottom w:val="0"/>
          <w:divBdr>
            <w:top w:val="none" w:sz="0" w:space="0" w:color="auto"/>
            <w:left w:val="none" w:sz="0" w:space="0" w:color="auto"/>
            <w:bottom w:val="none" w:sz="0" w:space="0" w:color="auto"/>
            <w:right w:val="none" w:sz="0" w:space="0" w:color="auto"/>
          </w:divBdr>
        </w:div>
        <w:div w:id="943607658">
          <w:marLeft w:val="0"/>
          <w:marRight w:val="0"/>
          <w:marTop w:val="0"/>
          <w:marBottom w:val="0"/>
          <w:divBdr>
            <w:top w:val="none" w:sz="0" w:space="0" w:color="auto"/>
            <w:left w:val="none" w:sz="0" w:space="0" w:color="auto"/>
            <w:bottom w:val="none" w:sz="0" w:space="0" w:color="auto"/>
            <w:right w:val="none" w:sz="0" w:space="0" w:color="auto"/>
          </w:divBdr>
        </w:div>
        <w:div w:id="496115748">
          <w:marLeft w:val="0"/>
          <w:marRight w:val="0"/>
          <w:marTop w:val="0"/>
          <w:marBottom w:val="0"/>
          <w:divBdr>
            <w:top w:val="none" w:sz="0" w:space="0" w:color="auto"/>
            <w:left w:val="none" w:sz="0" w:space="0" w:color="auto"/>
            <w:bottom w:val="none" w:sz="0" w:space="0" w:color="auto"/>
            <w:right w:val="none" w:sz="0" w:space="0" w:color="auto"/>
          </w:divBdr>
          <w:divsChild>
            <w:div w:id="578446317">
              <w:marLeft w:val="-75"/>
              <w:marRight w:val="0"/>
              <w:marTop w:val="30"/>
              <w:marBottom w:val="30"/>
              <w:divBdr>
                <w:top w:val="none" w:sz="0" w:space="0" w:color="auto"/>
                <w:left w:val="none" w:sz="0" w:space="0" w:color="auto"/>
                <w:bottom w:val="none" w:sz="0" w:space="0" w:color="auto"/>
                <w:right w:val="none" w:sz="0" w:space="0" w:color="auto"/>
              </w:divBdr>
              <w:divsChild>
                <w:div w:id="292057750">
                  <w:marLeft w:val="0"/>
                  <w:marRight w:val="0"/>
                  <w:marTop w:val="0"/>
                  <w:marBottom w:val="0"/>
                  <w:divBdr>
                    <w:top w:val="none" w:sz="0" w:space="0" w:color="auto"/>
                    <w:left w:val="none" w:sz="0" w:space="0" w:color="auto"/>
                    <w:bottom w:val="none" w:sz="0" w:space="0" w:color="auto"/>
                    <w:right w:val="none" w:sz="0" w:space="0" w:color="auto"/>
                  </w:divBdr>
                  <w:divsChild>
                    <w:div w:id="648828998">
                      <w:marLeft w:val="0"/>
                      <w:marRight w:val="0"/>
                      <w:marTop w:val="0"/>
                      <w:marBottom w:val="0"/>
                      <w:divBdr>
                        <w:top w:val="none" w:sz="0" w:space="0" w:color="auto"/>
                        <w:left w:val="none" w:sz="0" w:space="0" w:color="auto"/>
                        <w:bottom w:val="none" w:sz="0" w:space="0" w:color="auto"/>
                        <w:right w:val="none" w:sz="0" w:space="0" w:color="auto"/>
                      </w:divBdr>
                    </w:div>
                  </w:divsChild>
                </w:div>
                <w:div w:id="1256749428">
                  <w:marLeft w:val="0"/>
                  <w:marRight w:val="0"/>
                  <w:marTop w:val="0"/>
                  <w:marBottom w:val="0"/>
                  <w:divBdr>
                    <w:top w:val="none" w:sz="0" w:space="0" w:color="auto"/>
                    <w:left w:val="none" w:sz="0" w:space="0" w:color="auto"/>
                    <w:bottom w:val="none" w:sz="0" w:space="0" w:color="auto"/>
                    <w:right w:val="none" w:sz="0" w:space="0" w:color="auto"/>
                  </w:divBdr>
                  <w:divsChild>
                    <w:div w:id="68426399">
                      <w:marLeft w:val="0"/>
                      <w:marRight w:val="0"/>
                      <w:marTop w:val="0"/>
                      <w:marBottom w:val="0"/>
                      <w:divBdr>
                        <w:top w:val="none" w:sz="0" w:space="0" w:color="auto"/>
                        <w:left w:val="none" w:sz="0" w:space="0" w:color="auto"/>
                        <w:bottom w:val="none" w:sz="0" w:space="0" w:color="auto"/>
                        <w:right w:val="none" w:sz="0" w:space="0" w:color="auto"/>
                      </w:divBdr>
                    </w:div>
                  </w:divsChild>
                </w:div>
                <w:div w:id="1164081320">
                  <w:marLeft w:val="0"/>
                  <w:marRight w:val="0"/>
                  <w:marTop w:val="0"/>
                  <w:marBottom w:val="0"/>
                  <w:divBdr>
                    <w:top w:val="none" w:sz="0" w:space="0" w:color="auto"/>
                    <w:left w:val="none" w:sz="0" w:space="0" w:color="auto"/>
                    <w:bottom w:val="none" w:sz="0" w:space="0" w:color="auto"/>
                    <w:right w:val="none" w:sz="0" w:space="0" w:color="auto"/>
                  </w:divBdr>
                  <w:divsChild>
                    <w:div w:id="311906475">
                      <w:marLeft w:val="0"/>
                      <w:marRight w:val="0"/>
                      <w:marTop w:val="0"/>
                      <w:marBottom w:val="0"/>
                      <w:divBdr>
                        <w:top w:val="none" w:sz="0" w:space="0" w:color="auto"/>
                        <w:left w:val="none" w:sz="0" w:space="0" w:color="auto"/>
                        <w:bottom w:val="none" w:sz="0" w:space="0" w:color="auto"/>
                        <w:right w:val="none" w:sz="0" w:space="0" w:color="auto"/>
                      </w:divBdr>
                    </w:div>
                  </w:divsChild>
                </w:div>
                <w:div w:id="964387090">
                  <w:marLeft w:val="0"/>
                  <w:marRight w:val="0"/>
                  <w:marTop w:val="0"/>
                  <w:marBottom w:val="0"/>
                  <w:divBdr>
                    <w:top w:val="none" w:sz="0" w:space="0" w:color="auto"/>
                    <w:left w:val="none" w:sz="0" w:space="0" w:color="auto"/>
                    <w:bottom w:val="none" w:sz="0" w:space="0" w:color="auto"/>
                    <w:right w:val="none" w:sz="0" w:space="0" w:color="auto"/>
                  </w:divBdr>
                  <w:divsChild>
                    <w:div w:id="16660839">
                      <w:marLeft w:val="0"/>
                      <w:marRight w:val="0"/>
                      <w:marTop w:val="0"/>
                      <w:marBottom w:val="0"/>
                      <w:divBdr>
                        <w:top w:val="none" w:sz="0" w:space="0" w:color="auto"/>
                        <w:left w:val="none" w:sz="0" w:space="0" w:color="auto"/>
                        <w:bottom w:val="none" w:sz="0" w:space="0" w:color="auto"/>
                        <w:right w:val="none" w:sz="0" w:space="0" w:color="auto"/>
                      </w:divBdr>
                    </w:div>
                  </w:divsChild>
                </w:div>
                <w:div w:id="1972587231">
                  <w:marLeft w:val="0"/>
                  <w:marRight w:val="0"/>
                  <w:marTop w:val="0"/>
                  <w:marBottom w:val="0"/>
                  <w:divBdr>
                    <w:top w:val="none" w:sz="0" w:space="0" w:color="auto"/>
                    <w:left w:val="none" w:sz="0" w:space="0" w:color="auto"/>
                    <w:bottom w:val="none" w:sz="0" w:space="0" w:color="auto"/>
                    <w:right w:val="none" w:sz="0" w:space="0" w:color="auto"/>
                  </w:divBdr>
                  <w:divsChild>
                    <w:div w:id="299043263">
                      <w:marLeft w:val="0"/>
                      <w:marRight w:val="0"/>
                      <w:marTop w:val="0"/>
                      <w:marBottom w:val="0"/>
                      <w:divBdr>
                        <w:top w:val="none" w:sz="0" w:space="0" w:color="auto"/>
                        <w:left w:val="none" w:sz="0" w:space="0" w:color="auto"/>
                        <w:bottom w:val="none" w:sz="0" w:space="0" w:color="auto"/>
                        <w:right w:val="none" w:sz="0" w:space="0" w:color="auto"/>
                      </w:divBdr>
                    </w:div>
                  </w:divsChild>
                </w:div>
                <w:div w:id="976956794">
                  <w:marLeft w:val="0"/>
                  <w:marRight w:val="0"/>
                  <w:marTop w:val="0"/>
                  <w:marBottom w:val="0"/>
                  <w:divBdr>
                    <w:top w:val="none" w:sz="0" w:space="0" w:color="auto"/>
                    <w:left w:val="none" w:sz="0" w:space="0" w:color="auto"/>
                    <w:bottom w:val="none" w:sz="0" w:space="0" w:color="auto"/>
                    <w:right w:val="none" w:sz="0" w:space="0" w:color="auto"/>
                  </w:divBdr>
                  <w:divsChild>
                    <w:div w:id="1731418842">
                      <w:marLeft w:val="0"/>
                      <w:marRight w:val="0"/>
                      <w:marTop w:val="0"/>
                      <w:marBottom w:val="0"/>
                      <w:divBdr>
                        <w:top w:val="none" w:sz="0" w:space="0" w:color="auto"/>
                        <w:left w:val="none" w:sz="0" w:space="0" w:color="auto"/>
                        <w:bottom w:val="none" w:sz="0" w:space="0" w:color="auto"/>
                        <w:right w:val="none" w:sz="0" w:space="0" w:color="auto"/>
                      </w:divBdr>
                    </w:div>
                    <w:div w:id="118300999">
                      <w:marLeft w:val="0"/>
                      <w:marRight w:val="0"/>
                      <w:marTop w:val="0"/>
                      <w:marBottom w:val="0"/>
                      <w:divBdr>
                        <w:top w:val="none" w:sz="0" w:space="0" w:color="auto"/>
                        <w:left w:val="none" w:sz="0" w:space="0" w:color="auto"/>
                        <w:bottom w:val="none" w:sz="0" w:space="0" w:color="auto"/>
                        <w:right w:val="none" w:sz="0" w:space="0" w:color="auto"/>
                      </w:divBdr>
                    </w:div>
                  </w:divsChild>
                </w:div>
                <w:div w:id="622928604">
                  <w:marLeft w:val="0"/>
                  <w:marRight w:val="0"/>
                  <w:marTop w:val="0"/>
                  <w:marBottom w:val="0"/>
                  <w:divBdr>
                    <w:top w:val="none" w:sz="0" w:space="0" w:color="auto"/>
                    <w:left w:val="none" w:sz="0" w:space="0" w:color="auto"/>
                    <w:bottom w:val="none" w:sz="0" w:space="0" w:color="auto"/>
                    <w:right w:val="none" w:sz="0" w:space="0" w:color="auto"/>
                  </w:divBdr>
                  <w:divsChild>
                    <w:div w:id="758411720">
                      <w:marLeft w:val="0"/>
                      <w:marRight w:val="0"/>
                      <w:marTop w:val="0"/>
                      <w:marBottom w:val="0"/>
                      <w:divBdr>
                        <w:top w:val="none" w:sz="0" w:space="0" w:color="auto"/>
                        <w:left w:val="none" w:sz="0" w:space="0" w:color="auto"/>
                        <w:bottom w:val="none" w:sz="0" w:space="0" w:color="auto"/>
                        <w:right w:val="none" w:sz="0" w:space="0" w:color="auto"/>
                      </w:divBdr>
                    </w:div>
                  </w:divsChild>
                </w:div>
                <w:div w:id="808589781">
                  <w:marLeft w:val="0"/>
                  <w:marRight w:val="0"/>
                  <w:marTop w:val="0"/>
                  <w:marBottom w:val="0"/>
                  <w:divBdr>
                    <w:top w:val="none" w:sz="0" w:space="0" w:color="auto"/>
                    <w:left w:val="none" w:sz="0" w:space="0" w:color="auto"/>
                    <w:bottom w:val="none" w:sz="0" w:space="0" w:color="auto"/>
                    <w:right w:val="none" w:sz="0" w:space="0" w:color="auto"/>
                  </w:divBdr>
                  <w:divsChild>
                    <w:div w:id="1590039578">
                      <w:marLeft w:val="0"/>
                      <w:marRight w:val="0"/>
                      <w:marTop w:val="0"/>
                      <w:marBottom w:val="0"/>
                      <w:divBdr>
                        <w:top w:val="none" w:sz="0" w:space="0" w:color="auto"/>
                        <w:left w:val="none" w:sz="0" w:space="0" w:color="auto"/>
                        <w:bottom w:val="none" w:sz="0" w:space="0" w:color="auto"/>
                        <w:right w:val="none" w:sz="0" w:space="0" w:color="auto"/>
                      </w:divBdr>
                    </w:div>
                  </w:divsChild>
                </w:div>
                <w:div w:id="995298337">
                  <w:marLeft w:val="0"/>
                  <w:marRight w:val="0"/>
                  <w:marTop w:val="0"/>
                  <w:marBottom w:val="0"/>
                  <w:divBdr>
                    <w:top w:val="none" w:sz="0" w:space="0" w:color="auto"/>
                    <w:left w:val="none" w:sz="0" w:space="0" w:color="auto"/>
                    <w:bottom w:val="none" w:sz="0" w:space="0" w:color="auto"/>
                    <w:right w:val="none" w:sz="0" w:space="0" w:color="auto"/>
                  </w:divBdr>
                  <w:divsChild>
                    <w:div w:id="2117207876">
                      <w:marLeft w:val="0"/>
                      <w:marRight w:val="0"/>
                      <w:marTop w:val="0"/>
                      <w:marBottom w:val="0"/>
                      <w:divBdr>
                        <w:top w:val="none" w:sz="0" w:space="0" w:color="auto"/>
                        <w:left w:val="none" w:sz="0" w:space="0" w:color="auto"/>
                        <w:bottom w:val="none" w:sz="0" w:space="0" w:color="auto"/>
                        <w:right w:val="none" w:sz="0" w:space="0" w:color="auto"/>
                      </w:divBdr>
                    </w:div>
                  </w:divsChild>
                </w:div>
                <w:div w:id="165219462">
                  <w:marLeft w:val="0"/>
                  <w:marRight w:val="0"/>
                  <w:marTop w:val="0"/>
                  <w:marBottom w:val="0"/>
                  <w:divBdr>
                    <w:top w:val="none" w:sz="0" w:space="0" w:color="auto"/>
                    <w:left w:val="none" w:sz="0" w:space="0" w:color="auto"/>
                    <w:bottom w:val="none" w:sz="0" w:space="0" w:color="auto"/>
                    <w:right w:val="none" w:sz="0" w:space="0" w:color="auto"/>
                  </w:divBdr>
                  <w:divsChild>
                    <w:div w:id="1437558321">
                      <w:marLeft w:val="0"/>
                      <w:marRight w:val="0"/>
                      <w:marTop w:val="0"/>
                      <w:marBottom w:val="0"/>
                      <w:divBdr>
                        <w:top w:val="none" w:sz="0" w:space="0" w:color="auto"/>
                        <w:left w:val="none" w:sz="0" w:space="0" w:color="auto"/>
                        <w:bottom w:val="none" w:sz="0" w:space="0" w:color="auto"/>
                        <w:right w:val="none" w:sz="0" w:space="0" w:color="auto"/>
                      </w:divBdr>
                    </w:div>
                  </w:divsChild>
                </w:div>
                <w:div w:id="1074007683">
                  <w:marLeft w:val="0"/>
                  <w:marRight w:val="0"/>
                  <w:marTop w:val="0"/>
                  <w:marBottom w:val="0"/>
                  <w:divBdr>
                    <w:top w:val="none" w:sz="0" w:space="0" w:color="auto"/>
                    <w:left w:val="none" w:sz="0" w:space="0" w:color="auto"/>
                    <w:bottom w:val="none" w:sz="0" w:space="0" w:color="auto"/>
                    <w:right w:val="none" w:sz="0" w:space="0" w:color="auto"/>
                  </w:divBdr>
                  <w:divsChild>
                    <w:div w:id="1772897450">
                      <w:marLeft w:val="0"/>
                      <w:marRight w:val="0"/>
                      <w:marTop w:val="0"/>
                      <w:marBottom w:val="0"/>
                      <w:divBdr>
                        <w:top w:val="none" w:sz="0" w:space="0" w:color="auto"/>
                        <w:left w:val="none" w:sz="0" w:space="0" w:color="auto"/>
                        <w:bottom w:val="none" w:sz="0" w:space="0" w:color="auto"/>
                        <w:right w:val="none" w:sz="0" w:space="0" w:color="auto"/>
                      </w:divBdr>
                    </w:div>
                  </w:divsChild>
                </w:div>
                <w:div w:id="1624342238">
                  <w:marLeft w:val="0"/>
                  <w:marRight w:val="0"/>
                  <w:marTop w:val="0"/>
                  <w:marBottom w:val="0"/>
                  <w:divBdr>
                    <w:top w:val="none" w:sz="0" w:space="0" w:color="auto"/>
                    <w:left w:val="none" w:sz="0" w:space="0" w:color="auto"/>
                    <w:bottom w:val="none" w:sz="0" w:space="0" w:color="auto"/>
                    <w:right w:val="none" w:sz="0" w:space="0" w:color="auto"/>
                  </w:divBdr>
                  <w:divsChild>
                    <w:div w:id="1005597785">
                      <w:marLeft w:val="0"/>
                      <w:marRight w:val="0"/>
                      <w:marTop w:val="0"/>
                      <w:marBottom w:val="0"/>
                      <w:divBdr>
                        <w:top w:val="none" w:sz="0" w:space="0" w:color="auto"/>
                        <w:left w:val="none" w:sz="0" w:space="0" w:color="auto"/>
                        <w:bottom w:val="none" w:sz="0" w:space="0" w:color="auto"/>
                        <w:right w:val="none" w:sz="0" w:space="0" w:color="auto"/>
                      </w:divBdr>
                    </w:div>
                  </w:divsChild>
                </w:div>
                <w:div w:id="1094744153">
                  <w:marLeft w:val="0"/>
                  <w:marRight w:val="0"/>
                  <w:marTop w:val="0"/>
                  <w:marBottom w:val="0"/>
                  <w:divBdr>
                    <w:top w:val="none" w:sz="0" w:space="0" w:color="auto"/>
                    <w:left w:val="none" w:sz="0" w:space="0" w:color="auto"/>
                    <w:bottom w:val="none" w:sz="0" w:space="0" w:color="auto"/>
                    <w:right w:val="none" w:sz="0" w:space="0" w:color="auto"/>
                  </w:divBdr>
                  <w:divsChild>
                    <w:div w:id="1037853157">
                      <w:marLeft w:val="0"/>
                      <w:marRight w:val="0"/>
                      <w:marTop w:val="0"/>
                      <w:marBottom w:val="0"/>
                      <w:divBdr>
                        <w:top w:val="none" w:sz="0" w:space="0" w:color="auto"/>
                        <w:left w:val="none" w:sz="0" w:space="0" w:color="auto"/>
                        <w:bottom w:val="none" w:sz="0" w:space="0" w:color="auto"/>
                        <w:right w:val="none" w:sz="0" w:space="0" w:color="auto"/>
                      </w:divBdr>
                    </w:div>
                  </w:divsChild>
                </w:div>
                <w:div w:id="778531932">
                  <w:marLeft w:val="0"/>
                  <w:marRight w:val="0"/>
                  <w:marTop w:val="0"/>
                  <w:marBottom w:val="0"/>
                  <w:divBdr>
                    <w:top w:val="none" w:sz="0" w:space="0" w:color="auto"/>
                    <w:left w:val="none" w:sz="0" w:space="0" w:color="auto"/>
                    <w:bottom w:val="none" w:sz="0" w:space="0" w:color="auto"/>
                    <w:right w:val="none" w:sz="0" w:space="0" w:color="auto"/>
                  </w:divBdr>
                  <w:divsChild>
                    <w:div w:id="751968997">
                      <w:marLeft w:val="0"/>
                      <w:marRight w:val="0"/>
                      <w:marTop w:val="0"/>
                      <w:marBottom w:val="0"/>
                      <w:divBdr>
                        <w:top w:val="none" w:sz="0" w:space="0" w:color="auto"/>
                        <w:left w:val="none" w:sz="0" w:space="0" w:color="auto"/>
                        <w:bottom w:val="none" w:sz="0" w:space="0" w:color="auto"/>
                        <w:right w:val="none" w:sz="0" w:space="0" w:color="auto"/>
                      </w:divBdr>
                    </w:div>
                  </w:divsChild>
                </w:div>
                <w:div w:id="81949054">
                  <w:marLeft w:val="0"/>
                  <w:marRight w:val="0"/>
                  <w:marTop w:val="0"/>
                  <w:marBottom w:val="0"/>
                  <w:divBdr>
                    <w:top w:val="none" w:sz="0" w:space="0" w:color="auto"/>
                    <w:left w:val="none" w:sz="0" w:space="0" w:color="auto"/>
                    <w:bottom w:val="none" w:sz="0" w:space="0" w:color="auto"/>
                    <w:right w:val="none" w:sz="0" w:space="0" w:color="auto"/>
                  </w:divBdr>
                  <w:divsChild>
                    <w:div w:id="562108334">
                      <w:marLeft w:val="0"/>
                      <w:marRight w:val="0"/>
                      <w:marTop w:val="0"/>
                      <w:marBottom w:val="0"/>
                      <w:divBdr>
                        <w:top w:val="none" w:sz="0" w:space="0" w:color="auto"/>
                        <w:left w:val="none" w:sz="0" w:space="0" w:color="auto"/>
                        <w:bottom w:val="none" w:sz="0" w:space="0" w:color="auto"/>
                        <w:right w:val="none" w:sz="0" w:space="0" w:color="auto"/>
                      </w:divBdr>
                    </w:div>
                  </w:divsChild>
                </w:div>
                <w:div w:id="1500922773">
                  <w:marLeft w:val="0"/>
                  <w:marRight w:val="0"/>
                  <w:marTop w:val="0"/>
                  <w:marBottom w:val="0"/>
                  <w:divBdr>
                    <w:top w:val="none" w:sz="0" w:space="0" w:color="auto"/>
                    <w:left w:val="none" w:sz="0" w:space="0" w:color="auto"/>
                    <w:bottom w:val="none" w:sz="0" w:space="0" w:color="auto"/>
                    <w:right w:val="none" w:sz="0" w:space="0" w:color="auto"/>
                  </w:divBdr>
                  <w:divsChild>
                    <w:div w:id="411510246">
                      <w:marLeft w:val="0"/>
                      <w:marRight w:val="0"/>
                      <w:marTop w:val="0"/>
                      <w:marBottom w:val="0"/>
                      <w:divBdr>
                        <w:top w:val="none" w:sz="0" w:space="0" w:color="auto"/>
                        <w:left w:val="none" w:sz="0" w:space="0" w:color="auto"/>
                        <w:bottom w:val="none" w:sz="0" w:space="0" w:color="auto"/>
                        <w:right w:val="none" w:sz="0" w:space="0" w:color="auto"/>
                      </w:divBdr>
                    </w:div>
                    <w:div w:id="2060207094">
                      <w:marLeft w:val="0"/>
                      <w:marRight w:val="0"/>
                      <w:marTop w:val="0"/>
                      <w:marBottom w:val="0"/>
                      <w:divBdr>
                        <w:top w:val="none" w:sz="0" w:space="0" w:color="auto"/>
                        <w:left w:val="none" w:sz="0" w:space="0" w:color="auto"/>
                        <w:bottom w:val="none" w:sz="0" w:space="0" w:color="auto"/>
                        <w:right w:val="none" w:sz="0" w:space="0" w:color="auto"/>
                      </w:divBdr>
                    </w:div>
                  </w:divsChild>
                </w:div>
                <w:div w:id="513302678">
                  <w:marLeft w:val="0"/>
                  <w:marRight w:val="0"/>
                  <w:marTop w:val="0"/>
                  <w:marBottom w:val="0"/>
                  <w:divBdr>
                    <w:top w:val="none" w:sz="0" w:space="0" w:color="auto"/>
                    <w:left w:val="none" w:sz="0" w:space="0" w:color="auto"/>
                    <w:bottom w:val="none" w:sz="0" w:space="0" w:color="auto"/>
                    <w:right w:val="none" w:sz="0" w:space="0" w:color="auto"/>
                  </w:divBdr>
                  <w:divsChild>
                    <w:div w:id="971057245">
                      <w:marLeft w:val="0"/>
                      <w:marRight w:val="0"/>
                      <w:marTop w:val="0"/>
                      <w:marBottom w:val="0"/>
                      <w:divBdr>
                        <w:top w:val="none" w:sz="0" w:space="0" w:color="auto"/>
                        <w:left w:val="none" w:sz="0" w:space="0" w:color="auto"/>
                        <w:bottom w:val="none" w:sz="0" w:space="0" w:color="auto"/>
                        <w:right w:val="none" w:sz="0" w:space="0" w:color="auto"/>
                      </w:divBdr>
                    </w:div>
                  </w:divsChild>
                </w:div>
                <w:div w:id="1910386212">
                  <w:marLeft w:val="0"/>
                  <w:marRight w:val="0"/>
                  <w:marTop w:val="0"/>
                  <w:marBottom w:val="0"/>
                  <w:divBdr>
                    <w:top w:val="none" w:sz="0" w:space="0" w:color="auto"/>
                    <w:left w:val="none" w:sz="0" w:space="0" w:color="auto"/>
                    <w:bottom w:val="none" w:sz="0" w:space="0" w:color="auto"/>
                    <w:right w:val="none" w:sz="0" w:space="0" w:color="auto"/>
                  </w:divBdr>
                  <w:divsChild>
                    <w:div w:id="1986740315">
                      <w:marLeft w:val="0"/>
                      <w:marRight w:val="0"/>
                      <w:marTop w:val="0"/>
                      <w:marBottom w:val="0"/>
                      <w:divBdr>
                        <w:top w:val="none" w:sz="0" w:space="0" w:color="auto"/>
                        <w:left w:val="none" w:sz="0" w:space="0" w:color="auto"/>
                        <w:bottom w:val="none" w:sz="0" w:space="0" w:color="auto"/>
                        <w:right w:val="none" w:sz="0" w:space="0" w:color="auto"/>
                      </w:divBdr>
                    </w:div>
                  </w:divsChild>
                </w:div>
                <w:div w:id="1951424344">
                  <w:marLeft w:val="0"/>
                  <w:marRight w:val="0"/>
                  <w:marTop w:val="0"/>
                  <w:marBottom w:val="0"/>
                  <w:divBdr>
                    <w:top w:val="none" w:sz="0" w:space="0" w:color="auto"/>
                    <w:left w:val="none" w:sz="0" w:space="0" w:color="auto"/>
                    <w:bottom w:val="none" w:sz="0" w:space="0" w:color="auto"/>
                    <w:right w:val="none" w:sz="0" w:space="0" w:color="auto"/>
                  </w:divBdr>
                  <w:divsChild>
                    <w:div w:id="868179470">
                      <w:marLeft w:val="0"/>
                      <w:marRight w:val="0"/>
                      <w:marTop w:val="0"/>
                      <w:marBottom w:val="0"/>
                      <w:divBdr>
                        <w:top w:val="none" w:sz="0" w:space="0" w:color="auto"/>
                        <w:left w:val="none" w:sz="0" w:space="0" w:color="auto"/>
                        <w:bottom w:val="none" w:sz="0" w:space="0" w:color="auto"/>
                        <w:right w:val="none" w:sz="0" w:space="0" w:color="auto"/>
                      </w:divBdr>
                    </w:div>
                  </w:divsChild>
                </w:div>
                <w:div w:id="360783790">
                  <w:marLeft w:val="0"/>
                  <w:marRight w:val="0"/>
                  <w:marTop w:val="0"/>
                  <w:marBottom w:val="0"/>
                  <w:divBdr>
                    <w:top w:val="none" w:sz="0" w:space="0" w:color="auto"/>
                    <w:left w:val="none" w:sz="0" w:space="0" w:color="auto"/>
                    <w:bottom w:val="none" w:sz="0" w:space="0" w:color="auto"/>
                    <w:right w:val="none" w:sz="0" w:space="0" w:color="auto"/>
                  </w:divBdr>
                  <w:divsChild>
                    <w:div w:id="1555504324">
                      <w:marLeft w:val="0"/>
                      <w:marRight w:val="0"/>
                      <w:marTop w:val="0"/>
                      <w:marBottom w:val="0"/>
                      <w:divBdr>
                        <w:top w:val="none" w:sz="0" w:space="0" w:color="auto"/>
                        <w:left w:val="none" w:sz="0" w:space="0" w:color="auto"/>
                        <w:bottom w:val="none" w:sz="0" w:space="0" w:color="auto"/>
                        <w:right w:val="none" w:sz="0" w:space="0" w:color="auto"/>
                      </w:divBdr>
                    </w:div>
                  </w:divsChild>
                </w:div>
                <w:div w:id="225262797">
                  <w:marLeft w:val="0"/>
                  <w:marRight w:val="0"/>
                  <w:marTop w:val="0"/>
                  <w:marBottom w:val="0"/>
                  <w:divBdr>
                    <w:top w:val="none" w:sz="0" w:space="0" w:color="auto"/>
                    <w:left w:val="none" w:sz="0" w:space="0" w:color="auto"/>
                    <w:bottom w:val="none" w:sz="0" w:space="0" w:color="auto"/>
                    <w:right w:val="none" w:sz="0" w:space="0" w:color="auto"/>
                  </w:divBdr>
                  <w:divsChild>
                    <w:div w:id="1749882962">
                      <w:marLeft w:val="0"/>
                      <w:marRight w:val="0"/>
                      <w:marTop w:val="0"/>
                      <w:marBottom w:val="0"/>
                      <w:divBdr>
                        <w:top w:val="none" w:sz="0" w:space="0" w:color="auto"/>
                        <w:left w:val="none" w:sz="0" w:space="0" w:color="auto"/>
                        <w:bottom w:val="none" w:sz="0" w:space="0" w:color="auto"/>
                        <w:right w:val="none" w:sz="0" w:space="0" w:color="auto"/>
                      </w:divBdr>
                    </w:div>
                  </w:divsChild>
                </w:div>
                <w:div w:id="1067069394">
                  <w:marLeft w:val="0"/>
                  <w:marRight w:val="0"/>
                  <w:marTop w:val="0"/>
                  <w:marBottom w:val="0"/>
                  <w:divBdr>
                    <w:top w:val="none" w:sz="0" w:space="0" w:color="auto"/>
                    <w:left w:val="none" w:sz="0" w:space="0" w:color="auto"/>
                    <w:bottom w:val="none" w:sz="0" w:space="0" w:color="auto"/>
                    <w:right w:val="none" w:sz="0" w:space="0" w:color="auto"/>
                  </w:divBdr>
                  <w:divsChild>
                    <w:div w:id="386489188">
                      <w:marLeft w:val="0"/>
                      <w:marRight w:val="0"/>
                      <w:marTop w:val="0"/>
                      <w:marBottom w:val="0"/>
                      <w:divBdr>
                        <w:top w:val="none" w:sz="0" w:space="0" w:color="auto"/>
                        <w:left w:val="none" w:sz="0" w:space="0" w:color="auto"/>
                        <w:bottom w:val="none" w:sz="0" w:space="0" w:color="auto"/>
                        <w:right w:val="none" w:sz="0" w:space="0" w:color="auto"/>
                      </w:divBdr>
                    </w:div>
                  </w:divsChild>
                </w:div>
                <w:div w:id="611322889">
                  <w:marLeft w:val="0"/>
                  <w:marRight w:val="0"/>
                  <w:marTop w:val="0"/>
                  <w:marBottom w:val="0"/>
                  <w:divBdr>
                    <w:top w:val="none" w:sz="0" w:space="0" w:color="auto"/>
                    <w:left w:val="none" w:sz="0" w:space="0" w:color="auto"/>
                    <w:bottom w:val="none" w:sz="0" w:space="0" w:color="auto"/>
                    <w:right w:val="none" w:sz="0" w:space="0" w:color="auto"/>
                  </w:divBdr>
                  <w:divsChild>
                    <w:div w:id="816529467">
                      <w:marLeft w:val="0"/>
                      <w:marRight w:val="0"/>
                      <w:marTop w:val="0"/>
                      <w:marBottom w:val="0"/>
                      <w:divBdr>
                        <w:top w:val="none" w:sz="0" w:space="0" w:color="auto"/>
                        <w:left w:val="none" w:sz="0" w:space="0" w:color="auto"/>
                        <w:bottom w:val="none" w:sz="0" w:space="0" w:color="auto"/>
                        <w:right w:val="none" w:sz="0" w:space="0" w:color="auto"/>
                      </w:divBdr>
                    </w:div>
                  </w:divsChild>
                </w:div>
                <w:div w:id="224803503">
                  <w:marLeft w:val="0"/>
                  <w:marRight w:val="0"/>
                  <w:marTop w:val="0"/>
                  <w:marBottom w:val="0"/>
                  <w:divBdr>
                    <w:top w:val="none" w:sz="0" w:space="0" w:color="auto"/>
                    <w:left w:val="none" w:sz="0" w:space="0" w:color="auto"/>
                    <w:bottom w:val="none" w:sz="0" w:space="0" w:color="auto"/>
                    <w:right w:val="none" w:sz="0" w:space="0" w:color="auto"/>
                  </w:divBdr>
                  <w:divsChild>
                    <w:div w:id="1108695947">
                      <w:marLeft w:val="0"/>
                      <w:marRight w:val="0"/>
                      <w:marTop w:val="0"/>
                      <w:marBottom w:val="0"/>
                      <w:divBdr>
                        <w:top w:val="none" w:sz="0" w:space="0" w:color="auto"/>
                        <w:left w:val="none" w:sz="0" w:space="0" w:color="auto"/>
                        <w:bottom w:val="none" w:sz="0" w:space="0" w:color="auto"/>
                        <w:right w:val="none" w:sz="0" w:space="0" w:color="auto"/>
                      </w:divBdr>
                    </w:div>
                  </w:divsChild>
                </w:div>
                <w:div w:id="1870142015">
                  <w:marLeft w:val="0"/>
                  <w:marRight w:val="0"/>
                  <w:marTop w:val="0"/>
                  <w:marBottom w:val="0"/>
                  <w:divBdr>
                    <w:top w:val="none" w:sz="0" w:space="0" w:color="auto"/>
                    <w:left w:val="none" w:sz="0" w:space="0" w:color="auto"/>
                    <w:bottom w:val="none" w:sz="0" w:space="0" w:color="auto"/>
                    <w:right w:val="none" w:sz="0" w:space="0" w:color="auto"/>
                  </w:divBdr>
                  <w:divsChild>
                    <w:div w:id="1591694915">
                      <w:marLeft w:val="0"/>
                      <w:marRight w:val="0"/>
                      <w:marTop w:val="0"/>
                      <w:marBottom w:val="0"/>
                      <w:divBdr>
                        <w:top w:val="none" w:sz="0" w:space="0" w:color="auto"/>
                        <w:left w:val="none" w:sz="0" w:space="0" w:color="auto"/>
                        <w:bottom w:val="none" w:sz="0" w:space="0" w:color="auto"/>
                        <w:right w:val="none" w:sz="0" w:space="0" w:color="auto"/>
                      </w:divBdr>
                    </w:div>
                  </w:divsChild>
                </w:div>
                <w:div w:id="874000972">
                  <w:marLeft w:val="0"/>
                  <w:marRight w:val="0"/>
                  <w:marTop w:val="0"/>
                  <w:marBottom w:val="0"/>
                  <w:divBdr>
                    <w:top w:val="none" w:sz="0" w:space="0" w:color="auto"/>
                    <w:left w:val="none" w:sz="0" w:space="0" w:color="auto"/>
                    <w:bottom w:val="none" w:sz="0" w:space="0" w:color="auto"/>
                    <w:right w:val="none" w:sz="0" w:space="0" w:color="auto"/>
                  </w:divBdr>
                  <w:divsChild>
                    <w:div w:id="2047639442">
                      <w:marLeft w:val="0"/>
                      <w:marRight w:val="0"/>
                      <w:marTop w:val="0"/>
                      <w:marBottom w:val="0"/>
                      <w:divBdr>
                        <w:top w:val="none" w:sz="0" w:space="0" w:color="auto"/>
                        <w:left w:val="none" w:sz="0" w:space="0" w:color="auto"/>
                        <w:bottom w:val="none" w:sz="0" w:space="0" w:color="auto"/>
                        <w:right w:val="none" w:sz="0" w:space="0" w:color="auto"/>
                      </w:divBdr>
                    </w:div>
                  </w:divsChild>
                </w:div>
                <w:div w:id="646013168">
                  <w:marLeft w:val="0"/>
                  <w:marRight w:val="0"/>
                  <w:marTop w:val="0"/>
                  <w:marBottom w:val="0"/>
                  <w:divBdr>
                    <w:top w:val="none" w:sz="0" w:space="0" w:color="auto"/>
                    <w:left w:val="none" w:sz="0" w:space="0" w:color="auto"/>
                    <w:bottom w:val="none" w:sz="0" w:space="0" w:color="auto"/>
                    <w:right w:val="none" w:sz="0" w:space="0" w:color="auto"/>
                  </w:divBdr>
                  <w:divsChild>
                    <w:div w:id="838425938">
                      <w:marLeft w:val="0"/>
                      <w:marRight w:val="0"/>
                      <w:marTop w:val="0"/>
                      <w:marBottom w:val="0"/>
                      <w:divBdr>
                        <w:top w:val="none" w:sz="0" w:space="0" w:color="auto"/>
                        <w:left w:val="none" w:sz="0" w:space="0" w:color="auto"/>
                        <w:bottom w:val="none" w:sz="0" w:space="0" w:color="auto"/>
                        <w:right w:val="none" w:sz="0" w:space="0" w:color="auto"/>
                      </w:divBdr>
                    </w:div>
                  </w:divsChild>
                </w:div>
                <w:div w:id="433867432">
                  <w:marLeft w:val="0"/>
                  <w:marRight w:val="0"/>
                  <w:marTop w:val="0"/>
                  <w:marBottom w:val="0"/>
                  <w:divBdr>
                    <w:top w:val="none" w:sz="0" w:space="0" w:color="auto"/>
                    <w:left w:val="none" w:sz="0" w:space="0" w:color="auto"/>
                    <w:bottom w:val="none" w:sz="0" w:space="0" w:color="auto"/>
                    <w:right w:val="none" w:sz="0" w:space="0" w:color="auto"/>
                  </w:divBdr>
                  <w:divsChild>
                    <w:div w:id="1808008346">
                      <w:marLeft w:val="0"/>
                      <w:marRight w:val="0"/>
                      <w:marTop w:val="0"/>
                      <w:marBottom w:val="0"/>
                      <w:divBdr>
                        <w:top w:val="none" w:sz="0" w:space="0" w:color="auto"/>
                        <w:left w:val="none" w:sz="0" w:space="0" w:color="auto"/>
                        <w:bottom w:val="none" w:sz="0" w:space="0" w:color="auto"/>
                        <w:right w:val="none" w:sz="0" w:space="0" w:color="auto"/>
                      </w:divBdr>
                    </w:div>
                  </w:divsChild>
                </w:div>
                <w:div w:id="847137926">
                  <w:marLeft w:val="0"/>
                  <w:marRight w:val="0"/>
                  <w:marTop w:val="0"/>
                  <w:marBottom w:val="0"/>
                  <w:divBdr>
                    <w:top w:val="none" w:sz="0" w:space="0" w:color="auto"/>
                    <w:left w:val="none" w:sz="0" w:space="0" w:color="auto"/>
                    <w:bottom w:val="none" w:sz="0" w:space="0" w:color="auto"/>
                    <w:right w:val="none" w:sz="0" w:space="0" w:color="auto"/>
                  </w:divBdr>
                  <w:divsChild>
                    <w:div w:id="645165832">
                      <w:marLeft w:val="0"/>
                      <w:marRight w:val="0"/>
                      <w:marTop w:val="0"/>
                      <w:marBottom w:val="0"/>
                      <w:divBdr>
                        <w:top w:val="none" w:sz="0" w:space="0" w:color="auto"/>
                        <w:left w:val="none" w:sz="0" w:space="0" w:color="auto"/>
                        <w:bottom w:val="none" w:sz="0" w:space="0" w:color="auto"/>
                        <w:right w:val="none" w:sz="0" w:space="0" w:color="auto"/>
                      </w:divBdr>
                    </w:div>
                  </w:divsChild>
                </w:div>
                <w:div w:id="1693385131">
                  <w:marLeft w:val="0"/>
                  <w:marRight w:val="0"/>
                  <w:marTop w:val="0"/>
                  <w:marBottom w:val="0"/>
                  <w:divBdr>
                    <w:top w:val="none" w:sz="0" w:space="0" w:color="auto"/>
                    <w:left w:val="none" w:sz="0" w:space="0" w:color="auto"/>
                    <w:bottom w:val="none" w:sz="0" w:space="0" w:color="auto"/>
                    <w:right w:val="none" w:sz="0" w:space="0" w:color="auto"/>
                  </w:divBdr>
                  <w:divsChild>
                    <w:div w:id="12167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martsheet.com/b/form/38c7ffbbf27a40eb9bd87b6dadf56b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son_R@cde.state.co.us" TargetMode="External"/><Relationship Id="rId5" Type="http://schemas.openxmlformats.org/officeDocument/2006/relationships/hyperlink" Target="mailto:Hawkins_R@cde.state.co.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Winicki, Megan</dc:creator>
  <cp:keywords/>
  <dc:description/>
  <cp:lastModifiedBy>(Allen) Winicki, Megan</cp:lastModifiedBy>
  <cp:revision>1</cp:revision>
  <dcterms:created xsi:type="dcterms:W3CDTF">2023-03-15T20:39:00Z</dcterms:created>
  <dcterms:modified xsi:type="dcterms:W3CDTF">2023-03-15T20:40:00Z</dcterms:modified>
</cp:coreProperties>
</file>