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11171" w14:textId="77777777" w:rsidR="00833558" w:rsidRDefault="00833558">
      <w:pPr>
        <w:widowControl w:val="0"/>
        <w:pBdr>
          <w:top w:val="nil"/>
          <w:left w:val="nil"/>
          <w:bottom w:val="nil"/>
          <w:right w:val="nil"/>
          <w:between w:val="nil"/>
        </w:pBdr>
        <w:spacing w:after="0" w:line="276" w:lineRule="auto"/>
        <w:rPr>
          <w:rFonts w:ascii="Arial" w:eastAsia="Arial" w:hAnsi="Arial" w:cs="Arial"/>
          <w:color w:val="000000"/>
        </w:rPr>
      </w:pPr>
    </w:p>
    <w:p w14:paraId="1036F123" w14:textId="77777777" w:rsidR="00833558" w:rsidRDefault="008C2453">
      <w:pPr>
        <w:spacing w:after="0" w:line="240" w:lineRule="auto"/>
        <w:jc w:val="center"/>
        <w:rPr>
          <w:b/>
          <w:sz w:val="28"/>
          <w:szCs w:val="28"/>
        </w:rPr>
      </w:pPr>
      <w:r>
        <w:rPr>
          <w:b/>
          <w:sz w:val="28"/>
          <w:szCs w:val="28"/>
        </w:rPr>
        <w:t>Unified Improvement Plan Review: 2021-22 Request to Reconsider</w:t>
      </w:r>
    </w:p>
    <w:p w14:paraId="26CD75AD" w14:textId="77777777" w:rsidR="00833558" w:rsidRDefault="00833558" w:rsidP="00612ABB">
      <w:pPr>
        <w:spacing w:after="0" w:line="240" w:lineRule="auto"/>
        <w:ind w:left="270" w:hanging="270"/>
        <w:jc w:val="center"/>
        <w:rPr>
          <w:b/>
          <w:sz w:val="28"/>
          <w:szCs w:val="28"/>
        </w:rPr>
      </w:pPr>
    </w:p>
    <w:p w14:paraId="491B04D7" w14:textId="77777777" w:rsidR="00833558" w:rsidRDefault="00833558">
      <w:pPr>
        <w:pBdr>
          <w:top w:val="nil"/>
          <w:left w:val="nil"/>
          <w:bottom w:val="nil"/>
          <w:right w:val="nil"/>
          <w:between w:val="nil"/>
        </w:pBdr>
        <w:spacing w:after="0" w:line="240" w:lineRule="auto"/>
        <w:rPr>
          <w:rFonts w:ascii="Cambria" w:eastAsia="Cambria" w:hAnsi="Cambria" w:cs="Cambria"/>
          <w:color w:val="000000"/>
        </w:rPr>
      </w:pPr>
    </w:p>
    <w:tbl>
      <w:tblPr>
        <w:tblStyle w:val="aa"/>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4410"/>
        <w:gridCol w:w="1980"/>
        <w:gridCol w:w="6210"/>
      </w:tblGrid>
      <w:tr w:rsidR="00833558" w14:paraId="1ECDF719" w14:textId="77777777">
        <w:trPr>
          <w:trHeight w:val="395"/>
        </w:trPr>
        <w:tc>
          <w:tcPr>
            <w:tcW w:w="1525" w:type="dxa"/>
          </w:tcPr>
          <w:p w14:paraId="2C958040" w14:textId="77777777" w:rsidR="00833558" w:rsidRDefault="008C2453">
            <w:pPr>
              <w:rPr>
                <w:rFonts w:ascii="Calibri" w:eastAsia="Calibri" w:hAnsi="Calibri" w:cs="Calibri"/>
                <w:b/>
              </w:rPr>
            </w:pPr>
            <w:r>
              <w:rPr>
                <w:rFonts w:ascii="Calibri" w:eastAsia="Calibri" w:hAnsi="Calibri" w:cs="Calibri"/>
                <w:b/>
              </w:rPr>
              <w:t>School Name</w:t>
            </w:r>
          </w:p>
        </w:tc>
        <w:tc>
          <w:tcPr>
            <w:tcW w:w="4410" w:type="dxa"/>
          </w:tcPr>
          <w:p w14:paraId="7E65F069" w14:textId="77777777" w:rsidR="00833558" w:rsidRDefault="00833558">
            <w:pPr>
              <w:rPr>
                <w:rFonts w:ascii="Calibri" w:eastAsia="Calibri" w:hAnsi="Calibri" w:cs="Calibri"/>
                <w:b/>
              </w:rPr>
            </w:pPr>
          </w:p>
        </w:tc>
        <w:tc>
          <w:tcPr>
            <w:tcW w:w="1980" w:type="dxa"/>
          </w:tcPr>
          <w:p w14:paraId="27C4F231" w14:textId="77777777" w:rsidR="00833558" w:rsidRDefault="008C2453">
            <w:pPr>
              <w:rPr>
                <w:rFonts w:ascii="Calibri" w:eastAsia="Calibri" w:hAnsi="Calibri" w:cs="Calibri"/>
                <w:b/>
              </w:rPr>
            </w:pPr>
            <w:r>
              <w:rPr>
                <w:rFonts w:ascii="Calibri" w:eastAsia="Calibri" w:hAnsi="Calibri" w:cs="Calibri"/>
                <w:b/>
              </w:rPr>
              <w:t>District Name</w:t>
            </w:r>
          </w:p>
        </w:tc>
        <w:tc>
          <w:tcPr>
            <w:tcW w:w="6210" w:type="dxa"/>
          </w:tcPr>
          <w:p w14:paraId="498C19FE" w14:textId="77777777" w:rsidR="00833558" w:rsidRDefault="00833558">
            <w:pPr>
              <w:rPr>
                <w:rFonts w:ascii="Palatino Linotype" w:eastAsia="Palatino Linotype" w:hAnsi="Palatino Linotype" w:cs="Palatino Linotype"/>
                <w:b/>
              </w:rPr>
            </w:pPr>
          </w:p>
        </w:tc>
      </w:tr>
      <w:tr w:rsidR="00833558" w14:paraId="296557BC" w14:textId="77777777">
        <w:trPr>
          <w:trHeight w:val="350"/>
        </w:trPr>
        <w:tc>
          <w:tcPr>
            <w:tcW w:w="1525" w:type="dxa"/>
          </w:tcPr>
          <w:p w14:paraId="5E8D3B0B" w14:textId="77777777" w:rsidR="00833558" w:rsidRDefault="008C2453">
            <w:pPr>
              <w:rPr>
                <w:rFonts w:ascii="Calibri" w:eastAsia="Calibri" w:hAnsi="Calibri" w:cs="Calibri"/>
                <w:b/>
              </w:rPr>
            </w:pPr>
            <w:r>
              <w:rPr>
                <w:rFonts w:ascii="Calibri" w:eastAsia="Calibri" w:hAnsi="Calibri" w:cs="Calibri"/>
                <w:b/>
              </w:rPr>
              <w:t>School Code</w:t>
            </w:r>
          </w:p>
        </w:tc>
        <w:tc>
          <w:tcPr>
            <w:tcW w:w="4410" w:type="dxa"/>
          </w:tcPr>
          <w:p w14:paraId="6B1F0157" w14:textId="77777777" w:rsidR="00833558" w:rsidRDefault="00833558">
            <w:pPr>
              <w:rPr>
                <w:rFonts w:ascii="Calibri" w:eastAsia="Calibri" w:hAnsi="Calibri" w:cs="Calibri"/>
                <w:b/>
              </w:rPr>
            </w:pPr>
          </w:p>
        </w:tc>
        <w:tc>
          <w:tcPr>
            <w:tcW w:w="1980" w:type="dxa"/>
          </w:tcPr>
          <w:p w14:paraId="1F835979" w14:textId="77777777" w:rsidR="00833558" w:rsidRDefault="008C2453">
            <w:pPr>
              <w:rPr>
                <w:rFonts w:ascii="Calibri" w:eastAsia="Calibri" w:hAnsi="Calibri" w:cs="Calibri"/>
                <w:b/>
              </w:rPr>
            </w:pPr>
            <w:r>
              <w:rPr>
                <w:rFonts w:ascii="Calibri" w:eastAsia="Calibri" w:hAnsi="Calibri" w:cs="Calibri"/>
                <w:b/>
              </w:rPr>
              <w:t xml:space="preserve">District Code </w:t>
            </w:r>
          </w:p>
        </w:tc>
        <w:tc>
          <w:tcPr>
            <w:tcW w:w="6210" w:type="dxa"/>
          </w:tcPr>
          <w:p w14:paraId="0D0C3BF8" w14:textId="77777777" w:rsidR="00833558" w:rsidRDefault="00833558">
            <w:pPr>
              <w:rPr>
                <w:rFonts w:ascii="Palatino Linotype" w:eastAsia="Palatino Linotype" w:hAnsi="Palatino Linotype" w:cs="Palatino Linotype"/>
                <w:b/>
              </w:rPr>
            </w:pPr>
          </w:p>
        </w:tc>
      </w:tr>
    </w:tbl>
    <w:p w14:paraId="2FE39B71" w14:textId="77777777" w:rsidR="00833558" w:rsidRDefault="00833558">
      <w:pPr>
        <w:rPr>
          <w:rFonts w:ascii="Palatino Linotype" w:eastAsia="Palatino Linotype" w:hAnsi="Palatino Linotype" w:cs="Palatino Linotype"/>
          <w:b/>
          <w:sz w:val="10"/>
          <w:szCs w:val="10"/>
        </w:rPr>
      </w:pPr>
    </w:p>
    <w:tbl>
      <w:tblPr>
        <w:tblStyle w:val="ab"/>
        <w:tblW w:w="143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gridCol w:w="3690"/>
      </w:tblGrid>
      <w:tr w:rsidR="00833558" w14:paraId="14B3E9E0" w14:textId="77777777" w:rsidTr="00612ABB">
        <w:trPr>
          <w:trHeight w:val="346"/>
        </w:trPr>
        <w:tc>
          <w:tcPr>
            <w:tcW w:w="10620" w:type="dxa"/>
            <w:tcBorders>
              <w:top w:val="single" w:sz="4" w:space="0" w:color="000000"/>
              <w:bottom w:val="single" w:sz="4" w:space="0" w:color="000000"/>
              <w:right w:val="single" w:sz="4" w:space="0" w:color="000000"/>
            </w:tcBorders>
            <w:shd w:val="clear" w:color="auto" w:fill="17365D"/>
            <w:vAlign w:val="center"/>
          </w:tcPr>
          <w:p w14:paraId="49CF1737" w14:textId="77777777" w:rsidR="00833558" w:rsidRDefault="008C2453">
            <w:pPr>
              <w:spacing w:after="0" w:line="240" w:lineRule="auto"/>
              <w:jc w:val="center"/>
              <w:rPr>
                <w:b/>
                <w:color w:val="FFFFFF"/>
                <w:sz w:val="24"/>
                <w:szCs w:val="24"/>
              </w:rPr>
            </w:pPr>
            <w:r>
              <w:rPr>
                <w:b/>
                <w:color w:val="FFFFFF"/>
                <w:sz w:val="24"/>
                <w:szCs w:val="24"/>
              </w:rPr>
              <w:t xml:space="preserve">As it is written, </w:t>
            </w:r>
            <w:r w:rsidR="00370270">
              <w:rPr>
                <w:b/>
                <w:color w:val="FFFFFF"/>
                <w:sz w:val="24"/>
                <w:szCs w:val="24"/>
              </w:rPr>
              <w:t xml:space="preserve">selected elements of </w:t>
            </w:r>
            <w:r>
              <w:rPr>
                <w:b/>
                <w:color w:val="FFFFFF"/>
                <w:sz w:val="24"/>
                <w:szCs w:val="24"/>
              </w:rPr>
              <w:t>this plan</w:t>
            </w:r>
            <w:r w:rsidR="00370270">
              <w:rPr>
                <w:b/>
                <w:color w:val="FFFFFF"/>
                <w:sz w:val="24"/>
                <w:szCs w:val="24"/>
              </w:rPr>
              <w:t xml:space="preserve"> in the following areas</w:t>
            </w:r>
            <w:r>
              <w:rPr>
                <w:b/>
                <w:color w:val="FFFFFF"/>
                <w:sz w:val="24"/>
                <w:szCs w:val="24"/>
              </w:rPr>
              <w:t>:</w:t>
            </w:r>
          </w:p>
        </w:tc>
        <w:tc>
          <w:tcPr>
            <w:tcW w:w="3690" w:type="dxa"/>
            <w:tcBorders>
              <w:top w:val="single" w:sz="4" w:space="0" w:color="000000"/>
              <w:left w:val="single" w:sz="4" w:space="0" w:color="000000"/>
              <w:bottom w:val="single" w:sz="4" w:space="0" w:color="000000"/>
            </w:tcBorders>
            <w:shd w:val="clear" w:color="auto" w:fill="17365D"/>
            <w:vAlign w:val="center"/>
          </w:tcPr>
          <w:p w14:paraId="28BA78AA" w14:textId="77777777" w:rsidR="00833558" w:rsidRDefault="008C2453">
            <w:pPr>
              <w:spacing w:after="0" w:line="240" w:lineRule="auto"/>
              <w:jc w:val="center"/>
              <w:rPr>
                <w:b/>
                <w:color w:val="FFFFFF"/>
                <w:sz w:val="24"/>
                <w:szCs w:val="24"/>
              </w:rPr>
            </w:pPr>
            <w:r>
              <w:rPr>
                <w:b/>
                <w:color w:val="FFFFFF"/>
                <w:sz w:val="24"/>
                <w:szCs w:val="24"/>
              </w:rPr>
              <w:t>Does Not Meet/Partially Meets/Meets/Meets - High Level</w:t>
            </w:r>
          </w:p>
        </w:tc>
      </w:tr>
      <w:tr w:rsidR="00833558" w14:paraId="5D0028EC" w14:textId="77777777" w:rsidTr="00612ABB">
        <w:trPr>
          <w:trHeight w:val="404"/>
        </w:trPr>
        <w:tc>
          <w:tcPr>
            <w:tcW w:w="10620" w:type="dxa"/>
            <w:tcBorders>
              <w:top w:val="single" w:sz="4" w:space="0" w:color="000000"/>
              <w:bottom w:val="single" w:sz="4" w:space="0" w:color="000000"/>
              <w:right w:val="single" w:sz="4" w:space="0" w:color="000000"/>
            </w:tcBorders>
            <w:vAlign w:val="center"/>
          </w:tcPr>
          <w:p w14:paraId="5520013A" w14:textId="77777777" w:rsidR="00833558" w:rsidRPr="00370270" w:rsidRDefault="00370270" w:rsidP="00370270">
            <w:pPr>
              <w:rPr>
                <w:b/>
                <w:sz w:val="24"/>
                <w:szCs w:val="24"/>
              </w:rPr>
            </w:pPr>
            <w:r>
              <w:rPr>
                <w:b/>
                <w:sz w:val="24"/>
                <w:szCs w:val="24"/>
              </w:rPr>
              <w:t>I</w:t>
            </w:r>
            <w:r w:rsidRPr="00370270">
              <w:rPr>
                <w:b/>
                <w:sz w:val="24"/>
                <w:szCs w:val="24"/>
              </w:rPr>
              <w:t>nvestigate</w:t>
            </w:r>
            <w:r>
              <w:rPr>
                <w:b/>
                <w:sz w:val="24"/>
                <w:szCs w:val="24"/>
              </w:rPr>
              <w:t>s</w:t>
            </w:r>
            <w:r w:rsidRPr="00370270">
              <w:rPr>
                <w:b/>
                <w:sz w:val="24"/>
                <w:szCs w:val="24"/>
              </w:rPr>
              <w:t xml:space="preserve"> the most critical performance areas and prioritize the most urgent performance challenges</w:t>
            </w:r>
            <w:r w:rsidR="004D382D">
              <w:rPr>
                <w:b/>
                <w:sz w:val="24"/>
                <w:szCs w:val="24"/>
              </w:rPr>
              <w:t>.</w:t>
            </w:r>
          </w:p>
        </w:tc>
        <w:tc>
          <w:tcPr>
            <w:tcW w:w="3690" w:type="dxa"/>
            <w:tcBorders>
              <w:top w:val="single" w:sz="4" w:space="0" w:color="000000"/>
              <w:left w:val="single" w:sz="4" w:space="0" w:color="000000"/>
              <w:bottom w:val="single" w:sz="4" w:space="0" w:color="000000"/>
            </w:tcBorders>
            <w:vAlign w:val="center"/>
          </w:tcPr>
          <w:p w14:paraId="47DBF984" w14:textId="77777777" w:rsidR="00833558" w:rsidRDefault="00833558">
            <w:pPr>
              <w:spacing w:after="0" w:line="240" w:lineRule="auto"/>
              <w:jc w:val="center"/>
              <w:rPr>
                <w:b/>
                <w:sz w:val="24"/>
                <w:szCs w:val="24"/>
              </w:rPr>
            </w:pPr>
          </w:p>
        </w:tc>
      </w:tr>
      <w:tr w:rsidR="00833558" w14:paraId="247116A3" w14:textId="77777777" w:rsidTr="00612ABB">
        <w:trPr>
          <w:trHeight w:val="346"/>
        </w:trPr>
        <w:tc>
          <w:tcPr>
            <w:tcW w:w="10620" w:type="dxa"/>
            <w:tcBorders>
              <w:top w:val="single" w:sz="4" w:space="0" w:color="000000"/>
              <w:bottom w:val="single" w:sz="4" w:space="0" w:color="000000"/>
              <w:right w:val="single" w:sz="4" w:space="0" w:color="000000"/>
            </w:tcBorders>
            <w:vAlign w:val="center"/>
          </w:tcPr>
          <w:p w14:paraId="6A2EDC1E" w14:textId="77777777" w:rsidR="00833558" w:rsidRPr="00370270" w:rsidRDefault="00370270" w:rsidP="00370270">
            <w:pPr>
              <w:rPr>
                <w:b/>
                <w:sz w:val="24"/>
                <w:szCs w:val="24"/>
              </w:rPr>
            </w:pPr>
            <w:r>
              <w:rPr>
                <w:b/>
                <w:sz w:val="24"/>
                <w:szCs w:val="24"/>
              </w:rPr>
              <w:t>I</w:t>
            </w:r>
            <w:r w:rsidRPr="00370270">
              <w:rPr>
                <w:b/>
                <w:sz w:val="24"/>
                <w:szCs w:val="24"/>
              </w:rPr>
              <w:t>dentif</w:t>
            </w:r>
            <w:r>
              <w:rPr>
                <w:b/>
                <w:sz w:val="24"/>
                <w:szCs w:val="24"/>
              </w:rPr>
              <w:t>ies</w:t>
            </w:r>
            <w:r w:rsidRPr="00370270">
              <w:rPr>
                <w:b/>
                <w:sz w:val="24"/>
                <w:szCs w:val="24"/>
              </w:rPr>
              <w:t xml:space="preserve"> evidence-based major improvement strategies that are likely to eliminate the root causes</w:t>
            </w:r>
            <w:r w:rsidR="004D382D">
              <w:rPr>
                <w:b/>
                <w:sz w:val="24"/>
                <w:szCs w:val="24"/>
              </w:rPr>
              <w:t>.</w:t>
            </w:r>
          </w:p>
        </w:tc>
        <w:tc>
          <w:tcPr>
            <w:tcW w:w="3690" w:type="dxa"/>
            <w:tcBorders>
              <w:top w:val="single" w:sz="4" w:space="0" w:color="000000"/>
              <w:left w:val="single" w:sz="4" w:space="0" w:color="000000"/>
              <w:bottom w:val="single" w:sz="4" w:space="0" w:color="000000"/>
            </w:tcBorders>
            <w:vAlign w:val="center"/>
          </w:tcPr>
          <w:p w14:paraId="22BF6ACE" w14:textId="77777777" w:rsidR="00833558" w:rsidRDefault="00833558">
            <w:pPr>
              <w:spacing w:after="0" w:line="240" w:lineRule="auto"/>
              <w:jc w:val="center"/>
              <w:rPr>
                <w:b/>
                <w:sz w:val="24"/>
                <w:szCs w:val="24"/>
              </w:rPr>
            </w:pPr>
          </w:p>
        </w:tc>
      </w:tr>
      <w:tr w:rsidR="00833558" w14:paraId="486ED773" w14:textId="77777777" w:rsidTr="00612ABB">
        <w:trPr>
          <w:trHeight w:val="346"/>
        </w:trPr>
        <w:tc>
          <w:tcPr>
            <w:tcW w:w="10620" w:type="dxa"/>
            <w:tcBorders>
              <w:top w:val="single" w:sz="4" w:space="0" w:color="000000"/>
              <w:bottom w:val="single" w:sz="4" w:space="0" w:color="000000"/>
              <w:right w:val="single" w:sz="4" w:space="0" w:color="000000"/>
            </w:tcBorders>
            <w:vAlign w:val="center"/>
          </w:tcPr>
          <w:p w14:paraId="217E2EBA" w14:textId="77777777" w:rsidR="00833558" w:rsidRPr="00370270" w:rsidRDefault="00370270" w:rsidP="00370270">
            <w:pPr>
              <w:rPr>
                <w:b/>
                <w:sz w:val="24"/>
                <w:szCs w:val="24"/>
              </w:rPr>
            </w:pPr>
            <w:r>
              <w:rPr>
                <w:b/>
                <w:sz w:val="24"/>
                <w:szCs w:val="24"/>
              </w:rPr>
              <w:t>I</w:t>
            </w:r>
            <w:r w:rsidRPr="00370270">
              <w:rPr>
                <w:b/>
                <w:sz w:val="24"/>
                <w:szCs w:val="24"/>
              </w:rPr>
              <w:t>nclude</w:t>
            </w:r>
            <w:r>
              <w:rPr>
                <w:b/>
                <w:sz w:val="24"/>
                <w:szCs w:val="24"/>
              </w:rPr>
              <w:t>s</w:t>
            </w:r>
            <w:r w:rsidRPr="00370270">
              <w:rPr>
                <w:b/>
                <w:sz w:val="24"/>
                <w:szCs w:val="24"/>
              </w:rPr>
              <w:t xml:space="preserve"> elements to effectively monitor the impact and progress of the action plan</w:t>
            </w:r>
            <w:r w:rsidR="004D382D">
              <w:rPr>
                <w:b/>
                <w:sz w:val="24"/>
                <w:szCs w:val="24"/>
              </w:rPr>
              <w:t>.</w:t>
            </w:r>
          </w:p>
        </w:tc>
        <w:tc>
          <w:tcPr>
            <w:tcW w:w="3690" w:type="dxa"/>
            <w:tcBorders>
              <w:top w:val="single" w:sz="4" w:space="0" w:color="000000"/>
              <w:left w:val="single" w:sz="4" w:space="0" w:color="000000"/>
              <w:bottom w:val="single" w:sz="4" w:space="0" w:color="000000"/>
            </w:tcBorders>
            <w:vAlign w:val="center"/>
          </w:tcPr>
          <w:p w14:paraId="00D3624D" w14:textId="77777777" w:rsidR="00833558" w:rsidRDefault="00833558">
            <w:pPr>
              <w:spacing w:after="0" w:line="240" w:lineRule="auto"/>
              <w:jc w:val="center"/>
              <w:rPr>
                <w:b/>
                <w:sz w:val="24"/>
                <w:szCs w:val="24"/>
              </w:rPr>
            </w:pPr>
          </w:p>
        </w:tc>
      </w:tr>
    </w:tbl>
    <w:tbl>
      <w:tblPr>
        <w:tblStyle w:val="ac"/>
        <w:tblW w:w="1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9810"/>
      </w:tblGrid>
      <w:tr w:rsidR="0076641D" w14:paraId="2CA58954" w14:textId="77777777" w:rsidTr="00A239ED">
        <w:trPr>
          <w:trHeight w:val="314"/>
        </w:trPr>
        <w:tc>
          <w:tcPr>
            <w:tcW w:w="14305" w:type="dxa"/>
            <w:gridSpan w:val="2"/>
            <w:shd w:val="clear" w:color="auto" w:fill="17365D"/>
          </w:tcPr>
          <w:p w14:paraId="4FB9F980" w14:textId="07C3CC22" w:rsidR="0076641D" w:rsidRDefault="0076641D">
            <w:pPr>
              <w:jc w:val="center"/>
              <w:rPr>
                <w:b/>
                <w:sz w:val="24"/>
                <w:szCs w:val="24"/>
              </w:rPr>
            </w:pPr>
            <w:r w:rsidRPr="0076641D">
              <w:rPr>
                <w:rFonts w:ascii="Calibri" w:eastAsia="Calibri" w:hAnsi="Calibri" w:cs="Calibri"/>
                <w:b/>
                <w:sz w:val="24"/>
                <w:szCs w:val="24"/>
              </w:rPr>
              <w:t>Summary</w:t>
            </w:r>
          </w:p>
        </w:tc>
      </w:tr>
      <w:tr w:rsidR="0076641D" w14:paraId="73AE4BC6" w14:textId="77777777" w:rsidTr="0076641D">
        <w:trPr>
          <w:trHeight w:val="1605"/>
        </w:trPr>
        <w:tc>
          <w:tcPr>
            <w:tcW w:w="14305" w:type="dxa"/>
            <w:gridSpan w:val="2"/>
            <w:shd w:val="clear" w:color="auto" w:fill="auto"/>
          </w:tcPr>
          <w:p w14:paraId="354358B1" w14:textId="77777777" w:rsidR="0076641D" w:rsidRDefault="0076641D">
            <w:pPr>
              <w:jc w:val="center"/>
              <w:rPr>
                <w:b/>
                <w:sz w:val="24"/>
                <w:szCs w:val="24"/>
              </w:rPr>
            </w:pPr>
          </w:p>
        </w:tc>
      </w:tr>
      <w:tr w:rsidR="00833558" w14:paraId="64F0E31F" w14:textId="77777777" w:rsidTr="0076641D">
        <w:trPr>
          <w:trHeight w:val="314"/>
        </w:trPr>
        <w:tc>
          <w:tcPr>
            <w:tcW w:w="4495" w:type="dxa"/>
            <w:shd w:val="clear" w:color="auto" w:fill="17365D"/>
          </w:tcPr>
          <w:p w14:paraId="569339EE" w14:textId="77777777" w:rsidR="00833558" w:rsidRDefault="008C2453">
            <w:pPr>
              <w:jc w:val="center"/>
              <w:rPr>
                <w:rFonts w:ascii="Calibri" w:eastAsia="Calibri" w:hAnsi="Calibri" w:cs="Calibri"/>
                <w:b/>
                <w:color w:val="FFFFFF"/>
                <w:sz w:val="24"/>
                <w:szCs w:val="24"/>
              </w:rPr>
            </w:pPr>
            <w:r>
              <w:rPr>
                <w:rFonts w:ascii="Calibri" w:eastAsia="Calibri" w:hAnsi="Calibri" w:cs="Calibri"/>
                <w:b/>
                <w:color w:val="FFFFFF"/>
                <w:sz w:val="24"/>
                <w:szCs w:val="24"/>
              </w:rPr>
              <w:t xml:space="preserve"> Description of Determination</w:t>
            </w:r>
          </w:p>
        </w:tc>
        <w:tc>
          <w:tcPr>
            <w:tcW w:w="9810" w:type="dxa"/>
            <w:shd w:val="clear" w:color="auto" w:fill="17365D"/>
          </w:tcPr>
          <w:p w14:paraId="692253AC" w14:textId="4B4A84B6" w:rsidR="00833558" w:rsidRDefault="0076641D">
            <w:pPr>
              <w:jc w:val="center"/>
              <w:rPr>
                <w:rFonts w:ascii="Calibri" w:eastAsia="Calibri" w:hAnsi="Calibri" w:cs="Calibri"/>
                <w:b/>
                <w:sz w:val="24"/>
                <w:szCs w:val="24"/>
              </w:rPr>
            </w:pPr>
            <w:r>
              <w:rPr>
                <w:rFonts w:ascii="Calibri" w:eastAsia="Calibri" w:hAnsi="Calibri" w:cs="Calibri"/>
                <w:b/>
                <w:sz w:val="24"/>
                <w:szCs w:val="24"/>
              </w:rPr>
              <w:t xml:space="preserve">Description of </w:t>
            </w:r>
            <w:r w:rsidR="008C2453">
              <w:rPr>
                <w:rFonts w:ascii="Calibri" w:eastAsia="Calibri" w:hAnsi="Calibri" w:cs="Calibri"/>
                <w:b/>
                <w:sz w:val="24"/>
                <w:szCs w:val="24"/>
              </w:rPr>
              <w:t>Next Steps</w:t>
            </w:r>
          </w:p>
        </w:tc>
      </w:tr>
      <w:tr w:rsidR="00833558" w14:paraId="5F9B3372" w14:textId="77777777" w:rsidTr="0076641D">
        <w:trPr>
          <w:trHeight w:val="939"/>
        </w:trPr>
        <w:tc>
          <w:tcPr>
            <w:tcW w:w="4495" w:type="dxa"/>
            <w:vAlign w:val="center"/>
          </w:tcPr>
          <w:p w14:paraId="55A98721" w14:textId="3BF52415" w:rsidR="00833558" w:rsidRPr="0076641D" w:rsidRDefault="008C2453" w:rsidP="0076641D">
            <w:pPr>
              <w:ind w:left="337" w:hanging="337"/>
              <w:jc w:val="center"/>
              <w:rPr>
                <w:rFonts w:asciiTheme="majorHAnsi" w:hAnsiTheme="majorHAnsi" w:cstheme="majorHAnsi"/>
                <w:sz w:val="24"/>
                <w:szCs w:val="24"/>
              </w:rPr>
            </w:pPr>
            <w:r w:rsidRPr="0076641D">
              <w:rPr>
                <w:rFonts w:ascii="Segoe UI Symbol" w:hAnsi="Segoe UI Symbol" w:cs="Segoe UI Symbol"/>
                <w:sz w:val="24"/>
                <w:szCs w:val="24"/>
              </w:rPr>
              <w:t>☐</w:t>
            </w:r>
            <w:r w:rsidRPr="0076641D">
              <w:rPr>
                <w:rFonts w:asciiTheme="majorHAnsi" w:hAnsiTheme="majorHAnsi" w:cstheme="majorHAnsi"/>
                <w:sz w:val="24"/>
                <w:szCs w:val="24"/>
              </w:rPr>
              <w:t xml:space="preserve"> </w:t>
            </w:r>
            <w:r w:rsidR="0076641D" w:rsidRPr="0076641D">
              <w:rPr>
                <w:rFonts w:asciiTheme="majorHAnsi" w:hAnsiTheme="majorHAnsi" w:cstheme="majorHAnsi"/>
                <w:sz w:val="24"/>
                <w:szCs w:val="24"/>
              </w:rPr>
              <w:t xml:space="preserve">This plan </w:t>
            </w:r>
            <w:r w:rsidR="0076641D" w:rsidRPr="0076641D">
              <w:rPr>
                <w:rFonts w:asciiTheme="majorHAnsi" w:hAnsiTheme="majorHAnsi" w:cstheme="majorHAnsi"/>
                <w:b/>
                <w:bCs/>
                <w:i/>
                <w:iCs/>
                <w:sz w:val="24"/>
                <w:szCs w:val="24"/>
              </w:rPr>
              <w:t>meets</w:t>
            </w:r>
            <w:r w:rsidR="0076641D" w:rsidRPr="0076641D">
              <w:rPr>
                <w:rFonts w:asciiTheme="majorHAnsi" w:hAnsiTheme="majorHAnsi" w:cstheme="majorHAnsi"/>
                <w:sz w:val="24"/>
                <w:szCs w:val="24"/>
              </w:rPr>
              <w:t xml:space="preserve"> the threshold </w:t>
            </w:r>
            <w:r w:rsidR="0076641D" w:rsidRPr="0076641D">
              <w:rPr>
                <w:rFonts w:asciiTheme="majorHAnsi" w:hAnsiTheme="majorHAnsi" w:cstheme="majorHAnsi"/>
                <w:sz w:val="24"/>
                <w:szCs w:val="24"/>
              </w:rPr>
              <w:t>to proceed to the External Review Team</w:t>
            </w:r>
          </w:p>
          <w:p w14:paraId="0845FCD9" w14:textId="24F13262" w:rsidR="0076641D" w:rsidRDefault="0076641D" w:rsidP="0076641D">
            <w:pPr>
              <w:ind w:left="337" w:hanging="337"/>
              <w:jc w:val="center"/>
              <w:rPr>
                <w:sz w:val="24"/>
                <w:szCs w:val="24"/>
              </w:rPr>
            </w:pPr>
            <w:r w:rsidRPr="0076641D">
              <w:rPr>
                <w:rFonts w:ascii="Segoe UI Symbol" w:hAnsi="Segoe UI Symbol" w:cs="Segoe UI Symbol"/>
                <w:sz w:val="24"/>
                <w:szCs w:val="24"/>
              </w:rPr>
              <w:t>☐</w:t>
            </w:r>
            <w:r w:rsidRPr="0076641D">
              <w:rPr>
                <w:rFonts w:asciiTheme="majorHAnsi" w:hAnsiTheme="majorHAnsi" w:cstheme="majorHAnsi"/>
                <w:sz w:val="24"/>
                <w:szCs w:val="24"/>
              </w:rPr>
              <w:t xml:space="preserve"> This plan </w:t>
            </w:r>
            <w:r w:rsidRPr="0076641D">
              <w:rPr>
                <w:rFonts w:asciiTheme="majorHAnsi" w:hAnsiTheme="majorHAnsi" w:cstheme="majorHAnsi"/>
                <w:b/>
                <w:bCs/>
                <w:i/>
                <w:iCs/>
                <w:sz w:val="24"/>
                <w:szCs w:val="24"/>
              </w:rPr>
              <w:t>does not meet</w:t>
            </w:r>
            <w:r w:rsidRPr="0076641D">
              <w:rPr>
                <w:rFonts w:asciiTheme="majorHAnsi" w:hAnsiTheme="majorHAnsi" w:cstheme="majorHAnsi"/>
                <w:sz w:val="24"/>
                <w:szCs w:val="24"/>
              </w:rPr>
              <w:t xml:space="preserve"> the threshold to proceed to the External Review Team</w:t>
            </w:r>
          </w:p>
        </w:tc>
        <w:tc>
          <w:tcPr>
            <w:tcW w:w="9810" w:type="dxa"/>
            <w:vAlign w:val="center"/>
          </w:tcPr>
          <w:p w14:paraId="0001C97B" w14:textId="533E6A65" w:rsidR="00833558" w:rsidRDefault="00833558">
            <w:pPr>
              <w:jc w:val="center"/>
              <w:rPr>
                <w:sz w:val="24"/>
                <w:szCs w:val="24"/>
              </w:rPr>
            </w:pPr>
          </w:p>
        </w:tc>
      </w:tr>
    </w:tbl>
    <w:p w14:paraId="1B482422" w14:textId="74B7856B" w:rsidR="0076641D" w:rsidRDefault="0076641D"/>
    <w:p w14:paraId="3F8651E8" w14:textId="77777777" w:rsidR="0076641D" w:rsidRDefault="0076641D">
      <w:r>
        <w:br w:type="page"/>
      </w:r>
    </w:p>
    <w:p w14:paraId="436AD699" w14:textId="77777777" w:rsidR="00833558" w:rsidRDefault="00833558"/>
    <w:tbl>
      <w:tblPr>
        <w:tblStyle w:val="ad"/>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530"/>
        <w:gridCol w:w="2790"/>
        <w:gridCol w:w="2880"/>
        <w:gridCol w:w="3253"/>
        <w:gridCol w:w="2057"/>
      </w:tblGrid>
      <w:tr w:rsidR="00833558" w14:paraId="61C6C06F" w14:textId="77777777" w:rsidTr="00612ABB">
        <w:trPr>
          <w:trHeight w:val="1170"/>
        </w:trPr>
        <w:tc>
          <w:tcPr>
            <w:tcW w:w="1705" w:type="dxa"/>
            <w:shd w:val="clear" w:color="auto" w:fill="1F4E79"/>
            <w:vAlign w:val="center"/>
          </w:tcPr>
          <w:p w14:paraId="399EE7D8" w14:textId="77777777" w:rsidR="00833558" w:rsidRDefault="008C2453">
            <w:pPr>
              <w:jc w:val="center"/>
              <w:rPr>
                <w:b/>
                <w:color w:val="FFFFFF"/>
                <w:sz w:val="24"/>
                <w:szCs w:val="24"/>
              </w:rPr>
            </w:pPr>
            <w:r>
              <w:rPr>
                <w:color w:val="FFFFFF"/>
                <w:sz w:val="44"/>
                <w:szCs w:val="44"/>
              </w:rPr>
              <w:t xml:space="preserve">❶ </w:t>
            </w:r>
          </w:p>
        </w:tc>
        <w:tc>
          <w:tcPr>
            <w:tcW w:w="12510" w:type="dxa"/>
            <w:gridSpan w:val="5"/>
            <w:shd w:val="clear" w:color="auto" w:fill="1F4E79"/>
            <w:vAlign w:val="center"/>
          </w:tcPr>
          <w:p w14:paraId="20312BDA" w14:textId="77777777" w:rsidR="00833558" w:rsidRDefault="008C2453">
            <w:pPr>
              <w:jc w:val="center"/>
              <w:rPr>
                <w:b/>
                <w:color w:val="FFFFFF"/>
                <w:sz w:val="28"/>
                <w:szCs w:val="28"/>
              </w:rPr>
            </w:pPr>
            <w:r>
              <w:rPr>
                <w:b/>
                <w:color w:val="FFFFFF"/>
                <w:sz w:val="28"/>
                <w:szCs w:val="28"/>
              </w:rPr>
              <w:t xml:space="preserve">Does the plan investigate the most critical performance areas and </w:t>
            </w:r>
            <w:proofErr w:type="gramStart"/>
            <w:r>
              <w:rPr>
                <w:b/>
                <w:color w:val="FFFFFF"/>
                <w:sz w:val="28"/>
                <w:szCs w:val="28"/>
              </w:rPr>
              <w:t>prioritize</w:t>
            </w:r>
            <w:proofErr w:type="gramEnd"/>
          </w:p>
          <w:p w14:paraId="196C10A1" w14:textId="77777777" w:rsidR="00833558" w:rsidRDefault="008C2453">
            <w:pPr>
              <w:jc w:val="center"/>
              <w:rPr>
                <w:b/>
                <w:color w:val="FFFFFF"/>
              </w:rPr>
            </w:pPr>
            <w:r>
              <w:rPr>
                <w:b/>
                <w:color w:val="FFFFFF"/>
                <w:sz w:val="28"/>
                <w:szCs w:val="28"/>
              </w:rPr>
              <w:t>the most urgent performance challenges?</w:t>
            </w:r>
          </w:p>
        </w:tc>
      </w:tr>
      <w:tr w:rsidR="00833558" w14:paraId="21998873" w14:textId="77777777" w:rsidTr="00612ABB">
        <w:trPr>
          <w:trHeight w:val="402"/>
        </w:trPr>
        <w:tc>
          <w:tcPr>
            <w:tcW w:w="1705" w:type="dxa"/>
            <w:shd w:val="clear" w:color="auto" w:fill="1F4E79"/>
            <w:vAlign w:val="center"/>
          </w:tcPr>
          <w:p w14:paraId="20D15B43" w14:textId="77777777" w:rsidR="00833558" w:rsidRDefault="008C2453">
            <w:pPr>
              <w:jc w:val="center"/>
              <w:rPr>
                <w:b/>
                <w:color w:val="FFFFFF"/>
                <w:sz w:val="16"/>
                <w:szCs w:val="16"/>
              </w:rPr>
            </w:pPr>
            <w:r>
              <w:rPr>
                <w:b/>
                <w:color w:val="FFFFFF"/>
              </w:rPr>
              <w:t>Relevant UIP Element</w:t>
            </w:r>
          </w:p>
        </w:tc>
        <w:tc>
          <w:tcPr>
            <w:tcW w:w="1530" w:type="dxa"/>
            <w:shd w:val="clear" w:color="auto" w:fill="BDD7EE"/>
            <w:vAlign w:val="center"/>
          </w:tcPr>
          <w:p w14:paraId="1AA6D343" w14:textId="77777777" w:rsidR="00833558" w:rsidRDefault="008C2453">
            <w:pPr>
              <w:widowControl w:val="0"/>
              <w:pBdr>
                <w:top w:val="nil"/>
                <w:left w:val="nil"/>
                <w:bottom w:val="nil"/>
                <w:right w:val="nil"/>
                <w:between w:val="nil"/>
              </w:pBdr>
              <w:spacing w:line="276" w:lineRule="auto"/>
              <w:jc w:val="center"/>
              <w:rPr>
                <w:b/>
                <w:sz w:val="16"/>
                <w:szCs w:val="16"/>
              </w:rPr>
            </w:pPr>
            <w:r>
              <w:rPr>
                <w:b/>
                <w:sz w:val="16"/>
                <w:szCs w:val="16"/>
              </w:rPr>
              <w:t>Topic</w:t>
            </w:r>
          </w:p>
        </w:tc>
        <w:tc>
          <w:tcPr>
            <w:tcW w:w="2790" w:type="dxa"/>
            <w:shd w:val="clear" w:color="auto" w:fill="BFBFBF"/>
            <w:vAlign w:val="center"/>
          </w:tcPr>
          <w:p w14:paraId="0D03747B" w14:textId="77777777" w:rsidR="00833558" w:rsidRDefault="008C2453">
            <w:pPr>
              <w:jc w:val="center"/>
              <w:rPr>
                <w:b/>
                <w:color w:val="000000"/>
                <w:sz w:val="20"/>
                <w:szCs w:val="20"/>
              </w:rPr>
            </w:pPr>
            <w:r>
              <w:rPr>
                <w:b/>
                <w:color w:val="000000"/>
                <w:sz w:val="20"/>
                <w:szCs w:val="20"/>
              </w:rPr>
              <w:t>Does Not Meet Expectations</w:t>
            </w:r>
          </w:p>
        </w:tc>
        <w:tc>
          <w:tcPr>
            <w:tcW w:w="2880" w:type="dxa"/>
            <w:shd w:val="clear" w:color="auto" w:fill="BFBFBF"/>
            <w:vAlign w:val="center"/>
          </w:tcPr>
          <w:p w14:paraId="58983C91" w14:textId="77777777" w:rsidR="00833558" w:rsidRDefault="008C2453">
            <w:pPr>
              <w:jc w:val="center"/>
              <w:rPr>
                <w:b/>
                <w:color w:val="000000"/>
                <w:sz w:val="20"/>
                <w:szCs w:val="20"/>
              </w:rPr>
            </w:pPr>
            <w:r>
              <w:rPr>
                <w:b/>
                <w:color w:val="000000"/>
                <w:sz w:val="20"/>
                <w:szCs w:val="20"/>
              </w:rPr>
              <w:t>Partially Meets Expectations</w:t>
            </w:r>
          </w:p>
        </w:tc>
        <w:tc>
          <w:tcPr>
            <w:tcW w:w="3253" w:type="dxa"/>
            <w:shd w:val="clear" w:color="auto" w:fill="BFBFBF"/>
            <w:vAlign w:val="center"/>
          </w:tcPr>
          <w:p w14:paraId="6358751E" w14:textId="77777777" w:rsidR="00833558" w:rsidRDefault="008C2453">
            <w:pPr>
              <w:jc w:val="center"/>
              <w:rPr>
                <w:b/>
                <w:color w:val="000000"/>
                <w:sz w:val="20"/>
                <w:szCs w:val="20"/>
              </w:rPr>
            </w:pPr>
            <w:r>
              <w:rPr>
                <w:b/>
                <w:color w:val="000000"/>
                <w:sz w:val="20"/>
                <w:szCs w:val="20"/>
              </w:rPr>
              <w:t>Meets Expectations</w:t>
            </w:r>
          </w:p>
        </w:tc>
        <w:tc>
          <w:tcPr>
            <w:tcW w:w="2057" w:type="dxa"/>
            <w:shd w:val="clear" w:color="auto" w:fill="BFBFBF"/>
            <w:vAlign w:val="center"/>
          </w:tcPr>
          <w:p w14:paraId="5391F60F" w14:textId="77777777" w:rsidR="00833558" w:rsidRDefault="008C2453">
            <w:pPr>
              <w:jc w:val="center"/>
              <w:rPr>
                <w:b/>
                <w:color w:val="000000"/>
                <w:sz w:val="20"/>
                <w:szCs w:val="20"/>
              </w:rPr>
            </w:pPr>
            <w:r>
              <w:rPr>
                <w:b/>
                <w:sz w:val="20"/>
                <w:szCs w:val="20"/>
              </w:rPr>
              <w:t>Meets Expectations at a High Level</w:t>
            </w:r>
          </w:p>
        </w:tc>
      </w:tr>
      <w:tr w:rsidR="00833558" w14:paraId="4608C9AB" w14:textId="77777777" w:rsidTr="00612ABB">
        <w:trPr>
          <w:trHeight w:val="780"/>
        </w:trPr>
        <w:tc>
          <w:tcPr>
            <w:tcW w:w="1705" w:type="dxa"/>
            <w:shd w:val="clear" w:color="auto" w:fill="1F4E79"/>
            <w:vAlign w:val="center"/>
          </w:tcPr>
          <w:p w14:paraId="1A1465F1" w14:textId="77777777" w:rsidR="00833558" w:rsidRDefault="008C2453">
            <w:pPr>
              <w:jc w:val="center"/>
              <w:rPr>
                <w:b/>
                <w:color w:val="FFFFFF"/>
              </w:rPr>
            </w:pPr>
            <w:r>
              <w:rPr>
                <w:b/>
                <w:color w:val="FFFFFF"/>
              </w:rPr>
              <w:t>Prior Year Targets</w:t>
            </w:r>
          </w:p>
        </w:tc>
        <w:tc>
          <w:tcPr>
            <w:tcW w:w="1530" w:type="dxa"/>
            <w:shd w:val="clear" w:color="auto" w:fill="BDD7EE"/>
            <w:vAlign w:val="center"/>
          </w:tcPr>
          <w:p w14:paraId="1B9790F1" w14:textId="77777777" w:rsidR="00833558" w:rsidRDefault="008C2453">
            <w:pPr>
              <w:jc w:val="center"/>
              <w:rPr>
                <w:sz w:val="16"/>
                <w:szCs w:val="16"/>
              </w:rPr>
            </w:pPr>
            <w:r>
              <w:rPr>
                <w:sz w:val="16"/>
                <w:szCs w:val="16"/>
              </w:rPr>
              <w:t>Previous Performance Targets</w:t>
            </w:r>
          </w:p>
        </w:tc>
        <w:tc>
          <w:tcPr>
            <w:tcW w:w="2790" w:type="dxa"/>
            <w:shd w:val="clear" w:color="auto" w:fill="auto"/>
            <w:vAlign w:val="center"/>
          </w:tcPr>
          <w:p w14:paraId="20A01E7B" w14:textId="77777777" w:rsidR="00833558" w:rsidRDefault="008C2453">
            <w:pPr>
              <w:rPr>
                <w:color w:val="000000"/>
                <w:sz w:val="18"/>
                <w:szCs w:val="18"/>
              </w:rPr>
            </w:pPr>
            <w:r>
              <w:rPr>
                <w:sz w:val="18"/>
                <w:szCs w:val="18"/>
              </w:rPr>
              <w:t xml:space="preserve">Does not reference the previous year’s performance targets.  </w:t>
            </w:r>
          </w:p>
        </w:tc>
        <w:tc>
          <w:tcPr>
            <w:tcW w:w="2880" w:type="dxa"/>
            <w:shd w:val="clear" w:color="auto" w:fill="auto"/>
            <w:vAlign w:val="center"/>
          </w:tcPr>
          <w:p w14:paraId="39BE1F9D" w14:textId="77777777" w:rsidR="00833558" w:rsidRDefault="008C2453">
            <w:pPr>
              <w:rPr>
                <w:color w:val="000000"/>
                <w:sz w:val="18"/>
                <w:szCs w:val="18"/>
              </w:rPr>
            </w:pPr>
            <w:r>
              <w:rPr>
                <w:sz w:val="18"/>
                <w:szCs w:val="18"/>
              </w:rPr>
              <w:t xml:space="preserve">References the previous year’s performance </w:t>
            </w:r>
            <w:proofErr w:type="gramStart"/>
            <w:r>
              <w:rPr>
                <w:sz w:val="18"/>
                <w:szCs w:val="18"/>
              </w:rPr>
              <w:t>targets, but</w:t>
            </w:r>
            <w:proofErr w:type="gramEnd"/>
            <w:r>
              <w:rPr>
                <w:sz w:val="18"/>
                <w:szCs w:val="18"/>
              </w:rPr>
              <w:t xml:space="preserve"> does not include any reflection or potential adjustments for the current plan.</w:t>
            </w:r>
          </w:p>
        </w:tc>
        <w:tc>
          <w:tcPr>
            <w:tcW w:w="3253" w:type="dxa"/>
            <w:shd w:val="clear" w:color="auto" w:fill="auto"/>
            <w:vAlign w:val="center"/>
          </w:tcPr>
          <w:p w14:paraId="4DCF9616" w14:textId="77777777" w:rsidR="00833558" w:rsidRDefault="00612ABB">
            <w:pPr>
              <w:rPr>
                <w:color w:val="000000"/>
                <w:sz w:val="18"/>
                <w:szCs w:val="18"/>
              </w:rPr>
            </w:pPr>
            <w:sdt>
              <w:sdtPr>
                <w:tag w:val="goog_rdk_1"/>
                <w:id w:val="1100068142"/>
              </w:sdtPr>
              <w:sdtEndPr/>
              <w:sdtContent/>
            </w:sdt>
            <w:r w:rsidR="008C2453">
              <w:rPr>
                <w:sz w:val="18"/>
                <w:szCs w:val="18"/>
              </w:rPr>
              <w:t>Reflects on the previous year’s performance targets and improvement efforts.</w:t>
            </w:r>
          </w:p>
        </w:tc>
        <w:tc>
          <w:tcPr>
            <w:tcW w:w="2057" w:type="dxa"/>
            <w:vMerge w:val="restart"/>
            <w:shd w:val="clear" w:color="auto" w:fill="auto"/>
            <w:vAlign w:val="center"/>
          </w:tcPr>
          <w:p w14:paraId="2FBDB1D8" w14:textId="77777777" w:rsidR="00370270" w:rsidRDefault="00370270" w:rsidP="00370270">
            <w:pPr>
              <w:rPr>
                <w:color w:val="000000"/>
                <w:sz w:val="18"/>
                <w:szCs w:val="18"/>
              </w:rPr>
            </w:pPr>
            <w:r>
              <w:rPr>
                <w:color w:val="000000"/>
                <w:sz w:val="18"/>
                <w:szCs w:val="18"/>
              </w:rPr>
              <w:t xml:space="preserve">Provides a response to the program requirement that can be used as a model for other schools based on </w:t>
            </w:r>
            <w:r>
              <w:rPr>
                <w:sz w:val="18"/>
                <w:szCs w:val="18"/>
              </w:rPr>
              <w:t>thoroughness.</w:t>
            </w:r>
          </w:p>
          <w:p w14:paraId="1B5C7BDF" w14:textId="77777777" w:rsidR="00833558" w:rsidRDefault="00833558">
            <w:pPr>
              <w:rPr>
                <w:sz w:val="18"/>
                <w:szCs w:val="18"/>
              </w:rPr>
            </w:pPr>
          </w:p>
        </w:tc>
      </w:tr>
      <w:tr w:rsidR="00833558" w14:paraId="1FE8B05A" w14:textId="77777777" w:rsidTr="00612ABB">
        <w:trPr>
          <w:trHeight w:val="780"/>
        </w:trPr>
        <w:tc>
          <w:tcPr>
            <w:tcW w:w="1705" w:type="dxa"/>
            <w:shd w:val="clear" w:color="auto" w:fill="1F4E79"/>
            <w:vAlign w:val="center"/>
          </w:tcPr>
          <w:p w14:paraId="5A2D6CAD" w14:textId="77777777" w:rsidR="00833558" w:rsidRDefault="008C2453">
            <w:pPr>
              <w:jc w:val="center"/>
              <w:rPr>
                <w:b/>
                <w:color w:val="FFFFFF"/>
              </w:rPr>
            </w:pPr>
            <w:r>
              <w:rPr>
                <w:b/>
                <w:color w:val="FFFFFF"/>
              </w:rPr>
              <w:t>Current Performance</w:t>
            </w:r>
          </w:p>
        </w:tc>
        <w:tc>
          <w:tcPr>
            <w:tcW w:w="1530" w:type="dxa"/>
            <w:shd w:val="clear" w:color="auto" w:fill="BDD7EE"/>
            <w:vAlign w:val="center"/>
          </w:tcPr>
          <w:p w14:paraId="1BAF1499" w14:textId="77777777" w:rsidR="00833558" w:rsidRDefault="008C2453">
            <w:pPr>
              <w:jc w:val="center"/>
              <w:rPr>
                <w:sz w:val="16"/>
                <w:szCs w:val="16"/>
              </w:rPr>
            </w:pPr>
            <w:r>
              <w:rPr>
                <w:sz w:val="16"/>
                <w:szCs w:val="16"/>
              </w:rPr>
              <w:t>Current Performance</w:t>
            </w:r>
          </w:p>
          <w:p w14:paraId="26B5ECB4" w14:textId="0882C4A1" w:rsidR="00833558" w:rsidRDefault="00833558">
            <w:pPr>
              <w:spacing w:line="276" w:lineRule="auto"/>
              <w:jc w:val="center"/>
              <w:rPr>
                <w:sz w:val="16"/>
                <w:szCs w:val="16"/>
              </w:rPr>
            </w:pPr>
          </w:p>
        </w:tc>
        <w:tc>
          <w:tcPr>
            <w:tcW w:w="2790" w:type="dxa"/>
            <w:shd w:val="clear" w:color="auto" w:fill="auto"/>
            <w:vAlign w:val="center"/>
          </w:tcPr>
          <w:p w14:paraId="2C4674EE" w14:textId="77777777" w:rsidR="00833558" w:rsidRDefault="008C2453">
            <w:pPr>
              <w:rPr>
                <w:color w:val="000000"/>
                <w:sz w:val="18"/>
                <w:szCs w:val="18"/>
              </w:rPr>
            </w:pPr>
            <w:r>
              <w:rPr>
                <w:color w:val="000000"/>
                <w:sz w:val="18"/>
                <w:szCs w:val="18"/>
              </w:rPr>
              <w:t xml:space="preserve">Does not include a </w:t>
            </w:r>
            <w:r>
              <w:rPr>
                <w:sz w:val="18"/>
                <w:szCs w:val="18"/>
              </w:rPr>
              <w:t xml:space="preserve">description of the school’s current performance as measured by applicable performance indicators. </w:t>
            </w:r>
          </w:p>
        </w:tc>
        <w:tc>
          <w:tcPr>
            <w:tcW w:w="2880" w:type="dxa"/>
            <w:shd w:val="clear" w:color="auto" w:fill="auto"/>
            <w:vAlign w:val="center"/>
          </w:tcPr>
          <w:p w14:paraId="2600A980" w14:textId="77777777" w:rsidR="00833558" w:rsidRDefault="008C2453">
            <w:pPr>
              <w:rPr>
                <w:color w:val="000000"/>
                <w:sz w:val="18"/>
                <w:szCs w:val="18"/>
              </w:rPr>
            </w:pPr>
            <w:r>
              <w:rPr>
                <w:sz w:val="18"/>
                <w:szCs w:val="18"/>
              </w:rPr>
              <w:t>Describes the school’s current performance as measured by some applicable performance indicators, but the description is incomplete.</w:t>
            </w:r>
          </w:p>
        </w:tc>
        <w:tc>
          <w:tcPr>
            <w:tcW w:w="3253" w:type="dxa"/>
            <w:shd w:val="clear" w:color="auto" w:fill="auto"/>
            <w:vAlign w:val="center"/>
          </w:tcPr>
          <w:p w14:paraId="02736194" w14:textId="77777777" w:rsidR="00833558" w:rsidRDefault="00612ABB">
            <w:pPr>
              <w:rPr>
                <w:color w:val="000000"/>
                <w:sz w:val="18"/>
                <w:szCs w:val="18"/>
              </w:rPr>
            </w:pPr>
            <w:sdt>
              <w:sdtPr>
                <w:tag w:val="goog_rdk_2"/>
                <w:id w:val="-1291892605"/>
              </w:sdtPr>
              <w:sdtEndPr/>
              <w:sdtContent/>
            </w:sdt>
            <w:r w:rsidR="008C2453">
              <w:rPr>
                <w:sz w:val="18"/>
                <w:szCs w:val="18"/>
              </w:rPr>
              <w:t>Describes current school performance relative to local, state and federal metrics and expectations (</w:t>
            </w:r>
            <w:proofErr w:type="gramStart"/>
            <w:r w:rsidR="008C2453">
              <w:rPr>
                <w:sz w:val="18"/>
                <w:szCs w:val="18"/>
              </w:rPr>
              <w:t>e.g.</w:t>
            </w:r>
            <w:proofErr w:type="gramEnd"/>
            <w:r w:rsidR="008C2453">
              <w:rPr>
                <w:sz w:val="18"/>
                <w:szCs w:val="18"/>
              </w:rPr>
              <w:t xml:space="preserve"> SPF metrics, ESSA indicators). </w:t>
            </w:r>
          </w:p>
        </w:tc>
        <w:tc>
          <w:tcPr>
            <w:tcW w:w="2057" w:type="dxa"/>
            <w:vMerge/>
            <w:shd w:val="clear" w:color="auto" w:fill="auto"/>
            <w:vAlign w:val="center"/>
          </w:tcPr>
          <w:p w14:paraId="1F732895" w14:textId="77777777" w:rsidR="00833558" w:rsidRDefault="00833558">
            <w:pPr>
              <w:widowControl w:val="0"/>
              <w:pBdr>
                <w:top w:val="nil"/>
                <w:left w:val="nil"/>
                <w:bottom w:val="nil"/>
                <w:right w:val="nil"/>
                <w:between w:val="nil"/>
              </w:pBdr>
              <w:spacing w:line="276" w:lineRule="auto"/>
              <w:rPr>
                <w:color w:val="000000"/>
                <w:sz w:val="18"/>
                <w:szCs w:val="18"/>
              </w:rPr>
            </w:pPr>
          </w:p>
        </w:tc>
      </w:tr>
      <w:tr w:rsidR="00833558" w14:paraId="793FB032" w14:textId="77777777" w:rsidTr="00612ABB">
        <w:trPr>
          <w:trHeight w:val="870"/>
        </w:trPr>
        <w:tc>
          <w:tcPr>
            <w:tcW w:w="1705" w:type="dxa"/>
            <w:vMerge w:val="restart"/>
            <w:shd w:val="clear" w:color="auto" w:fill="1F4E79"/>
            <w:vAlign w:val="center"/>
          </w:tcPr>
          <w:p w14:paraId="3CC23D78" w14:textId="77777777" w:rsidR="00833558" w:rsidRDefault="008C2453">
            <w:pPr>
              <w:jc w:val="center"/>
              <w:rPr>
                <w:b/>
                <w:color w:val="FFFFFF"/>
              </w:rPr>
            </w:pPr>
            <w:r>
              <w:rPr>
                <w:b/>
                <w:color w:val="FFFFFF"/>
              </w:rPr>
              <w:t>Trend Analysis</w:t>
            </w:r>
          </w:p>
          <w:p w14:paraId="02BCF718" w14:textId="77777777" w:rsidR="00833558" w:rsidRDefault="00833558"/>
        </w:tc>
        <w:tc>
          <w:tcPr>
            <w:tcW w:w="1530" w:type="dxa"/>
            <w:shd w:val="clear" w:color="auto" w:fill="BDD7EE"/>
            <w:vAlign w:val="center"/>
          </w:tcPr>
          <w:p w14:paraId="266006AC" w14:textId="77777777" w:rsidR="00833558" w:rsidRDefault="00612ABB">
            <w:pPr>
              <w:jc w:val="center"/>
              <w:rPr>
                <w:sz w:val="16"/>
                <w:szCs w:val="16"/>
              </w:rPr>
            </w:pPr>
            <w:sdt>
              <w:sdtPr>
                <w:tag w:val="goog_rdk_3"/>
                <w:id w:val="1443336894"/>
              </w:sdtPr>
              <w:sdtEndPr/>
              <w:sdtContent/>
            </w:sdt>
            <w:r w:rsidR="008C2453">
              <w:rPr>
                <w:sz w:val="16"/>
                <w:szCs w:val="16"/>
              </w:rPr>
              <w:t>Notable Trends</w:t>
            </w:r>
          </w:p>
        </w:tc>
        <w:tc>
          <w:tcPr>
            <w:tcW w:w="2790" w:type="dxa"/>
            <w:shd w:val="clear" w:color="auto" w:fill="auto"/>
            <w:vAlign w:val="center"/>
          </w:tcPr>
          <w:p w14:paraId="4CECBBBE" w14:textId="77777777" w:rsidR="00833558" w:rsidRDefault="008C2453">
            <w:pPr>
              <w:rPr>
                <w:color w:val="000000"/>
                <w:sz w:val="18"/>
                <w:szCs w:val="18"/>
              </w:rPr>
            </w:pPr>
            <w:r>
              <w:rPr>
                <w:color w:val="000000"/>
                <w:sz w:val="18"/>
                <w:szCs w:val="18"/>
              </w:rPr>
              <w:t xml:space="preserve">Does not include, or trend statements have significant issues. Example:  Multiple measures or metrics in one statement (e.g., %P&amp;A to </w:t>
            </w:r>
            <w:proofErr w:type="gramStart"/>
            <w:r>
              <w:rPr>
                <w:color w:val="000000"/>
                <w:sz w:val="18"/>
                <w:szCs w:val="18"/>
              </w:rPr>
              <w:t>MSS,  trends</w:t>
            </w:r>
            <w:proofErr w:type="gramEnd"/>
            <w:r>
              <w:rPr>
                <w:color w:val="000000"/>
                <w:sz w:val="18"/>
                <w:szCs w:val="18"/>
              </w:rPr>
              <w:t xml:space="preserve"> are outdated (e.g., does not include the most recent year).</w:t>
            </w:r>
          </w:p>
        </w:tc>
        <w:tc>
          <w:tcPr>
            <w:tcW w:w="2880" w:type="dxa"/>
            <w:shd w:val="clear" w:color="auto" w:fill="auto"/>
            <w:vAlign w:val="center"/>
          </w:tcPr>
          <w:p w14:paraId="30EB4EE7" w14:textId="77777777" w:rsidR="00833558" w:rsidRDefault="008C2453">
            <w:pPr>
              <w:rPr>
                <w:color w:val="000000"/>
                <w:sz w:val="18"/>
                <w:szCs w:val="18"/>
              </w:rPr>
            </w:pPr>
            <w:r>
              <w:rPr>
                <w:color w:val="000000"/>
                <w:sz w:val="18"/>
                <w:szCs w:val="18"/>
              </w:rPr>
              <w:t>Includes partially developed statements that consistently miss key elements (e.g., measure, metrics, disaggregated groups, trend direction, years, comparison point).</w:t>
            </w:r>
          </w:p>
        </w:tc>
        <w:tc>
          <w:tcPr>
            <w:tcW w:w="3253" w:type="dxa"/>
            <w:shd w:val="clear" w:color="auto" w:fill="auto"/>
            <w:vAlign w:val="center"/>
          </w:tcPr>
          <w:p w14:paraId="4E3EB674" w14:textId="77777777" w:rsidR="00833558" w:rsidRDefault="008C2453">
            <w:pPr>
              <w:pBdr>
                <w:top w:val="nil"/>
                <w:left w:val="nil"/>
                <w:bottom w:val="nil"/>
                <w:right w:val="nil"/>
                <w:between w:val="nil"/>
              </w:pBdr>
              <w:rPr>
                <w:sz w:val="18"/>
                <w:szCs w:val="18"/>
              </w:rPr>
            </w:pPr>
            <w:r>
              <w:rPr>
                <w:sz w:val="18"/>
                <w:szCs w:val="18"/>
              </w:rPr>
              <w:t xml:space="preserve">Describes positive and negative trends in student performance data and includes key elements measure, metric, group, </w:t>
            </w:r>
            <w:proofErr w:type="gramStart"/>
            <w:r>
              <w:rPr>
                <w:sz w:val="18"/>
                <w:szCs w:val="18"/>
              </w:rPr>
              <w:t>direction</w:t>
            </w:r>
            <w:proofErr w:type="gramEnd"/>
            <w:r>
              <w:rPr>
                <w:sz w:val="18"/>
                <w:szCs w:val="18"/>
              </w:rPr>
              <w:t xml:space="preserve"> and comparison point, as appropriate for available n-counts.</w:t>
            </w:r>
          </w:p>
        </w:tc>
        <w:tc>
          <w:tcPr>
            <w:tcW w:w="2057" w:type="dxa"/>
            <w:vMerge/>
            <w:shd w:val="clear" w:color="auto" w:fill="auto"/>
            <w:vAlign w:val="center"/>
          </w:tcPr>
          <w:p w14:paraId="56EA655E" w14:textId="77777777" w:rsidR="00833558" w:rsidRDefault="00833558">
            <w:pPr>
              <w:widowControl w:val="0"/>
              <w:pBdr>
                <w:top w:val="nil"/>
                <w:left w:val="nil"/>
                <w:bottom w:val="nil"/>
                <w:right w:val="nil"/>
                <w:between w:val="nil"/>
              </w:pBdr>
              <w:spacing w:line="276" w:lineRule="auto"/>
              <w:rPr>
                <w:sz w:val="18"/>
                <w:szCs w:val="18"/>
              </w:rPr>
            </w:pPr>
          </w:p>
        </w:tc>
      </w:tr>
      <w:tr w:rsidR="00833558" w14:paraId="3B1CA2E7" w14:textId="77777777" w:rsidTr="00612ABB">
        <w:trPr>
          <w:trHeight w:val="690"/>
        </w:trPr>
        <w:tc>
          <w:tcPr>
            <w:tcW w:w="1705" w:type="dxa"/>
            <w:vMerge/>
            <w:shd w:val="clear" w:color="auto" w:fill="1F4E79"/>
            <w:vAlign w:val="center"/>
          </w:tcPr>
          <w:p w14:paraId="1B576155" w14:textId="77777777" w:rsidR="00833558" w:rsidRDefault="00833558">
            <w:pPr>
              <w:widowControl w:val="0"/>
              <w:pBdr>
                <w:top w:val="nil"/>
                <w:left w:val="nil"/>
                <w:bottom w:val="nil"/>
                <w:right w:val="nil"/>
                <w:between w:val="nil"/>
              </w:pBdr>
              <w:spacing w:line="276" w:lineRule="auto"/>
              <w:rPr>
                <w:sz w:val="18"/>
                <w:szCs w:val="18"/>
              </w:rPr>
            </w:pPr>
          </w:p>
        </w:tc>
        <w:tc>
          <w:tcPr>
            <w:tcW w:w="1530" w:type="dxa"/>
            <w:shd w:val="clear" w:color="auto" w:fill="BDD7EE"/>
            <w:vAlign w:val="center"/>
          </w:tcPr>
          <w:p w14:paraId="023DB467" w14:textId="77777777" w:rsidR="00833558" w:rsidRDefault="00612ABB">
            <w:pPr>
              <w:jc w:val="center"/>
              <w:rPr>
                <w:sz w:val="16"/>
                <w:szCs w:val="16"/>
              </w:rPr>
            </w:pPr>
            <w:sdt>
              <w:sdtPr>
                <w:tag w:val="goog_rdk_4"/>
                <w:id w:val="737668688"/>
              </w:sdtPr>
              <w:sdtEndPr/>
              <w:sdtContent/>
            </w:sdt>
            <w:r w:rsidR="008C2453">
              <w:rPr>
                <w:sz w:val="16"/>
                <w:szCs w:val="16"/>
              </w:rPr>
              <w:t>Data and disaggregation</w:t>
            </w:r>
          </w:p>
          <w:p w14:paraId="143E8194" w14:textId="0AEC6D53" w:rsidR="00833558" w:rsidRDefault="00833558">
            <w:pPr>
              <w:spacing w:line="276" w:lineRule="auto"/>
              <w:jc w:val="center"/>
              <w:rPr>
                <w:sz w:val="16"/>
                <w:szCs w:val="16"/>
              </w:rPr>
            </w:pPr>
          </w:p>
        </w:tc>
        <w:tc>
          <w:tcPr>
            <w:tcW w:w="2790" w:type="dxa"/>
            <w:shd w:val="clear" w:color="auto" w:fill="auto"/>
            <w:vAlign w:val="center"/>
          </w:tcPr>
          <w:p w14:paraId="3CFDBA0C" w14:textId="77777777" w:rsidR="00833558" w:rsidRDefault="008C2453">
            <w:pPr>
              <w:widowControl w:val="0"/>
              <w:pBdr>
                <w:top w:val="nil"/>
                <w:left w:val="nil"/>
                <w:bottom w:val="nil"/>
                <w:right w:val="nil"/>
                <w:between w:val="nil"/>
              </w:pBdr>
              <w:spacing w:line="276" w:lineRule="auto"/>
              <w:rPr>
                <w:sz w:val="20"/>
                <w:szCs w:val="20"/>
              </w:rPr>
            </w:pPr>
            <w:r>
              <w:rPr>
                <w:sz w:val="18"/>
                <w:szCs w:val="18"/>
              </w:rPr>
              <w:t xml:space="preserve">Does not provide a description of performance trends for all students and disaggregated student groups. </w:t>
            </w:r>
          </w:p>
        </w:tc>
        <w:tc>
          <w:tcPr>
            <w:tcW w:w="2880" w:type="dxa"/>
            <w:shd w:val="clear" w:color="auto" w:fill="auto"/>
            <w:vAlign w:val="center"/>
          </w:tcPr>
          <w:p w14:paraId="6CD74070" w14:textId="77777777" w:rsidR="00833558" w:rsidRDefault="008C2453">
            <w:pPr>
              <w:rPr>
                <w:color w:val="000000"/>
                <w:sz w:val="18"/>
                <w:szCs w:val="18"/>
              </w:rPr>
            </w:pPr>
            <w:r>
              <w:rPr>
                <w:sz w:val="18"/>
                <w:szCs w:val="18"/>
              </w:rPr>
              <w:t xml:space="preserve">Provides limited description of performance trends for some, but not all, disaggregated student groups. </w:t>
            </w:r>
          </w:p>
        </w:tc>
        <w:tc>
          <w:tcPr>
            <w:tcW w:w="3253" w:type="dxa"/>
            <w:shd w:val="clear" w:color="auto" w:fill="auto"/>
            <w:vAlign w:val="center"/>
          </w:tcPr>
          <w:p w14:paraId="18CFFFFA" w14:textId="77777777" w:rsidR="00833558" w:rsidRDefault="008C2453">
            <w:pPr>
              <w:pBdr>
                <w:top w:val="nil"/>
                <w:left w:val="nil"/>
                <w:bottom w:val="nil"/>
                <w:right w:val="nil"/>
                <w:between w:val="nil"/>
              </w:pBdr>
              <w:rPr>
                <w:sz w:val="18"/>
                <w:szCs w:val="18"/>
              </w:rPr>
            </w:pPr>
            <w:r>
              <w:rPr>
                <w:sz w:val="18"/>
                <w:szCs w:val="18"/>
              </w:rPr>
              <w:t xml:space="preserve">Describes performance trends of all students and disaggregated groups of students, when count allows for public reporting. (When the number of students (n) is too small for public reporting an explanation for that student group is provided.) </w:t>
            </w:r>
          </w:p>
        </w:tc>
        <w:tc>
          <w:tcPr>
            <w:tcW w:w="2057" w:type="dxa"/>
            <w:vMerge/>
            <w:shd w:val="clear" w:color="auto" w:fill="auto"/>
            <w:vAlign w:val="center"/>
          </w:tcPr>
          <w:p w14:paraId="7E9BD3E3" w14:textId="77777777" w:rsidR="00833558" w:rsidRDefault="00833558">
            <w:pPr>
              <w:widowControl w:val="0"/>
              <w:pBdr>
                <w:top w:val="nil"/>
                <w:left w:val="nil"/>
                <w:bottom w:val="nil"/>
                <w:right w:val="nil"/>
                <w:between w:val="nil"/>
              </w:pBdr>
              <w:spacing w:line="276" w:lineRule="auto"/>
              <w:rPr>
                <w:sz w:val="18"/>
                <w:szCs w:val="18"/>
              </w:rPr>
            </w:pPr>
          </w:p>
        </w:tc>
      </w:tr>
      <w:tr w:rsidR="00833558" w14:paraId="700FCFF0" w14:textId="77777777" w:rsidTr="00612ABB">
        <w:trPr>
          <w:trHeight w:val="690"/>
        </w:trPr>
        <w:tc>
          <w:tcPr>
            <w:tcW w:w="1705" w:type="dxa"/>
            <w:vMerge/>
            <w:shd w:val="clear" w:color="auto" w:fill="1F4E79"/>
            <w:vAlign w:val="center"/>
          </w:tcPr>
          <w:p w14:paraId="54A24013" w14:textId="77777777" w:rsidR="00833558" w:rsidRDefault="00833558">
            <w:pPr>
              <w:widowControl w:val="0"/>
              <w:pBdr>
                <w:top w:val="nil"/>
                <w:left w:val="nil"/>
                <w:bottom w:val="nil"/>
                <w:right w:val="nil"/>
                <w:between w:val="nil"/>
              </w:pBdr>
              <w:spacing w:line="276" w:lineRule="auto"/>
              <w:rPr>
                <w:sz w:val="18"/>
                <w:szCs w:val="18"/>
              </w:rPr>
            </w:pPr>
          </w:p>
        </w:tc>
        <w:tc>
          <w:tcPr>
            <w:tcW w:w="1530" w:type="dxa"/>
            <w:shd w:val="clear" w:color="auto" w:fill="BDD7EE"/>
            <w:vAlign w:val="center"/>
          </w:tcPr>
          <w:p w14:paraId="6F80EFAB" w14:textId="77777777" w:rsidR="00833558" w:rsidRDefault="008C2453">
            <w:pPr>
              <w:jc w:val="center"/>
              <w:rPr>
                <w:sz w:val="16"/>
                <w:szCs w:val="16"/>
              </w:rPr>
            </w:pPr>
            <w:r>
              <w:rPr>
                <w:sz w:val="16"/>
                <w:szCs w:val="16"/>
              </w:rPr>
              <w:t>Data Sources</w:t>
            </w:r>
          </w:p>
        </w:tc>
        <w:tc>
          <w:tcPr>
            <w:tcW w:w="2790" w:type="dxa"/>
            <w:shd w:val="clear" w:color="auto" w:fill="auto"/>
            <w:vAlign w:val="center"/>
          </w:tcPr>
          <w:p w14:paraId="407759FF" w14:textId="77777777" w:rsidR="00833558" w:rsidRDefault="00833558">
            <w:pPr>
              <w:widowControl w:val="0"/>
              <w:pBdr>
                <w:top w:val="nil"/>
                <w:left w:val="nil"/>
                <w:bottom w:val="nil"/>
                <w:right w:val="nil"/>
                <w:between w:val="nil"/>
              </w:pBdr>
              <w:spacing w:line="276" w:lineRule="auto"/>
              <w:rPr>
                <w:sz w:val="16"/>
                <w:szCs w:val="16"/>
              </w:rPr>
            </w:pPr>
          </w:p>
        </w:tc>
        <w:tc>
          <w:tcPr>
            <w:tcW w:w="2880" w:type="dxa"/>
            <w:shd w:val="clear" w:color="auto" w:fill="auto"/>
            <w:vAlign w:val="center"/>
          </w:tcPr>
          <w:p w14:paraId="3DC4749D" w14:textId="77777777" w:rsidR="00833558" w:rsidRDefault="008C2453">
            <w:pPr>
              <w:rPr>
                <w:color w:val="000000"/>
                <w:sz w:val="18"/>
                <w:szCs w:val="18"/>
              </w:rPr>
            </w:pPr>
            <w:r>
              <w:rPr>
                <w:color w:val="000000"/>
                <w:sz w:val="18"/>
                <w:szCs w:val="18"/>
              </w:rPr>
              <w:t>Uses only one data source (e.g., CMAS, local interim assessment).</w:t>
            </w:r>
          </w:p>
        </w:tc>
        <w:tc>
          <w:tcPr>
            <w:tcW w:w="3253" w:type="dxa"/>
            <w:shd w:val="clear" w:color="auto" w:fill="auto"/>
            <w:vAlign w:val="center"/>
          </w:tcPr>
          <w:p w14:paraId="34BA70DF" w14:textId="77777777" w:rsidR="00833558" w:rsidRDefault="008C2453">
            <w:pPr>
              <w:rPr>
                <w:color w:val="000000"/>
                <w:sz w:val="18"/>
                <w:szCs w:val="18"/>
              </w:rPr>
            </w:pPr>
            <w:r>
              <w:rPr>
                <w:color w:val="000000"/>
                <w:sz w:val="18"/>
                <w:szCs w:val="18"/>
              </w:rPr>
              <w:t>Includes multiple data sources with an explanation of the sources that were included or excluded for analysis.</w:t>
            </w:r>
          </w:p>
        </w:tc>
        <w:tc>
          <w:tcPr>
            <w:tcW w:w="2057" w:type="dxa"/>
            <w:vMerge/>
            <w:shd w:val="clear" w:color="auto" w:fill="auto"/>
            <w:vAlign w:val="center"/>
          </w:tcPr>
          <w:p w14:paraId="6F88D993" w14:textId="77777777" w:rsidR="00833558" w:rsidRDefault="00833558">
            <w:pPr>
              <w:widowControl w:val="0"/>
              <w:pBdr>
                <w:top w:val="nil"/>
                <w:left w:val="nil"/>
                <w:bottom w:val="nil"/>
                <w:right w:val="nil"/>
                <w:between w:val="nil"/>
              </w:pBdr>
              <w:spacing w:line="276" w:lineRule="auto"/>
              <w:rPr>
                <w:color w:val="000000"/>
                <w:sz w:val="18"/>
                <w:szCs w:val="18"/>
              </w:rPr>
            </w:pPr>
          </w:p>
        </w:tc>
      </w:tr>
    </w:tbl>
    <w:p w14:paraId="29A92DFD" w14:textId="77777777" w:rsidR="00833558" w:rsidRDefault="00833558"/>
    <w:p w14:paraId="5A5609DE" w14:textId="77777777" w:rsidR="00833558" w:rsidRDefault="008C2453">
      <w:r>
        <w:br w:type="page"/>
      </w:r>
    </w:p>
    <w:p w14:paraId="31C56403" w14:textId="77777777" w:rsidR="00833558" w:rsidRDefault="00833558"/>
    <w:tbl>
      <w:tblPr>
        <w:tblStyle w:val="ae"/>
        <w:tblW w:w="1423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0"/>
        <w:gridCol w:w="1021"/>
        <w:gridCol w:w="2191"/>
        <w:gridCol w:w="3798"/>
        <w:gridCol w:w="4050"/>
        <w:gridCol w:w="1540"/>
      </w:tblGrid>
      <w:tr w:rsidR="00833558" w14:paraId="4207B655" w14:textId="77777777" w:rsidTr="00612ABB">
        <w:trPr>
          <w:trHeight w:val="500"/>
        </w:trPr>
        <w:tc>
          <w:tcPr>
            <w:tcW w:w="1630" w:type="dxa"/>
            <w:vMerge w:val="restart"/>
            <w:shd w:val="clear" w:color="auto" w:fill="C55911"/>
            <w:vAlign w:val="center"/>
          </w:tcPr>
          <w:p w14:paraId="7C9AA32C" w14:textId="77777777" w:rsidR="00833558" w:rsidRDefault="008C2453">
            <w:pPr>
              <w:jc w:val="center"/>
              <w:rPr>
                <w:b/>
                <w:color w:val="FFFFFF"/>
              </w:rPr>
            </w:pPr>
            <w:r>
              <w:rPr>
                <w:color w:val="FFFFFF"/>
                <w:sz w:val="50"/>
                <w:szCs w:val="50"/>
              </w:rPr>
              <w:t>❸</w:t>
            </w:r>
          </w:p>
        </w:tc>
        <w:tc>
          <w:tcPr>
            <w:tcW w:w="12600" w:type="dxa"/>
            <w:gridSpan w:val="5"/>
            <w:vMerge w:val="restart"/>
            <w:shd w:val="clear" w:color="auto" w:fill="C55911"/>
            <w:vAlign w:val="center"/>
          </w:tcPr>
          <w:p w14:paraId="5372D841" w14:textId="77777777" w:rsidR="00833558" w:rsidRDefault="008C2453">
            <w:pPr>
              <w:jc w:val="center"/>
              <w:rPr>
                <w:b/>
                <w:color w:val="FFFFFF"/>
                <w:sz w:val="28"/>
                <w:szCs w:val="28"/>
              </w:rPr>
            </w:pPr>
            <w:r>
              <w:rPr>
                <w:b/>
                <w:color w:val="FFFFFF"/>
                <w:sz w:val="28"/>
                <w:szCs w:val="28"/>
              </w:rPr>
              <w:t xml:space="preserve">Does the plan identify evidence-based major improvement strategies that are </w:t>
            </w:r>
            <w:proofErr w:type="gramStart"/>
            <w:r>
              <w:rPr>
                <w:b/>
                <w:color w:val="FFFFFF"/>
                <w:sz w:val="28"/>
                <w:szCs w:val="28"/>
              </w:rPr>
              <w:t>likely</w:t>
            </w:r>
            <w:proofErr w:type="gramEnd"/>
            <w:r>
              <w:rPr>
                <w:b/>
                <w:color w:val="FFFFFF"/>
                <w:sz w:val="28"/>
                <w:szCs w:val="28"/>
              </w:rPr>
              <w:t xml:space="preserve"> </w:t>
            </w:r>
          </w:p>
          <w:p w14:paraId="77DF0675" w14:textId="77777777" w:rsidR="00833558" w:rsidRDefault="008C2453">
            <w:pPr>
              <w:jc w:val="center"/>
              <w:rPr>
                <w:b/>
                <w:color w:val="FFFFFF"/>
              </w:rPr>
            </w:pPr>
            <w:r>
              <w:rPr>
                <w:b/>
                <w:color w:val="FFFFFF"/>
                <w:sz w:val="28"/>
                <w:szCs w:val="28"/>
              </w:rPr>
              <w:t>to eliminate the root causes?</w:t>
            </w:r>
          </w:p>
        </w:tc>
      </w:tr>
      <w:tr w:rsidR="00833558" w14:paraId="064F77E8" w14:textId="77777777" w:rsidTr="00612ABB">
        <w:trPr>
          <w:trHeight w:val="297"/>
        </w:trPr>
        <w:tc>
          <w:tcPr>
            <w:tcW w:w="1630" w:type="dxa"/>
            <w:vMerge/>
            <w:shd w:val="clear" w:color="auto" w:fill="C55911"/>
            <w:vAlign w:val="center"/>
          </w:tcPr>
          <w:p w14:paraId="3CEAB039" w14:textId="77777777" w:rsidR="00833558" w:rsidRDefault="00833558">
            <w:pPr>
              <w:widowControl w:val="0"/>
              <w:pBdr>
                <w:top w:val="nil"/>
                <w:left w:val="nil"/>
                <w:bottom w:val="nil"/>
                <w:right w:val="nil"/>
                <w:between w:val="nil"/>
              </w:pBdr>
              <w:spacing w:line="276" w:lineRule="auto"/>
              <w:rPr>
                <w:b/>
                <w:color w:val="FFFFFF"/>
              </w:rPr>
            </w:pPr>
          </w:p>
        </w:tc>
        <w:tc>
          <w:tcPr>
            <w:tcW w:w="12600" w:type="dxa"/>
            <w:gridSpan w:val="5"/>
            <w:vMerge/>
            <w:shd w:val="clear" w:color="auto" w:fill="C55911"/>
            <w:vAlign w:val="center"/>
          </w:tcPr>
          <w:p w14:paraId="12775047" w14:textId="77777777" w:rsidR="00833558" w:rsidRDefault="00833558">
            <w:pPr>
              <w:widowControl w:val="0"/>
              <w:pBdr>
                <w:top w:val="nil"/>
                <w:left w:val="nil"/>
                <w:bottom w:val="nil"/>
                <w:right w:val="nil"/>
                <w:between w:val="nil"/>
              </w:pBdr>
              <w:spacing w:line="276" w:lineRule="auto"/>
              <w:rPr>
                <w:b/>
                <w:color w:val="FFFFFF"/>
              </w:rPr>
            </w:pPr>
          </w:p>
        </w:tc>
      </w:tr>
      <w:tr w:rsidR="00833558" w14:paraId="2D084625" w14:textId="77777777" w:rsidTr="00612ABB">
        <w:trPr>
          <w:trHeight w:val="720"/>
        </w:trPr>
        <w:tc>
          <w:tcPr>
            <w:tcW w:w="1630" w:type="dxa"/>
            <w:shd w:val="clear" w:color="auto" w:fill="C55911"/>
            <w:vAlign w:val="center"/>
          </w:tcPr>
          <w:p w14:paraId="31B7B707" w14:textId="77777777" w:rsidR="00833558" w:rsidRDefault="008C2453">
            <w:pPr>
              <w:widowControl w:val="0"/>
              <w:pBdr>
                <w:top w:val="nil"/>
                <w:left w:val="nil"/>
                <w:bottom w:val="nil"/>
                <w:right w:val="nil"/>
                <w:between w:val="nil"/>
              </w:pBdr>
              <w:spacing w:line="276" w:lineRule="auto"/>
              <w:jc w:val="center"/>
              <w:rPr>
                <w:b/>
                <w:color w:val="FFFFFF"/>
              </w:rPr>
            </w:pPr>
            <w:r>
              <w:rPr>
                <w:b/>
                <w:color w:val="FFFFFF"/>
              </w:rPr>
              <w:t>Relevant UIP Element</w:t>
            </w:r>
          </w:p>
        </w:tc>
        <w:tc>
          <w:tcPr>
            <w:tcW w:w="1021" w:type="dxa"/>
            <w:shd w:val="clear" w:color="auto" w:fill="F8CBAD"/>
            <w:vAlign w:val="center"/>
          </w:tcPr>
          <w:p w14:paraId="6FF566C6" w14:textId="77777777" w:rsidR="00833558" w:rsidRDefault="008C2453">
            <w:pPr>
              <w:widowControl w:val="0"/>
              <w:pBdr>
                <w:top w:val="nil"/>
                <w:left w:val="nil"/>
                <w:bottom w:val="nil"/>
                <w:right w:val="nil"/>
                <w:between w:val="nil"/>
              </w:pBdr>
              <w:spacing w:line="276" w:lineRule="auto"/>
              <w:rPr>
                <w:b/>
              </w:rPr>
            </w:pPr>
            <w:r>
              <w:rPr>
                <w:b/>
              </w:rPr>
              <w:t>Topic</w:t>
            </w:r>
          </w:p>
        </w:tc>
        <w:tc>
          <w:tcPr>
            <w:tcW w:w="2191" w:type="dxa"/>
            <w:shd w:val="clear" w:color="auto" w:fill="BFBFBF"/>
            <w:vAlign w:val="center"/>
          </w:tcPr>
          <w:p w14:paraId="3474B4F7" w14:textId="77777777" w:rsidR="00833558" w:rsidRDefault="008C2453">
            <w:pPr>
              <w:jc w:val="center"/>
              <w:rPr>
                <w:b/>
                <w:color w:val="000000"/>
                <w:sz w:val="20"/>
                <w:szCs w:val="20"/>
              </w:rPr>
            </w:pPr>
            <w:r>
              <w:rPr>
                <w:b/>
                <w:color w:val="000000"/>
                <w:sz w:val="20"/>
                <w:szCs w:val="20"/>
              </w:rPr>
              <w:t>Does Not Meet Expectations</w:t>
            </w:r>
          </w:p>
        </w:tc>
        <w:tc>
          <w:tcPr>
            <w:tcW w:w="3798" w:type="dxa"/>
            <w:shd w:val="clear" w:color="auto" w:fill="BFBFBF"/>
            <w:vAlign w:val="center"/>
          </w:tcPr>
          <w:p w14:paraId="7C4F2518" w14:textId="77777777" w:rsidR="00833558" w:rsidRDefault="008C2453">
            <w:pPr>
              <w:jc w:val="center"/>
              <w:rPr>
                <w:b/>
                <w:color w:val="000000"/>
                <w:sz w:val="20"/>
                <w:szCs w:val="20"/>
              </w:rPr>
            </w:pPr>
            <w:r>
              <w:rPr>
                <w:b/>
                <w:color w:val="000000"/>
                <w:sz w:val="20"/>
                <w:szCs w:val="20"/>
              </w:rPr>
              <w:t>Partially Meets Expectations</w:t>
            </w:r>
          </w:p>
        </w:tc>
        <w:tc>
          <w:tcPr>
            <w:tcW w:w="4050" w:type="dxa"/>
            <w:shd w:val="clear" w:color="auto" w:fill="BFBFBF"/>
            <w:vAlign w:val="center"/>
          </w:tcPr>
          <w:p w14:paraId="034F00DC" w14:textId="77777777" w:rsidR="00833558" w:rsidRDefault="008C2453">
            <w:pPr>
              <w:jc w:val="center"/>
              <w:rPr>
                <w:b/>
                <w:color w:val="000000"/>
                <w:sz w:val="20"/>
                <w:szCs w:val="20"/>
              </w:rPr>
            </w:pPr>
            <w:r>
              <w:rPr>
                <w:b/>
                <w:color w:val="000000"/>
                <w:sz w:val="20"/>
                <w:szCs w:val="20"/>
              </w:rPr>
              <w:t>Meets Expectations</w:t>
            </w:r>
          </w:p>
        </w:tc>
        <w:tc>
          <w:tcPr>
            <w:tcW w:w="1540" w:type="dxa"/>
            <w:shd w:val="clear" w:color="auto" w:fill="BFBFBF"/>
            <w:vAlign w:val="center"/>
          </w:tcPr>
          <w:p w14:paraId="08E0A435" w14:textId="77777777" w:rsidR="00833558" w:rsidRDefault="008C2453">
            <w:pPr>
              <w:jc w:val="center"/>
              <w:rPr>
                <w:b/>
                <w:color w:val="000000"/>
                <w:sz w:val="20"/>
                <w:szCs w:val="20"/>
              </w:rPr>
            </w:pPr>
            <w:r>
              <w:rPr>
                <w:b/>
                <w:color w:val="000000"/>
                <w:sz w:val="20"/>
                <w:szCs w:val="20"/>
              </w:rPr>
              <w:t>Meets Expectations at a High Level</w:t>
            </w:r>
          </w:p>
        </w:tc>
      </w:tr>
      <w:tr w:rsidR="00833558" w14:paraId="547C05E7" w14:textId="77777777" w:rsidTr="00612ABB">
        <w:trPr>
          <w:trHeight w:val="861"/>
        </w:trPr>
        <w:tc>
          <w:tcPr>
            <w:tcW w:w="1630" w:type="dxa"/>
            <w:shd w:val="clear" w:color="auto" w:fill="C55911"/>
            <w:vAlign w:val="center"/>
          </w:tcPr>
          <w:p w14:paraId="3177CF73" w14:textId="77777777" w:rsidR="00833558" w:rsidRDefault="008C2453">
            <w:pPr>
              <w:jc w:val="center"/>
              <w:rPr>
                <w:b/>
                <w:color w:val="FFFFFF"/>
              </w:rPr>
            </w:pPr>
            <w:r>
              <w:rPr>
                <w:b/>
                <w:color w:val="FFFFFF"/>
              </w:rPr>
              <w:t>Major Improvement Strategies (MIS)</w:t>
            </w:r>
          </w:p>
        </w:tc>
        <w:tc>
          <w:tcPr>
            <w:tcW w:w="1021" w:type="dxa"/>
            <w:shd w:val="clear" w:color="auto" w:fill="F8CBAD"/>
            <w:vAlign w:val="center"/>
          </w:tcPr>
          <w:p w14:paraId="5C5E4D73" w14:textId="77777777" w:rsidR="00833558" w:rsidRDefault="008C2453">
            <w:pPr>
              <w:jc w:val="center"/>
              <w:rPr>
                <w:sz w:val="16"/>
                <w:szCs w:val="16"/>
              </w:rPr>
            </w:pPr>
            <w:r>
              <w:rPr>
                <w:color w:val="000000"/>
                <w:sz w:val="16"/>
                <w:szCs w:val="16"/>
              </w:rPr>
              <w:t>Evidence-Based Strategies</w:t>
            </w:r>
          </w:p>
          <w:p w14:paraId="28CE0EBB" w14:textId="77777777" w:rsidR="00833558" w:rsidRDefault="00833558">
            <w:pPr>
              <w:jc w:val="center"/>
              <w:rPr>
                <w:sz w:val="16"/>
                <w:szCs w:val="16"/>
              </w:rPr>
            </w:pPr>
          </w:p>
          <w:p w14:paraId="0417E4EB" w14:textId="2B2AB044" w:rsidR="00833558" w:rsidRDefault="00833558">
            <w:pPr>
              <w:spacing w:line="276" w:lineRule="auto"/>
              <w:jc w:val="center"/>
              <w:rPr>
                <w:sz w:val="16"/>
                <w:szCs w:val="16"/>
              </w:rPr>
            </w:pPr>
          </w:p>
        </w:tc>
        <w:tc>
          <w:tcPr>
            <w:tcW w:w="2191" w:type="dxa"/>
            <w:shd w:val="clear" w:color="auto" w:fill="auto"/>
            <w:vAlign w:val="center"/>
          </w:tcPr>
          <w:p w14:paraId="23B5BBB4" w14:textId="77777777" w:rsidR="00833558" w:rsidRDefault="008C2453">
            <w:pPr>
              <w:rPr>
                <w:color w:val="000000"/>
                <w:sz w:val="18"/>
                <w:szCs w:val="18"/>
              </w:rPr>
            </w:pPr>
            <w:r>
              <w:rPr>
                <w:color w:val="000000"/>
                <w:sz w:val="18"/>
                <w:szCs w:val="18"/>
              </w:rPr>
              <w:t xml:space="preserve">Does not identify </w:t>
            </w:r>
            <w:r>
              <w:rPr>
                <w:sz w:val="18"/>
                <w:szCs w:val="18"/>
              </w:rPr>
              <w:t>MIS</w:t>
            </w:r>
            <w:r>
              <w:rPr>
                <w:color w:val="000000"/>
                <w:sz w:val="18"/>
                <w:szCs w:val="18"/>
              </w:rPr>
              <w:t xml:space="preserve"> or the strategies have significant issues</w:t>
            </w:r>
            <w:r>
              <w:rPr>
                <w:sz w:val="18"/>
                <w:szCs w:val="18"/>
              </w:rPr>
              <w:t xml:space="preserve"> (e.g., </w:t>
            </w:r>
            <w:r>
              <w:rPr>
                <w:color w:val="000000"/>
                <w:sz w:val="18"/>
                <w:szCs w:val="18"/>
              </w:rPr>
              <w:t>rationale for selection, evidence base, alignment to root cause are missing and the overall strategy is weak).</w:t>
            </w:r>
          </w:p>
        </w:tc>
        <w:tc>
          <w:tcPr>
            <w:tcW w:w="3798" w:type="dxa"/>
            <w:shd w:val="clear" w:color="auto" w:fill="auto"/>
            <w:vAlign w:val="center"/>
          </w:tcPr>
          <w:p w14:paraId="0DEEA1F0" w14:textId="77777777" w:rsidR="00833558" w:rsidRDefault="008C2453">
            <w:pPr>
              <w:rPr>
                <w:color w:val="000000"/>
                <w:sz w:val="18"/>
                <w:szCs w:val="18"/>
              </w:rPr>
            </w:pPr>
            <w:r>
              <w:rPr>
                <w:color w:val="000000"/>
                <w:sz w:val="18"/>
                <w:szCs w:val="18"/>
              </w:rPr>
              <w:t xml:space="preserve">Provides some evidence or rationale for the effectiveness of the selected </w:t>
            </w:r>
            <w:r>
              <w:rPr>
                <w:sz w:val="18"/>
                <w:szCs w:val="18"/>
              </w:rPr>
              <w:t>MIS</w:t>
            </w:r>
            <w:r>
              <w:rPr>
                <w:color w:val="000000"/>
                <w:sz w:val="18"/>
                <w:szCs w:val="18"/>
              </w:rPr>
              <w:t>, but it is incomplete.</w:t>
            </w:r>
          </w:p>
        </w:tc>
        <w:tc>
          <w:tcPr>
            <w:tcW w:w="4050" w:type="dxa"/>
            <w:shd w:val="clear" w:color="auto" w:fill="auto"/>
            <w:vAlign w:val="center"/>
          </w:tcPr>
          <w:p w14:paraId="16C73AD9" w14:textId="77777777" w:rsidR="00833558" w:rsidRDefault="008C2453">
            <w:pPr>
              <w:pBdr>
                <w:top w:val="nil"/>
                <w:left w:val="nil"/>
                <w:bottom w:val="nil"/>
                <w:right w:val="nil"/>
                <w:between w:val="nil"/>
              </w:pBdr>
              <w:rPr>
                <w:sz w:val="18"/>
                <w:szCs w:val="18"/>
              </w:rPr>
            </w:pPr>
            <w:r>
              <w:rPr>
                <w:sz w:val="18"/>
                <w:szCs w:val="18"/>
              </w:rPr>
              <w:t>Provides clear rationale for the selection of Major Improvement Strategies, including the evidence-base and</w:t>
            </w:r>
            <w:sdt>
              <w:sdtPr>
                <w:tag w:val="goog_rdk_5"/>
                <w:id w:val="1707831707"/>
              </w:sdtPr>
              <w:sdtEndPr/>
              <w:sdtContent/>
            </w:sdt>
            <w:r>
              <w:rPr>
                <w:sz w:val="18"/>
                <w:szCs w:val="18"/>
              </w:rPr>
              <w:t xml:space="preserve"> explanation of why the strategy is a good fit for the school's need, student population and staff capacity. </w:t>
            </w:r>
          </w:p>
        </w:tc>
        <w:tc>
          <w:tcPr>
            <w:tcW w:w="1540" w:type="dxa"/>
            <w:shd w:val="clear" w:color="auto" w:fill="auto"/>
            <w:vAlign w:val="center"/>
          </w:tcPr>
          <w:p w14:paraId="74295552" w14:textId="77777777" w:rsidR="00833558" w:rsidRDefault="008C2453">
            <w:pPr>
              <w:rPr>
                <w:color w:val="000000"/>
                <w:sz w:val="18"/>
                <w:szCs w:val="18"/>
              </w:rPr>
            </w:pPr>
            <w:r>
              <w:rPr>
                <w:color w:val="000000"/>
                <w:sz w:val="18"/>
                <w:szCs w:val="18"/>
              </w:rPr>
              <w:t xml:space="preserve">Provides a response to the program requirement that can be used as a model for other schools based on </w:t>
            </w:r>
            <w:r>
              <w:rPr>
                <w:sz w:val="18"/>
                <w:szCs w:val="18"/>
              </w:rPr>
              <w:t>thoroughness.</w:t>
            </w:r>
          </w:p>
          <w:p w14:paraId="70BB175C" w14:textId="77777777" w:rsidR="00833558" w:rsidRDefault="00833558">
            <w:pPr>
              <w:rPr>
                <w:color w:val="000000"/>
                <w:sz w:val="18"/>
                <w:szCs w:val="18"/>
              </w:rPr>
            </w:pPr>
          </w:p>
        </w:tc>
      </w:tr>
    </w:tbl>
    <w:p w14:paraId="34FB54E5" w14:textId="77777777" w:rsidR="00833558" w:rsidRDefault="00833558"/>
    <w:tbl>
      <w:tblPr>
        <w:tblStyle w:val="af"/>
        <w:tblW w:w="142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350"/>
        <w:gridCol w:w="2790"/>
        <w:gridCol w:w="3600"/>
        <w:gridCol w:w="3510"/>
        <w:gridCol w:w="1260"/>
      </w:tblGrid>
      <w:tr w:rsidR="00833558" w14:paraId="561DF83D" w14:textId="77777777" w:rsidTr="00612ABB">
        <w:trPr>
          <w:trHeight w:val="586"/>
        </w:trPr>
        <w:tc>
          <w:tcPr>
            <w:tcW w:w="3060" w:type="dxa"/>
            <w:gridSpan w:val="2"/>
            <w:vMerge w:val="restart"/>
            <w:shd w:val="clear" w:color="auto" w:fill="45818E"/>
            <w:vAlign w:val="center"/>
          </w:tcPr>
          <w:p w14:paraId="28F4B733" w14:textId="77777777" w:rsidR="00833558" w:rsidRDefault="008C2453">
            <w:pPr>
              <w:jc w:val="center"/>
              <w:rPr>
                <w:color w:val="FFFFFF"/>
                <w:sz w:val="48"/>
                <w:szCs w:val="48"/>
              </w:rPr>
            </w:pPr>
            <w:r>
              <w:rPr>
                <w:color w:val="FFFFFF"/>
                <w:sz w:val="48"/>
                <w:szCs w:val="48"/>
              </w:rPr>
              <w:t>❺</w:t>
            </w:r>
          </w:p>
        </w:tc>
        <w:tc>
          <w:tcPr>
            <w:tcW w:w="11160" w:type="dxa"/>
            <w:gridSpan w:val="4"/>
            <w:vMerge w:val="restart"/>
            <w:shd w:val="clear" w:color="auto" w:fill="45818E"/>
            <w:vAlign w:val="center"/>
          </w:tcPr>
          <w:p w14:paraId="4F24E97B" w14:textId="77777777" w:rsidR="00833558" w:rsidRDefault="008C2453">
            <w:pPr>
              <w:jc w:val="center"/>
              <w:rPr>
                <w:b/>
                <w:color w:val="FFFFFF"/>
                <w:sz w:val="24"/>
                <w:szCs w:val="24"/>
              </w:rPr>
            </w:pPr>
            <w:r>
              <w:rPr>
                <w:b/>
                <w:color w:val="FFFFFF"/>
                <w:sz w:val="24"/>
                <w:szCs w:val="24"/>
              </w:rPr>
              <w:t>Does the plan include elements to effectively monitor the impact and progress of the action plan?</w:t>
            </w:r>
          </w:p>
        </w:tc>
      </w:tr>
      <w:tr w:rsidR="00833558" w14:paraId="4B665C36" w14:textId="77777777" w:rsidTr="00612ABB">
        <w:trPr>
          <w:trHeight w:val="337"/>
        </w:trPr>
        <w:tc>
          <w:tcPr>
            <w:tcW w:w="3060" w:type="dxa"/>
            <w:gridSpan w:val="2"/>
            <w:vMerge/>
            <w:shd w:val="clear" w:color="auto" w:fill="45818E"/>
            <w:vAlign w:val="center"/>
          </w:tcPr>
          <w:p w14:paraId="56C90CDB" w14:textId="77777777" w:rsidR="00833558" w:rsidRDefault="00833558">
            <w:pPr>
              <w:widowControl w:val="0"/>
              <w:pBdr>
                <w:top w:val="nil"/>
                <w:left w:val="nil"/>
                <w:bottom w:val="nil"/>
                <w:right w:val="nil"/>
                <w:between w:val="nil"/>
              </w:pBdr>
              <w:spacing w:line="276" w:lineRule="auto"/>
              <w:rPr>
                <w:b/>
                <w:color w:val="FFFFFF"/>
                <w:sz w:val="24"/>
                <w:szCs w:val="24"/>
              </w:rPr>
            </w:pPr>
          </w:p>
        </w:tc>
        <w:tc>
          <w:tcPr>
            <w:tcW w:w="11160" w:type="dxa"/>
            <w:gridSpan w:val="4"/>
            <w:vMerge/>
            <w:shd w:val="clear" w:color="auto" w:fill="45818E"/>
            <w:vAlign w:val="center"/>
          </w:tcPr>
          <w:p w14:paraId="79FF1F72" w14:textId="77777777" w:rsidR="00833558" w:rsidRDefault="00833558">
            <w:pPr>
              <w:widowControl w:val="0"/>
              <w:pBdr>
                <w:top w:val="nil"/>
                <w:left w:val="nil"/>
                <w:bottom w:val="nil"/>
                <w:right w:val="nil"/>
                <w:between w:val="nil"/>
              </w:pBdr>
              <w:spacing w:line="276" w:lineRule="auto"/>
              <w:rPr>
                <w:b/>
                <w:color w:val="FFFFFF"/>
                <w:sz w:val="24"/>
                <w:szCs w:val="24"/>
              </w:rPr>
            </w:pPr>
          </w:p>
        </w:tc>
      </w:tr>
      <w:tr w:rsidR="00833558" w14:paraId="6D78C3E2" w14:textId="77777777" w:rsidTr="00612ABB">
        <w:trPr>
          <w:trHeight w:val="615"/>
        </w:trPr>
        <w:tc>
          <w:tcPr>
            <w:tcW w:w="3060" w:type="dxa"/>
            <w:gridSpan w:val="2"/>
            <w:vMerge/>
            <w:shd w:val="clear" w:color="auto" w:fill="45818E"/>
            <w:vAlign w:val="center"/>
          </w:tcPr>
          <w:p w14:paraId="30EC70F0" w14:textId="77777777" w:rsidR="00833558" w:rsidRDefault="00833558">
            <w:pPr>
              <w:widowControl w:val="0"/>
              <w:pBdr>
                <w:top w:val="nil"/>
                <w:left w:val="nil"/>
                <w:bottom w:val="nil"/>
                <w:right w:val="nil"/>
                <w:between w:val="nil"/>
              </w:pBdr>
              <w:spacing w:line="276" w:lineRule="auto"/>
              <w:rPr>
                <w:b/>
                <w:color w:val="FFFFFF"/>
                <w:sz w:val="24"/>
                <w:szCs w:val="24"/>
              </w:rPr>
            </w:pPr>
          </w:p>
        </w:tc>
        <w:tc>
          <w:tcPr>
            <w:tcW w:w="2790" w:type="dxa"/>
            <w:shd w:val="clear" w:color="auto" w:fill="BFBFBF"/>
            <w:vAlign w:val="center"/>
          </w:tcPr>
          <w:p w14:paraId="79B5818C" w14:textId="77777777" w:rsidR="00833558" w:rsidRDefault="008C2453">
            <w:pPr>
              <w:jc w:val="center"/>
              <w:rPr>
                <w:b/>
                <w:color w:val="000000"/>
                <w:sz w:val="20"/>
                <w:szCs w:val="20"/>
              </w:rPr>
            </w:pPr>
            <w:r>
              <w:rPr>
                <w:b/>
                <w:color w:val="000000"/>
                <w:sz w:val="20"/>
                <w:szCs w:val="20"/>
              </w:rPr>
              <w:t>Does Not Meet Expectations</w:t>
            </w:r>
          </w:p>
        </w:tc>
        <w:tc>
          <w:tcPr>
            <w:tcW w:w="3600" w:type="dxa"/>
            <w:shd w:val="clear" w:color="auto" w:fill="BFBFBF"/>
            <w:vAlign w:val="center"/>
          </w:tcPr>
          <w:p w14:paraId="4337DA4F" w14:textId="77777777" w:rsidR="00833558" w:rsidRDefault="008C2453">
            <w:pPr>
              <w:jc w:val="center"/>
              <w:rPr>
                <w:b/>
                <w:color w:val="000000"/>
                <w:sz w:val="20"/>
                <w:szCs w:val="20"/>
              </w:rPr>
            </w:pPr>
            <w:r>
              <w:rPr>
                <w:b/>
                <w:color w:val="000000"/>
                <w:sz w:val="20"/>
                <w:szCs w:val="20"/>
              </w:rPr>
              <w:t>Partially Meets Expectations</w:t>
            </w:r>
          </w:p>
        </w:tc>
        <w:tc>
          <w:tcPr>
            <w:tcW w:w="3510" w:type="dxa"/>
            <w:shd w:val="clear" w:color="auto" w:fill="BFBFBF"/>
            <w:vAlign w:val="center"/>
          </w:tcPr>
          <w:p w14:paraId="50BEEBAE" w14:textId="77777777" w:rsidR="00833558" w:rsidRDefault="008C2453">
            <w:pPr>
              <w:jc w:val="center"/>
              <w:rPr>
                <w:b/>
                <w:color w:val="000000"/>
                <w:sz w:val="20"/>
                <w:szCs w:val="20"/>
              </w:rPr>
            </w:pPr>
            <w:r>
              <w:rPr>
                <w:b/>
                <w:color w:val="000000"/>
                <w:sz w:val="20"/>
                <w:szCs w:val="20"/>
              </w:rPr>
              <w:t>Meets Expectations</w:t>
            </w:r>
          </w:p>
        </w:tc>
        <w:tc>
          <w:tcPr>
            <w:tcW w:w="1260" w:type="dxa"/>
            <w:shd w:val="clear" w:color="auto" w:fill="BFBFBF"/>
            <w:vAlign w:val="center"/>
          </w:tcPr>
          <w:p w14:paraId="47644A07" w14:textId="77777777" w:rsidR="00833558" w:rsidRDefault="008C2453">
            <w:pPr>
              <w:jc w:val="center"/>
              <w:rPr>
                <w:b/>
                <w:color w:val="000000"/>
                <w:sz w:val="20"/>
                <w:szCs w:val="20"/>
              </w:rPr>
            </w:pPr>
            <w:r>
              <w:rPr>
                <w:b/>
                <w:color w:val="000000"/>
                <w:sz w:val="20"/>
                <w:szCs w:val="20"/>
              </w:rPr>
              <w:t>Meets Expectations at a High Level</w:t>
            </w:r>
          </w:p>
        </w:tc>
      </w:tr>
      <w:tr w:rsidR="00612ABB" w14:paraId="76CED9DE" w14:textId="77777777" w:rsidTr="00612ABB">
        <w:trPr>
          <w:trHeight w:val="663"/>
        </w:trPr>
        <w:tc>
          <w:tcPr>
            <w:tcW w:w="1710" w:type="dxa"/>
            <w:vMerge w:val="restart"/>
            <w:shd w:val="clear" w:color="auto" w:fill="45818E"/>
            <w:vAlign w:val="center"/>
          </w:tcPr>
          <w:p w14:paraId="4CFFB108" w14:textId="77777777" w:rsidR="00612ABB" w:rsidRPr="00370270" w:rsidRDefault="00612ABB">
            <w:pPr>
              <w:jc w:val="center"/>
              <w:rPr>
                <w:b/>
                <w:color w:val="FFFFFF"/>
                <w:sz w:val="19"/>
                <w:szCs w:val="19"/>
              </w:rPr>
            </w:pPr>
            <w:r w:rsidRPr="00370270">
              <w:rPr>
                <w:b/>
                <w:color w:val="FFFFFF"/>
                <w:sz w:val="19"/>
                <w:szCs w:val="19"/>
              </w:rPr>
              <w:t>Performance Targets</w:t>
            </w:r>
          </w:p>
        </w:tc>
        <w:tc>
          <w:tcPr>
            <w:tcW w:w="1350" w:type="dxa"/>
            <w:shd w:val="clear" w:color="auto" w:fill="D0E0E3"/>
            <w:vAlign w:val="center"/>
          </w:tcPr>
          <w:p w14:paraId="08376A88" w14:textId="77777777" w:rsidR="00612ABB" w:rsidRDefault="00612ABB">
            <w:pPr>
              <w:jc w:val="center"/>
              <w:rPr>
                <w:color w:val="000000"/>
                <w:sz w:val="16"/>
                <w:szCs w:val="16"/>
              </w:rPr>
            </w:pPr>
            <w:r>
              <w:rPr>
                <w:color w:val="000000"/>
                <w:sz w:val="16"/>
                <w:szCs w:val="16"/>
              </w:rPr>
              <w:t>Measures and Metrics</w:t>
            </w:r>
          </w:p>
        </w:tc>
        <w:tc>
          <w:tcPr>
            <w:tcW w:w="2790" w:type="dxa"/>
            <w:vMerge w:val="restart"/>
            <w:shd w:val="clear" w:color="auto" w:fill="auto"/>
            <w:vAlign w:val="center"/>
          </w:tcPr>
          <w:p w14:paraId="50FEA917" w14:textId="77777777" w:rsidR="00612ABB" w:rsidRDefault="00612ABB">
            <w:pPr>
              <w:rPr>
                <w:color w:val="000000"/>
                <w:sz w:val="18"/>
                <w:szCs w:val="18"/>
              </w:rPr>
            </w:pPr>
            <w:r>
              <w:rPr>
                <w:color w:val="000000"/>
                <w:sz w:val="18"/>
                <w:szCs w:val="18"/>
              </w:rPr>
              <w:t>Does not include annual performance targets or is missing big sections (e.g., provides achievement but not graduation targets).</w:t>
            </w:r>
          </w:p>
        </w:tc>
        <w:tc>
          <w:tcPr>
            <w:tcW w:w="3600" w:type="dxa"/>
            <w:shd w:val="clear" w:color="auto" w:fill="auto"/>
            <w:vAlign w:val="center"/>
          </w:tcPr>
          <w:p w14:paraId="54A9AE59" w14:textId="77777777" w:rsidR="00612ABB" w:rsidRDefault="00612ABB">
            <w:pPr>
              <w:rPr>
                <w:color w:val="000000"/>
                <w:sz w:val="18"/>
                <w:szCs w:val="18"/>
              </w:rPr>
            </w:pPr>
            <w:r>
              <w:rPr>
                <w:color w:val="000000"/>
                <w:sz w:val="18"/>
                <w:szCs w:val="18"/>
              </w:rPr>
              <w:t>Lists targets that do not specify measures or do not specify metrics.</w:t>
            </w:r>
          </w:p>
        </w:tc>
        <w:tc>
          <w:tcPr>
            <w:tcW w:w="3510" w:type="dxa"/>
            <w:shd w:val="clear" w:color="auto" w:fill="auto"/>
            <w:vAlign w:val="center"/>
          </w:tcPr>
          <w:p w14:paraId="0C9261C1" w14:textId="77777777" w:rsidR="00612ABB" w:rsidRDefault="00612ABB">
            <w:pPr>
              <w:rPr>
                <w:color w:val="000000"/>
                <w:sz w:val="18"/>
                <w:szCs w:val="18"/>
              </w:rPr>
            </w:pPr>
            <w:r>
              <w:rPr>
                <w:color w:val="000000"/>
                <w:sz w:val="18"/>
                <w:szCs w:val="18"/>
              </w:rPr>
              <w:t>Specifies the measure (assessment method) and metric (standard of measurement).</w:t>
            </w:r>
          </w:p>
        </w:tc>
        <w:tc>
          <w:tcPr>
            <w:tcW w:w="1260" w:type="dxa"/>
            <w:vMerge w:val="restart"/>
            <w:shd w:val="clear" w:color="auto" w:fill="auto"/>
            <w:vAlign w:val="center"/>
          </w:tcPr>
          <w:p w14:paraId="66BCDF49" w14:textId="77777777" w:rsidR="00612ABB" w:rsidRDefault="00612ABB">
            <w:pPr>
              <w:rPr>
                <w:color w:val="000000"/>
                <w:sz w:val="18"/>
                <w:szCs w:val="18"/>
              </w:rPr>
            </w:pPr>
            <w:r>
              <w:rPr>
                <w:color w:val="000000"/>
                <w:sz w:val="18"/>
                <w:szCs w:val="18"/>
              </w:rPr>
              <w:t>Identifies a thorough progress monitoring plan that can be used as a model for other schools.</w:t>
            </w:r>
          </w:p>
        </w:tc>
      </w:tr>
      <w:tr w:rsidR="00612ABB" w14:paraId="54707695" w14:textId="77777777" w:rsidTr="00612ABB">
        <w:trPr>
          <w:trHeight w:val="1524"/>
        </w:trPr>
        <w:tc>
          <w:tcPr>
            <w:tcW w:w="1710" w:type="dxa"/>
            <w:vMerge/>
            <w:tcBorders>
              <w:bottom w:val="single" w:sz="4" w:space="0" w:color="000000"/>
            </w:tcBorders>
            <w:shd w:val="clear" w:color="auto" w:fill="45818E"/>
            <w:vAlign w:val="center"/>
          </w:tcPr>
          <w:p w14:paraId="78891E7E" w14:textId="77777777" w:rsidR="00612ABB" w:rsidRPr="00370270" w:rsidRDefault="00612ABB">
            <w:pPr>
              <w:widowControl w:val="0"/>
              <w:pBdr>
                <w:top w:val="nil"/>
                <w:left w:val="nil"/>
                <w:bottom w:val="nil"/>
                <w:right w:val="nil"/>
                <w:between w:val="nil"/>
              </w:pBdr>
              <w:spacing w:line="276" w:lineRule="auto"/>
              <w:rPr>
                <w:color w:val="000000"/>
                <w:sz w:val="19"/>
                <w:szCs w:val="19"/>
              </w:rPr>
            </w:pPr>
          </w:p>
        </w:tc>
        <w:tc>
          <w:tcPr>
            <w:tcW w:w="1350" w:type="dxa"/>
            <w:tcBorders>
              <w:bottom w:val="single" w:sz="4" w:space="0" w:color="000000"/>
            </w:tcBorders>
            <w:shd w:val="clear" w:color="auto" w:fill="D0E0E3"/>
            <w:vAlign w:val="center"/>
          </w:tcPr>
          <w:p w14:paraId="3F63C9ED" w14:textId="77777777" w:rsidR="00612ABB" w:rsidRDefault="00612ABB">
            <w:pPr>
              <w:jc w:val="center"/>
              <w:rPr>
                <w:color w:val="000000"/>
                <w:sz w:val="16"/>
                <w:szCs w:val="16"/>
              </w:rPr>
            </w:pPr>
            <w:r>
              <w:rPr>
                <w:color w:val="000000"/>
                <w:sz w:val="16"/>
                <w:szCs w:val="16"/>
              </w:rPr>
              <w:t>Quality of Target</w:t>
            </w:r>
          </w:p>
          <w:p w14:paraId="72465034" w14:textId="1FB8F380" w:rsidR="00612ABB" w:rsidRDefault="00612ABB">
            <w:pPr>
              <w:spacing w:line="276" w:lineRule="auto"/>
              <w:jc w:val="center"/>
              <w:rPr>
                <w:sz w:val="16"/>
                <w:szCs w:val="16"/>
              </w:rPr>
            </w:pPr>
          </w:p>
        </w:tc>
        <w:tc>
          <w:tcPr>
            <w:tcW w:w="2790" w:type="dxa"/>
            <w:vMerge/>
            <w:tcBorders>
              <w:bottom w:val="single" w:sz="4" w:space="0" w:color="000000"/>
            </w:tcBorders>
            <w:shd w:val="clear" w:color="auto" w:fill="auto"/>
            <w:vAlign w:val="center"/>
          </w:tcPr>
          <w:p w14:paraId="0E7FC332" w14:textId="77777777" w:rsidR="00612ABB" w:rsidRDefault="00612ABB">
            <w:pPr>
              <w:widowControl w:val="0"/>
              <w:pBdr>
                <w:top w:val="nil"/>
                <w:left w:val="nil"/>
                <w:bottom w:val="nil"/>
                <w:right w:val="nil"/>
                <w:between w:val="nil"/>
              </w:pBdr>
              <w:spacing w:line="276" w:lineRule="auto"/>
              <w:rPr>
                <w:sz w:val="16"/>
                <w:szCs w:val="16"/>
              </w:rPr>
            </w:pPr>
          </w:p>
        </w:tc>
        <w:tc>
          <w:tcPr>
            <w:tcW w:w="3600" w:type="dxa"/>
            <w:tcBorders>
              <w:bottom w:val="single" w:sz="4" w:space="0" w:color="000000"/>
            </w:tcBorders>
            <w:shd w:val="clear" w:color="auto" w:fill="auto"/>
            <w:vAlign w:val="center"/>
          </w:tcPr>
          <w:p w14:paraId="567002A5" w14:textId="77777777" w:rsidR="00612ABB" w:rsidRDefault="00612ABB">
            <w:pPr>
              <w:rPr>
                <w:color w:val="000000"/>
                <w:sz w:val="18"/>
                <w:szCs w:val="18"/>
              </w:rPr>
            </w:pPr>
            <w:r>
              <w:rPr>
                <w:color w:val="000000"/>
                <w:sz w:val="18"/>
                <w:szCs w:val="18"/>
              </w:rPr>
              <w:t xml:space="preserve">Lists targets that are general and/or not likely to be attainable. The school will likely not meet state </w:t>
            </w:r>
            <w:r>
              <w:rPr>
                <w:sz w:val="18"/>
                <w:szCs w:val="18"/>
              </w:rPr>
              <w:t xml:space="preserve">and/or federal </w:t>
            </w:r>
            <w:r>
              <w:rPr>
                <w:color w:val="000000"/>
                <w:sz w:val="18"/>
                <w:szCs w:val="18"/>
              </w:rPr>
              <w:t xml:space="preserve">expectations in a reasonable timeframe. </w:t>
            </w:r>
          </w:p>
        </w:tc>
        <w:tc>
          <w:tcPr>
            <w:tcW w:w="3510" w:type="dxa"/>
            <w:tcBorders>
              <w:bottom w:val="single" w:sz="4" w:space="0" w:color="000000"/>
            </w:tcBorders>
            <w:shd w:val="clear" w:color="auto" w:fill="auto"/>
            <w:vAlign w:val="center"/>
          </w:tcPr>
          <w:p w14:paraId="22225799" w14:textId="77777777" w:rsidR="00612ABB" w:rsidRDefault="00612ABB">
            <w:pPr>
              <w:rPr>
                <w:color w:val="000000"/>
                <w:sz w:val="18"/>
                <w:szCs w:val="18"/>
              </w:rPr>
            </w:pPr>
            <w:sdt>
              <w:sdtPr>
                <w:tag w:val="goog_rdk_6"/>
                <w:id w:val="311679316"/>
              </w:sdtPr>
              <w:sdtContent/>
            </w:sdt>
            <w:r>
              <w:rPr>
                <w:sz w:val="18"/>
                <w:szCs w:val="18"/>
              </w:rPr>
              <w:t>Identifies ambitious, attainable targets that align to the Priority Performance Challenges.  Where possible, targets are set using the same measure as PPCs (</w:t>
            </w:r>
            <w:proofErr w:type="gramStart"/>
            <w:r>
              <w:rPr>
                <w:sz w:val="18"/>
                <w:szCs w:val="18"/>
              </w:rPr>
              <w:t>e.g.</w:t>
            </w:r>
            <w:proofErr w:type="gramEnd"/>
            <w:r>
              <w:rPr>
                <w:sz w:val="18"/>
                <w:szCs w:val="18"/>
              </w:rPr>
              <w:t xml:space="preserve"> if the PPC is focused on SAT mean scale score, target is focused on SAT mean scale score). </w:t>
            </w:r>
          </w:p>
        </w:tc>
        <w:tc>
          <w:tcPr>
            <w:tcW w:w="1260" w:type="dxa"/>
            <w:vMerge/>
            <w:tcBorders>
              <w:bottom w:val="single" w:sz="4" w:space="0" w:color="000000"/>
            </w:tcBorders>
            <w:shd w:val="clear" w:color="auto" w:fill="auto"/>
            <w:vAlign w:val="center"/>
          </w:tcPr>
          <w:p w14:paraId="1A875264" w14:textId="77777777" w:rsidR="00612ABB" w:rsidRDefault="00612ABB">
            <w:pPr>
              <w:widowControl w:val="0"/>
              <w:pBdr>
                <w:top w:val="nil"/>
                <w:left w:val="nil"/>
                <w:bottom w:val="nil"/>
                <w:right w:val="nil"/>
                <w:between w:val="nil"/>
              </w:pBdr>
              <w:spacing w:line="276" w:lineRule="auto"/>
              <w:rPr>
                <w:color w:val="000000"/>
                <w:sz w:val="18"/>
                <w:szCs w:val="18"/>
              </w:rPr>
            </w:pPr>
          </w:p>
        </w:tc>
      </w:tr>
      <w:tr w:rsidR="00612ABB" w14:paraId="30CF1468" w14:textId="77777777" w:rsidTr="00612ABB">
        <w:trPr>
          <w:trHeight w:val="771"/>
        </w:trPr>
        <w:tc>
          <w:tcPr>
            <w:tcW w:w="1710" w:type="dxa"/>
            <w:shd w:val="clear" w:color="auto" w:fill="45818E"/>
            <w:vAlign w:val="center"/>
          </w:tcPr>
          <w:p w14:paraId="335D1B7C" w14:textId="79A0E5CB" w:rsidR="00612ABB" w:rsidRPr="00370270" w:rsidRDefault="00612ABB" w:rsidP="00612ABB">
            <w:pPr>
              <w:jc w:val="center"/>
              <w:rPr>
                <w:b/>
                <w:color w:val="FFFFFF"/>
                <w:sz w:val="19"/>
                <w:szCs w:val="19"/>
              </w:rPr>
            </w:pPr>
            <w:r w:rsidRPr="00370270">
              <w:rPr>
                <w:b/>
                <w:color w:val="FFFFFF"/>
                <w:sz w:val="19"/>
                <w:szCs w:val="19"/>
              </w:rPr>
              <w:t>Interim Measures</w:t>
            </w:r>
          </w:p>
        </w:tc>
        <w:tc>
          <w:tcPr>
            <w:tcW w:w="1350" w:type="dxa"/>
            <w:shd w:val="clear" w:color="auto" w:fill="D0E0E3"/>
            <w:vAlign w:val="center"/>
          </w:tcPr>
          <w:p w14:paraId="15F44622" w14:textId="77777777" w:rsidR="00612ABB" w:rsidRDefault="00612ABB">
            <w:pPr>
              <w:jc w:val="center"/>
              <w:rPr>
                <w:color w:val="000000"/>
                <w:sz w:val="16"/>
                <w:szCs w:val="16"/>
              </w:rPr>
            </w:pPr>
            <w:r>
              <w:rPr>
                <w:color w:val="000000"/>
                <w:sz w:val="16"/>
                <w:szCs w:val="16"/>
              </w:rPr>
              <w:t xml:space="preserve">Measures and Metrics </w:t>
            </w:r>
          </w:p>
          <w:p w14:paraId="573330E9" w14:textId="77777777" w:rsidR="00612ABB" w:rsidRDefault="00612ABB">
            <w:pPr>
              <w:jc w:val="center"/>
              <w:rPr>
                <w:color w:val="000000"/>
                <w:sz w:val="16"/>
                <w:szCs w:val="16"/>
              </w:rPr>
            </w:pPr>
          </w:p>
        </w:tc>
        <w:tc>
          <w:tcPr>
            <w:tcW w:w="2790" w:type="dxa"/>
            <w:shd w:val="clear" w:color="auto" w:fill="auto"/>
            <w:vAlign w:val="center"/>
          </w:tcPr>
          <w:p w14:paraId="61E83B13" w14:textId="77777777" w:rsidR="00612ABB" w:rsidRDefault="00612ABB">
            <w:pPr>
              <w:rPr>
                <w:color w:val="000000"/>
                <w:sz w:val="18"/>
                <w:szCs w:val="18"/>
              </w:rPr>
            </w:pPr>
            <w:r>
              <w:rPr>
                <w:color w:val="000000"/>
                <w:sz w:val="18"/>
                <w:szCs w:val="18"/>
              </w:rPr>
              <w:t xml:space="preserve">No description for checking student performance throughout the school year or interim measures don’t meet description. </w:t>
            </w:r>
            <w:r>
              <w:rPr>
                <w:sz w:val="18"/>
                <w:szCs w:val="18"/>
              </w:rPr>
              <w:t xml:space="preserve">(e.g., </w:t>
            </w:r>
            <w:r>
              <w:rPr>
                <w:color w:val="000000"/>
                <w:sz w:val="18"/>
                <w:szCs w:val="18"/>
              </w:rPr>
              <w:t>measures reference system or adult behaviors).</w:t>
            </w:r>
          </w:p>
        </w:tc>
        <w:tc>
          <w:tcPr>
            <w:tcW w:w="3600" w:type="dxa"/>
            <w:shd w:val="clear" w:color="auto" w:fill="auto"/>
            <w:vAlign w:val="center"/>
          </w:tcPr>
          <w:p w14:paraId="252F3F57" w14:textId="77777777" w:rsidR="00612ABB" w:rsidRDefault="00612ABB">
            <w:pPr>
              <w:rPr>
                <w:color w:val="000000"/>
                <w:sz w:val="18"/>
                <w:szCs w:val="18"/>
              </w:rPr>
            </w:pPr>
            <w:r>
              <w:rPr>
                <w:color w:val="000000"/>
                <w:sz w:val="18"/>
                <w:szCs w:val="18"/>
              </w:rPr>
              <w:t>Names interim measure but consistently lacks metrics.</w:t>
            </w:r>
          </w:p>
        </w:tc>
        <w:tc>
          <w:tcPr>
            <w:tcW w:w="3510" w:type="dxa"/>
            <w:shd w:val="clear" w:color="auto" w:fill="auto"/>
            <w:vAlign w:val="center"/>
          </w:tcPr>
          <w:p w14:paraId="209DB49D" w14:textId="77777777" w:rsidR="00612ABB" w:rsidRDefault="00612ABB">
            <w:pPr>
              <w:rPr>
                <w:color w:val="000000"/>
                <w:sz w:val="18"/>
                <w:szCs w:val="18"/>
              </w:rPr>
            </w:pPr>
            <w:r>
              <w:rPr>
                <w:color w:val="000000"/>
                <w:sz w:val="18"/>
                <w:szCs w:val="18"/>
              </w:rPr>
              <w:t xml:space="preserve">Specifies interim measures that </w:t>
            </w:r>
            <w:r>
              <w:rPr>
                <w:sz w:val="18"/>
                <w:szCs w:val="18"/>
              </w:rPr>
              <w:t xml:space="preserve">identify the measure </w:t>
            </w:r>
            <w:r>
              <w:rPr>
                <w:color w:val="000000"/>
                <w:sz w:val="18"/>
                <w:szCs w:val="18"/>
              </w:rPr>
              <w:t>and metric.</w:t>
            </w:r>
          </w:p>
        </w:tc>
        <w:tc>
          <w:tcPr>
            <w:tcW w:w="1260" w:type="dxa"/>
            <w:vMerge/>
            <w:shd w:val="clear" w:color="auto" w:fill="auto"/>
            <w:vAlign w:val="center"/>
          </w:tcPr>
          <w:p w14:paraId="5D26B3DD" w14:textId="77777777" w:rsidR="00612ABB" w:rsidRDefault="00612ABB">
            <w:pPr>
              <w:widowControl w:val="0"/>
              <w:pBdr>
                <w:top w:val="nil"/>
                <w:left w:val="nil"/>
                <w:bottom w:val="nil"/>
                <w:right w:val="nil"/>
                <w:between w:val="nil"/>
              </w:pBdr>
              <w:spacing w:line="276" w:lineRule="auto"/>
              <w:rPr>
                <w:color w:val="000000"/>
                <w:sz w:val="18"/>
                <w:szCs w:val="18"/>
              </w:rPr>
            </w:pPr>
          </w:p>
        </w:tc>
      </w:tr>
      <w:tr w:rsidR="00612ABB" w14:paraId="2A592C97" w14:textId="77777777" w:rsidTr="00612ABB">
        <w:trPr>
          <w:trHeight w:val="771"/>
        </w:trPr>
        <w:tc>
          <w:tcPr>
            <w:tcW w:w="1710" w:type="dxa"/>
            <w:vMerge w:val="restart"/>
            <w:shd w:val="clear" w:color="auto" w:fill="45818E"/>
            <w:vAlign w:val="center"/>
          </w:tcPr>
          <w:p w14:paraId="3E371F76" w14:textId="528084C2" w:rsidR="00612ABB" w:rsidRPr="00370270" w:rsidRDefault="00612ABB" w:rsidP="00612ABB">
            <w:pPr>
              <w:jc w:val="center"/>
              <w:rPr>
                <w:b/>
                <w:color w:val="FFFFFF"/>
                <w:sz w:val="19"/>
                <w:szCs w:val="19"/>
              </w:rPr>
            </w:pPr>
            <w:r>
              <w:rPr>
                <w:b/>
                <w:color w:val="FFFFFF"/>
                <w:sz w:val="19"/>
                <w:szCs w:val="19"/>
              </w:rPr>
              <w:t>Interim Measures</w:t>
            </w:r>
          </w:p>
        </w:tc>
        <w:tc>
          <w:tcPr>
            <w:tcW w:w="1350" w:type="dxa"/>
            <w:shd w:val="clear" w:color="auto" w:fill="D0E0E3"/>
            <w:vAlign w:val="center"/>
          </w:tcPr>
          <w:p w14:paraId="5EC99A6B" w14:textId="77777777" w:rsidR="00612ABB" w:rsidRDefault="00612ABB" w:rsidP="00612ABB">
            <w:pPr>
              <w:jc w:val="center"/>
              <w:rPr>
                <w:color w:val="000000"/>
                <w:sz w:val="16"/>
                <w:szCs w:val="16"/>
              </w:rPr>
            </w:pPr>
            <w:r>
              <w:rPr>
                <w:color w:val="000000"/>
                <w:sz w:val="16"/>
                <w:szCs w:val="16"/>
              </w:rPr>
              <w:t>Alignment to Target</w:t>
            </w:r>
          </w:p>
          <w:p w14:paraId="63BEB946" w14:textId="77777777" w:rsidR="00612ABB" w:rsidRDefault="00612ABB" w:rsidP="00612ABB">
            <w:pPr>
              <w:jc w:val="center"/>
              <w:rPr>
                <w:color w:val="000000"/>
                <w:sz w:val="16"/>
                <w:szCs w:val="16"/>
              </w:rPr>
            </w:pPr>
          </w:p>
        </w:tc>
        <w:tc>
          <w:tcPr>
            <w:tcW w:w="2790" w:type="dxa"/>
            <w:vMerge w:val="restart"/>
            <w:shd w:val="clear" w:color="auto" w:fill="auto"/>
            <w:vAlign w:val="center"/>
          </w:tcPr>
          <w:p w14:paraId="26D6903E" w14:textId="543E7B8E" w:rsidR="00612ABB" w:rsidRDefault="00612ABB" w:rsidP="00612ABB">
            <w:pPr>
              <w:rPr>
                <w:color w:val="000000"/>
                <w:sz w:val="18"/>
                <w:szCs w:val="18"/>
              </w:rPr>
            </w:pPr>
            <w:r>
              <w:rPr>
                <w:color w:val="000000"/>
                <w:sz w:val="18"/>
                <w:szCs w:val="18"/>
              </w:rPr>
              <w:t>Does not include benchmarks to monitor implementation progress or benchmarks are off mark</w:t>
            </w:r>
            <w:r>
              <w:rPr>
                <w:sz w:val="18"/>
                <w:szCs w:val="18"/>
              </w:rPr>
              <w:t xml:space="preserve"> (e.g., w</w:t>
            </w:r>
            <w:r>
              <w:rPr>
                <w:color w:val="000000"/>
                <w:sz w:val="18"/>
                <w:szCs w:val="18"/>
              </w:rPr>
              <w:t>ritten as targets or student performance expectations or action steps).</w:t>
            </w:r>
          </w:p>
        </w:tc>
        <w:tc>
          <w:tcPr>
            <w:tcW w:w="3600" w:type="dxa"/>
            <w:shd w:val="clear" w:color="auto" w:fill="auto"/>
            <w:vAlign w:val="center"/>
          </w:tcPr>
          <w:p w14:paraId="10685DE3" w14:textId="13D923CC" w:rsidR="00612ABB" w:rsidRDefault="00612ABB" w:rsidP="00612ABB">
            <w:pPr>
              <w:rPr>
                <w:color w:val="000000"/>
                <w:sz w:val="18"/>
                <w:szCs w:val="18"/>
              </w:rPr>
            </w:pPr>
            <w:r>
              <w:rPr>
                <w:color w:val="000000"/>
                <w:sz w:val="18"/>
                <w:szCs w:val="18"/>
              </w:rPr>
              <w:t>Lists interim measures with an inconsistent or unclear relationship to annual target.</w:t>
            </w:r>
          </w:p>
        </w:tc>
        <w:tc>
          <w:tcPr>
            <w:tcW w:w="3510" w:type="dxa"/>
            <w:shd w:val="clear" w:color="auto" w:fill="auto"/>
            <w:vAlign w:val="center"/>
          </w:tcPr>
          <w:p w14:paraId="0EE68C42" w14:textId="482B3733" w:rsidR="00612ABB" w:rsidRDefault="00612ABB" w:rsidP="00612ABB">
            <w:pPr>
              <w:rPr>
                <w:color w:val="000000"/>
                <w:sz w:val="18"/>
                <w:szCs w:val="18"/>
              </w:rPr>
            </w:pPr>
            <w:r>
              <w:rPr>
                <w:sz w:val="18"/>
                <w:szCs w:val="18"/>
              </w:rPr>
              <w:t>Specifies interim measures that are aligned to an</w:t>
            </w:r>
            <w:sdt>
              <w:sdtPr>
                <w:tag w:val="goog_rdk_7"/>
                <w:id w:val="300348030"/>
              </w:sdtPr>
              <w:sdtContent/>
            </w:sdt>
            <w:r>
              <w:rPr>
                <w:sz w:val="18"/>
                <w:szCs w:val="18"/>
              </w:rPr>
              <w:t xml:space="preserve"> annual target and assess the impact of the strategies on student outcomes multiple times per year.   </w:t>
            </w:r>
          </w:p>
        </w:tc>
        <w:tc>
          <w:tcPr>
            <w:tcW w:w="1260" w:type="dxa"/>
            <w:vMerge/>
            <w:shd w:val="clear" w:color="auto" w:fill="auto"/>
            <w:vAlign w:val="center"/>
          </w:tcPr>
          <w:p w14:paraId="3D9F7BB2" w14:textId="77777777" w:rsidR="00612ABB" w:rsidRDefault="00612ABB" w:rsidP="00612ABB">
            <w:pPr>
              <w:widowControl w:val="0"/>
              <w:pBdr>
                <w:top w:val="nil"/>
                <w:left w:val="nil"/>
                <w:bottom w:val="nil"/>
                <w:right w:val="nil"/>
                <w:between w:val="nil"/>
              </w:pBdr>
              <w:spacing w:line="276" w:lineRule="auto"/>
              <w:rPr>
                <w:color w:val="000000"/>
                <w:sz w:val="18"/>
                <w:szCs w:val="18"/>
              </w:rPr>
            </w:pPr>
          </w:p>
        </w:tc>
      </w:tr>
      <w:tr w:rsidR="00612ABB" w14:paraId="61D0C2EB" w14:textId="77777777" w:rsidTr="00612ABB">
        <w:trPr>
          <w:trHeight w:val="771"/>
        </w:trPr>
        <w:tc>
          <w:tcPr>
            <w:tcW w:w="1710" w:type="dxa"/>
            <w:vMerge/>
            <w:shd w:val="clear" w:color="auto" w:fill="45818E"/>
            <w:vAlign w:val="center"/>
          </w:tcPr>
          <w:p w14:paraId="5FFAFE23" w14:textId="44CB9E31" w:rsidR="00612ABB" w:rsidRPr="00370270" w:rsidRDefault="00612ABB" w:rsidP="00612ABB">
            <w:pPr>
              <w:jc w:val="center"/>
              <w:rPr>
                <w:b/>
                <w:color w:val="FFFFFF"/>
                <w:sz w:val="19"/>
                <w:szCs w:val="19"/>
              </w:rPr>
            </w:pPr>
          </w:p>
        </w:tc>
        <w:tc>
          <w:tcPr>
            <w:tcW w:w="1350" w:type="dxa"/>
            <w:shd w:val="clear" w:color="auto" w:fill="D0E0E3"/>
            <w:vAlign w:val="center"/>
          </w:tcPr>
          <w:p w14:paraId="3AF4709D" w14:textId="7735D921" w:rsidR="00612ABB" w:rsidRDefault="00612ABB" w:rsidP="00612ABB">
            <w:pPr>
              <w:jc w:val="center"/>
              <w:rPr>
                <w:color w:val="000000"/>
                <w:sz w:val="16"/>
                <w:szCs w:val="16"/>
              </w:rPr>
            </w:pPr>
            <w:r>
              <w:rPr>
                <w:color w:val="000000"/>
                <w:sz w:val="16"/>
                <w:szCs w:val="16"/>
              </w:rPr>
              <w:t>Quality of Interim Measures</w:t>
            </w:r>
          </w:p>
        </w:tc>
        <w:tc>
          <w:tcPr>
            <w:tcW w:w="2790" w:type="dxa"/>
            <w:vMerge/>
            <w:shd w:val="clear" w:color="auto" w:fill="auto"/>
            <w:vAlign w:val="center"/>
          </w:tcPr>
          <w:p w14:paraId="4E910017" w14:textId="77777777" w:rsidR="00612ABB" w:rsidRDefault="00612ABB" w:rsidP="00612ABB">
            <w:pPr>
              <w:rPr>
                <w:color w:val="000000"/>
                <w:sz w:val="18"/>
                <w:szCs w:val="18"/>
              </w:rPr>
            </w:pPr>
          </w:p>
        </w:tc>
        <w:tc>
          <w:tcPr>
            <w:tcW w:w="3600" w:type="dxa"/>
            <w:shd w:val="clear" w:color="auto" w:fill="auto"/>
            <w:vAlign w:val="center"/>
          </w:tcPr>
          <w:p w14:paraId="2BBD5004" w14:textId="0C3F0CC6" w:rsidR="00612ABB" w:rsidRDefault="00612ABB" w:rsidP="00612ABB">
            <w:pPr>
              <w:rPr>
                <w:color w:val="000000"/>
                <w:sz w:val="18"/>
                <w:szCs w:val="18"/>
              </w:rPr>
            </w:pPr>
            <w:r>
              <w:rPr>
                <w:color w:val="000000"/>
                <w:sz w:val="18"/>
                <w:szCs w:val="18"/>
              </w:rPr>
              <w:t>Lists interim measures but it is not clear student progress can be assessed more than once a school year or provides vague expectations for student progress.</w:t>
            </w:r>
          </w:p>
        </w:tc>
        <w:tc>
          <w:tcPr>
            <w:tcW w:w="3510" w:type="dxa"/>
            <w:shd w:val="clear" w:color="auto" w:fill="auto"/>
            <w:vAlign w:val="center"/>
          </w:tcPr>
          <w:p w14:paraId="18B3853E" w14:textId="3CF1753F" w:rsidR="00612ABB" w:rsidRDefault="00612ABB" w:rsidP="00612ABB">
            <w:pPr>
              <w:rPr>
                <w:color w:val="000000"/>
                <w:sz w:val="18"/>
                <w:szCs w:val="18"/>
              </w:rPr>
            </w:pPr>
            <w:r>
              <w:rPr>
                <w:color w:val="000000"/>
                <w:sz w:val="18"/>
                <w:szCs w:val="18"/>
              </w:rPr>
              <w:t xml:space="preserve">Lists interim measures that specifies expected student progress </w:t>
            </w:r>
            <w:r>
              <w:rPr>
                <w:sz w:val="18"/>
                <w:szCs w:val="18"/>
              </w:rPr>
              <w:t>over the course of the year</w:t>
            </w:r>
            <w:r>
              <w:rPr>
                <w:color w:val="000000"/>
                <w:sz w:val="18"/>
                <w:szCs w:val="18"/>
              </w:rPr>
              <w:t>.</w:t>
            </w:r>
          </w:p>
        </w:tc>
        <w:tc>
          <w:tcPr>
            <w:tcW w:w="1260" w:type="dxa"/>
            <w:vMerge/>
            <w:shd w:val="clear" w:color="auto" w:fill="auto"/>
            <w:vAlign w:val="center"/>
          </w:tcPr>
          <w:p w14:paraId="3A0B628E" w14:textId="77777777" w:rsidR="00612ABB" w:rsidRDefault="00612ABB" w:rsidP="00612ABB">
            <w:pPr>
              <w:widowControl w:val="0"/>
              <w:pBdr>
                <w:top w:val="nil"/>
                <w:left w:val="nil"/>
                <w:bottom w:val="nil"/>
                <w:right w:val="nil"/>
                <w:between w:val="nil"/>
              </w:pBdr>
              <w:spacing w:line="276" w:lineRule="auto"/>
              <w:rPr>
                <w:color w:val="000000"/>
                <w:sz w:val="18"/>
                <w:szCs w:val="18"/>
              </w:rPr>
            </w:pPr>
          </w:p>
        </w:tc>
      </w:tr>
      <w:tr w:rsidR="00612ABB" w14:paraId="334B05C5" w14:textId="77777777" w:rsidTr="00612ABB">
        <w:trPr>
          <w:trHeight w:val="771"/>
        </w:trPr>
        <w:tc>
          <w:tcPr>
            <w:tcW w:w="1710" w:type="dxa"/>
            <w:vMerge w:val="restart"/>
            <w:shd w:val="clear" w:color="auto" w:fill="45818E"/>
            <w:vAlign w:val="center"/>
          </w:tcPr>
          <w:p w14:paraId="23DF5036" w14:textId="77777777" w:rsidR="00612ABB" w:rsidRDefault="00612ABB" w:rsidP="00612ABB">
            <w:pPr>
              <w:jc w:val="center"/>
              <w:rPr>
                <w:b/>
                <w:color w:val="FFFFFF"/>
                <w:sz w:val="19"/>
                <w:szCs w:val="19"/>
              </w:rPr>
            </w:pPr>
            <w:r>
              <w:rPr>
                <w:b/>
                <w:color w:val="FFFFFF"/>
                <w:sz w:val="19"/>
                <w:szCs w:val="19"/>
              </w:rPr>
              <w:t>Implementation Benchmarks</w:t>
            </w:r>
          </w:p>
          <w:p w14:paraId="4785BCA8" w14:textId="77777777" w:rsidR="00612ABB" w:rsidRPr="00370270" w:rsidRDefault="00612ABB" w:rsidP="00612ABB">
            <w:pPr>
              <w:jc w:val="center"/>
              <w:rPr>
                <w:b/>
                <w:color w:val="FFFFFF"/>
                <w:sz w:val="19"/>
                <w:szCs w:val="19"/>
              </w:rPr>
            </w:pPr>
          </w:p>
        </w:tc>
        <w:tc>
          <w:tcPr>
            <w:tcW w:w="1350" w:type="dxa"/>
            <w:vMerge w:val="restart"/>
            <w:shd w:val="clear" w:color="auto" w:fill="D0E0E3"/>
            <w:vAlign w:val="center"/>
          </w:tcPr>
          <w:p w14:paraId="226225B5" w14:textId="77777777" w:rsidR="00612ABB" w:rsidRDefault="00612ABB" w:rsidP="00612ABB">
            <w:pPr>
              <w:jc w:val="center"/>
              <w:rPr>
                <w:color w:val="000000"/>
                <w:sz w:val="16"/>
                <w:szCs w:val="16"/>
              </w:rPr>
            </w:pPr>
            <w:r>
              <w:rPr>
                <w:sz w:val="16"/>
                <w:szCs w:val="16"/>
              </w:rPr>
              <w:t xml:space="preserve"> </w:t>
            </w:r>
          </w:p>
          <w:p w14:paraId="2A4D4907" w14:textId="77777777" w:rsidR="00612ABB" w:rsidRDefault="00612ABB" w:rsidP="00612ABB">
            <w:pPr>
              <w:jc w:val="center"/>
              <w:rPr>
                <w:color w:val="000000"/>
                <w:sz w:val="16"/>
                <w:szCs w:val="16"/>
              </w:rPr>
            </w:pPr>
            <w:r>
              <w:rPr>
                <w:color w:val="000000"/>
                <w:sz w:val="16"/>
                <w:szCs w:val="16"/>
              </w:rPr>
              <w:t>Quality of Implementation Benchmarks</w:t>
            </w:r>
          </w:p>
          <w:p w14:paraId="70A35FC1" w14:textId="67D7B428" w:rsidR="00612ABB" w:rsidRDefault="00612ABB" w:rsidP="00612ABB">
            <w:pPr>
              <w:jc w:val="center"/>
              <w:rPr>
                <w:color w:val="000000"/>
                <w:sz w:val="16"/>
                <w:szCs w:val="16"/>
              </w:rPr>
            </w:pPr>
          </w:p>
        </w:tc>
        <w:tc>
          <w:tcPr>
            <w:tcW w:w="2790" w:type="dxa"/>
            <w:vMerge/>
            <w:shd w:val="clear" w:color="auto" w:fill="auto"/>
            <w:vAlign w:val="center"/>
          </w:tcPr>
          <w:p w14:paraId="469D7070" w14:textId="77777777" w:rsidR="00612ABB" w:rsidRDefault="00612ABB" w:rsidP="00612ABB">
            <w:pPr>
              <w:rPr>
                <w:color w:val="000000"/>
                <w:sz w:val="18"/>
                <w:szCs w:val="18"/>
              </w:rPr>
            </w:pPr>
          </w:p>
        </w:tc>
        <w:tc>
          <w:tcPr>
            <w:tcW w:w="3600" w:type="dxa"/>
            <w:shd w:val="clear" w:color="auto" w:fill="auto"/>
            <w:vAlign w:val="center"/>
          </w:tcPr>
          <w:p w14:paraId="20EF664F" w14:textId="69D9BC3A" w:rsidR="00612ABB" w:rsidRDefault="00612ABB" w:rsidP="00612ABB">
            <w:pPr>
              <w:rPr>
                <w:color w:val="000000"/>
                <w:sz w:val="18"/>
                <w:szCs w:val="18"/>
              </w:rPr>
            </w:pPr>
            <w:r>
              <w:rPr>
                <w:color w:val="000000"/>
                <w:sz w:val="18"/>
                <w:szCs w:val="18"/>
              </w:rPr>
              <w:t>Lists implementation benchmark(s) without a clear relationship to the Major Improvement Strategy.</w:t>
            </w:r>
          </w:p>
        </w:tc>
        <w:tc>
          <w:tcPr>
            <w:tcW w:w="3510" w:type="dxa"/>
            <w:shd w:val="clear" w:color="auto" w:fill="auto"/>
            <w:vAlign w:val="center"/>
          </w:tcPr>
          <w:p w14:paraId="1B34B493" w14:textId="162BC3F0" w:rsidR="00612ABB" w:rsidRDefault="00612ABB" w:rsidP="00612ABB">
            <w:pPr>
              <w:rPr>
                <w:color w:val="000000"/>
                <w:sz w:val="18"/>
                <w:szCs w:val="18"/>
              </w:rPr>
            </w:pPr>
            <w:r>
              <w:rPr>
                <w:color w:val="000000"/>
                <w:sz w:val="18"/>
                <w:szCs w:val="18"/>
              </w:rPr>
              <w:t>Each Major Improvement Strategy has at least one aligned implementation benchmark.</w:t>
            </w:r>
          </w:p>
        </w:tc>
        <w:tc>
          <w:tcPr>
            <w:tcW w:w="1260" w:type="dxa"/>
            <w:vMerge/>
            <w:shd w:val="clear" w:color="auto" w:fill="auto"/>
            <w:vAlign w:val="center"/>
          </w:tcPr>
          <w:p w14:paraId="50003701" w14:textId="77777777" w:rsidR="00612ABB" w:rsidRDefault="00612ABB" w:rsidP="00612ABB">
            <w:pPr>
              <w:widowControl w:val="0"/>
              <w:pBdr>
                <w:top w:val="nil"/>
                <w:left w:val="nil"/>
                <w:bottom w:val="nil"/>
                <w:right w:val="nil"/>
                <w:between w:val="nil"/>
              </w:pBdr>
              <w:spacing w:line="276" w:lineRule="auto"/>
              <w:rPr>
                <w:color w:val="000000"/>
                <w:sz w:val="18"/>
                <w:szCs w:val="18"/>
              </w:rPr>
            </w:pPr>
          </w:p>
        </w:tc>
      </w:tr>
      <w:tr w:rsidR="00612ABB" w14:paraId="1E1AB05E" w14:textId="77777777" w:rsidTr="00612ABB">
        <w:trPr>
          <w:trHeight w:val="771"/>
        </w:trPr>
        <w:tc>
          <w:tcPr>
            <w:tcW w:w="1710" w:type="dxa"/>
            <w:vMerge/>
            <w:shd w:val="clear" w:color="auto" w:fill="45818E"/>
            <w:vAlign w:val="center"/>
          </w:tcPr>
          <w:p w14:paraId="45B45552" w14:textId="77777777" w:rsidR="00612ABB" w:rsidRPr="00370270" w:rsidRDefault="00612ABB" w:rsidP="00612ABB">
            <w:pPr>
              <w:jc w:val="center"/>
              <w:rPr>
                <w:b/>
                <w:color w:val="FFFFFF"/>
                <w:sz w:val="19"/>
                <w:szCs w:val="19"/>
              </w:rPr>
            </w:pPr>
          </w:p>
        </w:tc>
        <w:tc>
          <w:tcPr>
            <w:tcW w:w="1350" w:type="dxa"/>
            <w:vMerge/>
            <w:shd w:val="clear" w:color="auto" w:fill="D0E0E3"/>
            <w:vAlign w:val="center"/>
          </w:tcPr>
          <w:p w14:paraId="3239F2CC" w14:textId="77777777" w:rsidR="00612ABB" w:rsidRDefault="00612ABB" w:rsidP="00612ABB">
            <w:pPr>
              <w:jc w:val="center"/>
              <w:rPr>
                <w:color w:val="000000"/>
                <w:sz w:val="16"/>
                <w:szCs w:val="16"/>
              </w:rPr>
            </w:pPr>
          </w:p>
        </w:tc>
        <w:tc>
          <w:tcPr>
            <w:tcW w:w="2790" w:type="dxa"/>
            <w:vMerge/>
            <w:shd w:val="clear" w:color="auto" w:fill="auto"/>
            <w:vAlign w:val="center"/>
          </w:tcPr>
          <w:p w14:paraId="742444F0" w14:textId="77777777" w:rsidR="00612ABB" w:rsidRDefault="00612ABB" w:rsidP="00612ABB">
            <w:pPr>
              <w:rPr>
                <w:color w:val="000000"/>
                <w:sz w:val="18"/>
                <w:szCs w:val="18"/>
              </w:rPr>
            </w:pPr>
          </w:p>
        </w:tc>
        <w:tc>
          <w:tcPr>
            <w:tcW w:w="3600" w:type="dxa"/>
            <w:shd w:val="clear" w:color="auto" w:fill="auto"/>
            <w:vAlign w:val="center"/>
          </w:tcPr>
          <w:p w14:paraId="2E759A4F" w14:textId="6116F507" w:rsidR="00612ABB" w:rsidRDefault="00612ABB" w:rsidP="00612ABB">
            <w:pPr>
              <w:rPr>
                <w:color w:val="000000"/>
                <w:sz w:val="18"/>
                <w:szCs w:val="18"/>
              </w:rPr>
            </w:pPr>
            <w:r>
              <w:rPr>
                <w:color w:val="000000"/>
                <w:sz w:val="18"/>
                <w:szCs w:val="18"/>
              </w:rPr>
              <w:t xml:space="preserve">Includes implementation benchmarks that use a checklist approach, rather than assessing effectiveness. It may not be clear that implementation can be </w:t>
            </w:r>
            <w:proofErr w:type="gramStart"/>
            <w:r>
              <w:rPr>
                <w:color w:val="000000"/>
                <w:sz w:val="18"/>
                <w:szCs w:val="18"/>
              </w:rPr>
              <w:t>assessed</w:t>
            </w:r>
            <w:proofErr w:type="gramEnd"/>
            <w:r>
              <w:rPr>
                <w:color w:val="000000"/>
                <w:sz w:val="18"/>
                <w:szCs w:val="18"/>
              </w:rPr>
              <w:t xml:space="preserve"> or mid-course corrections made.</w:t>
            </w:r>
          </w:p>
        </w:tc>
        <w:tc>
          <w:tcPr>
            <w:tcW w:w="3510" w:type="dxa"/>
            <w:shd w:val="clear" w:color="auto" w:fill="auto"/>
            <w:vAlign w:val="center"/>
          </w:tcPr>
          <w:p w14:paraId="70AD8A8F" w14:textId="28087DB2" w:rsidR="00612ABB" w:rsidRDefault="00612ABB" w:rsidP="00612ABB">
            <w:pPr>
              <w:rPr>
                <w:color w:val="000000"/>
                <w:sz w:val="18"/>
                <w:szCs w:val="18"/>
              </w:rPr>
            </w:pPr>
            <w:r>
              <w:rPr>
                <w:sz w:val="18"/>
                <w:szCs w:val="18"/>
              </w:rPr>
              <w:t>Plan provides benchmarks for each major improvement strategy that enable staff to determine whether implementation of strategies is occurring in an effective manner and articulates a plan for adjusting implementation, as needed.</w:t>
            </w:r>
          </w:p>
        </w:tc>
        <w:tc>
          <w:tcPr>
            <w:tcW w:w="1260" w:type="dxa"/>
            <w:vMerge/>
            <w:shd w:val="clear" w:color="auto" w:fill="auto"/>
            <w:vAlign w:val="center"/>
          </w:tcPr>
          <w:p w14:paraId="4CA98330" w14:textId="77777777" w:rsidR="00612ABB" w:rsidRDefault="00612ABB" w:rsidP="00612ABB">
            <w:pPr>
              <w:widowControl w:val="0"/>
              <w:pBdr>
                <w:top w:val="nil"/>
                <w:left w:val="nil"/>
                <w:bottom w:val="nil"/>
                <w:right w:val="nil"/>
                <w:between w:val="nil"/>
              </w:pBdr>
              <w:spacing w:line="276" w:lineRule="auto"/>
              <w:rPr>
                <w:color w:val="000000"/>
                <w:sz w:val="18"/>
                <w:szCs w:val="18"/>
              </w:rPr>
            </w:pPr>
          </w:p>
        </w:tc>
      </w:tr>
    </w:tbl>
    <w:p w14:paraId="7026D5E2" w14:textId="77777777" w:rsidR="00833558" w:rsidRDefault="00833558">
      <w:pPr>
        <w:tabs>
          <w:tab w:val="left" w:pos="4503"/>
        </w:tabs>
        <w:rPr>
          <w:sz w:val="2"/>
          <w:szCs w:val="2"/>
        </w:rPr>
      </w:pPr>
    </w:p>
    <w:sectPr w:rsidR="00833558" w:rsidSect="00612ABB">
      <w:headerReference w:type="default" r:id="rId8"/>
      <w:footerReference w:type="default" r:id="rId9"/>
      <w:headerReference w:type="first" r:id="rId10"/>
      <w:pgSz w:w="15840" w:h="12240" w:orient="landscape"/>
      <w:pgMar w:top="86" w:right="360" w:bottom="360" w:left="720" w:header="720" w:footer="4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51FCF" w14:textId="77777777" w:rsidR="00F45DF8" w:rsidRDefault="00F45DF8">
      <w:pPr>
        <w:spacing w:after="0" w:line="240" w:lineRule="auto"/>
      </w:pPr>
      <w:r>
        <w:separator/>
      </w:r>
    </w:p>
  </w:endnote>
  <w:endnote w:type="continuationSeparator" w:id="0">
    <w:p w14:paraId="0ADF4093" w14:textId="77777777" w:rsidR="00F45DF8" w:rsidRDefault="00F45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6387" w14:textId="77777777" w:rsidR="00833558" w:rsidRDefault="008C2453">
    <w:pPr>
      <w:pBdr>
        <w:top w:val="nil"/>
        <w:left w:val="nil"/>
        <w:bottom w:val="nil"/>
        <w:right w:val="nil"/>
        <w:between w:val="nil"/>
      </w:pBdr>
      <w:tabs>
        <w:tab w:val="center" w:pos="4680"/>
        <w:tab w:val="right" w:pos="9360"/>
        <w:tab w:val="left" w:pos="14850"/>
      </w:tabs>
      <w:spacing w:after="0" w:line="240" w:lineRule="auto"/>
      <w:jc w:val="right"/>
      <w:rPr>
        <w:color w:val="000000"/>
        <w:sz w:val="18"/>
        <w:szCs w:val="18"/>
      </w:rPr>
    </w:pPr>
    <w:r>
      <w:rPr>
        <w:color w:val="000000"/>
        <w:sz w:val="18"/>
        <w:szCs w:val="18"/>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sidR="00370270">
      <w:rPr>
        <w:noProof/>
        <w:color w:val="000000"/>
        <w:sz w:val="18"/>
        <w:szCs w:val="18"/>
      </w:rPr>
      <w:t>1</w:t>
    </w:r>
    <w:r>
      <w:rPr>
        <w:color w:val="000000"/>
        <w:sz w:val="18"/>
        <w:szCs w:val="18"/>
      </w:rPr>
      <w:fldChar w:fldCharType="end"/>
    </w:r>
  </w:p>
  <w:p w14:paraId="52DDE2F8" w14:textId="307E991F" w:rsidR="00833558" w:rsidRDefault="0076641D">
    <w:pPr>
      <w:pBdr>
        <w:top w:val="nil"/>
        <w:left w:val="nil"/>
        <w:bottom w:val="nil"/>
        <w:right w:val="nil"/>
        <w:between w:val="nil"/>
      </w:pBdr>
      <w:tabs>
        <w:tab w:val="center" w:pos="4680"/>
        <w:tab w:val="right" w:pos="9360"/>
      </w:tabs>
      <w:spacing w:after="0" w:line="240" w:lineRule="auto"/>
      <w:rPr>
        <w:color w:val="000000"/>
        <w:sz w:val="18"/>
        <w:szCs w:val="18"/>
      </w:rPr>
    </w:pPr>
    <w:r>
      <w:rPr>
        <w:color w:val="000000"/>
        <w:sz w:val="18"/>
        <w:szCs w:val="18"/>
      </w:rPr>
      <w:t>Supplemental Review Form – September 2021</w:t>
    </w:r>
  </w:p>
  <w:p w14:paraId="25593563" w14:textId="77777777" w:rsidR="00833558" w:rsidRDefault="00833558">
    <w:pPr>
      <w:spacing w:after="0" w:line="276"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D9EDB" w14:textId="77777777" w:rsidR="00F45DF8" w:rsidRDefault="00F45DF8">
      <w:pPr>
        <w:spacing w:after="0" w:line="240" w:lineRule="auto"/>
      </w:pPr>
      <w:r>
        <w:separator/>
      </w:r>
    </w:p>
  </w:footnote>
  <w:footnote w:type="continuationSeparator" w:id="0">
    <w:p w14:paraId="272D4AE4" w14:textId="77777777" w:rsidR="00F45DF8" w:rsidRDefault="00F45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1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5"/>
      <w:gridCol w:w="11350"/>
    </w:tblGrid>
    <w:tr w:rsidR="00612ABB" w14:paraId="56F51C4E" w14:textId="77777777" w:rsidTr="00612ABB">
      <w:tc>
        <w:tcPr>
          <w:tcW w:w="2955" w:type="dxa"/>
          <w:tcBorders>
            <w:top w:val="single" w:sz="12" w:space="0" w:color="000000"/>
            <w:left w:val="single" w:sz="12" w:space="0" w:color="000000"/>
            <w:bottom w:val="single" w:sz="12" w:space="0" w:color="000000"/>
            <w:right w:val="single" w:sz="12" w:space="0" w:color="000000"/>
          </w:tcBorders>
          <w:shd w:val="clear" w:color="auto" w:fill="DDD9C4"/>
        </w:tcPr>
        <w:p w14:paraId="1DE411C8" w14:textId="77777777" w:rsidR="00612ABB" w:rsidRDefault="00612ABB" w:rsidP="00612ABB">
          <w:pPr>
            <w:jc w:val="center"/>
            <w:rPr>
              <w:rFonts w:ascii="Calibri" w:eastAsia="Calibri" w:hAnsi="Calibri" w:cs="Calibri"/>
              <w:b/>
              <w:color w:val="000000"/>
              <w:sz w:val="28"/>
              <w:szCs w:val="28"/>
            </w:rPr>
          </w:pPr>
          <w:r>
            <w:rPr>
              <w:rFonts w:ascii="Calibri" w:eastAsia="Calibri" w:hAnsi="Calibri" w:cs="Calibri"/>
              <w:b/>
              <w:color w:val="000000"/>
              <w:sz w:val="28"/>
              <w:szCs w:val="28"/>
            </w:rPr>
            <w:t>Review Form</w:t>
          </w:r>
        </w:p>
      </w:tc>
      <w:tc>
        <w:tcPr>
          <w:tcW w:w="11350" w:type="dxa"/>
          <w:tcBorders>
            <w:top w:val="nil"/>
            <w:left w:val="single" w:sz="12" w:space="0" w:color="000000"/>
            <w:bottom w:val="nil"/>
            <w:right w:val="nil"/>
          </w:tcBorders>
          <w:vAlign w:val="bottom"/>
        </w:tcPr>
        <w:p w14:paraId="518ADAB4" w14:textId="79BD88B8" w:rsidR="00612ABB" w:rsidRPr="00612ABB" w:rsidRDefault="00612ABB" w:rsidP="00612ABB">
          <w:pPr>
            <w:jc w:val="right"/>
            <w:rPr>
              <w:rFonts w:ascii="Calibri" w:eastAsia="Calibri" w:hAnsi="Calibri" w:cs="Calibri"/>
              <w:i/>
              <w:color w:val="000000"/>
              <w:sz w:val="24"/>
              <w:szCs w:val="24"/>
            </w:rPr>
          </w:pPr>
          <w:r w:rsidRPr="00612ABB">
            <w:rPr>
              <w:rFonts w:ascii="Calibri" w:eastAsia="Calibri" w:hAnsi="Calibri" w:cs="Calibri"/>
              <w:i/>
              <w:color w:val="000000"/>
              <w:sz w:val="24"/>
              <w:szCs w:val="24"/>
            </w:rPr>
            <w:t xml:space="preserve">This form is supplemental to the holistic CDE UIP review </w:t>
          </w:r>
        </w:p>
      </w:tc>
    </w:tr>
  </w:tbl>
  <w:p w14:paraId="537E5958" w14:textId="77777777" w:rsidR="00833558" w:rsidRPr="0076641D" w:rsidRDefault="008C2453">
    <w:pPr>
      <w:pBdr>
        <w:top w:val="nil"/>
        <w:left w:val="nil"/>
        <w:bottom w:val="nil"/>
        <w:right w:val="nil"/>
        <w:between w:val="nil"/>
      </w:pBdr>
      <w:tabs>
        <w:tab w:val="center" w:pos="4680"/>
        <w:tab w:val="right" w:pos="9360"/>
      </w:tabs>
      <w:spacing w:after="0" w:line="240" w:lineRule="auto"/>
      <w:rPr>
        <w:b/>
        <w:sz w:val="12"/>
        <w:szCs w:val="12"/>
      </w:rPr>
    </w:pPr>
    <w:r>
      <w:rPr>
        <w:noProof/>
      </w:rPr>
      <w:drawing>
        <wp:anchor distT="0" distB="0" distL="114300" distR="114300" simplePos="0" relativeHeight="251658240" behindDoc="0" locked="0" layoutInCell="1" hidden="0" allowOverlap="1" wp14:anchorId="189898BD" wp14:editId="2563DE44">
          <wp:simplePos x="0" y="0"/>
          <wp:positionH relativeFrom="column">
            <wp:posOffset>8401050</wp:posOffset>
          </wp:positionH>
          <wp:positionV relativeFrom="paragraph">
            <wp:posOffset>-405823</wp:posOffset>
          </wp:positionV>
          <wp:extent cx="796627" cy="338667"/>
          <wp:effectExtent l="0" t="0" r="3810" b="4445"/>
          <wp:wrapSquare wrapText="bothSides" distT="0" distB="0" distL="114300" distR="11430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96627" cy="338667"/>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1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5"/>
      <w:gridCol w:w="11350"/>
    </w:tblGrid>
    <w:tr w:rsidR="00612ABB" w14:paraId="218B45E3" w14:textId="77777777" w:rsidTr="00DE5445">
      <w:tc>
        <w:tcPr>
          <w:tcW w:w="2955" w:type="dxa"/>
          <w:tcBorders>
            <w:top w:val="single" w:sz="12" w:space="0" w:color="000000"/>
            <w:left w:val="single" w:sz="12" w:space="0" w:color="000000"/>
            <w:bottom w:val="single" w:sz="12" w:space="0" w:color="000000"/>
            <w:right w:val="single" w:sz="12" w:space="0" w:color="000000"/>
          </w:tcBorders>
          <w:shd w:val="clear" w:color="auto" w:fill="DDD9C4"/>
        </w:tcPr>
        <w:p w14:paraId="22BAD3D0" w14:textId="77777777" w:rsidR="00612ABB" w:rsidRDefault="00612ABB" w:rsidP="00612ABB">
          <w:pPr>
            <w:jc w:val="center"/>
            <w:rPr>
              <w:rFonts w:ascii="Calibri" w:eastAsia="Calibri" w:hAnsi="Calibri" w:cs="Calibri"/>
              <w:b/>
              <w:color w:val="000000"/>
              <w:sz w:val="28"/>
              <w:szCs w:val="28"/>
            </w:rPr>
          </w:pPr>
          <w:r>
            <w:rPr>
              <w:rFonts w:ascii="Calibri" w:eastAsia="Calibri" w:hAnsi="Calibri" w:cs="Calibri"/>
              <w:b/>
              <w:color w:val="000000"/>
              <w:sz w:val="28"/>
              <w:szCs w:val="28"/>
            </w:rPr>
            <w:t>Review Form</w:t>
          </w:r>
        </w:p>
      </w:tc>
      <w:tc>
        <w:tcPr>
          <w:tcW w:w="11350" w:type="dxa"/>
          <w:tcBorders>
            <w:top w:val="nil"/>
            <w:left w:val="single" w:sz="12" w:space="0" w:color="000000"/>
            <w:bottom w:val="nil"/>
            <w:right w:val="nil"/>
          </w:tcBorders>
        </w:tcPr>
        <w:p w14:paraId="745CA74E" w14:textId="77777777" w:rsidR="00612ABB" w:rsidRDefault="00612ABB" w:rsidP="00612ABB">
          <w:pPr>
            <w:rPr>
              <w:rFonts w:ascii="Calibri" w:eastAsia="Calibri" w:hAnsi="Calibri" w:cs="Calibri"/>
              <w:i/>
              <w:color w:val="000000"/>
              <w:sz w:val="28"/>
              <w:szCs w:val="28"/>
            </w:rPr>
          </w:pPr>
          <w:r>
            <w:rPr>
              <w:rFonts w:ascii="Calibri" w:eastAsia="Calibri" w:hAnsi="Calibri" w:cs="Calibri"/>
              <w:i/>
              <w:color w:val="000000"/>
              <w:sz w:val="28"/>
              <w:szCs w:val="28"/>
            </w:rPr>
            <w:t xml:space="preserve"> This form is supplemental to the holistic CDE UIP review </w:t>
          </w:r>
        </w:p>
      </w:tc>
    </w:tr>
  </w:tbl>
  <w:p w14:paraId="766487EF" w14:textId="77777777" w:rsidR="00612ABB" w:rsidRDefault="00612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01DB4"/>
    <w:multiLevelType w:val="hybridMultilevel"/>
    <w:tmpl w:val="6E901E18"/>
    <w:lvl w:ilvl="0" w:tplc="9E42E88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793281"/>
    <w:multiLevelType w:val="hybridMultilevel"/>
    <w:tmpl w:val="71ECD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58"/>
    <w:rsid w:val="00370270"/>
    <w:rsid w:val="00370378"/>
    <w:rsid w:val="004D382D"/>
    <w:rsid w:val="00612ABB"/>
    <w:rsid w:val="0076641D"/>
    <w:rsid w:val="00833558"/>
    <w:rsid w:val="008C2453"/>
    <w:rsid w:val="00F45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26B51"/>
  <w15:docId w15:val="{DD212B8D-BB4B-4B50-84D8-FD9F7C13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C7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E83"/>
  </w:style>
  <w:style w:type="paragraph" w:styleId="Footer">
    <w:name w:val="footer"/>
    <w:basedOn w:val="Normal"/>
    <w:link w:val="FooterChar"/>
    <w:uiPriority w:val="99"/>
    <w:unhideWhenUsed/>
    <w:rsid w:val="007C7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E83"/>
  </w:style>
  <w:style w:type="character" w:styleId="Hyperlink">
    <w:name w:val="Hyperlink"/>
    <w:basedOn w:val="DefaultParagraphFont"/>
    <w:uiPriority w:val="99"/>
    <w:unhideWhenUsed/>
    <w:rsid w:val="0058021C"/>
    <w:rPr>
      <w:color w:val="0000FF" w:themeColor="hyperlink"/>
      <w:u w:val="single"/>
    </w:rPr>
  </w:style>
  <w:style w:type="paragraph" w:styleId="ListParagraph">
    <w:name w:val="List Paragraph"/>
    <w:basedOn w:val="Normal"/>
    <w:uiPriority w:val="34"/>
    <w:qFormat/>
    <w:rsid w:val="00B87976"/>
    <w:pPr>
      <w:pBdr>
        <w:top w:val="nil"/>
        <w:left w:val="nil"/>
        <w:bottom w:val="nil"/>
        <w:right w:val="nil"/>
        <w:between w:val="nil"/>
      </w:pBdr>
      <w:spacing w:after="0" w:line="240" w:lineRule="auto"/>
      <w:ind w:left="720"/>
      <w:contextualSpacing/>
    </w:pPr>
    <w:rPr>
      <w:color w:val="000000"/>
    </w:rPr>
  </w:style>
  <w:style w:type="paragraph" w:styleId="NoSpacing">
    <w:name w:val="No Spacing"/>
    <w:uiPriority w:val="1"/>
    <w:qFormat/>
    <w:rsid w:val="00B87976"/>
    <w:pPr>
      <w:spacing w:after="0" w:line="240" w:lineRule="auto"/>
    </w:pPr>
    <w:rPr>
      <w:rFonts w:asciiTheme="minorHAnsi" w:eastAsiaTheme="minorHAnsi" w:hAnsiTheme="minorHAnsi" w:cstheme="minorBidi"/>
    </w:rPr>
  </w:style>
  <w:style w:type="table" w:styleId="TableGrid">
    <w:name w:val="Table Grid"/>
    <w:basedOn w:val="TableNormal"/>
    <w:uiPriority w:val="59"/>
    <w:rsid w:val="00B8797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370270"/>
    <w:rPr>
      <w:b/>
      <w:bCs/>
    </w:rPr>
  </w:style>
  <w:style w:type="character" w:customStyle="1" w:styleId="CommentSubjectChar">
    <w:name w:val="Comment Subject Char"/>
    <w:basedOn w:val="CommentTextChar"/>
    <w:link w:val="CommentSubject"/>
    <w:uiPriority w:val="99"/>
    <w:semiHidden/>
    <w:rsid w:val="003702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6Brweqz5VCo7xfZaso5ZQAYEwA==">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Loften, Erin</dc:creator>
  <cp:lastModifiedBy>Steffen, Lisa</cp:lastModifiedBy>
  <cp:revision>3</cp:revision>
  <dcterms:created xsi:type="dcterms:W3CDTF">2021-09-03T18:35:00Z</dcterms:created>
  <dcterms:modified xsi:type="dcterms:W3CDTF">2021-09-03T18:44:00Z</dcterms:modified>
</cp:coreProperties>
</file>